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A04" w:rsidRPr="0068307F" w:rsidRDefault="006813E6" w:rsidP="00C26FD9">
      <w:pPr>
        <w:spacing w:after="0" w:line="240" w:lineRule="auto"/>
        <w:jc w:val="center"/>
        <w:rPr>
          <w:rFonts w:asciiTheme="minorHAnsi" w:hAnsiTheme="minorHAnsi" w:cstheme="minorHAnsi"/>
          <w:b/>
          <w:sz w:val="18"/>
          <w:szCs w:val="18"/>
          <w:u w:val="single"/>
        </w:rPr>
      </w:pPr>
      <w:bookmarkStart w:id="0" w:name="_GoBack"/>
      <w:bookmarkEnd w:id="0"/>
      <w:r w:rsidRPr="0068307F">
        <w:rPr>
          <w:rFonts w:asciiTheme="minorHAnsi" w:hAnsiTheme="minorHAnsi" w:cstheme="minorHAnsi"/>
          <w:b/>
          <w:sz w:val="18"/>
          <w:szCs w:val="18"/>
          <w:u w:val="single"/>
        </w:rPr>
        <w:t>LA TRANSFORMATION</w:t>
      </w:r>
    </w:p>
    <w:p w:rsidR="006813E6" w:rsidRPr="0068307F" w:rsidRDefault="006813E6" w:rsidP="00C26FD9">
      <w:pPr>
        <w:spacing w:after="0" w:line="240" w:lineRule="auto"/>
        <w:ind w:left="270"/>
        <w:jc w:val="both"/>
        <w:rPr>
          <w:rFonts w:asciiTheme="minorHAnsi" w:hAnsiTheme="minorHAnsi" w:cstheme="minorHAnsi"/>
          <w:color w:val="000000"/>
          <w:sz w:val="18"/>
          <w:szCs w:val="18"/>
        </w:rPr>
      </w:pPr>
    </w:p>
    <w:p w:rsidR="00A355A0" w:rsidRPr="0068307F" w:rsidRDefault="00784472" w:rsidP="00C26FD9">
      <w:p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rPr>
        <w:t>La transformation régulière d’une société en une société d’une autre forme n’entraine pas la création d’une PM nouvelle. Il en est de même de la prorogation ou de toute autre modification statutaire.</w:t>
      </w:r>
    </w:p>
    <w:p w:rsidR="00784472" w:rsidRPr="0068307F" w:rsidRDefault="00784472" w:rsidP="00C26FD9">
      <w:p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rPr>
        <w:t xml:space="preserve">Toute modification structurelle n’est pas obligatoirement un changement de forme : ainsi la modification de la structure de direction d’une SA (passage à une structure à directoire et conseil de surveillance) ou encore la transformation d’une SAS en SASU ou inversement, d’une SARL en EURL ou inversement, ne sont pas considérées comme une modification de la forme puisque la famille demeure identique. </w:t>
      </w:r>
    </w:p>
    <w:p w:rsidR="00784472" w:rsidRPr="0068307F" w:rsidRDefault="00784472" w:rsidP="00C26FD9">
      <w:pPr>
        <w:spacing w:after="0" w:line="240" w:lineRule="auto"/>
        <w:jc w:val="both"/>
        <w:rPr>
          <w:rFonts w:asciiTheme="minorHAnsi" w:hAnsiTheme="minorHAnsi" w:cstheme="minorHAnsi"/>
          <w:color w:val="000000"/>
          <w:sz w:val="18"/>
          <w:szCs w:val="18"/>
        </w:rPr>
      </w:pPr>
    </w:p>
    <w:p w:rsidR="00784472" w:rsidRPr="0068307F" w:rsidRDefault="00784472" w:rsidP="00C26FD9">
      <w:p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rPr>
        <w:t xml:space="preserve">Le changement de forme est motivé pour diverses raisons : </w:t>
      </w:r>
    </w:p>
    <w:p w:rsidR="00784472" w:rsidRPr="0068307F" w:rsidRDefault="00784472" w:rsidP="00784472">
      <w:pPr>
        <w:pStyle w:val="Paragraphedeliste"/>
        <w:numPr>
          <w:ilvl w:val="0"/>
          <w:numId w:val="2"/>
        </w:num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rPr>
        <w:t>Fiscale</w:t>
      </w:r>
    </w:p>
    <w:p w:rsidR="00784472" w:rsidRPr="0068307F" w:rsidRDefault="00784472" w:rsidP="00784472">
      <w:pPr>
        <w:pStyle w:val="Paragraphedeliste"/>
        <w:numPr>
          <w:ilvl w:val="0"/>
          <w:numId w:val="2"/>
        </w:num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rPr>
        <w:t>Sociale (le régime d’assurance maladie ou de retraite des dirigeants</w:t>
      </w:r>
    </w:p>
    <w:p w:rsidR="00784472" w:rsidRPr="0068307F" w:rsidRDefault="00784472" w:rsidP="00784472">
      <w:pPr>
        <w:pStyle w:val="Paragraphedeliste"/>
        <w:numPr>
          <w:ilvl w:val="0"/>
          <w:numId w:val="2"/>
        </w:num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rPr>
        <w:t>Financière (la société veut faire offre au public ou recourir au crowdfunding)</w:t>
      </w:r>
    </w:p>
    <w:p w:rsidR="00784472" w:rsidRPr="0068307F" w:rsidRDefault="00784472" w:rsidP="00784472">
      <w:pPr>
        <w:pStyle w:val="Paragraphedeliste"/>
        <w:numPr>
          <w:ilvl w:val="0"/>
          <w:numId w:val="2"/>
        </w:num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rPr>
        <w:t xml:space="preserve">La mode </w:t>
      </w:r>
    </w:p>
    <w:p w:rsidR="00784472" w:rsidRPr="0068307F" w:rsidRDefault="00784472" w:rsidP="00784472">
      <w:pPr>
        <w:spacing w:after="0" w:line="240" w:lineRule="auto"/>
        <w:jc w:val="both"/>
        <w:rPr>
          <w:rFonts w:asciiTheme="minorHAnsi" w:hAnsiTheme="minorHAnsi" w:cstheme="minorHAnsi"/>
          <w:color w:val="000000"/>
          <w:sz w:val="18"/>
          <w:szCs w:val="18"/>
        </w:rPr>
      </w:pPr>
    </w:p>
    <w:p w:rsidR="00784472" w:rsidRPr="0068307F" w:rsidRDefault="00C06A68" w:rsidP="00784472">
      <w:p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rPr>
        <w:t xml:space="preserve">Ci-après sont exposées les règles concernant les différents types de sociétés. </w:t>
      </w:r>
    </w:p>
    <w:p w:rsidR="00C06A68" w:rsidRPr="0068307F" w:rsidRDefault="00C06A68" w:rsidP="00784472">
      <w:pPr>
        <w:spacing w:after="0" w:line="240" w:lineRule="auto"/>
        <w:jc w:val="both"/>
        <w:rPr>
          <w:rFonts w:asciiTheme="minorHAnsi" w:hAnsiTheme="minorHAnsi" w:cstheme="minorHAnsi"/>
          <w:color w:val="000000"/>
          <w:sz w:val="18"/>
          <w:szCs w:val="18"/>
        </w:rPr>
      </w:pPr>
    </w:p>
    <w:p w:rsidR="006813E6" w:rsidRPr="0068307F" w:rsidRDefault="00D13033" w:rsidP="00C26FD9">
      <w:pPr>
        <w:spacing w:after="0" w:line="240" w:lineRule="auto"/>
        <w:jc w:val="both"/>
        <w:rPr>
          <w:rFonts w:asciiTheme="minorHAnsi" w:hAnsiTheme="minorHAnsi" w:cstheme="minorHAnsi"/>
          <w:b/>
          <w:color w:val="000000"/>
          <w:sz w:val="18"/>
          <w:szCs w:val="18"/>
          <w:u w:val="single"/>
        </w:rPr>
      </w:pPr>
      <w:r w:rsidRPr="0068307F">
        <w:rPr>
          <w:rFonts w:asciiTheme="minorHAnsi" w:hAnsiTheme="minorHAnsi" w:cstheme="minorHAnsi"/>
          <w:b/>
          <w:color w:val="000000"/>
          <w:sz w:val="18"/>
          <w:szCs w:val="18"/>
          <w:u w:val="single"/>
        </w:rPr>
        <w:t>Transformation en SNC</w:t>
      </w:r>
    </w:p>
    <w:p w:rsidR="006813E6" w:rsidRPr="0068307F" w:rsidRDefault="006813E6" w:rsidP="00C26FD9">
      <w:p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rPr>
        <w:t>Les modalités mêmes de la transformation d'une société en SNC peuvent, selon le cas, constituer un frein à l'adoption de la nouvelle forme de société. Ces modalités sont récapitulées dans le tableau suivant.</w:t>
      </w:r>
    </w:p>
    <w:tbl>
      <w:tblPr>
        <w:tblW w:w="10081" w:type="dxa"/>
        <w:tblCellSpacing w:w="0" w:type="dxa"/>
        <w:tblInd w:w="115"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1172"/>
        <w:gridCol w:w="1620"/>
        <w:gridCol w:w="1539"/>
        <w:gridCol w:w="1561"/>
        <w:gridCol w:w="1672"/>
        <w:gridCol w:w="2517"/>
      </w:tblGrid>
      <w:tr w:rsidR="006813E6" w:rsidRPr="0068307F" w:rsidTr="0068307F">
        <w:trPr>
          <w:trHeight w:val="165"/>
          <w:tblCellSpacing w:w="0" w:type="dxa"/>
        </w:trPr>
        <w:tc>
          <w:tcPr>
            <w:tcW w:w="10081" w:type="dxa"/>
            <w:gridSpan w:val="6"/>
            <w:tcBorders>
              <w:bottom w:val="single" w:sz="8" w:space="0" w:color="000000"/>
            </w:tcBorders>
            <w:shd w:val="clear" w:color="auto" w:fill="F5F5F5"/>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TABLEAU RÉCAPITULATIF DES CONDITIONS DE TRANSFORMATION EN SNC …</w:t>
            </w:r>
          </w:p>
        </w:tc>
      </w:tr>
      <w:tr w:rsidR="006813E6" w:rsidRPr="0068307F" w:rsidTr="0068307F">
        <w:trPr>
          <w:trHeight w:val="165"/>
          <w:tblCellSpacing w:w="0" w:type="dxa"/>
        </w:trPr>
        <w:tc>
          <w:tcPr>
            <w:tcW w:w="1172"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xml:space="preserve">   </w:t>
            </w:r>
          </w:p>
        </w:tc>
        <w:tc>
          <w:tcPr>
            <w:tcW w:w="1620"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SCS</w:t>
            </w:r>
          </w:p>
        </w:tc>
        <w:tc>
          <w:tcPr>
            <w:tcW w:w="1539"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SARL</w:t>
            </w:r>
          </w:p>
        </w:tc>
        <w:tc>
          <w:tcPr>
            <w:tcW w:w="1561"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w:t>
            </w:r>
          </w:p>
        </w:tc>
        <w:tc>
          <w:tcPr>
            <w:tcW w:w="1672"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SAS</w:t>
            </w:r>
          </w:p>
        </w:tc>
        <w:tc>
          <w:tcPr>
            <w:tcW w:w="2517" w:type="dxa"/>
            <w:tcBorders>
              <w:bottom w:val="single" w:sz="8" w:space="0" w:color="000000"/>
            </w:tcBorders>
            <w:shd w:val="clear" w:color="auto" w:fill="F5F5F5"/>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SCA</w:t>
            </w:r>
          </w:p>
        </w:tc>
      </w:tr>
      <w:tr w:rsidR="00D13033" w:rsidRPr="0068307F" w:rsidTr="0068307F">
        <w:trPr>
          <w:trHeight w:val="165"/>
          <w:tblCellSpacing w:w="0" w:type="dxa"/>
        </w:trPr>
        <w:tc>
          <w:tcPr>
            <w:tcW w:w="1172" w:type="dxa"/>
            <w:tcBorders>
              <w:bottom w:val="single" w:sz="8" w:space="0" w:color="000000"/>
              <w:right w:val="single" w:sz="8" w:space="0" w:color="000000"/>
            </w:tcBorders>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Conditions préalables</w:t>
            </w:r>
          </w:p>
        </w:tc>
        <w:tc>
          <w:tcPr>
            <w:tcW w:w="1620" w:type="dxa"/>
            <w:tcBorders>
              <w:bottom w:val="single" w:sz="8" w:space="0" w:color="000000"/>
              <w:right w:val="single" w:sz="8" w:space="0" w:color="000000"/>
            </w:tcBorders>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1539" w:type="dxa"/>
            <w:tcBorders>
              <w:bottom w:val="single" w:sz="8" w:space="0" w:color="000000"/>
              <w:right w:val="single" w:sz="8" w:space="0" w:color="000000"/>
            </w:tcBorders>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Rapport d'un CAC </w:t>
            </w:r>
            <w:r w:rsidR="00C26FD9" w:rsidRPr="0068307F">
              <w:rPr>
                <w:rFonts w:asciiTheme="minorHAnsi" w:hAnsiTheme="minorHAnsi" w:cstheme="minorHAnsi"/>
                <w:color w:val="000000"/>
                <w:sz w:val="18"/>
                <w:szCs w:val="18"/>
              </w:rPr>
              <w:t>sur la situation de la société</w:t>
            </w:r>
            <w:r w:rsidRPr="0068307F">
              <w:rPr>
                <w:rFonts w:asciiTheme="minorHAnsi" w:hAnsiTheme="minorHAnsi" w:cstheme="minorHAnsi"/>
                <w:color w:val="000000"/>
                <w:sz w:val="18"/>
                <w:szCs w:val="18"/>
                <w:vertAlign w:val="superscript"/>
              </w:rPr>
              <w:t>1</w:t>
            </w:r>
          </w:p>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w:t>
            </w:r>
          </w:p>
        </w:tc>
        <w:tc>
          <w:tcPr>
            <w:tcW w:w="1561" w:type="dxa"/>
            <w:tcBorders>
              <w:bottom w:val="single" w:sz="8" w:space="0" w:color="000000"/>
              <w:right w:val="single" w:sz="8" w:space="0" w:color="000000"/>
            </w:tcBorders>
            <w:tcMar>
              <w:top w:w="75" w:type="dxa"/>
              <w:left w:w="75" w:type="dxa"/>
              <w:bottom w:w="75" w:type="dxa"/>
              <w:right w:w="75" w:type="dxa"/>
            </w:tcMar>
            <w:vAlign w:val="center"/>
          </w:tcPr>
          <w:p w:rsidR="006813E6" w:rsidRPr="0068307F" w:rsidRDefault="006813E6" w:rsidP="00FB1115">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et des titulaires de </w:t>
            </w:r>
            <w:r w:rsidR="00FB1115" w:rsidRPr="0068307F">
              <w:rPr>
                <w:rFonts w:asciiTheme="minorHAnsi" w:hAnsiTheme="minorHAnsi" w:cstheme="minorHAnsi"/>
                <w:color w:val="000000"/>
                <w:sz w:val="18"/>
                <w:szCs w:val="18"/>
              </w:rPr>
              <w:t>VM</w:t>
            </w:r>
            <w:r w:rsidRPr="0068307F">
              <w:rPr>
                <w:rFonts w:asciiTheme="minorHAnsi" w:hAnsiTheme="minorHAnsi" w:cstheme="minorHAnsi"/>
                <w:color w:val="000000"/>
                <w:sz w:val="18"/>
                <w:szCs w:val="18"/>
              </w:rPr>
              <w:t xml:space="preserve"> donnant accès au </w:t>
            </w:r>
            <w:r w:rsidR="00FB1115" w:rsidRPr="0068307F">
              <w:rPr>
                <w:rFonts w:asciiTheme="minorHAnsi" w:hAnsiTheme="minorHAnsi" w:cstheme="minorHAnsi"/>
                <w:color w:val="000000"/>
                <w:sz w:val="18"/>
                <w:szCs w:val="18"/>
              </w:rPr>
              <w:t>K</w:t>
            </w:r>
            <w:r w:rsidRPr="0068307F">
              <w:rPr>
                <w:rFonts w:asciiTheme="minorHAnsi" w:hAnsiTheme="minorHAnsi" w:cstheme="minorHAnsi"/>
                <w:color w:val="000000"/>
                <w:sz w:val="18"/>
                <w:szCs w:val="18"/>
              </w:rPr>
              <w:t xml:space="preserve"> </w:t>
            </w:r>
          </w:p>
        </w:tc>
        <w:tc>
          <w:tcPr>
            <w:tcW w:w="1672" w:type="dxa"/>
            <w:tcBorders>
              <w:bottom w:val="single" w:sz="8" w:space="0" w:color="000000"/>
              <w:right w:val="single" w:sz="8" w:space="0" w:color="000000"/>
            </w:tcBorders>
            <w:tcMar>
              <w:top w:w="75" w:type="dxa"/>
              <w:left w:w="75" w:type="dxa"/>
              <w:bottom w:w="75" w:type="dxa"/>
              <w:right w:w="75" w:type="dxa"/>
            </w:tcMar>
            <w:vAlign w:val="center"/>
          </w:tcPr>
          <w:p w:rsidR="006813E6" w:rsidRPr="0068307F" w:rsidRDefault="006813E6" w:rsidP="00FB1115">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et des titulaires de </w:t>
            </w:r>
            <w:r w:rsidR="00FB1115" w:rsidRPr="0068307F">
              <w:rPr>
                <w:rFonts w:asciiTheme="minorHAnsi" w:hAnsiTheme="minorHAnsi" w:cstheme="minorHAnsi"/>
                <w:color w:val="000000"/>
                <w:sz w:val="18"/>
                <w:szCs w:val="18"/>
              </w:rPr>
              <w:t>VM</w:t>
            </w:r>
            <w:r w:rsidR="00C26FD9" w:rsidRPr="0068307F">
              <w:rPr>
                <w:rFonts w:asciiTheme="minorHAnsi" w:hAnsiTheme="minorHAnsi" w:cstheme="minorHAnsi"/>
                <w:color w:val="000000"/>
                <w:sz w:val="18"/>
                <w:szCs w:val="18"/>
              </w:rPr>
              <w:t xml:space="preserve"> donnant accès au </w:t>
            </w:r>
            <w:r w:rsidR="00FB1115" w:rsidRPr="0068307F">
              <w:rPr>
                <w:rFonts w:asciiTheme="minorHAnsi" w:hAnsiTheme="minorHAnsi" w:cstheme="minorHAnsi"/>
                <w:color w:val="000000"/>
                <w:sz w:val="18"/>
                <w:szCs w:val="18"/>
              </w:rPr>
              <w:t>K</w:t>
            </w:r>
          </w:p>
        </w:tc>
        <w:tc>
          <w:tcPr>
            <w:tcW w:w="2517" w:type="dxa"/>
            <w:tcBorders>
              <w:bottom w:val="single" w:sz="8" w:space="0" w:color="000000"/>
            </w:tcBorders>
            <w:tcMar>
              <w:top w:w="75" w:type="dxa"/>
              <w:left w:w="75" w:type="dxa"/>
              <w:bottom w:w="75" w:type="dxa"/>
              <w:right w:w="75" w:type="dxa"/>
            </w:tcMar>
            <w:vAlign w:val="center"/>
          </w:tcPr>
          <w:p w:rsidR="006813E6" w:rsidRPr="0068307F" w:rsidRDefault="006813E6" w:rsidP="00FB1115">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Le cas échéant, la transformation est</w:t>
            </w:r>
            <w:r w:rsidR="00C26FD9" w:rsidRPr="0068307F">
              <w:rPr>
                <w:rFonts w:asciiTheme="minorHAnsi" w:hAnsiTheme="minorHAnsi" w:cstheme="minorHAnsi"/>
                <w:color w:val="000000"/>
                <w:sz w:val="18"/>
                <w:szCs w:val="18"/>
              </w:rPr>
              <w:t xml:space="preserve"> soumise aux AG d'obligataires </w:t>
            </w:r>
            <w:r w:rsidRPr="0068307F">
              <w:rPr>
                <w:rFonts w:asciiTheme="minorHAnsi" w:hAnsiTheme="minorHAnsi" w:cstheme="minorHAnsi"/>
                <w:color w:val="000000"/>
                <w:sz w:val="18"/>
                <w:szCs w:val="18"/>
              </w:rPr>
              <w:t xml:space="preserve">et des titulaires de </w:t>
            </w:r>
            <w:r w:rsidR="00FB1115" w:rsidRPr="0068307F">
              <w:rPr>
                <w:rFonts w:asciiTheme="minorHAnsi" w:hAnsiTheme="minorHAnsi" w:cstheme="minorHAnsi"/>
                <w:color w:val="000000"/>
                <w:sz w:val="18"/>
                <w:szCs w:val="18"/>
              </w:rPr>
              <w:t>VM</w:t>
            </w:r>
            <w:r w:rsidRPr="0068307F">
              <w:rPr>
                <w:rFonts w:asciiTheme="minorHAnsi" w:hAnsiTheme="minorHAnsi" w:cstheme="minorHAnsi"/>
                <w:color w:val="000000"/>
                <w:sz w:val="18"/>
                <w:szCs w:val="18"/>
              </w:rPr>
              <w:t xml:space="preserve"> donnant accès au </w:t>
            </w:r>
            <w:r w:rsidR="00FB1115" w:rsidRPr="0068307F">
              <w:rPr>
                <w:rFonts w:asciiTheme="minorHAnsi" w:hAnsiTheme="minorHAnsi" w:cstheme="minorHAnsi"/>
                <w:color w:val="000000"/>
                <w:sz w:val="18"/>
                <w:szCs w:val="18"/>
              </w:rPr>
              <w:t>K</w:t>
            </w:r>
            <w:r w:rsidRPr="0068307F">
              <w:rPr>
                <w:rFonts w:asciiTheme="minorHAnsi" w:hAnsiTheme="minorHAnsi" w:cstheme="minorHAnsi"/>
                <w:color w:val="000000"/>
                <w:sz w:val="18"/>
                <w:szCs w:val="18"/>
              </w:rPr>
              <w:t xml:space="preserve"> </w:t>
            </w:r>
          </w:p>
        </w:tc>
      </w:tr>
      <w:tr w:rsidR="006813E6" w:rsidRPr="0068307F" w:rsidTr="0068307F">
        <w:trPr>
          <w:trHeight w:val="165"/>
          <w:tblCellSpacing w:w="0" w:type="dxa"/>
        </w:trPr>
        <w:tc>
          <w:tcPr>
            <w:tcW w:w="1172" w:type="dxa"/>
            <w:tcBorders>
              <w:bottom w:val="single" w:sz="8" w:space="0" w:color="000000"/>
              <w:right w:val="single" w:sz="8" w:space="0" w:color="000000"/>
            </w:tcBorders>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Conditions liées à la nouvelle forme</w:t>
            </w:r>
          </w:p>
        </w:tc>
        <w:tc>
          <w:tcPr>
            <w:tcW w:w="8909" w:type="dxa"/>
            <w:gridSpan w:val="5"/>
            <w:tcBorders>
              <w:bottom w:val="single" w:sz="8" w:space="0" w:color="000000"/>
            </w:tcBorders>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Nombre d'associés : 2 minimum (majeurs ayant la capacité d'exercer le commerce ou mineurs émancipés ayant été autorisés à exercer le commerce)</w:t>
            </w:r>
          </w:p>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Aucun capital minimum</w:t>
            </w:r>
          </w:p>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Activité compatible avec la forme de SNC</w:t>
            </w:r>
          </w:p>
        </w:tc>
      </w:tr>
      <w:tr w:rsidR="00D13033" w:rsidRPr="0068307F" w:rsidTr="0068307F">
        <w:trPr>
          <w:trHeight w:val="150"/>
          <w:tblCellSpacing w:w="0" w:type="dxa"/>
        </w:trPr>
        <w:tc>
          <w:tcPr>
            <w:tcW w:w="1172" w:type="dxa"/>
            <w:tcBorders>
              <w:right w:val="single" w:sz="8" w:space="0" w:color="000000"/>
            </w:tcBorders>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Décision</w:t>
            </w:r>
          </w:p>
        </w:tc>
        <w:tc>
          <w:tcPr>
            <w:tcW w:w="1620" w:type="dxa"/>
            <w:tcBorders>
              <w:right w:val="single" w:sz="8" w:space="0" w:color="000000"/>
            </w:tcBorders>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Unanimité des commandités et des commanditaires car augmentation de leurs engagements </w:t>
            </w:r>
          </w:p>
        </w:tc>
        <w:tc>
          <w:tcPr>
            <w:tcW w:w="1539" w:type="dxa"/>
            <w:tcBorders>
              <w:right w:val="single" w:sz="8" w:space="0" w:color="000000"/>
            </w:tcBorders>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Unanimité des associés </w:t>
            </w:r>
          </w:p>
        </w:tc>
        <w:tc>
          <w:tcPr>
            <w:tcW w:w="1561" w:type="dxa"/>
            <w:tcBorders>
              <w:right w:val="single" w:sz="8" w:space="0" w:color="000000"/>
            </w:tcBorders>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Unanimité des actionnaires </w:t>
            </w:r>
          </w:p>
        </w:tc>
        <w:tc>
          <w:tcPr>
            <w:tcW w:w="1672" w:type="dxa"/>
            <w:tcBorders>
              <w:right w:val="single" w:sz="8" w:space="0" w:color="000000"/>
            </w:tcBorders>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Unanimité des associés </w:t>
            </w:r>
          </w:p>
        </w:tc>
        <w:tc>
          <w:tcPr>
            <w:tcW w:w="2517" w:type="dxa"/>
            <w:tcMar>
              <w:top w:w="75" w:type="dxa"/>
              <w:left w:w="75" w:type="dxa"/>
              <w:bottom w:w="75" w:type="dxa"/>
              <w:right w:w="75" w:type="dxa"/>
            </w:tcMar>
            <w:vAlign w:val="center"/>
          </w:tcPr>
          <w:p w:rsidR="006813E6" w:rsidRPr="0068307F" w:rsidRDefault="006813E6"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Unanimité des associés commanditaires et commandités </w:t>
            </w:r>
          </w:p>
        </w:tc>
      </w:tr>
    </w:tbl>
    <w:p w:rsidR="006813E6" w:rsidRPr="0068307F" w:rsidRDefault="006813E6" w:rsidP="00C26FD9">
      <w:pPr>
        <w:spacing w:after="0" w:line="240" w:lineRule="auto"/>
        <w:ind w:left="270"/>
        <w:jc w:val="both"/>
        <w:rPr>
          <w:rFonts w:asciiTheme="minorHAnsi" w:hAnsiTheme="minorHAnsi" w:cstheme="minorHAnsi"/>
          <w:sz w:val="18"/>
          <w:szCs w:val="18"/>
        </w:rPr>
      </w:pPr>
    </w:p>
    <w:p w:rsidR="006813E6" w:rsidRPr="0068307F" w:rsidRDefault="006813E6"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vertAlign w:val="superscript"/>
        </w:rPr>
        <w:t>1</w:t>
      </w:r>
      <w:r w:rsidRPr="0068307F">
        <w:rPr>
          <w:rFonts w:asciiTheme="minorHAnsi" w:hAnsiTheme="minorHAnsi" w:cstheme="minorHAnsi"/>
          <w:color w:val="000000"/>
          <w:sz w:val="18"/>
          <w:szCs w:val="18"/>
        </w:rPr>
        <w:t xml:space="preserve"> Ce rapport est adressé aux associés et déposé au siège social 15 jours au moins avant l'AG statuant sur la transformation</w:t>
      </w:r>
      <w:r w:rsidR="00C26FD9" w:rsidRPr="0068307F">
        <w:rPr>
          <w:rFonts w:asciiTheme="minorHAnsi" w:hAnsiTheme="minorHAnsi" w:cstheme="minorHAnsi"/>
          <w:color w:val="000000"/>
          <w:sz w:val="18"/>
          <w:szCs w:val="18"/>
        </w:rPr>
        <w:t xml:space="preserve"> </w:t>
      </w:r>
      <w:r w:rsidRPr="0068307F">
        <w:rPr>
          <w:rFonts w:asciiTheme="minorHAnsi" w:hAnsiTheme="minorHAnsi" w:cstheme="minorHAnsi"/>
          <w:color w:val="000000"/>
          <w:sz w:val="18"/>
          <w:szCs w:val="18"/>
        </w:rPr>
        <w:t xml:space="preserve">; il n'a pas à être déposé au greffe du </w:t>
      </w:r>
      <w:r w:rsidR="00FB1115" w:rsidRPr="0068307F">
        <w:rPr>
          <w:rFonts w:asciiTheme="minorHAnsi" w:hAnsiTheme="minorHAnsi" w:cstheme="minorHAnsi"/>
          <w:color w:val="000000"/>
          <w:sz w:val="18"/>
          <w:szCs w:val="18"/>
        </w:rPr>
        <w:t>TC</w:t>
      </w:r>
      <w:r w:rsidRPr="0068307F">
        <w:rPr>
          <w:rFonts w:asciiTheme="minorHAnsi" w:hAnsiTheme="minorHAnsi" w:cstheme="minorHAnsi"/>
          <w:color w:val="000000"/>
          <w:sz w:val="18"/>
          <w:szCs w:val="18"/>
        </w:rPr>
        <w:t xml:space="preserve">, </w:t>
      </w:r>
      <w:r w:rsidR="00C26FD9" w:rsidRPr="0068307F">
        <w:rPr>
          <w:rFonts w:asciiTheme="minorHAnsi" w:hAnsiTheme="minorHAnsi" w:cstheme="minorHAnsi"/>
          <w:color w:val="000000"/>
          <w:sz w:val="18"/>
          <w:szCs w:val="18"/>
        </w:rPr>
        <w:t>le</w:t>
      </w:r>
      <w:r w:rsidRPr="0068307F">
        <w:rPr>
          <w:rFonts w:asciiTheme="minorHAnsi" w:hAnsiTheme="minorHAnsi" w:cstheme="minorHAnsi"/>
          <w:color w:val="111C48"/>
          <w:sz w:val="18"/>
          <w:szCs w:val="18"/>
        </w:rPr>
        <w:t xml:space="preserve"> Code de commerce</w:t>
      </w:r>
      <w:r w:rsidRPr="0068307F">
        <w:rPr>
          <w:rFonts w:asciiTheme="minorHAnsi" w:hAnsiTheme="minorHAnsi" w:cstheme="minorHAnsi"/>
          <w:color w:val="000000"/>
          <w:sz w:val="18"/>
          <w:szCs w:val="18"/>
        </w:rPr>
        <w:t xml:space="preserve"> ne visant que le rapport sur l'évaluation des biens composant l'actif social.</w:t>
      </w:r>
    </w:p>
    <w:p w:rsidR="00D13033" w:rsidRPr="0068307F" w:rsidRDefault="00D13033" w:rsidP="00C26FD9">
      <w:pPr>
        <w:spacing w:after="0" w:line="240" w:lineRule="auto"/>
        <w:rPr>
          <w:rFonts w:asciiTheme="minorHAnsi" w:hAnsiTheme="minorHAnsi" w:cstheme="minorHAnsi"/>
          <w:sz w:val="18"/>
          <w:szCs w:val="18"/>
        </w:rPr>
        <w:sectPr w:rsidR="00D13033" w:rsidRPr="0068307F" w:rsidSect="0068307F">
          <w:footerReference w:type="default" r:id="rId8"/>
          <w:pgSz w:w="11906" w:h="16838"/>
          <w:pgMar w:top="851" w:right="851" w:bottom="851" w:left="851" w:header="709" w:footer="709" w:gutter="0"/>
          <w:cols w:space="708"/>
          <w:docGrid w:linePitch="360"/>
        </w:sectPr>
      </w:pPr>
    </w:p>
    <w:p w:rsidR="00D13033" w:rsidRPr="0068307F" w:rsidRDefault="00D13033" w:rsidP="00C26FD9">
      <w:pPr>
        <w:spacing w:after="0" w:line="240" w:lineRule="auto"/>
        <w:rPr>
          <w:rFonts w:asciiTheme="minorHAnsi" w:hAnsiTheme="minorHAnsi" w:cstheme="minorHAnsi"/>
          <w:b/>
          <w:sz w:val="18"/>
          <w:szCs w:val="18"/>
          <w:u w:val="single"/>
        </w:rPr>
      </w:pPr>
      <w:r w:rsidRPr="0068307F">
        <w:rPr>
          <w:rFonts w:asciiTheme="minorHAnsi" w:hAnsiTheme="minorHAnsi" w:cstheme="minorHAnsi"/>
          <w:b/>
          <w:sz w:val="18"/>
          <w:szCs w:val="18"/>
          <w:u w:val="single"/>
        </w:rPr>
        <w:lastRenderedPageBreak/>
        <w:t>Transformation en SCS</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La transformation en SCS peut notamment permettre d'éviter la dissolution d'une SNC lorsqu'un associé en nom décède, laissant comme héritiers des mineurs non émancipés.</w:t>
      </w:r>
    </w:p>
    <w:p w:rsidR="00D13033" w:rsidRPr="0068307F" w:rsidRDefault="00D13033" w:rsidP="00C26FD9">
      <w:pPr>
        <w:spacing w:after="0" w:line="240" w:lineRule="auto"/>
        <w:rPr>
          <w:rFonts w:asciiTheme="minorHAnsi" w:hAnsiTheme="minorHAnsi" w:cstheme="minorHAnsi"/>
          <w:color w:val="000000"/>
          <w:sz w:val="18"/>
          <w:szCs w:val="18"/>
        </w:rPr>
      </w:pPr>
      <w:r w:rsidRPr="0068307F">
        <w:rPr>
          <w:rFonts w:asciiTheme="minorHAnsi" w:hAnsiTheme="minorHAnsi" w:cstheme="minorHAnsi"/>
          <w:color w:val="000000"/>
          <w:sz w:val="18"/>
          <w:szCs w:val="18"/>
        </w:rPr>
        <w:t>Les conditions de la transformation en SCS sont présentées dans le tableau suivant ;</w:t>
      </w:r>
    </w:p>
    <w:tbl>
      <w:tblPr>
        <w:tblW w:w="0" w:type="auto"/>
        <w:tblCellSpacing w:w="0" w:type="dxa"/>
        <w:tblInd w:w="115"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1045"/>
        <w:gridCol w:w="1063"/>
        <w:gridCol w:w="1486"/>
        <w:gridCol w:w="1548"/>
        <w:gridCol w:w="1548"/>
        <w:gridCol w:w="1548"/>
        <w:gridCol w:w="2566"/>
        <w:gridCol w:w="3065"/>
      </w:tblGrid>
      <w:tr w:rsidR="00D13033" w:rsidRPr="0068307F" w:rsidTr="00C02D22">
        <w:trPr>
          <w:trHeight w:val="165"/>
          <w:tblCellSpacing w:w="0" w:type="dxa"/>
        </w:trPr>
        <w:tc>
          <w:tcPr>
            <w:tcW w:w="0" w:type="auto"/>
            <w:gridSpan w:val="8"/>
            <w:tcBorders>
              <w:bottom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TABLEAU RÉCAPITULATIF DES CONDITIONS DE TRANSFORMATION EN SCS…</w:t>
            </w:r>
          </w:p>
        </w:tc>
      </w:tr>
      <w:tr w:rsidR="00C26FD9" w:rsidRPr="0068307F" w:rsidTr="00C02D22">
        <w:trPr>
          <w:trHeight w:val="165"/>
          <w:tblCellSpacing w:w="0" w:type="dxa"/>
        </w:trPr>
        <w:tc>
          <w:tcPr>
            <w:tcW w:w="0" w:type="auto"/>
            <w:gridSpan w:val="2"/>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xml:space="preserve">   </w:t>
            </w:r>
          </w:p>
        </w:tc>
        <w:tc>
          <w:tcPr>
            <w:tcW w:w="1921"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SNC</w:t>
            </w:r>
          </w:p>
        </w:tc>
        <w:tc>
          <w:tcPr>
            <w:tcW w:w="1987"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SARL</w:t>
            </w:r>
          </w:p>
        </w:tc>
        <w:tc>
          <w:tcPr>
            <w:tcW w:w="1987"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w:t>
            </w:r>
          </w:p>
        </w:tc>
        <w:tc>
          <w:tcPr>
            <w:tcW w:w="1987"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SAS</w:t>
            </w:r>
          </w:p>
        </w:tc>
        <w:tc>
          <w:tcPr>
            <w:tcW w:w="0" w:type="auto"/>
            <w:gridSpan w:val="2"/>
            <w:tcBorders>
              <w:bottom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SCA</w:t>
            </w:r>
          </w:p>
        </w:tc>
      </w:tr>
      <w:tr w:rsidR="00C26FD9" w:rsidRPr="0068307F" w:rsidTr="00C02D22">
        <w:trPr>
          <w:trHeight w:val="165"/>
          <w:tblCellSpacing w:w="0" w:type="dxa"/>
        </w:trPr>
        <w:tc>
          <w:tcPr>
            <w:tcW w:w="0" w:type="auto"/>
            <w:gridSpan w:val="2"/>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Conditions préalables</w:t>
            </w:r>
          </w:p>
        </w:tc>
        <w:tc>
          <w:tcPr>
            <w:tcW w:w="1921"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Accord préalable, le cas échéant, des porteurs de parts en industrie pour devenir commandités ou se retirer après indemnisation</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Rapport d'un CAC sur la situation de la société </w:t>
            </w:r>
            <w:r w:rsidRPr="0068307F">
              <w:rPr>
                <w:rFonts w:asciiTheme="minorHAnsi" w:hAnsiTheme="minorHAnsi" w:cstheme="minorHAnsi"/>
                <w:color w:val="000000"/>
                <w:sz w:val="18"/>
                <w:szCs w:val="18"/>
                <w:vertAlign w:val="superscript"/>
              </w:rPr>
              <w:t>1</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Accord préalable, le cas échéant, des porteurs de parts en industrie pour devenir commandités ou se retirer après indemnisation</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- 2 ans d'existence min. et 2 premiers bilans approuvés en </w:t>
            </w:r>
            <w:r w:rsidR="00C26FD9" w:rsidRPr="0068307F">
              <w:rPr>
                <w:rFonts w:asciiTheme="minorHAnsi" w:hAnsiTheme="minorHAnsi" w:cstheme="minorHAnsi"/>
                <w:color w:val="000000"/>
                <w:sz w:val="18"/>
                <w:szCs w:val="18"/>
              </w:rPr>
              <w:t xml:space="preserve">AGO </w:t>
            </w: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xml:space="preserve">- Si la société en est dotée, rapport du CAC chargé d'un audit classique des comptes attestant que les capitaux propres sont ≥ au </w:t>
            </w:r>
            <w:r w:rsidR="00FB1115" w:rsidRPr="0068307F">
              <w:rPr>
                <w:rFonts w:asciiTheme="minorHAnsi" w:hAnsiTheme="minorHAnsi" w:cstheme="minorHAnsi"/>
                <w:color w:val="000000"/>
                <w:sz w:val="18"/>
                <w:szCs w:val="18"/>
              </w:rPr>
              <w:t>K</w:t>
            </w:r>
            <w:r w:rsidRPr="0068307F">
              <w:rPr>
                <w:rFonts w:asciiTheme="minorHAnsi" w:hAnsiTheme="minorHAnsi" w:cstheme="minorHAnsi"/>
                <w:color w:val="000000"/>
                <w:sz w:val="18"/>
                <w:szCs w:val="18"/>
              </w:rPr>
              <w:t xml:space="preserve"> social </w:t>
            </w:r>
            <w:r w:rsidRPr="0068307F">
              <w:rPr>
                <w:rFonts w:asciiTheme="minorHAnsi" w:hAnsiTheme="minorHAnsi" w:cstheme="minorHAnsi"/>
                <w:color w:val="000000"/>
                <w:sz w:val="18"/>
                <w:szCs w:val="18"/>
                <w:vertAlign w:val="superscript"/>
              </w:rPr>
              <w:t>2</w:t>
            </w:r>
          </w:p>
          <w:p w:rsidR="00D13033" w:rsidRPr="0068307F" w:rsidRDefault="00D13033" w:rsidP="00FB1115">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et des titulaires de </w:t>
            </w:r>
            <w:r w:rsidR="00FB1115" w:rsidRPr="0068307F">
              <w:rPr>
                <w:rFonts w:asciiTheme="minorHAnsi" w:hAnsiTheme="minorHAnsi" w:cstheme="minorHAnsi"/>
                <w:color w:val="000000"/>
                <w:sz w:val="18"/>
                <w:szCs w:val="18"/>
              </w:rPr>
              <w:t>VM</w:t>
            </w:r>
            <w:r w:rsidRPr="0068307F">
              <w:rPr>
                <w:rFonts w:asciiTheme="minorHAnsi" w:hAnsiTheme="minorHAnsi" w:cstheme="minorHAnsi"/>
                <w:color w:val="000000"/>
                <w:sz w:val="18"/>
                <w:szCs w:val="18"/>
              </w:rPr>
              <w:t xml:space="preserve"> donnant accès au </w:t>
            </w:r>
            <w:r w:rsidR="00FB1115" w:rsidRPr="0068307F">
              <w:rPr>
                <w:rFonts w:asciiTheme="minorHAnsi" w:hAnsiTheme="minorHAnsi" w:cstheme="minorHAnsi"/>
                <w:color w:val="000000"/>
                <w:sz w:val="18"/>
                <w:szCs w:val="18"/>
              </w:rPr>
              <w:t>K</w:t>
            </w:r>
            <w:r w:rsidRPr="0068307F">
              <w:rPr>
                <w:rFonts w:asciiTheme="minorHAnsi" w:hAnsiTheme="minorHAnsi" w:cstheme="minorHAnsi"/>
                <w:color w:val="000000"/>
                <w:sz w:val="18"/>
                <w:szCs w:val="18"/>
              </w:rPr>
              <w:t xml:space="preserve"> </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Si la SAS en est dotée, rapport du CAC chargé d'un audit classique des comptes attestant que les capitaux propres sont ≥ au capital </w:t>
            </w:r>
            <w:r w:rsidRPr="0068307F">
              <w:rPr>
                <w:rFonts w:asciiTheme="minorHAnsi" w:hAnsiTheme="minorHAnsi" w:cstheme="minorHAnsi"/>
                <w:color w:val="000000"/>
                <w:sz w:val="18"/>
                <w:szCs w:val="18"/>
                <w:vertAlign w:val="superscript"/>
              </w:rPr>
              <w:t>2</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Accord préalable, le cas échéant, des porteurs d'actions en industrie pour devenir commandités ou se retirer après indemnisation</w:t>
            </w:r>
          </w:p>
          <w:p w:rsidR="00D13033" w:rsidRPr="0068307F" w:rsidRDefault="00D13033" w:rsidP="00FB1115">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et des titulaires de </w:t>
            </w:r>
            <w:r w:rsidR="00FB1115" w:rsidRPr="0068307F">
              <w:rPr>
                <w:rFonts w:asciiTheme="minorHAnsi" w:hAnsiTheme="minorHAnsi" w:cstheme="minorHAnsi"/>
                <w:color w:val="000000"/>
                <w:sz w:val="18"/>
                <w:szCs w:val="18"/>
              </w:rPr>
              <w:t>VM</w:t>
            </w:r>
            <w:r w:rsidR="00C26FD9" w:rsidRPr="0068307F">
              <w:rPr>
                <w:rFonts w:asciiTheme="minorHAnsi" w:hAnsiTheme="minorHAnsi" w:cstheme="minorHAnsi"/>
                <w:color w:val="000000"/>
                <w:sz w:val="18"/>
                <w:szCs w:val="18"/>
              </w:rPr>
              <w:t xml:space="preserve"> donnant accès au </w:t>
            </w:r>
            <w:r w:rsidR="00FB1115" w:rsidRPr="0068307F">
              <w:rPr>
                <w:rFonts w:asciiTheme="minorHAnsi" w:hAnsiTheme="minorHAnsi" w:cstheme="minorHAnsi"/>
                <w:color w:val="000000"/>
                <w:sz w:val="18"/>
                <w:szCs w:val="18"/>
              </w:rPr>
              <w:t>K</w:t>
            </w:r>
          </w:p>
        </w:tc>
        <w:tc>
          <w:tcPr>
            <w:tcW w:w="0" w:type="auto"/>
            <w:gridSpan w:val="2"/>
            <w:tcBorders>
              <w:bottom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- 2 ans d'existence min. et 2 premiers bilans approuvés en AGO </w:t>
            </w: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Si la société en est dotée, rapport du CAC chargé d'un audit classique des comptes attestant que les capitaux p</w:t>
            </w:r>
            <w:r w:rsidR="00C26FD9" w:rsidRPr="0068307F">
              <w:rPr>
                <w:rFonts w:asciiTheme="minorHAnsi" w:hAnsiTheme="minorHAnsi" w:cstheme="minorHAnsi"/>
                <w:color w:val="000000"/>
                <w:sz w:val="18"/>
                <w:szCs w:val="18"/>
              </w:rPr>
              <w:t>ropres sont ≥ au capital social.</w:t>
            </w:r>
            <w:r w:rsidRPr="0068307F">
              <w:rPr>
                <w:rFonts w:asciiTheme="minorHAnsi" w:hAnsiTheme="minorHAnsi" w:cstheme="minorHAnsi"/>
                <w:color w:val="000000"/>
                <w:sz w:val="18"/>
                <w:szCs w:val="18"/>
              </w:rPr>
              <w:t xml:space="preserve"> </w:t>
            </w:r>
            <w:r w:rsidRPr="0068307F">
              <w:rPr>
                <w:rFonts w:asciiTheme="minorHAnsi" w:hAnsiTheme="minorHAnsi" w:cstheme="minorHAnsi"/>
                <w:color w:val="000000"/>
                <w:sz w:val="18"/>
                <w:szCs w:val="18"/>
                <w:vertAlign w:val="superscript"/>
              </w:rPr>
              <w:t>2</w:t>
            </w:r>
          </w:p>
          <w:p w:rsidR="00D13033" w:rsidRPr="0068307F" w:rsidRDefault="00D13033" w:rsidP="00FB1115">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et des titulaires de </w:t>
            </w:r>
            <w:r w:rsidR="00FB1115" w:rsidRPr="0068307F">
              <w:rPr>
                <w:rFonts w:asciiTheme="minorHAnsi" w:hAnsiTheme="minorHAnsi" w:cstheme="minorHAnsi"/>
                <w:color w:val="000000"/>
                <w:sz w:val="18"/>
                <w:szCs w:val="18"/>
              </w:rPr>
              <w:t>VM</w:t>
            </w:r>
            <w:r w:rsidRPr="0068307F">
              <w:rPr>
                <w:rFonts w:asciiTheme="minorHAnsi" w:hAnsiTheme="minorHAnsi" w:cstheme="minorHAnsi"/>
                <w:color w:val="000000"/>
                <w:sz w:val="18"/>
                <w:szCs w:val="18"/>
              </w:rPr>
              <w:t xml:space="preserve"> donnant accès au </w:t>
            </w:r>
            <w:r w:rsidR="00FB1115" w:rsidRPr="0068307F">
              <w:rPr>
                <w:rFonts w:asciiTheme="minorHAnsi" w:hAnsiTheme="minorHAnsi" w:cstheme="minorHAnsi"/>
                <w:color w:val="000000"/>
                <w:sz w:val="18"/>
                <w:szCs w:val="18"/>
              </w:rPr>
              <w:t>K</w:t>
            </w:r>
            <w:r w:rsidR="00C26FD9" w:rsidRPr="0068307F">
              <w:rPr>
                <w:rFonts w:asciiTheme="minorHAnsi" w:hAnsiTheme="minorHAnsi" w:cstheme="minorHAnsi"/>
                <w:color w:val="000000"/>
                <w:sz w:val="18"/>
                <w:szCs w:val="18"/>
              </w:rPr>
              <w:t>.</w:t>
            </w:r>
          </w:p>
        </w:tc>
      </w:tr>
      <w:tr w:rsidR="00D13033" w:rsidRPr="0068307F" w:rsidTr="00C02D22">
        <w:trPr>
          <w:trHeight w:val="165"/>
          <w:tblCellSpacing w:w="0" w:type="dxa"/>
        </w:trPr>
        <w:tc>
          <w:tcPr>
            <w:tcW w:w="0" w:type="auto"/>
            <w:gridSpan w:val="2"/>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Conditions liées à la nouvelle forme</w:t>
            </w:r>
          </w:p>
        </w:tc>
        <w:tc>
          <w:tcPr>
            <w:tcW w:w="0" w:type="auto"/>
            <w:gridSpan w:val="6"/>
            <w:tcBorders>
              <w:bottom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Nombre d'associés commandités : 1 minimum (majeurs ayant la capacité d'exercer le commerce ou mineurs émancipés ayant été autorisés à exercer le commerce)</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Nombre d'associés commanditaires : 1 minimum</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Aucun capital minimum</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Activité compatible avec la forme de SCS</w:t>
            </w:r>
          </w:p>
        </w:tc>
      </w:tr>
      <w:tr w:rsidR="00C26FD9" w:rsidRPr="0068307F" w:rsidTr="00C02D22">
        <w:trPr>
          <w:trHeight w:val="165"/>
          <w:tblCellSpacing w:w="0" w:type="dxa"/>
        </w:trPr>
        <w:tc>
          <w:tcPr>
            <w:tcW w:w="1304" w:type="dxa"/>
            <w:vMerge w:val="restart"/>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Décision</w:t>
            </w:r>
          </w:p>
        </w:tc>
        <w:tc>
          <w:tcPr>
            <w:tcW w:w="1353"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Quorum</w:t>
            </w:r>
          </w:p>
        </w:tc>
        <w:tc>
          <w:tcPr>
            <w:tcW w:w="1921"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- 1/4 des actions ayant le droit de vote (1</w:t>
            </w:r>
            <w:r w:rsidRPr="0068307F">
              <w:rPr>
                <w:rFonts w:asciiTheme="minorHAnsi" w:hAnsiTheme="minorHAnsi" w:cstheme="minorHAnsi"/>
                <w:color w:val="000000"/>
                <w:sz w:val="18"/>
                <w:szCs w:val="18"/>
                <w:vertAlign w:val="superscript"/>
              </w:rPr>
              <w:t>e</w:t>
            </w:r>
            <w:r w:rsidRPr="0068307F">
              <w:rPr>
                <w:rFonts w:asciiTheme="minorHAnsi" w:hAnsiTheme="minorHAnsi" w:cstheme="minorHAnsi"/>
                <w:color w:val="000000"/>
                <w:sz w:val="18"/>
                <w:szCs w:val="18"/>
              </w:rPr>
              <w:t xml:space="preserve"> convocation)</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- 1/5 des actions ayant le droit de vote (2</w:t>
            </w:r>
            <w:r w:rsidRPr="0068307F">
              <w:rPr>
                <w:rFonts w:asciiTheme="minorHAnsi" w:hAnsiTheme="minorHAnsi" w:cstheme="minorHAnsi"/>
                <w:color w:val="000000"/>
                <w:sz w:val="18"/>
                <w:szCs w:val="18"/>
                <w:vertAlign w:val="superscript"/>
              </w:rPr>
              <w:t>e</w:t>
            </w:r>
            <w:r w:rsidRPr="0068307F">
              <w:rPr>
                <w:rFonts w:asciiTheme="minorHAnsi" w:hAnsiTheme="minorHAnsi" w:cstheme="minorHAnsi"/>
                <w:color w:val="000000"/>
                <w:sz w:val="18"/>
                <w:szCs w:val="18"/>
              </w:rPr>
              <w:t xml:space="preserve"> convocation)</w:t>
            </w:r>
          </w:p>
          <w:p w:rsidR="00D13033" w:rsidRPr="0068307F" w:rsidRDefault="00C26FD9"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ou quorum statutaire plus élevé</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Quorum fixé par le</w:t>
            </w:r>
            <w:r w:rsidR="00C26FD9" w:rsidRPr="0068307F">
              <w:rPr>
                <w:rFonts w:asciiTheme="minorHAnsi" w:hAnsiTheme="minorHAnsi" w:cstheme="minorHAnsi"/>
                <w:color w:val="000000"/>
                <w:sz w:val="18"/>
                <w:szCs w:val="18"/>
              </w:rPr>
              <w:t>s statuts s'ils en prévoient un</w:t>
            </w:r>
          </w:p>
        </w:tc>
        <w:tc>
          <w:tcPr>
            <w:tcW w:w="1820"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2184" w:type="dxa"/>
            <w:tcBorders>
              <w:bottom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Commanditaires :</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- 1/4 des actions ayant le droit de vote (1</w:t>
            </w:r>
            <w:r w:rsidRPr="0068307F">
              <w:rPr>
                <w:rFonts w:asciiTheme="minorHAnsi" w:hAnsiTheme="minorHAnsi" w:cstheme="minorHAnsi"/>
                <w:color w:val="000000"/>
                <w:sz w:val="18"/>
                <w:szCs w:val="18"/>
                <w:vertAlign w:val="superscript"/>
              </w:rPr>
              <w:t>e</w:t>
            </w:r>
            <w:r w:rsidRPr="0068307F">
              <w:rPr>
                <w:rFonts w:asciiTheme="minorHAnsi" w:hAnsiTheme="minorHAnsi" w:cstheme="minorHAnsi"/>
                <w:color w:val="000000"/>
                <w:sz w:val="18"/>
                <w:szCs w:val="18"/>
              </w:rPr>
              <w:t xml:space="preserve"> convocation)</w:t>
            </w:r>
          </w:p>
          <w:p w:rsidR="00D13033" w:rsidRPr="0068307F" w:rsidRDefault="00D13033" w:rsidP="00C26FD9">
            <w:pPr>
              <w:spacing w:after="0" w:line="240" w:lineRule="auto"/>
              <w:jc w:val="center"/>
              <w:rPr>
                <w:rFonts w:asciiTheme="minorHAnsi" w:hAnsiTheme="minorHAnsi" w:cstheme="minorHAnsi"/>
                <w:sz w:val="18"/>
                <w:szCs w:val="18"/>
              </w:rPr>
            </w:pP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- 1/5 des actions ayant le droit de vote (2</w:t>
            </w:r>
            <w:r w:rsidRPr="0068307F">
              <w:rPr>
                <w:rFonts w:asciiTheme="minorHAnsi" w:hAnsiTheme="minorHAnsi" w:cstheme="minorHAnsi"/>
                <w:color w:val="000000"/>
                <w:sz w:val="18"/>
                <w:szCs w:val="18"/>
                <w:vertAlign w:val="superscript"/>
              </w:rPr>
              <w:t>e</w:t>
            </w:r>
            <w:r w:rsidRPr="0068307F">
              <w:rPr>
                <w:rFonts w:asciiTheme="minorHAnsi" w:hAnsiTheme="minorHAnsi" w:cstheme="minorHAnsi"/>
                <w:color w:val="000000"/>
                <w:sz w:val="18"/>
                <w:szCs w:val="18"/>
              </w:rPr>
              <w:t xml:space="preserve"> convocation)</w:t>
            </w:r>
          </w:p>
          <w:p w:rsidR="00D13033" w:rsidRPr="0068307F" w:rsidRDefault="00C26FD9"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ou quorum statutaire plus élevé</w:t>
            </w:r>
          </w:p>
        </w:tc>
      </w:tr>
      <w:tr w:rsidR="00C26FD9" w:rsidRPr="0068307F" w:rsidTr="00C02D22">
        <w:trPr>
          <w:trHeight w:val="165"/>
          <w:tblCellSpacing w:w="0" w:type="dxa"/>
        </w:trPr>
        <w:tc>
          <w:tcPr>
            <w:tcW w:w="0" w:type="auto"/>
            <w:vMerge/>
            <w:tcBorders>
              <w:top w:val="nil"/>
              <w:bottom w:val="single" w:sz="8" w:space="0" w:color="000000"/>
              <w:right w:val="single" w:sz="8" w:space="0" w:color="000000"/>
            </w:tcBorders>
          </w:tcPr>
          <w:p w:rsidR="00D13033" w:rsidRPr="0068307F" w:rsidRDefault="00D13033" w:rsidP="00C26FD9">
            <w:pPr>
              <w:spacing w:after="0" w:line="240" w:lineRule="auto"/>
              <w:rPr>
                <w:rFonts w:asciiTheme="minorHAnsi" w:hAnsiTheme="minorHAnsi" w:cstheme="minorHAnsi"/>
                <w:sz w:val="18"/>
                <w:szCs w:val="18"/>
              </w:rPr>
            </w:pPr>
          </w:p>
        </w:tc>
        <w:tc>
          <w:tcPr>
            <w:tcW w:w="1353" w:type="dxa"/>
            <w:tcBorders>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Majorité</w:t>
            </w:r>
          </w:p>
        </w:tc>
        <w:tc>
          <w:tcPr>
            <w:tcW w:w="1921" w:type="dxa"/>
            <w:tcBorders>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Unanimité ou conditions prévues par les statuts)</w:t>
            </w:r>
          </w:p>
        </w:tc>
        <w:tc>
          <w:tcPr>
            <w:tcW w:w="1987" w:type="dxa"/>
            <w:tcBorders>
              <w:right w:val="single" w:sz="8" w:space="0" w:color="000000"/>
            </w:tcBorders>
            <w:tcMar>
              <w:top w:w="75" w:type="dxa"/>
              <w:left w:w="75" w:type="dxa"/>
              <w:bottom w:w="75" w:type="dxa"/>
              <w:right w:w="75" w:type="dxa"/>
            </w:tcMar>
            <w:vAlign w:val="center"/>
          </w:tcPr>
          <w:p w:rsidR="00D13033" w:rsidRPr="0068307F" w:rsidRDefault="00C26FD9"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Unanimité des associés</w:t>
            </w:r>
          </w:p>
        </w:tc>
        <w:tc>
          <w:tcPr>
            <w:tcW w:w="1987" w:type="dxa"/>
            <w:tcBorders>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Majorité des 2/3 des voix exprimées par les actionnaires présents ou représentés, les abstentions, votes blancs ou </w:t>
            </w:r>
            <w:r w:rsidR="00FB1115" w:rsidRPr="0068307F">
              <w:rPr>
                <w:rFonts w:asciiTheme="minorHAnsi" w:hAnsiTheme="minorHAnsi" w:cstheme="minorHAnsi"/>
                <w:color w:val="000000"/>
                <w:sz w:val="18"/>
                <w:szCs w:val="18"/>
              </w:rPr>
              <w:t>nuls n'étant pas pris en compte</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Accord des associés qui deviennent commandités)</w:t>
            </w:r>
          </w:p>
        </w:tc>
        <w:tc>
          <w:tcPr>
            <w:tcW w:w="1987" w:type="dxa"/>
            <w:tcBorders>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w:t>
            </w:r>
            <w:r w:rsidR="00C26FD9" w:rsidRPr="0068307F">
              <w:rPr>
                <w:rFonts w:asciiTheme="minorHAnsi" w:hAnsiTheme="minorHAnsi" w:cstheme="minorHAnsi"/>
                <w:color w:val="000000"/>
                <w:sz w:val="18"/>
                <w:szCs w:val="18"/>
              </w:rPr>
              <w:t xml:space="preserve"> Majorité fixée par les statuts. L’</w:t>
            </w:r>
            <w:r w:rsidRPr="0068307F">
              <w:rPr>
                <w:rFonts w:asciiTheme="minorHAnsi" w:hAnsiTheme="minorHAnsi" w:cstheme="minorHAnsi"/>
                <w:color w:val="000000"/>
                <w:sz w:val="18"/>
                <w:szCs w:val="18"/>
              </w:rPr>
              <w:t xml:space="preserve">unanimité en cas de suppression ou modification de certaines clauses statutaires (inaliénabilité, changement de contrôle au sein d'une société associée </w:t>
            </w:r>
            <w:r w:rsidRPr="0068307F">
              <w:rPr>
                <w:rFonts w:asciiTheme="minorHAnsi" w:hAnsiTheme="minorHAnsi" w:cstheme="minorHAnsi"/>
                <w:color w:val="000000"/>
                <w:sz w:val="18"/>
                <w:szCs w:val="18"/>
                <w:vertAlign w:val="superscript"/>
              </w:rPr>
              <w:t>3</w:t>
            </w:r>
            <w:r w:rsidRPr="0068307F">
              <w:rPr>
                <w:rFonts w:asciiTheme="minorHAnsi" w:hAnsiTheme="minorHAnsi" w:cstheme="minorHAnsi"/>
                <w:color w:val="000000"/>
                <w:sz w:val="18"/>
                <w:szCs w:val="18"/>
              </w:rPr>
              <w:t>.</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xml:space="preserve">- Accord des associés qui deviennent commandités </w:t>
            </w:r>
          </w:p>
        </w:tc>
        <w:tc>
          <w:tcPr>
            <w:tcW w:w="1820" w:type="dxa"/>
            <w:tcBorders>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Unanimité des commandités</w:t>
            </w:r>
          </w:p>
        </w:tc>
        <w:tc>
          <w:tcPr>
            <w:tcW w:w="2184" w:type="dxa"/>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Majorité des 2/3 des voix exprimées par les commanditaires présents ou représentés, les abstentions, votes blanc ou n</w:t>
            </w:r>
            <w:r w:rsidR="00C26FD9" w:rsidRPr="0068307F">
              <w:rPr>
                <w:rFonts w:asciiTheme="minorHAnsi" w:hAnsiTheme="minorHAnsi" w:cstheme="minorHAnsi"/>
                <w:color w:val="000000"/>
                <w:sz w:val="18"/>
                <w:szCs w:val="18"/>
              </w:rPr>
              <w:t>uls n'étant pas pris en compte</w:t>
            </w:r>
          </w:p>
          <w:p w:rsidR="00D13033" w:rsidRPr="0068307F" w:rsidRDefault="00D13033" w:rsidP="00C26FD9">
            <w:pPr>
              <w:spacing w:after="0" w:line="240" w:lineRule="auto"/>
              <w:jc w:val="center"/>
              <w:rPr>
                <w:rFonts w:asciiTheme="minorHAnsi" w:hAnsiTheme="minorHAnsi" w:cstheme="minorHAnsi"/>
                <w:sz w:val="18"/>
                <w:szCs w:val="18"/>
              </w:rPr>
            </w:pP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Accord des commanditaires qui deviennent commandités </w:t>
            </w:r>
          </w:p>
        </w:tc>
      </w:tr>
    </w:tbl>
    <w:p w:rsidR="00D13033" w:rsidRPr="0068307F" w:rsidRDefault="00D13033" w:rsidP="00C26FD9">
      <w:pPr>
        <w:spacing w:after="0" w:line="240" w:lineRule="auto"/>
        <w:rPr>
          <w:rFonts w:asciiTheme="minorHAnsi" w:hAnsiTheme="minorHAnsi" w:cstheme="minorHAnsi"/>
          <w:sz w:val="18"/>
          <w:szCs w:val="18"/>
        </w:rPr>
      </w:pPr>
    </w:p>
    <w:p w:rsidR="00C26FD9" w:rsidRPr="0068307F" w:rsidRDefault="00C26FD9"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vertAlign w:val="superscript"/>
        </w:rPr>
        <w:t>1</w:t>
      </w:r>
      <w:r w:rsidRPr="0068307F">
        <w:rPr>
          <w:rFonts w:asciiTheme="minorHAnsi" w:hAnsiTheme="minorHAnsi" w:cstheme="minorHAnsi"/>
          <w:color w:val="000000"/>
          <w:sz w:val="18"/>
          <w:szCs w:val="18"/>
        </w:rPr>
        <w:t xml:space="preserve"> Ce rapport est adressé aux associés et déposé au siège social 15 jours au moins avant l'AG statuant sur la transformation ; il n'a pas à être déposé au greffe du </w:t>
      </w:r>
      <w:r w:rsidR="00FB1115" w:rsidRPr="0068307F">
        <w:rPr>
          <w:rFonts w:asciiTheme="minorHAnsi" w:hAnsiTheme="minorHAnsi" w:cstheme="minorHAnsi"/>
          <w:color w:val="000000"/>
          <w:sz w:val="18"/>
          <w:szCs w:val="18"/>
        </w:rPr>
        <w:t>TC</w:t>
      </w:r>
      <w:r w:rsidRPr="0068307F">
        <w:rPr>
          <w:rFonts w:asciiTheme="minorHAnsi" w:hAnsiTheme="minorHAnsi" w:cstheme="minorHAnsi"/>
          <w:color w:val="000000"/>
          <w:sz w:val="18"/>
          <w:szCs w:val="18"/>
        </w:rPr>
        <w:t>, le</w:t>
      </w:r>
      <w:r w:rsidRPr="0068307F">
        <w:rPr>
          <w:rFonts w:asciiTheme="minorHAnsi" w:hAnsiTheme="minorHAnsi" w:cstheme="minorHAnsi"/>
          <w:color w:val="111C48"/>
          <w:sz w:val="18"/>
          <w:szCs w:val="18"/>
        </w:rPr>
        <w:t xml:space="preserve"> Code de commerce</w:t>
      </w:r>
      <w:r w:rsidRPr="0068307F">
        <w:rPr>
          <w:rFonts w:asciiTheme="minorHAnsi" w:hAnsiTheme="minorHAnsi" w:cstheme="minorHAnsi"/>
          <w:color w:val="000000"/>
          <w:sz w:val="18"/>
          <w:szCs w:val="18"/>
        </w:rPr>
        <w:t xml:space="preserve"> ne visant que le rapport sur l'évaluation des biens composant l'actif social.</w:t>
      </w:r>
    </w:p>
    <w:p w:rsidR="00C26FD9" w:rsidRPr="0068307F" w:rsidRDefault="00C26FD9"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vertAlign w:val="superscript"/>
        </w:rPr>
        <w:t>2</w:t>
      </w:r>
      <w:r w:rsidRPr="0068307F">
        <w:rPr>
          <w:rFonts w:asciiTheme="minorHAnsi" w:hAnsiTheme="minorHAnsi" w:cstheme="minorHAnsi"/>
          <w:color w:val="000000"/>
          <w:sz w:val="18"/>
          <w:szCs w:val="18"/>
        </w:rPr>
        <w:t xml:space="preserve"> Ce rapport est déposé au siège social 15 jours au moins avant l'AG (ou, dans la SAS, la décision des associés) statuant sur la transformation. Lorsqu'il est chargé d'un audit légal « petites entreprises », le CAC est dispensé d'établir ce rapport.</w:t>
      </w:r>
    </w:p>
    <w:p w:rsidR="00573C46" w:rsidRPr="0068307F" w:rsidRDefault="00C26FD9" w:rsidP="00C26FD9">
      <w:pPr>
        <w:spacing w:after="0" w:line="240" w:lineRule="auto"/>
        <w:rPr>
          <w:rFonts w:asciiTheme="minorHAnsi" w:hAnsiTheme="minorHAnsi" w:cstheme="minorHAnsi"/>
          <w:color w:val="000000"/>
          <w:sz w:val="18"/>
          <w:szCs w:val="18"/>
        </w:rPr>
      </w:pPr>
      <w:r w:rsidRPr="0068307F">
        <w:rPr>
          <w:rFonts w:asciiTheme="minorHAnsi" w:hAnsiTheme="minorHAnsi" w:cstheme="minorHAnsi"/>
          <w:color w:val="000000"/>
          <w:sz w:val="18"/>
          <w:szCs w:val="18"/>
          <w:vertAlign w:val="superscript"/>
        </w:rPr>
        <w:t>3</w:t>
      </w:r>
      <w:r w:rsidRPr="0068307F">
        <w:rPr>
          <w:rFonts w:asciiTheme="minorHAnsi" w:hAnsiTheme="minorHAnsi" w:cstheme="minorHAnsi"/>
          <w:color w:val="000000"/>
          <w:sz w:val="18"/>
          <w:szCs w:val="18"/>
        </w:rPr>
        <w:t xml:space="preserve"> La modification d'une clause d'exclusion nécessite également l'unanimité des associés lorsqu'elle entraîne une augmentation des engagements de ceux-ci (ajout d'un cas d'exclusion, par exemple).</w:t>
      </w:r>
    </w:p>
    <w:p w:rsidR="00573C46" w:rsidRPr="0068307F" w:rsidRDefault="00573C46" w:rsidP="00C26FD9">
      <w:pPr>
        <w:spacing w:after="0" w:line="240" w:lineRule="auto"/>
        <w:rPr>
          <w:rFonts w:asciiTheme="minorHAnsi" w:hAnsiTheme="minorHAnsi" w:cstheme="minorHAnsi"/>
          <w:color w:val="000000"/>
          <w:sz w:val="18"/>
          <w:szCs w:val="18"/>
        </w:rPr>
      </w:pPr>
    </w:p>
    <w:p w:rsidR="00573C46" w:rsidRPr="0068307F" w:rsidRDefault="00573C46" w:rsidP="00C26FD9">
      <w:pPr>
        <w:spacing w:after="0" w:line="240" w:lineRule="auto"/>
        <w:rPr>
          <w:rFonts w:asciiTheme="minorHAnsi" w:hAnsiTheme="minorHAnsi" w:cstheme="minorHAnsi"/>
          <w:b/>
          <w:sz w:val="18"/>
          <w:szCs w:val="18"/>
          <w:u w:val="single"/>
        </w:rPr>
        <w:sectPr w:rsidR="00573C46" w:rsidRPr="0068307F" w:rsidSect="00D13033">
          <w:pgSz w:w="16838" w:h="11906" w:orient="landscape"/>
          <w:pgMar w:top="1417" w:right="1417" w:bottom="1417" w:left="1417" w:header="708" w:footer="708" w:gutter="0"/>
          <w:cols w:space="708"/>
          <w:docGrid w:linePitch="360"/>
        </w:sectPr>
      </w:pPr>
    </w:p>
    <w:p w:rsidR="00573C46" w:rsidRPr="0068307F" w:rsidRDefault="00573C46" w:rsidP="00C26FD9">
      <w:pPr>
        <w:spacing w:after="0" w:line="240" w:lineRule="auto"/>
        <w:rPr>
          <w:rFonts w:asciiTheme="minorHAnsi" w:hAnsiTheme="minorHAnsi" w:cstheme="minorHAnsi"/>
          <w:b/>
          <w:sz w:val="18"/>
          <w:szCs w:val="18"/>
          <w:u w:val="single"/>
        </w:rPr>
      </w:pPr>
    </w:p>
    <w:p w:rsidR="00D13033" w:rsidRPr="0068307F" w:rsidRDefault="00D13033" w:rsidP="00C26FD9">
      <w:pPr>
        <w:spacing w:after="0" w:line="240" w:lineRule="auto"/>
        <w:rPr>
          <w:rFonts w:asciiTheme="minorHAnsi" w:hAnsiTheme="minorHAnsi" w:cstheme="minorHAnsi"/>
          <w:b/>
          <w:sz w:val="18"/>
          <w:szCs w:val="18"/>
          <w:u w:val="single"/>
        </w:rPr>
      </w:pPr>
      <w:r w:rsidRPr="0068307F">
        <w:rPr>
          <w:rFonts w:asciiTheme="minorHAnsi" w:hAnsiTheme="minorHAnsi" w:cstheme="minorHAnsi"/>
          <w:b/>
          <w:sz w:val="18"/>
          <w:szCs w:val="18"/>
          <w:u w:val="single"/>
        </w:rPr>
        <w:t>Transformation en SARL</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Les conditions de la transformation en SARL d'une société d'une autre forme figurent dans le tableau suivant.</w:t>
      </w:r>
    </w:p>
    <w:p w:rsidR="00D13033" w:rsidRPr="0068307F" w:rsidRDefault="00D13033" w:rsidP="00C26FD9">
      <w:p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rPr>
        <w:t>En cas de transformation d'une Sasu en EURL, les règles prévues pour la transformation de la SAS en SARL sont applicables, étant précisé que les décisions relevant de la collectivité des associés de la SAS sont alors prises par décision unilatérale de l'associé unique de la Sasu.</w:t>
      </w:r>
    </w:p>
    <w:p w:rsidR="00D13033" w:rsidRPr="0068307F" w:rsidRDefault="00D13033" w:rsidP="00C26FD9">
      <w:pPr>
        <w:spacing w:after="0" w:line="240" w:lineRule="auto"/>
        <w:jc w:val="both"/>
        <w:rPr>
          <w:rFonts w:asciiTheme="minorHAnsi" w:hAnsiTheme="minorHAnsi" w:cstheme="minorHAnsi"/>
          <w:sz w:val="18"/>
          <w:szCs w:val="18"/>
        </w:rPr>
      </w:pPr>
    </w:p>
    <w:tbl>
      <w:tblPr>
        <w:tblW w:w="13909" w:type="dxa"/>
        <w:tblCellSpacing w:w="0" w:type="dxa"/>
        <w:tblInd w:w="115"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1694"/>
        <w:gridCol w:w="1757"/>
        <w:gridCol w:w="1487"/>
        <w:gridCol w:w="2137"/>
        <w:gridCol w:w="1987"/>
        <w:gridCol w:w="1987"/>
        <w:gridCol w:w="2860"/>
      </w:tblGrid>
      <w:tr w:rsidR="00D13033" w:rsidRPr="0068307F" w:rsidTr="00573C46">
        <w:trPr>
          <w:trHeight w:val="165"/>
          <w:tblCellSpacing w:w="0" w:type="dxa"/>
        </w:trPr>
        <w:tc>
          <w:tcPr>
            <w:tcW w:w="13909" w:type="dxa"/>
            <w:gridSpan w:val="7"/>
            <w:tcBorders>
              <w:bottom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TABLEAU RÉCAPITULATIF DES CONDITIONS DE TRANSFORMATION EN SARL …</w:t>
            </w:r>
          </w:p>
        </w:tc>
      </w:tr>
      <w:tr w:rsidR="00D13033" w:rsidRPr="0068307F" w:rsidTr="00573C46">
        <w:trPr>
          <w:trHeight w:val="165"/>
          <w:tblCellSpacing w:w="0" w:type="dxa"/>
        </w:trPr>
        <w:tc>
          <w:tcPr>
            <w:tcW w:w="0" w:type="auto"/>
            <w:gridSpan w:val="2"/>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xml:space="preserve">   </w:t>
            </w:r>
          </w:p>
        </w:tc>
        <w:tc>
          <w:tcPr>
            <w:tcW w:w="1487"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SNC</w:t>
            </w:r>
          </w:p>
        </w:tc>
        <w:tc>
          <w:tcPr>
            <w:tcW w:w="2137"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SCS</w:t>
            </w:r>
          </w:p>
        </w:tc>
        <w:tc>
          <w:tcPr>
            <w:tcW w:w="1987"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w:t>
            </w:r>
          </w:p>
        </w:tc>
        <w:tc>
          <w:tcPr>
            <w:tcW w:w="1987"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SAS</w:t>
            </w:r>
          </w:p>
        </w:tc>
        <w:tc>
          <w:tcPr>
            <w:tcW w:w="2860" w:type="dxa"/>
            <w:tcBorders>
              <w:bottom w:val="single" w:sz="8" w:space="0" w:color="000000"/>
            </w:tcBorders>
            <w:shd w:val="clear" w:color="auto" w:fill="F5F5F5"/>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SCA</w:t>
            </w:r>
          </w:p>
        </w:tc>
      </w:tr>
      <w:tr w:rsidR="00D13033" w:rsidRPr="0068307F" w:rsidTr="00573C46">
        <w:trPr>
          <w:trHeight w:val="165"/>
          <w:tblCellSpacing w:w="0" w:type="dxa"/>
        </w:trPr>
        <w:tc>
          <w:tcPr>
            <w:tcW w:w="0" w:type="auto"/>
            <w:gridSpan w:val="2"/>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Conditions préalables</w:t>
            </w:r>
          </w:p>
        </w:tc>
        <w:tc>
          <w:tcPr>
            <w:tcW w:w="14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213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- 2 ans d'existence min. et 2 premiers bilans approuvés en AGO </w:t>
            </w:r>
          </w:p>
          <w:p w:rsidR="00D13033" w:rsidRPr="0068307F" w:rsidRDefault="00D13033" w:rsidP="00C26FD9">
            <w:pPr>
              <w:spacing w:after="0" w:line="240" w:lineRule="auto"/>
              <w:jc w:val="center"/>
              <w:rPr>
                <w:rFonts w:asciiTheme="minorHAnsi" w:hAnsiTheme="minorHAnsi" w:cstheme="minorHAnsi"/>
                <w:sz w:val="18"/>
                <w:szCs w:val="18"/>
              </w:rPr>
            </w:pP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Si la société en est dotée, rapport du CAC chargé d'un audit classique des comptes attestant que les capitaux p</w:t>
            </w:r>
            <w:r w:rsidR="00C26FD9" w:rsidRPr="0068307F">
              <w:rPr>
                <w:rFonts w:asciiTheme="minorHAnsi" w:hAnsiTheme="minorHAnsi" w:cstheme="minorHAnsi"/>
                <w:color w:val="000000"/>
                <w:sz w:val="18"/>
                <w:szCs w:val="18"/>
              </w:rPr>
              <w:t>ropres sont ≥ au capital social</w:t>
            </w:r>
            <w:r w:rsidRPr="0068307F">
              <w:rPr>
                <w:rFonts w:asciiTheme="minorHAnsi" w:hAnsiTheme="minorHAnsi" w:cstheme="minorHAnsi"/>
                <w:color w:val="000000"/>
                <w:sz w:val="18"/>
                <w:szCs w:val="18"/>
              </w:rPr>
              <w:t xml:space="preserve"> </w:t>
            </w:r>
            <w:r w:rsidRPr="0068307F">
              <w:rPr>
                <w:rFonts w:asciiTheme="minorHAnsi" w:hAnsiTheme="minorHAnsi" w:cstheme="minorHAnsi"/>
                <w:color w:val="000000"/>
                <w:sz w:val="18"/>
                <w:szCs w:val="18"/>
                <w:vertAlign w:val="superscript"/>
              </w:rPr>
              <w:t>1</w:t>
            </w:r>
          </w:p>
          <w:p w:rsidR="00D13033" w:rsidRPr="0068307F" w:rsidRDefault="00D13033" w:rsidP="00FB1115">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xml:space="preserve">- Le cas échéant, la transformation est soumise aux AG d'obligataires et des titulaires de </w:t>
            </w:r>
            <w:r w:rsidR="00FB1115" w:rsidRPr="0068307F">
              <w:rPr>
                <w:rFonts w:asciiTheme="minorHAnsi" w:hAnsiTheme="minorHAnsi" w:cstheme="minorHAnsi"/>
                <w:color w:val="000000"/>
                <w:sz w:val="18"/>
                <w:szCs w:val="18"/>
              </w:rPr>
              <w:t>VM</w:t>
            </w:r>
            <w:r w:rsidRPr="0068307F">
              <w:rPr>
                <w:rFonts w:asciiTheme="minorHAnsi" w:hAnsiTheme="minorHAnsi" w:cstheme="minorHAnsi"/>
                <w:color w:val="000000"/>
                <w:sz w:val="18"/>
                <w:szCs w:val="18"/>
              </w:rPr>
              <w:t xml:space="preserve"> </w:t>
            </w:r>
            <w:r w:rsidR="00C26FD9" w:rsidRPr="0068307F">
              <w:rPr>
                <w:rFonts w:asciiTheme="minorHAnsi" w:hAnsiTheme="minorHAnsi" w:cstheme="minorHAnsi"/>
                <w:color w:val="000000"/>
                <w:sz w:val="18"/>
                <w:szCs w:val="18"/>
              </w:rPr>
              <w:t xml:space="preserve">donnant accès au </w:t>
            </w:r>
            <w:r w:rsidR="00FB1115" w:rsidRPr="0068307F">
              <w:rPr>
                <w:rFonts w:asciiTheme="minorHAnsi" w:hAnsiTheme="minorHAnsi" w:cstheme="minorHAnsi"/>
                <w:color w:val="000000"/>
                <w:sz w:val="18"/>
                <w:szCs w:val="18"/>
              </w:rPr>
              <w:t>K</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Si la société en est dotée, rapport du CAC chargé d'un audit classique des comptes attestant que les capitaux propres sont ≥ au capital social </w:t>
            </w:r>
            <w:r w:rsidRPr="0068307F">
              <w:rPr>
                <w:rFonts w:asciiTheme="minorHAnsi" w:hAnsiTheme="minorHAnsi" w:cstheme="minorHAnsi"/>
                <w:color w:val="000000"/>
                <w:sz w:val="18"/>
                <w:szCs w:val="18"/>
                <w:vertAlign w:val="superscript"/>
              </w:rPr>
              <w:t>1</w:t>
            </w:r>
          </w:p>
          <w:p w:rsidR="00D13033" w:rsidRPr="0068307F" w:rsidRDefault="00D13033" w:rsidP="00C26FD9">
            <w:pPr>
              <w:spacing w:after="0" w:line="240" w:lineRule="auto"/>
              <w:jc w:val="center"/>
              <w:rPr>
                <w:rFonts w:asciiTheme="minorHAnsi" w:hAnsiTheme="minorHAnsi" w:cstheme="minorHAnsi"/>
                <w:sz w:val="18"/>
                <w:szCs w:val="18"/>
              </w:rPr>
            </w:pPr>
          </w:p>
          <w:p w:rsidR="00D13033" w:rsidRPr="0068307F" w:rsidRDefault="00D13033" w:rsidP="00FB1115">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et des titulaires de </w:t>
            </w:r>
            <w:r w:rsidR="00FB1115" w:rsidRPr="0068307F">
              <w:rPr>
                <w:rFonts w:asciiTheme="minorHAnsi" w:hAnsiTheme="minorHAnsi" w:cstheme="minorHAnsi"/>
                <w:color w:val="000000"/>
                <w:sz w:val="18"/>
                <w:szCs w:val="18"/>
              </w:rPr>
              <w:t>VM</w:t>
            </w:r>
            <w:r w:rsidRPr="0068307F">
              <w:rPr>
                <w:rFonts w:asciiTheme="minorHAnsi" w:hAnsiTheme="minorHAnsi" w:cstheme="minorHAnsi"/>
                <w:color w:val="000000"/>
                <w:sz w:val="18"/>
                <w:szCs w:val="18"/>
              </w:rPr>
              <w:t xml:space="preserve"> donnant accès au </w:t>
            </w:r>
            <w:r w:rsidR="00FB1115" w:rsidRPr="0068307F">
              <w:rPr>
                <w:rFonts w:asciiTheme="minorHAnsi" w:hAnsiTheme="minorHAnsi" w:cstheme="minorHAnsi"/>
                <w:color w:val="000000"/>
                <w:sz w:val="18"/>
                <w:szCs w:val="18"/>
              </w:rPr>
              <w:t>K</w:t>
            </w:r>
          </w:p>
        </w:tc>
        <w:tc>
          <w:tcPr>
            <w:tcW w:w="2860" w:type="dxa"/>
            <w:tcBorders>
              <w:bottom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- 2 ans d'existence min. et 2 premiers bilans approuvés en AGO </w:t>
            </w:r>
          </w:p>
          <w:p w:rsidR="00D13033" w:rsidRPr="0068307F" w:rsidRDefault="00D13033" w:rsidP="00C26FD9">
            <w:pPr>
              <w:spacing w:after="0" w:line="240" w:lineRule="auto"/>
              <w:jc w:val="center"/>
              <w:rPr>
                <w:rFonts w:asciiTheme="minorHAnsi" w:hAnsiTheme="minorHAnsi" w:cstheme="minorHAnsi"/>
                <w:sz w:val="18"/>
                <w:szCs w:val="18"/>
              </w:rPr>
            </w:pP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Si la société en est dotée, rapport du CAC chargé d'un audit classique des comptes attestant que les capitaux propres sont ≥ au capital social</w:t>
            </w:r>
            <w:r w:rsidRPr="0068307F">
              <w:rPr>
                <w:rFonts w:asciiTheme="minorHAnsi" w:hAnsiTheme="minorHAnsi" w:cstheme="minorHAnsi"/>
                <w:color w:val="000000"/>
                <w:sz w:val="18"/>
                <w:szCs w:val="18"/>
                <w:vertAlign w:val="superscript"/>
              </w:rPr>
              <w:t>1</w:t>
            </w:r>
          </w:p>
          <w:p w:rsidR="00D13033" w:rsidRPr="0068307F" w:rsidRDefault="00D13033" w:rsidP="00FB1115">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xml:space="preserve">- Le cas échéant, la transformation est soumise aux AG d'obligataires et des titulaires de </w:t>
            </w:r>
            <w:r w:rsidR="00FB1115" w:rsidRPr="0068307F">
              <w:rPr>
                <w:rFonts w:asciiTheme="minorHAnsi" w:hAnsiTheme="minorHAnsi" w:cstheme="minorHAnsi"/>
                <w:color w:val="000000"/>
                <w:sz w:val="18"/>
                <w:szCs w:val="18"/>
              </w:rPr>
              <w:t>VM</w:t>
            </w:r>
            <w:r w:rsidR="00C26FD9" w:rsidRPr="0068307F">
              <w:rPr>
                <w:rFonts w:asciiTheme="minorHAnsi" w:hAnsiTheme="minorHAnsi" w:cstheme="minorHAnsi"/>
                <w:color w:val="000000"/>
                <w:sz w:val="18"/>
                <w:szCs w:val="18"/>
              </w:rPr>
              <w:t xml:space="preserve"> donnant accès au </w:t>
            </w:r>
            <w:r w:rsidR="00FB1115" w:rsidRPr="0068307F">
              <w:rPr>
                <w:rFonts w:asciiTheme="minorHAnsi" w:hAnsiTheme="minorHAnsi" w:cstheme="minorHAnsi"/>
                <w:color w:val="000000"/>
                <w:sz w:val="18"/>
                <w:szCs w:val="18"/>
              </w:rPr>
              <w:t>K</w:t>
            </w:r>
          </w:p>
        </w:tc>
      </w:tr>
      <w:tr w:rsidR="00D13033" w:rsidRPr="0068307F" w:rsidTr="00573C46">
        <w:trPr>
          <w:trHeight w:val="165"/>
          <w:tblCellSpacing w:w="0" w:type="dxa"/>
        </w:trPr>
        <w:tc>
          <w:tcPr>
            <w:tcW w:w="0" w:type="auto"/>
            <w:gridSpan w:val="2"/>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Conditions liées à la nouvelle forme</w:t>
            </w:r>
          </w:p>
        </w:tc>
        <w:tc>
          <w:tcPr>
            <w:tcW w:w="10458" w:type="dxa"/>
            <w:gridSpan w:val="5"/>
            <w:tcBorders>
              <w:bottom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Nombre d'associés : entre 1 et 100</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Aucun capital minimum</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Activité compatible avec la forme de SARL</w:t>
            </w:r>
          </w:p>
        </w:tc>
      </w:tr>
      <w:tr w:rsidR="00D13033" w:rsidRPr="0068307F" w:rsidTr="00573C46">
        <w:trPr>
          <w:trHeight w:val="165"/>
          <w:tblCellSpacing w:w="0" w:type="dxa"/>
        </w:trPr>
        <w:tc>
          <w:tcPr>
            <w:tcW w:w="1694" w:type="dxa"/>
            <w:vMerge w:val="restart"/>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Décision</w:t>
            </w:r>
          </w:p>
        </w:tc>
        <w:tc>
          <w:tcPr>
            <w:tcW w:w="175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Quorum</w:t>
            </w:r>
          </w:p>
        </w:tc>
        <w:tc>
          <w:tcPr>
            <w:tcW w:w="14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213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2860" w:type="dxa"/>
            <w:tcBorders>
              <w:bottom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Commanditaires :</w:t>
            </w: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- 1/4 des actions ayant le droit de vote (1</w:t>
            </w:r>
            <w:r w:rsidRPr="0068307F">
              <w:rPr>
                <w:rFonts w:asciiTheme="minorHAnsi" w:hAnsiTheme="minorHAnsi" w:cstheme="minorHAnsi"/>
                <w:color w:val="000000"/>
                <w:sz w:val="18"/>
                <w:szCs w:val="18"/>
                <w:vertAlign w:val="superscript"/>
              </w:rPr>
              <w:t>e</w:t>
            </w:r>
            <w:r w:rsidRPr="0068307F">
              <w:rPr>
                <w:rFonts w:asciiTheme="minorHAnsi" w:hAnsiTheme="minorHAnsi" w:cstheme="minorHAnsi"/>
                <w:color w:val="000000"/>
                <w:sz w:val="18"/>
                <w:szCs w:val="18"/>
              </w:rPr>
              <w:t xml:space="preserve"> convocation)</w:t>
            </w:r>
          </w:p>
          <w:p w:rsidR="00D13033" w:rsidRPr="0068307F" w:rsidRDefault="00D13033" w:rsidP="00C26FD9">
            <w:pPr>
              <w:spacing w:after="0" w:line="240" w:lineRule="auto"/>
              <w:jc w:val="center"/>
              <w:rPr>
                <w:rFonts w:asciiTheme="minorHAnsi" w:hAnsiTheme="minorHAnsi" w:cstheme="minorHAnsi"/>
                <w:sz w:val="18"/>
                <w:szCs w:val="18"/>
              </w:rPr>
            </w:pPr>
          </w:p>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- 1/5 des actions ayant le droit de vote (2</w:t>
            </w:r>
            <w:r w:rsidRPr="0068307F">
              <w:rPr>
                <w:rFonts w:asciiTheme="minorHAnsi" w:hAnsiTheme="minorHAnsi" w:cstheme="minorHAnsi"/>
                <w:color w:val="000000"/>
                <w:sz w:val="18"/>
                <w:szCs w:val="18"/>
                <w:vertAlign w:val="superscript"/>
              </w:rPr>
              <w:t>e</w:t>
            </w:r>
            <w:r w:rsidRPr="0068307F">
              <w:rPr>
                <w:rFonts w:asciiTheme="minorHAnsi" w:hAnsiTheme="minorHAnsi" w:cstheme="minorHAnsi"/>
                <w:color w:val="000000"/>
                <w:sz w:val="18"/>
                <w:szCs w:val="18"/>
              </w:rPr>
              <w:t xml:space="preserve"> convocation)</w:t>
            </w:r>
            <w:r w:rsidR="00C26FD9" w:rsidRPr="0068307F">
              <w:rPr>
                <w:rFonts w:asciiTheme="minorHAnsi" w:hAnsiTheme="minorHAnsi" w:cstheme="minorHAnsi"/>
                <w:color w:val="000000"/>
                <w:sz w:val="18"/>
                <w:szCs w:val="18"/>
              </w:rPr>
              <w:t xml:space="preserve"> ou quorum statutaire plus élevé</w:t>
            </w:r>
          </w:p>
        </w:tc>
      </w:tr>
      <w:tr w:rsidR="00D13033" w:rsidRPr="0068307F" w:rsidTr="00573C46">
        <w:trPr>
          <w:trHeight w:val="165"/>
          <w:tblCellSpacing w:w="0" w:type="dxa"/>
        </w:trPr>
        <w:tc>
          <w:tcPr>
            <w:tcW w:w="0" w:type="auto"/>
            <w:vMerge/>
            <w:tcBorders>
              <w:top w:val="nil"/>
              <w:bottom w:val="single" w:sz="8" w:space="0" w:color="000000"/>
              <w:right w:val="single" w:sz="8" w:space="0" w:color="000000"/>
            </w:tcBorders>
          </w:tcPr>
          <w:p w:rsidR="00D13033" w:rsidRPr="0068307F" w:rsidRDefault="00D13033" w:rsidP="00C26FD9">
            <w:pPr>
              <w:spacing w:after="0" w:line="240" w:lineRule="auto"/>
              <w:rPr>
                <w:rFonts w:asciiTheme="minorHAnsi" w:hAnsiTheme="minorHAnsi" w:cstheme="minorHAnsi"/>
                <w:sz w:val="18"/>
                <w:szCs w:val="18"/>
              </w:rPr>
            </w:pPr>
          </w:p>
        </w:tc>
        <w:tc>
          <w:tcPr>
            <w:tcW w:w="1757" w:type="dxa"/>
            <w:tcBorders>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Majorité</w:t>
            </w:r>
          </w:p>
        </w:tc>
        <w:tc>
          <w:tcPr>
            <w:tcW w:w="1487" w:type="dxa"/>
            <w:tcBorders>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Unanimité ou con</w:t>
            </w:r>
            <w:r w:rsidR="00C26FD9" w:rsidRPr="0068307F">
              <w:rPr>
                <w:rFonts w:asciiTheme="minorHAnsi" w:hAnsiTheme="minorHAnsi" w:cstheme="minorHAnsi"/>
                <w:color w:val="000000"/>
                <w:sz w:val="18"/>
                <w:szCs w:val="18"/>
              </w:rPr>
              <w:t>ditions prévues par les statuts</w:t>
            </w:r>
          </w:p>
        </w:tc>
        <w:tc>
          <w:tcPr>
            <w:tcW w:w="2137" w:type="dxa"/>
            <w:tcBorders>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Unanimité des commandités et double majorité, en nombre et en capital, des commanditaires (sauf c</w:t>
            </w:r>
            <w:r w:rsidR="00C26FD9" w:rsidRPr="0068307F">
              <w:rPr>
                <w:rFonts w:asciiTheme="minorHAnsi" w:hAnsiTheme="minorHAnsi" w:cstheme="minorHAnsi"/>
                <w:color w:val="000000"/>
                <w:sz w:val="18"/>
                <w:szCs w:val="18"/>
              </w:rPr>
              <w:t>lause statutaire moins stricte)</w:t>
            </w:r>
          </w:p>
        </w:tc>
        <w:tc>
          <w:tcPr>
            <w:tcW w:w="1987" w:type="dxa"/>
            <w:tcBorders>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Majorité des 3/4 du capital </w:t>
            </w:r>
          </w:p>
        </w:tc>
        <w:tc>
          <w:tcPr>
            <w:tcW w:w="1987" w:type="dxa"/>
            <w:tcBorders>
              <w:right w:val="single" w:sz="8" w:space="0" w:color="000000"/>
            </w:tcBorders>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Majorité des 3/4 du capital </w:t>
            </w:r>
          </w:p>
          <w:p w:rsidR="00D13033" w:rsidRPr="0068307F" w:rsidRDefault="00D13033" w:rsidP="00C26FD9">
            <w:pPr>
              <w:spacing w:after="0" w:line="240" w:lineRule="auto"/>
              <w:jc w:val="center"/>
              <w:rPr>
                <w:rFonts w:asciiTheme="minorHAnsi" w:hAnsiTheme="minorHAnsi" w:cstheme="minorHAnsi"/>
                <w:sz w:val="18"/>
                <w:szCs w:val="18"/>
              </w:rPr>
            </w:pPr>
          </w:p>
          <w:p w:rsidR="00D13033" w:rsidRPr="0068307F" w:rsidRDefault="00D13033" w:rsidP="00FB1115">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w:t>
            </w:r>
            <w:r w:rsidR="00FB1115" w:rsidRPr="0068307F">
              <w:rPr>
                <w:rFonts w:asciiTheme="minorHAnsi" w:hAnsiTheme="minorHAnsi" w:cstheme="minorHAnsi"/>
                <w:color w:val="000000"/>
                <w:sz w:val="18"/>
                <w:szCs w:val="18"/>
              </w:rPr>
              <w:t xml:space="preserve"> L’</w:t>
            </w:r>
            <w:r w:rsidRPr="0068307F">
              <w:rPr>
                <w:rFonts w:asciiTheme="minorHAnsi" w:hAnsiTheme="minorHAnsi" w:cstheme="minorHAnsi"/>
                <w:color w:val="000000"/>
                <w:sz w:val="18"/>
                <w:szCs w:val="18"/>
              </w:rPr>
              <w:t xml:space="preserve">unanimité des associés en cas de suppression ou modification de certaines clauses statutaires (inaliénabilité, changement de contrôle au sein d'une </w:t>
            </w:r>
            <w:r w:rsidR="00460236" w:rsidRPr="0068307F">
              <w:rPr>
                <w:rFonts w:asciiTheme="minorHAnsi" w:hAnsiTheme="minorHAnsi" w:cstheme="minorHAnsi"/>
                <w:color w:val="000000"/>
                <w:sz w:val="18"/>
                <w:szCs w:val="18"/>
              </w:rPr>
              <w:t>société associée)</w:t>
            </w:r>
            <w:r w:rsidRPr="0068307F">
              <w:rPr>
                <w:rFonts w:asciiTheme="minorHAnsi" w:hAnsiTheme="minorHAnsi" w:cstheme="minorHAnsi"/>
                <w:color w:val="000000"/>
                <w:sz w:val="18"/>
                <w:szCs w:val="18"/>
                <w:vertAlign w:val="superscript"/>
              </w:rPr>
              <w:t>2</w:t>
            </w:r>
          </w:p>
        </w:tc>
        <w:tc>
          <w:tcPr>
            <w:tcW w:w="2860" w:type="dxa"/>
            <w:tcMar>
              <w:top w:w="75" w:type="dxa"/>
              <w:left w:w="75" w:type="dxa"/>
              <w:bottom w:w="75" w:type="dxa"/>
              <w:right w:w="75" w:type="dxa"/>
            </w:tcMar>
            <w:vAlign w:val="center"/>
          </w:tcPr>
          <w:p w:rsidR="00D13033" w:rsidRPr="0068307F" w:rsidRDefault="00D13033"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Majorité des 2/3 des voix exprimées par les commanditaires présents ou représentés, les abstentions, votes blancs ou nuls n'étant pas pris en compte </w:t>
            </w:r>
          </w:p>
          <w:p w:rsidR="00D13033" w:rsidRPr="0068307F" w:rsidRDefault="00D13033" w:rsidP="00C26FD9">
            <w:pPr>
              <w:spacing w:after="0" w:line="240" w:lineRule="auto"/>
              <w:jc w:val="center"/>
              <w:rPr>
                <w:rFonts w:asciiTheme="minorHAnsi" w:hAnsiTheme="minorHAnsi" w:cstheme="minorHAnsi"/>
                <w:sz w:val="18"/>
                <w:szCs w:val="18"/>
              </w:rPr>
            </w:pPr>
          </w:p>
          <w:p w:rsidR="00D13033" w:rsidRPr="0068307F" w:rsidRDefault="00D13033"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Majorité des commandités </w:t>
            </w:r>
          </w:p>
        </w:tc>
      </w:tr>
    </w:tbl>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vertAlign w:val="superscript"/>
        </w:rPr>
        <w:t>1</w:t>
      </w:r>
      <w:r w:rsidRPr="0068307F">
        <w:rPr>
          <w:rFonts w:asciiTheme="minorHAnsi" w:hAnsiTheme="minorHAnsi" w:cstheme="minorHAnsi"/>
          <w:color w:val="000000"/>
          <w:sz w:val="18"/>
          <w:szCs w:val="18"/>
        </w:rPr>
        <w:t xml:space="preserve"> Ce rapport est déposé au siège social 15 jours au moins avant l'AG (ou, dans la SAS, la décision des associés) statuant sur la transformation. Lorsqu'il est chargé d'un audit légal « petites entreprises », le CAC est dispensé d'établir ce rapport.</w:t>
      </w:r>
    </w:p>
    <w:p w:rsidR="00D13033" w:rsidRPr="0068307F" w:rsidRDefault="00D13033" w:rsidP="00C26FD9">
      <w:pPr>
        <w:spacing w:after="0" w:line="240" w:lineRule="auto"/>
        <w:rPr>
          <w:rFonts w:asciiTheme="minorHAnsi" w:hAnsiTheme="minorHAnsi" w:cstheme="minorHAnsi"/>
          <w:color w:val="000000"/>
          <w:sz w:val="18"/>
          <w:szCs w:val="18"/>
        </w:rPr>
      </w:pPr>
      <w:r w:rsidRPr="0068307F">
        <w:rPr>
          <w:rFonts w:asciiTheme="minorHAnsi" w:hAnsiTheme="minorHAnsi" w:cstheme="minorHAnsi"/>
          <w:color w:val="000000"/>
          <w:sz w:val="18"/>
          <w:szCs w:val="18"/>
          <w:vertAlign w:val="superscript"/>
        </w:rPr>
        <w:t>2</w:t>
      </w:r>
      <w:r w:rsidRPr="0068307F">
        <w:rPr>
          <w:rFonts w:asciiTheme="minorHAnsi" w:hAnsiTheme="minorHAnsi" w:cstheme="minorHAnsi"/>
          <w:color w:val="000000"/>
          <w:sz w:val="18"/>
          <w:szCs w:val="18"/>
        </w:rPr>
        <w:t xml:space="preserve"> La modification d'une clause d'exclusion nécessite également l'unanimité des associés lorsqu'elle entraîne une augmentation des engagements de ceux-ci (ajout d'un cas d'exclusion, par exemple).</w:t>
      </w:r>
    </w:p>
    <w:p w:rsidR="00D13033" w:rsidRPr="0068307F" w:rsidRDefault="00D13033" w:rsidP="00C26FD9">
      <w:pPr>
        <w:spacing w:after="0" w:line="240" w:lineRule="auto"/>
        <w:rPr>
          <w:rFonts w:asciiTheme="minorHAnsi" w:hAnsiTheme="minorHAnsi" w:cstheme="minorHAnsi"/>
          <w:color w:val="000000"/>
          <w:sz w:val="18"/>
          <w:szCs w:val="18"/>
        </w:rPr>
      </w:pPr>
    </w:p>
    <w:p w:rsidR="00D13033" w:rsidRPr="0068307F" w:rsidRDefault="00D13033" w:rsidP="00C26FD9">
      <w:pPr>
        <w:spacing w:after="0" w:line="240" w:lineRule="auto"/>
        <w:rPr>
          <w:rFonts w:asciiTheme="minorHAnsi" w:hAnsiTheme="minorHAnsi" w:cstheme="minorHAnsi"/>
          <w:sz w:val="18"/>
          <w:szCs w:val="18"/>
        </w:rPr>
      </w:pPr>
    </w:p>
    <w:p w:rsidR="00D13033" w:rsidRPr="0068307F" w:rsidRDefault="00D13033" w:rsidP="00C26FD9">
      <w:pPr>
        <w:spacing w:after="0" w:line="240" w:lineRule="auto"/>
        <w:rPr>
          <w:rFonts w:asciiTheme="minorHAnsi" w:hAnsiTheme="minorHAnsi" w:cstheme="minorHAnsi"/>
          <w:sz w:val="18"/>
          <w:szCs w:val="18"/>
        </w:rPr>
        <w:sectPr w:rsidR="00D13033" w:rsidRPr="0068307F" w:rsidSect="00D13033">
          <w:pgSz w:w="16838" w:h="11906" w:orient="landscape"/>
          <w:pgMar w:top="1417" w:right="1417" w:bottom="1417" w:left="1417" w:header="708" w:footer="708" w:gutter="0"/>
          <w:cols w:space="708"/>
          <w:docGrid w:linePitch="360"/>
        </w:sectPr>
      </w:pPr>
    </w:p>
    <w:p w:rsidR="00D13033" w:rsidRPr="0068307F" w:rsidRDefault="00D13033" w:rsidP="00C26FD9">
      <w:pPr>
        <w:spacing w:after="0" w:line="240" w:lineRule="auto"/>
        <w:rPr>
          <w:rFonts w:asciiTheme="minorHAnsi" w:hAnsiTheme="minorHAnsi" w:cstheme="minorHAnsi"/>
          <w:b/>
          <w:sz w:val="18"/>
          <w:szCs w:val="18"/>
          <w:u w:val="single"/>
        </w:rPr>
      </w:pPr>
      <w:r w:rsidRPr="0068307F">
        <w:rPr>
          <w:rFonts w:asciiTheme="minorHAnsi" w:hAnsiTheme="minorHAnsi" w:cstheme="minorHAnsi"/>
          <w:b/>
          <w:sz w:val="18"/>
          <w:szCs w:val="18"/>
          <w:u w:val="single"/>
        </w:rPr>
        <w:t>Transformation en sociétés par actions</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b/>
          <w:sz w:val="18"/>
          <w:szCs w:val="18"/>
        </w:rPr>
        <w:t>Conditions communes aux transformations en société par actions</w:t>
      </w:r>
    </w:p>
    <w:p w:rsidR="00D13033" w:rsidRPr="0068307F" w:rsidRDefault="00D13033" w:rsidP="00C26FD9">
      <w:pPr>
        <w:pStyle w:val="Paragraphedeliste"/>
        <w:numPr>
          <w:ilvl w:val="0"/>
          <w:numId w:val="1"/>
        </w:numPr>
        <w:spacing w:after="0" w:line="240" w:lineRule="auto"/>
        <w:jc w:val="both"/>
        <w:rPr>
          <w:rFonts w:asciiTheme="minorHAnsi" w:hAnsiTheme="minorHAnsi" w:cstheme="minorHAnsi"/>
          <w:sz w:val="18"/>
          <w:szCs w:val="18"/>
        </w:rPr>
      </w:pPr>
      <w:r w:rsidRPr="0068307F">
        <w:rPr>
          <w:rFonts w:asciiTheme="minorHAnsi" w:hAnsiTheme="minorHAnsi" w:cstheme="minorHAnsi"/>
          <w:sz w:val="18"/>
          <w:szCs w:val="18"/>
        </w:rPr>
        <w:t>Désignation d'un commissaire à la transformation</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Lorsqu'une </w:t>
      </w:r>
      <w:r w:rsidRPr="0068307F">
        <w:rPr>
          <w:rFonts w:asciiTheme="minorHAnsi" w:hAnsiTheme="minorHAnsi" w:cstheme="minorHAnsi"/>
          <w:b/>
          <w:color w:val="000000"/>
          <w:sz w:val="18"/>
          <w:szCs w:val="18"/>
        </w:rPr>
        <w:t xml:space="preserve">société n'ayant pas de </w:t>
      </w:r>
      <w:r w:rsidR="002F2E83" w:rsidRPr="0068307F">
        <w:rPr>
          <w:rFonts w:asciiTheme="minorHAnsi" w:hAnsiTheme="minorHAnsi" w:cstheme="minorHAnsi"/>
          <w:b/>
          <w:color w:val="000000"/>
          <w:sz w:val="18"/>
          <w:szCs w:val="18"/>
        </w:rPr>
        <w:t>CAC</w:t>
      </w:r>
      <w:r w:rsidRPr="0068307F">
        <w:rPr>
          <w:rFonts w:asciiTheme="minorHAnsi" w:hAnsiTheme="minorHAnsi" w:cstheme="minorHAnsi"/>
          <w:color w:val="000000"/>
          <w:sz w:val="18"/>
          <w:szCs w:val="18"/>
        </w:rPr>
        <w:t xml:space="preserve"> se transforme en société par actions, la désignation d'un ou plusieurs </w:t>
      </w:r>
      <w:r w:rsidR="002F2E83" w:rsidRPr="0068307F">
        <w:rPr>
          <w:rFonts w:asciiTheme="minorHAnsi" w:hAnsiTheme="minorHAnsi" w:cstheme="minorHAnsi"/>
          <w:color w:val="000000"/>
          <w:sz w:val="18"/>
          <w:szCs w:val="18"/>
        </w:rPr>
        <w:t>CAT</w:t>
      </w:r>
      <w:r w:rsidRPr="0068307F">
        <w:rPr>
          <w:rFonts w:asciiTheme="minorHAnsi" w:hAnsiTheme="minorHAnsi" w:cstheme="minorHAnsi"/>
          <w:color w:val="000000"/>
          <w:sz w:val="18"/>
          <w:szCs w:val="18"/>
        </w:rPr>
        <w:t xml:space="preserve"> chargés d'apprécier la valeur des biens composant l'actif social et les avantages particuliers est obligatoire. Il en résulte qu'en cas de transformation d'une société déjà dotée d'un </w:t>
      </w:r>
      <w:r w:rsidR="002F2E83" w:rsidRPr="0068307F">
        <w:rPr>
          <w:rFonts w:asciiTheme="minorHAnsi" w:hAnsiTheme="minorHAnsi" w:cstheme="minorHAnsi"/>
          <w:color w:val="000000"/>
          <w:sz w:val="18"/>
          <w:szCs w:val="18"/>
        </w:rPr>
        <w:t>CAC</w:t>
      </w:r>
      <w:r w:rsidRPr="0068307F">
        <w:rPr>
          <w:rFonts w:asciiTheme="minorHAnsi" w:hAnsiTheme="minorHAnsi" w:cstheme="minorHAnsi"/>
          <w:color w:val="000000"/>
          <w:sz w:val="18"/>
          <w:szCs w:val="18"/>
        </w:rPr>
        <w:t xml:space="preserve">, la désignation d'un </w:t>
      </w:r>
      <w:r w:rsidR="002F2E83" w:rsidRPr="0068307F">
        <w:rPr>
          <w:rFonts w:asciiTheme="minorHAnsi" w:hAnsiTheme="minorHAnsi" w:cstheme="minorHAnsi"/>
          <w:color w:val="000000"/>
          <w:sz w:val="18"/>
          <w:szCs w:val="18"/>
        </w:rPr>
        <w:t>CAT</w:t>
      </w:r>
      <w:r w:rsidRPr="0068307F">
        <w:rPr>
          <w:rFonts w:asciiTheme="minorHAnsi" w:hAnsiTheme="minorHAnsi" w:cstheme="minorHAnsi"/>
          <w:color w:val="000000"/>
          <w:sz w:val="18"/>
          <w:szCs w:val="18"/>
        </w:rPr>
        <w:t xml:space="preserve"> n'est pas obligatoire.</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En cas de désignation obligatoire, le ou les </w:t>
      </w:r>
      <w:r w:rsidR="002F2E83" w:rsidRPr="0068307F">
        <w:rPr>
          <w:rFonts w:asciiTheme="minorHAnsi" w:hAnsiTheme="minorHAnsi" w:cstheme="minorHAnsi"/>
          <w:b/>
          <w:color w:val="000000"/>
          <w:sz w:val="18"/>
          <w:szCs w:val="18"/>
        </w:rPr>
        <w:t>CAT</w:t>
      </w:r>
      <w:r w:rsidRPr="0068307F">
        <w:rPr>
          <w:rFonts w:asciiTheme="minorHAnsi" w:hAnsiTheme="minorHAnsi" w:cstheme="minorHAnsi"/>
          <w:color w:val="000000"/>
          <w:sz w:val="18"/>
          <w:szCs w:val="18"/>
        </w:rPr>
        <w:t xml:space="preserve"> doivent être </w:t>
      </w:r>
      <w:r w:rsidRPr="0068307F">
        <w:rPr>
          <w:rFonts w:asciiTheme="minorHAnsi" w:hAnsiTheme="minorHAnsi" w:cstheme="minorHAnsi"/>
          <w:b/>
          <w:color w:val="000000"/>
          <w:sz w:val="18"/>
          <w:szCs w:val="18"/>
        </w:rPr>
        <w:t>choisis</w:t>
      </w:r>
      <w:r w:rsidRPr="0068307F">
        <w:rPr>
          <w:rFonts w:asciiTheme="minorHAnsi" w:hAnsiTheme="minorHAnsi" w:cstheme="minorHAnsi"/>
          <w:color w:val="000000"/>
          <w:sz w:val="18"/>
          <w:szCs w:val="18"/>
        </w:rPr>
        <w:t xml:space="preserve"> parmi les </w:t>
      </w:r>
      <w:r w:rsidR="002F2E83" w:rsidRPr="0068307F">
        <w:rPr>
          <w:rFonts w:asciiTheme="minorHAnsi" w:hAnsiTheme="minorHAnsi" w:cstheme="minorHAnsi"/>
          <w:color w:val="000000"/>
          <w:sz w:val="18"/>
          <w:szCs w:val="18"/>
        </w:rPr>
        <w:t>CAC</w:t>
      </w:r>
      <w:r w:rsidRPr="0068307F">
        <w:rPr>
          <w:rFonts w:asciiTheme="minorHAnsi" w:hAnsiTheme="minorHAnsi" w:cstheme="minorHAnsi"/>
          <w:color w:val="000000"/>
          <w:sz w:val="18"/>
          <w:szCs w:val="18"/>
        </w:rPr>
        <w:t xml:space="preserve"> ou parmi les experts inscrits sur l'une des listes établies par les cours et tribunaux. Ces commissaires sont soumis aux mêmes conditions d'</w:t>
      </w:r>
      <w:r w:rsidRPr="0068307F">
        <w:rPr>
          <w:rFonts w:asciiTheme="minorHAnsi" w:hAnsiTheme="minorHAnsi" w:cstheme="minorHAnsi"/>
          <w:b/>
          <w:color w:val="000000"/>
          <w:sz w:val="18"/>
          <w:szCs w:val="18"/>
        </w:rPr>
        <w:t>indépendance</w:t>
      </w:r>
      <w:r w:rsidRPr="0068307F">
        <w:rPr>
          <w:rFonts w:asciiTheme="minorHAnsi" w:hAnsiTheme="minorHAnsi" w:cstheme="minorHAnsi"/>
          <w:color w:val="000000"/>
          <w:sz w:val="18"/>
          <w:szCs w:val="18"/>
        </w:rPr>
        <w:t xml:space="preserve"> que celles prévues pour les </w:t>
      </w:r>
      <w:r w:rsidR="002F2E83" w:rsidRPr="0068307F">
        <w:rPr>
          <w:rFonts w:asciiTheme="minorHAnsi" w:hAnsiTheme="minorHAnsi" w:cstheme="minorHAnsi"/>
          <w:color w:val="000000"/>
          <w:sz w:val="18"/>
          <w:szCs w:val="18"/>
        </w:rPr>
        <w:t>CAC</w:t>
      </w:r>
      <w:r w:rsidRPr="0068307F">
        <w:rPr>
          <w:rFonts w:asciiTheme="minorHAnsi" w:hAnsiTheme="minorHAnsi" w:cstheme="minorHAnsi"/>
          <w:color w:val="000000"/>
          <w:sz w:val="18"/>
          <w:szCs w:val="18"/>
        </w:rPr>
        <w:t>.</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Le </w:t>
      </w:r>
      <w:r w:rsidR="002F2E83" w:rsidRPr="0068307F">
        <w:rPr>
          <w:rFonts w:asciiTheme="minorHAnsi" w:hAnsiTheme="minorHAnsi" w:cstheme="minorHAnsi"/>
          <w:color w:val="000000"/>
          <w:sz w:val="18"/>
          <w:szCs w:val="18"/>
        </w:rPr>
        <w:t>CAT</w:t>
      </w:r>
      <w:r w:rsidRPr="0068307F">
        <w:rPr>
          <w:rFonts w:asciiTheme="minorHAnsi" w:hAnsiTheme="minorHAnsi" w:cstheme="minorHAnsi"/>
          <w:color w:val="000000"/>
          <w:sz w:val="18"/>
          <w:szCs w:val="18"/>
        </w:rPr>
        <w:t xml:space="preserve"> est nommé par </w:t>
      </w:r>
      <w:r w:rsidRPr="0068307F">
        <w:rPr>
          <w:rFonts w:asciiTheme="minorHAnsi" w:hAnsiTheme="minorHAnsi" w:cstheme="minorHAnsi"/>
          <w:b/>
          <w:color w:val="000000"/>
          <w:sz w:val="18"/>
          <w:szCs w:val="18"/>
        </w:rPr>
        <w:t>accord</w:t>
      </w:r>
      <w:r w:rsidRPr="0068307F">
        <w:rPr>
          <w:rFonts w:asciiTheme="minorHAnsi" w:hAnsiTheme="minorHAnsi" w:cstheme="minorHAnsi"/>
          <w:color w:val="000000"/>
          <w:sz w:val="18"/>
          <w:szCs w:val="18"/>
        </w:rPr>
        <w:t xml:space="preserve"> unanime des </w:t>
      </w:r>
      <w:r w:rsidRPr="0068307F">
        <w:rPr>
          <w:rFonts w:asciiTheme="minorHAnsi" w:hAnsiTheme="minorHAnsi" w:cstheme="minorHAnsi"/>
          <w:b/>
          <w:color w:val="000000"/>
          <w:sz w:val="18"/>
          <w:szCs w:val="18"/>
        </w:rPr>
        <w:t>associés.</w:t>
      </w:r>
      <w:r w:rsidRPr="0068307F">
        <w:rPr>
          <w:rFonts w:asciiTheme="minorHAnsi" w:hAnsiTheme="minorHAnsi" w:cstheme="minorHAnsi"/>
          <w:color w:val="000000"/>
          <w:sz w:val="18"/>
          <w:szCs w:val="18"/>
        </w:rPr>
        <w:t xml:space="preserve"> Ce n'est qu'à défaut d'un tel accord qu'il est désigné par le </w:t>
      </w:r>
      <w:r w:rsidRPr="0068307F">
        <w:rPr>
          <w:rFonts w:asciiTheme="minorHAnsi" w:hAnsiTheme="minorHAnsi" w:cstheme="minorHAnsi"/>
          <w:b/>
          <w:color w:val="000000"/>
          <w:sz w:val="18"/>
          <w:szCs w:val="18"/>
        </w:rPr>
        <w:t xml:space="preserve">président du </w:t>
      </w:r>
      <w:r w:rsidR="002F2E83" w:rsidRPr="0068307F">
        <w:rPr>
          <w:rFonts w:asciiTheme="minorHAnsi" w:hAnsiTheme="minorHAnsi" w:cstheme="minorHAnsi"/>
          <w:b/>
          <w:color w:val="000000"/>
          <w:sz w:val="18"/>
          <w:szCs w:val="18"/>
        </w:rPr>
        <w:t>TC</w:t>
      </w:r>
      <w:r w:rsidRPr="0068307F">
        <w:rPr>
          <w:rFonts w:asciiTheme="minorHAnsi" w:hAnsiTheme="minorHAnsi" w:cstheme="minorHAnsi"/>
          <w:color w:val="000000"/>
          <w:sz w:val="18"/>
          <w:szCs w:val="18"/>
        </w:rPr>
        <w:t xml:space="preserve"> statuant sur requête du r</w:t>
      </w:r>
      <w:r w:rsidR="00460236" w:rsidRPr="0068307F">
        <w:rPr>
          <w:rFonts w:asciiTheme="minorHAnsi" w:hAnsiTheme="minorHAnsi" w:cstheme="minorHAnsi"/>
          <w:color w:val="000000"/>
          <w:sz w:val="18"/>
          <w:szCs w:val="18"/>
        </w:rPr>
        <w:t>eprésentant légal de la société</w:t>
      </w:r>
      <w:r w:rsidRPr="0068307F">
        <w:rPr>
          <w:rFonts w:asciiTheme="minorHAnsi" w:hAnsiTheme="minorHAnsi" w:cstheme="minorHAnsi"/>
          <w:color w:val="000000"/>
          <w:sz w:val="18"/>
          <w:szCs w:val="18"/>
        </w:rPr>
        <w:t>.</w:t>
      </w:r>
      <w:r w:rsidR="00306CFA" w:rsidRPr="0068307F">
        <w:rPr>
          <w:rFonts w:asciiTheme="minorHAnsi" w:hAnsiTheme="minorHAnsi" w:cstheme="minorHAnsi"/>
          <w:color w:val="000000"/>
          <w:sz w:val="18"/>
          <w:szCs w:val="18"/>
        </w:rPr>
        <w:t xml:space="preserve"> </w:t>
      </w:r>
      <w:r w:rsidRPr="0068307F">
        <w:rPr>
          <w:rFonts w:asciiTheme="minorHAnsi" w:hAnsiTheme="minorHAnsi" w:cstheme="minorHAnsi"/>
          <w:color w:val="000000"/>
          <w:sz w:val="18"/>
          <w:szCs w:val="18"/>
        </w:rPr>
        <w:t xml:space="preserve">À </w:t>
      </w:r>
      <w:r w:rsidRPr="0068307F">
        <w:rPr>
          <w:rFonts w:asciiTheme="minorHAnsi" w:hAnsiTheme="minorHAnsi" w:cstheme="minorHAnsi"/>
          <w:b/>
          <w:color w:val="000000"/>
          <w:sz w:val="18"/>
          <w:szCs w:val="18"/>
        </w:rPr>
        <w:t>défaut de désignation</w:t>
      </w:r>
      <w:r w:rsidRPr="0068307F">
        <w:rPr>
          <w:rFonts w:asciiTheme="minorHAnsi" w:hAnsiTheme="minorHAnsi" w:cstheme="minorHAnsi"/>
          <w:color w:val="000000"/>
          <w:sz w:val="18"/>
          <w:szCs w:val="18"/>
        </w:rPr>
        <w:t xml:space="preserve"> d'un </w:t>
      </w:r>
      <w:r w:rsidR="002F2E83" w:rsidRPr="0068307F">
        <w:rPr>
          <w:rFonts w:asciiTheme="minorHAnsi" w:hAnsiTheme="minorHAnsi" w:cstheme="minorHAnsi"/>
          <w:color w:val="000000"/>
          <w:sz w:val="18"/>
          <w:szCs w:val="18"/>
        </w:rPr>
        <w:t>CAT</w:t>
      </w:r>
      <w:r w:rsidRPr="0068307F">
        <w:rPr>
          <w:rFonts w:asciiTheme="minorHAnsi" w:hAnsiTheme="minorHAnsi" w:cstheme="minorHAnsi"/>
          <w:color w:val="000000"/>
          <w:sz w:val="18"/>
          <w:szCs w:val="18"/>
        </w:rPr>
        <w:t xml:space="preserve">, la requête tendant à la transcription sur le </w:t>
      </w:r>
      <w:r w:rsidR="002F2E83" w:rsidRPr="0068307F">
        <w:rPr>
          <w:rFonts w:asciiTheme="minorHAnsi" w:hAnsiTheme="minorHAnsi" w:cstheme="minorHAnsi"/>
          <w:color w:val="000000"/>
          <w:sz w:val="18"/>
          <w:szCs w:val="18"/>
        </w:rPr>
        <w:t>RCS</w:t>
      </w:r>
      <w:r w:rsidRPr="0068307F">
        <w:rPr>
          <w:rFonts w:asciiTheme="minorHAnsi" w:hAnsiTheme="minorHAnsi" w:cstheme="minorHAnsi"/>
          <w:color w:val="000000"/>
          <w:sz w:val="18"/>
          <w:szCs w:val="18"/>
        </w:rPr>
        <w:t xml:space="preserve"> de la tr</w:t>
      </w:r>
      <w:r w:rsidR="00306CFA" w:rsidRPr="0068307F">
        <w:rPr>
          <w:rFonts w:asciiTheme="minorHAnsi" w:hAnsiTheme="minorHAnsi" w:cstheme="minorHAnsi"/>
          <w:color w:val="000000"/>
          <w:sz w:val="18"/>
          <w:szCs w:val="18"/>
        </w:rPr>
        <w:t>ansformation doit être rejetée</w:t>
      </w:r>
      <w:r w:rsidRPr="0068307F">
        <w:rPr>
          <w:rFonts w:asciiTheme="minorHAnsi" w:hAnsiTheme="minorHAnsi" w:cstheme="minorHAnsi"/>
          <w:color w:val="000000"/>
          <w:sz w:val="18"/>
          <w:szCs w:val="18"/>
        </w:rPr>
        <w:t>.</w:t>
      </w:r>
    </w:p>
    <w:p w:rsidR="00D13033" w:rsidRPr="0068307F" w:rsidRDefault="00D13033" w:rsidP="00C26FD9">
      <w:pPr>
        <w:spacing w:after="0" w:line="240" w:lineRule="auto"/>
        <w:ind w:left="1020"/>
        <w:jc w:val="both"/>
        <w:rPr>
          <w:rFonts w:asciiTheme="minorHAnsi" w:hAnsiTheme="minorHAnsi" w:cstheme="minorHAnsi"/>
          <w:sz w:val="18"/>
          <w:szCs w:val="18"/>
        </w:rPr>
      </w:pPr>
    </w:p>
    <w:p w:rsidR="00D13033" w:rsidRPr="0068307F" w:rsidRDefault="00D13033" w:rsidP="00C26FD9">
      <w:pPr>
        <w:pStyle w:val="Paragraphedeliste"/>
        <w:numPr>
          <w:ilvl w:val="0"/>
          <w:numId w:val="1"/>
        </w:numPr>
        <w:spacing w:after="0" w:line="240" w:lineRule="auto"/>
        <w:jc w:val="both"/>
        <w:rPr>
          <w:rFonts w:asciiTheme="minorHAnsi" w:hAnsiTheme="minorHAnsi" w:cstheme="minorHAnsi"/>
          <w:sz w:val="18"/>
          <w:szCs w:val="18"/>
        </w:rPr>
      </w:pPr>
      <w:r w:rsidRPr="0068307F">
        <w:rPr>
          <w:rFonts w:asciiTheme="minorHAnsi" w:hAnsiTheme="minorHAnsi" w:cstheme="minorHAnsi"/>
          <w:color w:val="111C48"/>
          <w:sz w:val="18"/>
          <w:szCs w:val="18"/>
        </w:rPr>
        <w:t>Procédure de vérification</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b/>
          <w:color w:val="111C48"/>
          <w:sz w:val="18"/>
          <w:szCs w:val="18"/>
        </w:rPr>
        <w:t xml:space="preserve">Évaluation des biens composant l'actif social par un </w:t>
      </w:r>
      <w:r w:rsidR="002F2E83" w:rsidRPr="0068307F">
        <w:rPr>
          <w:rFonts w:asciiTheme="minorHAnsi" w:hAnsiTheme="minorHAnsi" w:cstheme="minorHAnsi"/>
          <w:b/>
          <w:color w:val="111C48"/>
          <w:sz w:val="18"/>
          <w:szCs w:val="18"/>
        </w:rPr>
        <w:t>CAT</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Le ou les </w:t>
      </w:r>
      <w:r w:rsidR="002F2E83" w:rsidRPr="0068307F">
        <w:rPr>
          <w:rFonts w:asciiTheme="minorHAnsi" w:hAnsiTheme="minorHAnsi" w:cstheme="minorHAnsi"/>
          <w:b/>
          <w:color w:val="000000"/>
          <w:sz w:val="18"/>
          <w:szCs w:val="18"/>
        </w:rPr>
        <w:t>CAT</w:t>
      </w:r>
      <w:r w:rsidRPr="0068307F">
        <w:rPr>
          <w:rFonts w:asciiTheme="minorHAnsi" w:hAnsiTheme="minorHAnsi" w:cstheme="minorHAnsi"/>
          <w:color w:val="000000"/>
          <w:sz w:val="18"/>
          <w:szCs w:val="18"/>
        </w:rPr>
        <w:t xml:space="preserve"> sont chargés d'apprécier, sous leur responsabilité, la valeur des biens composant l'actif social et les avantages particuliers pouvant exister au profit d'associés ou de tiers.</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Le fait qu'une société se transformant en société par actions dispose déjà d'un </w:t>
      </w:r>
      <w:r w:rsidR="002F2E83" w:rsidRPr="0068307F">
        <w:rPr>
          <w:rFonts w:asciiTheme="minorHAnsi" w:hAnsiTheme="minorHAnsi" w:cstheme="minorHAnsi"/>
          <w:color w:val="000000"/>
          <w:sz w:val="18"/>
          <w:szCs w:val="18"/>
        </w:rPr>
        <w:t>CAC</w:t>
      </w:r>
      <w:r w:rsidRPr="0068307F">
        <w:rPr>
          <w:rFonts w:asciiTheme="minorHAnsi" w:hAnsiTheme="minorHAnsi" w:cstheme="minorHAnsi"/>
          <w:color w:val="000000"/>
          <w:sz w:val="18"/>
          <w:szCs w:val="18"/>
        </w:rPr>
        <w:t xml:space="preserve"> la </w:t>
      </w:r>
      <w:r w:rsidRPr="0068307F">
        <w:rPr>
          <w:rFonts w:asciiTheme="minorHAnsi" w:hAnsiTheme="minorHAnsi" w:cstheme="minorHAnsi"/>
          <w:b/>
          <w:color w:val="000000"/>
          <w:sz w:val="18"/>
          <w:szCs w:val="18"/>
        </w:rPr>
        <w:t>dispense</w:t>
      </w:r>
      <w:r w:rsidRPr="0068307F">
        <w:rPr>
          <w:rFonts w:asciiTheme="minorHAnsi" w:hAnsiTheme="minorHAnsi" w:cstheme="minorHAnsi"/>
          <w:color w:val="000000"/>
          <w:sz w:val="18"/>
          <w:szCs w:val="18"/>
        </w:rPr>
        <w:t xml:space="preserve"> de faire évaluer les biens composant son actif.</w:t>
      </w:r>
    </w:p>
    <w:p w:rsidR="00D13033" w:rsidRPr="0068307F" w:rsidRDefault="00460236"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U</w:t>
      </w:r>
      <w:r w:rsidR="00D13033" w:rsidRPr="0068307F">
        <w:rPr>
          <w:rFonts w:asciiTheme="minorHAnsi" w:hAnsiTheme="minorHAnsi" w:cstheme="minorHAnsi"/>
          <w:color w:val="000000"/>
          <w:sz w:val="18"/>
          <w:szCs w:val="18"/>
        </w:rPr>
        <w:t xml:space="preserve">ne société dotée d'un </w:t>
      </w:r>
      <w:r w:rsidR="002F2E83" w:rsidRPr="0068307F">
        <w:rPr>
          <w:rFonts w:asciiTheme="minorHAnsi" w:hAnsiTheme="minorHAnsi" w:cstheme="minorHAnsi"/>
          <w:color w:val="000000"/>
          <w:sz w:val="18"/>
          <w:szCs w:val="18"/>
        </w:rPr>
        <w:t>CAC</w:t>
      </w:r>
      <w:r w:rsidR="00D13033" w:rsidRPr="0068307F">
        <w:rPr>
          <w:rFonts w:asciiTheme="minorHAnsi" w:hAnsiTheme="minorHAnsi" w:cstheme="minorHAnsi"/>
          <w:color w:val="000000"/>
          <w:sz w:val="18"/>
          <w:szCs w:val="18"/>
        </w:rPr>
        <w:t xml:space="preserve"> se transformant en société par actions n'a pas à faire évaluer les b</w:t>
      </w:r>
      <w:r w:rsidR="00306CFA" w:rsidRPr="0068307F">
        <w:rPr>
          <w:rFonts w:asciiTheme="minorHAnsi" w:hAnsiTheme="minorHAnsi" w:cstheme="minorHAnsi"/>
          <w:color w:val="000000"/>
          <w:sz w:val="18"/>
          <w:szCs w:val="18"/>
        </w:rPr>
        <w:t>iens composant son actif social</w:t>
      </w:r>
      <w:r w:rsidR="00D13033" w:rsidRPr="0068307F">
        <w:rPr>
          <w:rFonts w:asciiTheme="minorHAnsi" w:hAnsiTheme="minorHAnsi" w:cstheme="minorHAnsi"/>
          <w:color w:val="000000"/>
          <w:sz w:val="18"/>
          <w:szCs w:val="18"/>
        </w:rPr>
        <w:t>.</w:t>
      </w:r>
    </w:p>
    <w:p w:rsidR="00306CFA" w:rsidRPr="0068307F" w:rsidRDefault="00306CFA" w:rsidP="00C26FD9">
      <w:pPr>
        <w:spacing w:after="0" w:line="240" w:lineRule="auto"/>
        <w:jc w:val="both"/>
        <w:rPr>
          <w:rFonts w:asciiTheme="minorHAnsi" w:hAnsiTheme="minorHAnsi" w:cstheme="minorHAnsi"/>
          <w:color w:val="000000"/>
          <w:sz w:val="18"/>
          <w:szCs w:val="18"/>
        </w:rPr>
      </w:pP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La </w:t>
      </w:r>
      <w:r w:rsidRPr="0068307F">
        <w:rPr>
          <w:rFonts w:asciiTheme="minorHAnsi" w:hAnsiTheme="minorHAnsi" w:cstheme="minorHAnsi"/>
          <w:b/>
          <w:color w:val="000000"/>
          <w:sz w:val="18"/>
          <w:szCs w:val="18"/>
        </w:rPr>
        <w:t>mission</w:t>
      </w:r>
      <w:r w:rsidRPr="0068307F">
        <w:rPr>
          <w:rFonts w:asciiTheme="minorHAnsi" w:hAnsiTheme="minorHAnsi" w:cstheme="minorHAnsi"/>
          <w:color w:val="000000"/>
          <w:sz w:val="18"/>
          <w:szCs w:val="18"/>
        </w:rPr>
        <w:t xml:space="preserve"> du ou des </w:t>
      </w:r>
      <w:r w:rsidR="002F2E83" w:rsidRPr="0068307F">
        <w:rPr>
          <w:rFonts w:asciiTheme="minorHAnsi" w:hAnsiTheme="minorHAnsi" w:cstheme="minorHAnsi"/>
          <w:color w:val="000000"/>
          <w:sz w:val="18"/>
          <w:szCs w:val="18"/>
        </w:rPr>
        <w:t>CAT</w:t>
      </w:r>
      <w:r w:rsidRPr="0068307F">
        <w:rPr>
          <w:rFonts w:asciiTheme="minorHAnsi" w:hAnsiTheme="minorHAnsi" w:cstheme="minorHAnsi"/>
          <w:color w:val="000000"/>
          <w:sz w:val="18"/>
          <w:szCs w:val="18"/>
        </w:rPr>
        <w:t xml:space="preserve"> donne lieu à l'établissement d'un </w:t>
      </w:r>
      <w:r w:rsidRPr="0068307F">
        <w:rPr>
          <w:rFonts w:asciiTheme="minorHAnsi" w:hAnsiTheme="minorHAnsi" w:cstheme="minorHAnsi"/>
          <w:b/>
          <w:color w:val="000000"/>
          <w:sz w:val="18"/>
          <w:szCs w:val="18"/>
        </w:rPr>
        <w:t>rapport</w:t>
      </w:r>
      <w:r w:rsidRPr="0068307F">
        <w:rPr>
          <w:rFonts w:asciiTheme="minorHAnsi" w:hAnsiTheme="minorHAnsi" w:cstheme="minorHAnsi"/>
          <w:color w:val="000000"/>
          <w:sz w:val="18"/>
          <w:szCs w:val="18"/>
        </w:rPr>
        <w:t xml:space="preserve"> dans lequel ceux-ci rendent compte de leurs diligences. À cette fin, ils s'assurent de l'existence et de la nature des biens composant l'actif et vérifient que la société est bien titulaire des droits correspondants. Ils vérifient également la réalité des éléments de passif et s'assurent qu'il n'existe pas d'élément significatif qui ne serait pas comptabilisé au passif. Ils s'assurent aussi que la valeur des différents éléments d'actif et de passif est déterminée conform</w:t>
      </w:r>
      <w:r w:rsidR="00306CFA" w:rsidRPr="0068307F">
        <w:rPr>
          <w:rFonts w:asciiTheme="minorHAnsi" w:hAnsiTheme="minorHAnsi" w:cstheme="minorHAnsi"/>
          <w:color w:val="000000"/>
          <w:sz w:val="18"/>
          <w:szCs w:val="18"/>
        </w:rPr>
        <w:t>ément aux principes comptables</w:t>
      </w:r>
      <w:r w:rsidRPr="0068307F">
        <w:rPr>
          <w:rFonts w:asciiTheme="minorHAnsi" w:hAnsiTheme="minorHAnsi" w:cstheme="minorHAnsi"/>
          <w:color w:val="000000"/>
          <w:sz w:val="18"/>
          <w:szCs w:val="18"/>
        </w:rPr>
        <w:t>.</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En l'absence de disposition légale particulière à cet égard, la </w:t>
      </w:r>
      <w:r w:rsidRPr="0068307F">
        <w:rPr>
          <w:rFonts w:asciiTheme="minorHAnsi" w:hAnsiTheme="minorHAnsi" w:cstheme="minorHAnsi"/>
          <w:b/>
          <w:color w:val="000000"/>
          <w:sz w:val="18"/>
          <w:szCs w:val="18"/>
        </w:rPr>
        <w:t>responsabilité</w:t>
      </w:r>
      <w:r w:rsidRPr="0068307F">
        <w:rPr>
          <w:rFonts w:asciiTheme="minorHAnsi" w:hAnsiTheme="minorHAnsi" w:cstheme="minorHAnsi"/>
          <w:color w:val="000000"/>
          <w:sz w:val="18"/>
          <w:szCs w:val="18"/>
        </w:rPr>
        <w:t xml:space="preserve"> des </w:t>
      </w:r>
      <w:r w:rsidR="002F2E83" w:rsidRPr="0068307F">
        <w:rPr>
          <w:rFonts w:asciiTheme="minorHAnsi" w:hAnsiTheme="minorHAnsi" w:cstheme="minorHAnsi"/>
          <w:color w:val="000000"/>
          <w:sz w:val="18"/>
          <w:szCs w:val="18"/>
        </w:rPr>
        <w:t>CAT</w:t>
      </w:r>
      <w:r w:rsidRPr="0068307F">
        <w:rPr>
          <w:rFonts w:asciiTheme="minorHAnsi" w:hAnsiTheme="minorHAnsi" w:cstheme="minorHAnsi"/>
          <w:color w:val="000000"/>
          <w:sz w:val="18"/>
          <w:szCs w:val="18"/>
        </w:rPr>
        <w:t xml:space="preserve"> peut être mise en cause dans les conditions de droit commun pendant </w:t>
      </w:r>
      <w:r w:rsidR="002F2E83" w:rsidRPr="0068307F">
        <w:rPr>
          <w:rFonts w:asciiTheme="minorHAnsi" w:hAnsiTheme="minorHAnsi" w:cstheme="minorHAnsi"/>
          <w:color w:val="000000"/>
          <w:sz w:val="18"/>
          <w:szCs w:val="18"/>
        </w:rPr>
        <w:t>5</w:t>
      </w:r>
      <w:r w:rsidRPr="0068307F">
        <w:rPr>
          <w:rFonts w:asciiTheme="minorHAnsi" w:hAnsiTheme="minorHAnsi" w:cstheme="minorHAnsi"/>
          <w:color w:val="000000"/>
          <w:sz w:val="18"/>
          <w:szCs w:val="18"/>
        </w:rPr>
        <w:t xml:space="preserve"> ans.</w:t>
      </w:r>
    </w:p>
    <w:p w:rsidR="00306CFA" w:rsidRPr="0068307F" w:rsidRDefault="00306CFA" w:rsidP="00C26FD9">
      <w:pPr>
        <w:spacing w:after="0" w:line="240" w:lineRule="auto"/>
        <w:jc w:val="both"/>
        <w:rPr>
          <w:rFonts w:asciiTheme="minorHAnsi" w:hAnsiTheme="minorHAnsi" w:cstheme="minorHAnsi"/>
          <w:color w:val="000000"/>
          <w:sz w:val="18"/>
          <w:szCs w:val="18"/>
        </w:rPr>
      </w:pP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Le rapport doit également attester que le montant des capitaux propres est au moins égal à celui</w:t>
      </w:r>
      <w:r w:rsidR="00460236" w:rsidRPr="0068307F">
        <w:rPr>
          <w:rFonts w:asciiTheme="minorHAnsi" w:hAnsiTheme="minorHAnsi" w:cstheme="minorHAnsi"/>
          <w:color w:val="000000"/>
          <w:sz w:val="18"/>
          <w:szCs w:val="18"/>
        </w:rPr>
        <w:t xml:space="preserve"> du capital social.</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Cette attestation n'est pas une condition de validité de la transformation. En effet, la nullité n'est encourue qu'à défaut d'approbation par les associés de l'évaluation des biens composant l'actif social et non pas lorsqu'ils ont approuvé une évaluation faisant apparaître des capitaux prop</w:t>
      </w:r>
      <w:r w:rsidR="00306CFA" w:rsidRPr="0068307F">
        <w:rPr>
          <w:rFonts w:asciiTheme="minorHAnsi" w:hAnsiTheme="minorHAnsi" w:cstheme="minorHAnsi"/>
          <w:color w:val="000000"/>
          <w:sz w:val="18"/>
          <w:szCs w:val="18"/>
        </w:rPr>
        <w:t>res inférieurs au capital social</w:t>
      </w:r>
      <w:r w:rsidRPr="0068307F">
        <w:rPr>
          <w:rFonts w:asciiTheme="minorHAnsi" w:hAnsiTheme="minorHAnsi" w:cstheme="minorHAnsi"/>
          <w:color w:val="000000"/>
          <w:sz w:val="18"/>
          <w:szCs w:val="18"/>
        </w:rPr>
        <w:t>. Les associés peuvent donc passer outre un rapport des commissaires concluant à un montant de capitaux propres inférieurs au capital social.</w:t>
      </w:r>
    </w:p>
    <w:p w:rsidR="00306CFA" w:rsidRPr="0068307F" w:rsidRDefault="00306CFA" w:rsidP="00C26FD9">
      <w:pPr>
        <w:spacing w:after="0" w:line="240" w:lineRule="auto"/>
        <w:jc w:val="both"/>
        <w:rPr>
          <w:rFonts w:asciiTheme="minorHAnsi" w:hAnsiTheme="minorHAnsi" w:cstheme="minorHAnsi"/>
          <w:color w:val="000000"/>
          <w:sz w:val="18"/>
          <w:szCs w:val="18"/>
        </w:rPr>
      </w:pP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Toutefois, une telle décision n'est pas sans risque : le greffier du </w:t>
      </w:r>
      <w:r w:rsidR="002F2E83" w:rsidRPr="0068307F">
        <w:rPr>
          <w:rFonts w:asciiTheme="minorHAnsi" w:hAnsiTheme="minorHAnsi" w:cstheme="minorHAnsi"/>
          <w:color w:val="000000"/>
          <w:sz w:val="18"/>
          <w:szCs w:val="18"/>
        </w:rPr>
        <w:t>TC</w:t>
      </w:r>
      <w:r w:rsidRPr="0068307F">
        <w:rPr>
          <w:rFonts w:asciiTheme="minorHAnsi" w:hAnsiTheme="minorHAnsi" w:cstheme="minorHAnsi"/>
          <w:color w:val="000000"/>
          <w:sz w:val="18"/>
          <w:szCs w:val="18"/>
        </w:rPr>
        <w:t>, tenu de vérifier que la transformation est conforme aux dispositions législatives et réglementaires qui la régissent, serait</w:t>
      </w:r>
      <w:r w:rsidR="00460236" w:rsidRPr="0068307F">
        <w:rPr>
          <w:rFonts w:asciiTheme="minorHAnsi" w:hAnsiTheme="minorHAnsi" w:cstheme="minorHAnsi"/>
          <w:color w:val="000000"/>
          <w:sz w:val="18"/>
          <w:szCs w:val="18"/>
        </w:rPr>
        <w:t xml:space="preserve"> </w:t>
      </w:r>
      <w:r w:rsidRPr="0068307F">
        <w:rPr>
          <w:rFonts w:asciiTheme="minorHAnsi" w:hAnsiTheme="minorHAnsi" w:cstheme="minorHAnsi"/>
          <w:color w:val="000000"/>
          <w:sz w:val="18"/>
          <w:szCs w:val="18"/>
        </w:rPr>
        <w:t xml:space="preserve">fondé à refuser de l'inscrire au </w:t>
      </w:r>
      <w:r w:rsidR="002F2E83" w:rsidRPr="0068307F">
        <w:rPr>
          <w:rFonts w:asciiTheme="minorHAnsi" w:hAnsiTheme="minorHAnsi" w:cstheme="minorHAnsi"/>
          <w:color w:val="000000"/>
          <w:sz w:val="18"/>
          <w:szCs w:val="18"/>
        </w:rPr>
        <w:t>RCS</w:t>
      </w:r>
      <w:r w:rsidRPr="0068307F">
        <w:rPr>
          <w:rFonts w:asciiTheme="minorHAnsi" w:hAnsiTheme="minorHAnsi" w:cstheme="minorHAnsi"/>
          <w:color w:val="000000"/>
          <w:sz w:val="18"/>
          <w:szCs w:val="18"/>
        </w:rPr>
        <w:t xml:space="preserve">. En outre, les dirigeants ayant proposé la transformation et les associés l'ayant approuvée engageraient leur responsabilité si un associé opposé à la transformation ou un créancier social établissait que cette irrégularité lui a porté préjudice. Il est donc recommandé aux associés qui envisagent de transformer une société dont les capitaux propres sont inférieurs au capital social de réduire d'abord le </w:t>
      </w:r>
      <w:r w:rsidR="002F2E83" w:rsidRPr="0068307F">
        <w:rPr>
          <w:rFonts w:asciiTheme="minorHAnsi" w:hAnsiTheme="minorHAnsi" w:cstheme="minorHAnsi"/>
          <w:color w:val="000000"/>
          <w:sz w:val="18"/>
          <w:szCs w:val="18"/>
        </w:rPr>
        <w:t>KS</w:t>
      </w:r>
      <w:r w:rsidRPr="0068307F">
        <w:rPr>
          <w:rFonts w:asciiTheme="minorHAnsi" w:hAnsiTheme="minorHAnsi" w:cstheme="minorHAnsi"/>
          <w:color w:val="000000"/>
          <w:sz w:val="18"/>
          <w:szCs w:val="18"/>
        </w:rPr>
        <w:t xml:space="preserve"> afin de régulariser la situation de la société puis, si le nouveau capital est au moins égal au minimum légal, de procéder à la transformation.</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Le montant des capitaux propres doit être apprécié à la </w:t>
      </w:r>
      <w:r w:rsidRPr="0068307F">
        <w:rPr>
          <w:rFonts w:asciiTheme="minorHAnsi" w:hAnsiTheme="minorHAnsi" w:cstheme="minorHAnsi"/>
          <w:b/>
          <w:color w:val="000000"/>
          <w:sz w:val="18"/>
          <w:szCs w:val="18"/>
        </w:rPr>
        <w:t>date</w:t>
      </w:r>
      <w:r w:rsidRPr="0068307F">
        <w:rPr>
          <w:rFonts w:asciiTheme="minorHAnsi" w:hAnsiTheme="minorHAnsi" w:cstheme="minorHAnsi"/>
          <w:color w:val="000000"/>
          <w:sz w:val="18"/>
          <w:szCs w:val="18"/>
        </w:rPr>
        <w:t xml:space="preserve"> du </w:t>
      </w:r>
      <w:r w:rsidRPr="0068307F">
        <w:rPr>
          <w:rFonts w:asciiTheme="minorHAnsi" w:hAnsiTheme="minorHAnsi" w:cstheme="minorHAnsi"/>
          <w:b/>
          <w:color w:val="000000"/>
          <w:sz w:val="18"/>
          <w:szCs w:val="18"/>
        </w:rPr>
        <w:t>dernier bilan</w:t>
      </w:r>
      <w:r w:rsidRPr="0068307F">
        <w:rPr>
          <w:rFonts w:asciiTheme="minorHAnsi" w:hAnsiTheme="minorHAnsi" w:cstheme="minorHAnsi"/>
          <w:color w:val="000000"/>
          <w:sz w:val="18"/>
          <w:szCs w:val="18"/>
        </w:rPr>
        <w:t xml:space="preserve"> arrêté avant la transformation. Toutefois, lorsque cette date est trop éloignée de celle de la transformation, il convient d'établir une situation intermédiaire ; en pratique cette situation intermédiaire s'impose lorsque la transformation intervient au cours du</w:t>
      </w:r>
      <w:r w:rsidR="00306CFA" w:rsidRPr="0068307F">
        <w:rPr>
          <w:rFonts w:asciiTheme="minorHAnsi" w:hAnsiTheme="minorHAnsi" w:cstheme="minorHAnsi"/>
          <w:color w:val="000000"/>
          <w:sz w:val="18"/>
          <w:szCs w:val="18"/>
        </w:rPr>
        <w:t xml:space="preserve"> second semestre de l'exercice.</w:t>
      </w:r>
    </w:p>
    <w:p w:rsidR="00D13033" w:rsidRPr="0068307F" w:rsidRDefault="00D13033" w:rsidP="00C26FD9">
      <w:pPr>
        <w:spacing w:after="0" w:line="240" w:lineRule="auto"/>
        <w:ind w:left="1020"/>
        <w:jc w:val="both"/>
        <w:rPr>
          <w:rFonts w:asciiTheme="minorHAnsi" w:hAnsiTheme="minorHAnsi" w:cstheme="minorHAnsi"/>
          <w:sz w:val="18"/>
          <w:szCs w:val="18"/>
        </w:rPr>
      </w:pP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b/>
          <w:color w:val="111C48"/>
          <w:sz w:val="18"/>
          <w:szCs w:val="18"/>
        </w:rPr>
        <w:t>Communication du rapport du commissaire à la transformation</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Huit jours au moins avant la date de l'</w:t>
      </w:r>
      <w:r w:rsidRPr="0068307F">
        <w:rPr>
          <w:rFonts w:asciiTheme="minorHAnsi" w:hAnsiTheme="minorHAnsi" w:cstheme="minorHAnsi"/>
          <w:b/>
          <w:color w:val="000000"/>
          <w:sz w:val="18"/>
          <w:szCs w:val="18"/>
        </w:rPr>
        <w:t>assemblée appelée à statuer sur la transformation,</w:t>
      </w:r>
      <w:r w:rsidRPr="0068307F">
        <w:rPr>
          <w:rFonts w:asciiTheme="minorHAnsi" w:hAnsiTheme="minorHAnsi" w:cstheme="minorHAnsi"/>
          <w:color w:val="000000"/>
          <w:sz w:val="18"/>
          <w:szCs w:val="18"/>
        </w:rPr>
        <w:t xml:space="preserve"> le rapport du </w:t>
      </w:r>
      <w:r w:rsidR="002F2E83" w:rsidRPr="0068307F">
        <w:rPr>
          <w:rFonts w:asciiTheme="minorHAnsi" w:hAnsiTheme="minorHAnsi" w:cstheme="minorHAnsi"/>
          <w:color w:val="000000"/>
          <w:sz w:val="18"/>
          <w:szCs w:val="18"/>
        </w:rPr>
        <w:t xml:space="preserve">CAT </w:t>
      </w:r>
      <w:r w:rsidRPr="0068307F">
        <w:rPr>
          <w:rFonts w:asciiTheme="minorHAnsi" w:hAnsiTheme="minorHAnsi" w:cstheme="minorHAnsi"/>
          <w:color w:val="000000"/>
          <w:sz w:val="18"/>
          <w:szCs w:val="18"/>
        </w:rPr>
        <w:t>doit être :</w:t>
      </w:r>
    </w:p>
    <w:p w:rsidR="00D13033" w:rsidRPr="0068307F" w:rsidRDefault="00D13033" w:rsidP="00C26FD9">
      <w:pPr>
        <w:spacing w:after="0" w:line="240" w:lineRule="auto"/>
        <w:ind w:left="270"/>
        <w:jc w:val="both"/>
        <w:rPr>
          <w:rFonts w:asciiTheme="minorHAnsi" w:hAnsiTheme="minorHAnsi" w:cstheme="minorHAnsi"/>
          <w:sz w:val="18"/>
          <w:szCs w:val="18"/>
        </w:rPr>
      </w:pPr>
      <w:r w:rsidRPr="0068307F">
        <w:rPr>
          <w:rFonts w:asciiTheme="minorHAnsi" w:hAnsiTheme="minorHAnsi" w:cstheme="minorHAnsi"/>
          <w:color w:val="000000"/>
          <w:sz w:val="18"/>
          <w:szCs w:val="18"/>
        </w:rPr>
        <w:t>-  tenu, au siège social, à la disposition des associés ;</w:t>
      </w:r>
    </w:p>
    <w:p w:rsidR="00D13033" w:rsidRPr="0068307F" w:rsidRDefault="00D13033" w:rsidP="00C26FD9">
      <w:pPr>
        <w:spacing w:after="0" w:line="240" w:lineRule="auto"/>
        <w:ind w:left="270"/>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  déposé au greffe du </w:t>
      </w:r>
      <w:r w:rsidR="002F2E83" w:rsidRPr="0068307F">
        <w:rPr>
          <w:rFonts w:asciiTheme="minorHAnsi" w:hAnsiTheme="minorHAnsi" w:cstheme="minorHAnsi"/>
          <w:color w:val="000000"/>
          <w:sz w:val="18"/>
          <w:szCs w:val="18"/>
        </w:rPr>
        <w:t>TC</w:t>
      </w:r>
      <w:r w:rsidRPr="0068307F">
        <w:rPr>
          <w:rFonts w:asciiTheme="minorHAnsi" w:hAnsiTheme="minorHAnsi" w:cstheme="minorHAnsi"/>
          <w:color w:val="000000"/>
          <w:sz w:val="18"/>
          <w:szCs w:val="18"/>
        </w:rPr>
        <w:t>.</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b/>
          <w:color w:val="000000"/>
          <w:sz w:val="18"/>
          <w:szCs w:val="18"/>
        </w:rPr>
        <w:t>En cas de consultation écrite,</w:t>
      </w:r>
      <w:r w:rsidRPr="0068307F">
        <w:rPr>
          <w:rFonts w:asciiTheme="minorHAnsi" w:hAnsiTheme="minorHAnsi" w:cstheme="minorHAnsi"/>
          <w:color w:val="000000"/>
          <w:sz w:val="18"/>
          <w:szCs w:val="18"/>
        </w:rPr>
        <w:t xml:space="preserve"> le rapport doit être joint au texte des résolutions proposées et adressé à chacun des associés. Il doit aussi être déposé au greffe du </w:t>
      </w:r>
      <w:r w:rsidR="002F2E83" w:rsidRPr="0068307F">
        <w:rPr>
          <w:rFonts w:asciiTheme="minorHAnsi" w:hAnsiTheme="minorHAnsi" w:cstheme="minorHAnsi"/>
          <w:color w:val="000000"/>
          <w:sz w:val="18"/>
          <w:szCs w:val="18"/>
        </w:rPr>
        <w:t>TC</w:t>
      </w:r>
      <w:r w:rsidRPr="0068307F">
        <w:rPr>
          <w:rFonts w:asciiTheme="minorHAnsi" w:hAnsiTheme="minorHAnsi" w:cstheme="minorHAnsi"/>
          <w:color w:val="000000"/>
          <w:sz w:val="18"/>
          <w:szCs w:val="18"/>
        </w:rPr>
        <w:t xml:space="preserve"> </w:t>
      </w:r>
      <w:r w:rsidR="002F2E83" w:rsidRPr="0068307F">
        <w:rPr>
          <w:rFonts w:asciiTheme="minorHAnsi" w:hAnsiTheme="minorHAnsi" w:cstheme="minorHAnsi"/>
          <w:color w:val="000000"/>
          <w:sz w:val="18"/>
          <w:szCs w:val="18"/>
        </w:rPr>
        <w:t>8</w:t>
      </w:r>
      <w:r w:rsidRPr="0068307F">
        <w:rPr>
          <w:rFonts w:asciiTheme="minorHAnsi" w:hAnsiTheme="minorHAnsi" w:cstheme="minorHAnsi"/>
          <w:color w:val="000000"/>
          <w:sz w:val="18"/>
          <w:szCs w:val="18"/>
        </w:rPr>
        <w:t xml:space="preserve"> jours au moins avant la date limite prévue pour la réponse des associés.</w:t>
      </w:r>
    </w:p>
    <w:p w:rsidR="00306CFA" w:rsidRPr="0068307F" w:rsidRDefault="00306CFA" w:rsidP="00C26FD9">
      <w:pPr>
        <w:spacing w:after="0" w:line="240" w:lineRule="auto"/>
        <w:jc w:val="both"/>
        <w:rPr>
          <w:rFonts w:asciiTheme="minorHAnsi" w:hAnsiTheme="minorHAnsi" w:cstheme="minorHAnsi"/>
          <w:color w:val="000000"/>
          <w:sz w:val="18"/>
          <w:szCs w:val="18"/>
        </w:rPr>
      </w:pP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Aucune disposition réglementaire ne précise les mesures à prendre en cas de </w:t>
      </w:r>
      <w:r w:rsidRPr="0068307F">
        <w:rPr>
          <w:rFonts w:asciiTheme="minorHAnsi" w:hAnsiTheme="minorHAnsi" w:cstheme="minorHAnsi"/>
          <w:b/>
          <w:color w:val="000000"/>
          <w:sz w:val="18"/>
          <w:szCs w:val="18"/>
        </w:rPr>
        <w:t>transformation constatée par un acte</w:t>
      </w:r>
      <w:r w:rsidRPr="0068307F">
        <w:rPr>
          <w:rFonts w:asciiTheme="minorHAnsi" w:hAnsiTheme="minorHAnsi" w:cstheme="minorHAnsi"/>
          <w:color w:val="000000"/>
          <w:sz w:val="18"/>
          <w:szCs w:val="18"/>
        </w:rPr>
        <w:t xml:space="preserve"> sous signature privée ou notariée. Sans doute conviendrait-il, par analogie avec les règles applicables pour les autres formes de consultation des associés, de déposer au greffe le rapport du </w:t>
      </w:r>
      <w:r w:rsidR="002F2E83" w:rsidRPr="0068307F">
        <w:rPr>
          <w:rFonts w:asciiTheme="minorHAnsi" w:hAnsiTheme="minorHAnsi" w:cstheme="minorHAnsi"/>
          <w:color w:val="000000"/>
          <w:sz w:val="18"/>
          <w:szCs w:val="18"/>
        </w:rPr>
        <w:t>CAT</w:t>
      </w:r>
      <w:r w:rsidRPr="0068307F">
        <w:rPr>
          <w:rFonts w:asciiTheme="minorHAnsi" w:hAnsiTheme="minorHAnsi" w:cstheme="minorHAnsi"/>
          <w:color w:val="000000"/>
          <w:sz w:val="18"/>
          <w:szCs w:val="18"/>
        </w:rPr>
        <w:t xml:space="preserve"> </w:t>
      </w:r>
      <w:r w:rsidR="00460236" w:rsidRPr="0068307F">
        <w:rPr>
          <w:rFonts w:asciiTheme="minorHAnsi" w:hAnsiTheme="minorHAnsi" w:cstheme="minorHAnsi"/>
          <w:color w:val="000000"/>
          <w:sz w:val="18"/>
          <w:szCs w:val="18"/>
        </w:rPr>
        <w:t>8</w:t>
      </w:r>
      <w:r w:rsidRPr="0068307F">
        <w:rPr>
          <w:rFonts w:asciiTheme="minorHAnsi" w:hAnsiTheme="minorHAnsi" w:cstheme="minorHAnsi"/>
          <w:color w:val="000000"/>
          <w:sz w:val="18"/>
          <w:szCs w:val="18"/>
        </w:rPr>
        <w:t xml:space="preserve"> jours au moins avant la signature de l'acte.</w:t>
      </w:r>
      <w:r w:rsidR="00306CFA" w:rsidRPr="0068307F">
        <w:rPr>
          <w:rFonts w:asciiTheme="minorHAnsi" w:hAnsiTheme="minorHAnsi" w:cstheme="minorHAnsi"/>
          <w:color w:val="000000"/>
          <w:sz w:val="18"/>
          <w:szCs w:val="18"/>
        </w:rPr>
        <w:t xml:space="preserve"> </w:t>
      </w:r>
      <w:r w:rsidRPr="0068307F">
        <w:rPr>
          <w:rFonts w:asciiTheme="minorHAnsi" w:hAnsiTheme="minorHAnsi" w:cstheme="minorHAnsi"/>
          <w:color w:val="000000"/>
          <w:sz w:val="18"/>
          <w:szCs w:val="18"/>
        </w:rPr>
        <w:t>L'</w:t>
      </w:r>
      <w:r w:rsidRPr="0068307F">
        <w:rPr>
          <w:rFonts w:asciiTheme="minorHAnsi" w:hAnsiTheme="minorHAnsi" w:cstheme="minorHAnsi"/>
          <w:b/>
          <w:color w:val="000000"/>
          <w:sz w:val="18"/>
          <w:szCs w:val="18"/>
        </w:rPr>
        <w:t>absence de dépôt au greffe</w:t>
      </w:r>
      <w:r w:rsidRPr="0068307F">
        <w:rPr>
          <w:rFonts w:asciiTheme="minorHAnsi" w:hAnsiTheme="minorHAnsi" w:cstheme="minorHAnsi"/>
          <w:color w:val="000000"/>
          <w:sz w:val="18"/>
          <w:szCs w:val="18"/>
        </w:rPr>
        <w:t xml:space="preserve"> du rapport du </w:t>
      </w:r>
      <w:r w:rsidR="002F2E83" w:rsidRPr="0068307F">
        <w:rPr>
          <w:rFonts w:asciiTheme="minorHAnsi" w:hAnsiTheme="minorHAnsi" w:cstheme="minorHAnsi"/>
          <w:color w:val="000000"/>
          <w:sz w:val="18"/>
          <w:szCs w:val="18"/>
        </w:rPr>
        <w:t>CAT</w:t>
      </w:r>
      <w:r w:rsidRPr="0068307F">
        <w:rPr>
          <w:rFonts w:asciiTheme="minorHAnsi" w:hAnsiTheme="minorHAnsi" w:cstheme="minorHAnsi"/>
          <w:color w:val="000000"/>
          <w:sz w:val="18"/>
          <w:szCs w:val="18"/>
        </w:rPr>
        <w:t xml:space="preserve"> ne constitue pas un </w:t>
      </w:r>
      <w:r w:rsidRPr="0068307F">
        <w:rPr>
          <w:rFonts w:asciiTheme="minorHAnsi" w:hAnsiTheme="minorHAnsi" w:cstheme="minorHAnsi"/>
          <w:b/>
          <w:color w:val="000000"/>
          <w:sz w:val="18"/>
          <w:szCs w:val="18"/>
        </w:rPr>
        <w:t>motif de refus d'inscription</w:t>
      </w:r>
      <w:r w:rsidRPr="0068307F">
        <w:rPr>
          <w:rFonts w:asciiTheme="minorHAnsi" w:hAnsiTheme="minorHAnsi" w:cstheme="minorHAnsi"/>
          <w:color w:val="000000"/>
          <w:sz w:val="18"/>
          <w:szCs w:val="18"/>
        </w:rPr>
        <w:t xml:space="preserve"> de la transformation </w:t>
      </w:r>
      <w:r w:rsidRPr="0068307F">
        <w:rPr>
          <w:rFonts w:asciiTheme="minorHAnsi" w:hAnsiTheme="minorHAnsi" w:cstheme="minorHAnsi"/>
          <w:b/>
          <w:color w:val="000000"/>
          <w:sz w:val="18"/>
          <w:szCs w:val="18"/>
        </w:rPr>
        <w:t>au RCS,</w:t>
      </w:r>
      <w:r w:rsidRPr="0068307F">
        <w:rPr>
          <w:rFonts w:asciiTheme="minorHAnsi" w:hAnsiTheme="minorHAnsi" w:cstheme="minorHAnsi"/>
          <w:color w:val="000000"/>
          <w:sz w:val="18"/>
          <w:szCs w:val="18"/>
        </w:rPr>
        <w:t xml:space="preserve"> dès lors que l'approbation expresse par les associés du rapport du commissaire figure au pr</w:t>
      </w:r>
      <w:r w:rsidR="00C26FD9" w:rsidRPr="0068307F">
        <w:rPr>
          <w:rFonts w:asciiTheme="minorHAnsi" w:hAnsiTheme="minorHAnsi" w:cstheme="minorHAnsi"/>
          <w:color w:val="000000"/>
          <w:sz w:val="18"/>
          <w:szCs w:val="18"/>
        </w:rPr>
        <w:t>ocès-verbal.</w:t>
      </w:r>
    </w:p>
    <w:p w:rsidR="00D13033" w:rsidRPr="0068307F" w:rsidRDefault="00D13033" w:rsidP="00C26FD9">
      <w:pPr>
        <w:spacing w:after="0" w:line="240" w:lineRule="auto"/>
        <w:ind w:left="1020"/>
        <w:jc w:val="both"/>
        <w:rPr>
          <w:rFonts w:asciiTheme="minorHAnsi" w:hAnsiTheme="minorHAnsi" w:cstheme="minorHAnsi"/>
          <w:sz w:val="18"/>
          <w:szCs w:val="18"/>
        </w:rPr>
      </w:pP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b/>
          <w:color w:val="111C48"/>
          <w:sz w:val="18"/>
          <w:szCs w:val="18"/>
        </w:rPr>
        <w:t>Décision des associés sur l'évaluation des biens et l'octroi des avantages particuliers</w:t>
      </w:r>
    </w:p>
    <w:p w:rsidR="00306CFA" w:rsidRPr="0068307F" w:rsidRDefault="00306CFA" w:rsidP="00C26FD9">
      <w:pPr>
        <w:spacing w:after="0" w:line="240" w:lineRule="auto"/>
        <w:jc w:val="both"/>
        <w:rPr>
          <w:rFonts w:asciiTheme="minorHAnsi" w:hAnsiTheme="minorHAnsi" w:cstheme="minorHAnsi"/>
          <w:b/>
          <w:color w:val="111C48"/>
          <w:sz w:val="18"/>
          <w:szCs w:val="18"/>
        </w:rPr>
      </w:pP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Les associés doivent statuer sur l'évaluation des biens et l'oct</w:t>
      </w:r>
      <w:r w:rsidR="00460236" w:rsidRPr="0068307F">
        <w:rPr>
          <w:rFonts w:asciiTheme="minorHAnsi" w:hAnsiTheme="minorHAnsi" w:cstheme="minorHAnsi"/>
          <w:color w:val="000000"/>
          <w:sz w:val="18"/>
          <w:szCs w:val="18"/>
        </w:rPr>
        <w:t>roi des avantages particuliers a</w:t>
      </w:r>
      <w:r w:rsidRPr="0068307F">
        <w:rPr>
          <w:rFonts w:asciiTheme="minorHAnsi" w:hAnsiTheme="minorHAnsi" w:cstheme="minorHAnsi"/>
          <w:color w:val="000000"/>
          <w:sz w:val="18"/>
          <w:szCs w:val="18"/>
        </w:rPr>
        <w:t xml:space="preserve">ux </w:t>
      </w:r>
      <w:r w:rsidRPr="0068307F">
        <w:rPr>
          <w:rFonts w:asciiTheme="minorHAnsi" w:hAnsiTheme="minorHAnsi" w:cstheme="minorHAnsi"/>
          <w:b/>
          <w:color w:val="000000"/>
          <w:sz w:val="18"/>
          <w:szCs w:val="18"/>
        </w:rPr>
        <w:t>conditions de majorité</w:t>
      </w:r>
      <w:r w:rsidRPr="0068307F">
        <w:rPr>
          <w:rFonts w:asciiTheme="minorHAnsi" w:hAnsiTheme="minorHAnsi" w:cstheme="minorHAnsi"/>
          <w:color w:val="000000"/>
          <w:sz w:val="18"/>
          <w:szCs w:val="18"/>
        </w:rPr>
        <w:t xml:space="preserve"> prévues pour les décisions ordinaires dès lors que cette décision n'entraîne pas modification des statuts.</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À </w:t>
      </w:r>
      <w:r w:rsidRPr="0068307F">
        <w:rPr>
          <w:rFonts w:asciiTheme="minorHAnsi" w:hAnsiTheme="minorHAnsi" w:cstheme="minorHAnsi"/>
          <w:b/>
          <w:color w:val="000000"/>
          <w:sz w:val="18"/>
          <w:szCs w:val="18"/>
        </w:rPr>
        <w:t>défaut d'approbation</w:t>
      </w:r>
      <w:r w:rsidRPr="0068307F">
        <w:rPr>
          <w:rFonts w:asciiTheme="minorHAnsi" w:hAnsiTheme="minorHAnsi" w:cstheme="minorHAnsi"/>
          <w:color w:val="000000"/>
          <w:sz w:val="18"/>
          <w:szCs w:val="18"/>
        </w:rPr>
        <w:t xml:space="preserve"> expresse des associés mentionnée au procès-verbal, la transformation e</w:t>
      </w:r>
      <w:r w:rsidR="00460236" w:rsidRPr="0068307F">
        <w:rPr>
          <w:rFonts w:asciiTheme="minorHAnsi" w:hAnsiTheme="minorHAnsi" w:cstheme="minorHAnsi"/>
          <w:color w:val="000000"/>
          <w:sz w:val="18"/>
          <w:szCs w:val="18"/>
        </w:rPr>
        <w:t>st nulle</w:t>
      </w:r>
      <w:r w:rsidRPr="0068307F">
        <w:rPr>
          <w:rFonts w:asciiTheme="minorHAnsi" w:hAnsiTheme="minorHAnsi" w:cstheme="minorHAnsi"/>
          <w:color w:val="000000"/>
          <w:sz w:val="18"/>
          <w:szCs w:val="18"/>
        </w:rPr>
        <w:t>.</w:t>
      </w:r>
      <w:r w:rsidR="00306CFA" w:rsidRPr="0068307F">
        <w:rPr>
          <w:rFonts w:asciiTheme="minorHAnsi" w:hAnsiTheme="minorHAnsi" w:cstheme="minorHAnsi"/>
          <w:color w:val="000000"/>
          <w:sz w:val="18"/>
          <w:szCs w:val="18"/>
        </w:rPr>
        <w:t xml:space="preserve"> </w:t>
      </w:r>
      <w:r w:rsidRPr="0068307F">
        <w:rPr>
          <w:rFonts w:asciiTheme="minorHAnsi" w:hAnsiTheme="minorHAnsi" w:cstheme="minorHAnsi"/>
          <w:color w:val="000000"/>
          <w:sz w:val="18"/>
          <w:szCs w:val="18"/>
        </w:rPr>
        <w:t xml:space="preserve">La transformation ne peut donc </w:t>
      </w:r>
      <w:r w:rsidRPr="0068307F">
        <w:rPr>
          <w:rFonts w:asciiTheme="minorHAnsi" w:hAnsiTheme="minorHAnsi" w:cstheme="minorHAnsi"/>
          <w:b/>
          <w:color w:val="000000"/>
          <w:sz w:val="18"/>
          <w:szCs w:val="18"/>
        </w:rPr>
        <w:t>pas être</w:t>
      </w:r>
      <w:r w:rsidR="00306CFA" w:rsidRPr="0068307F">
        <w:rPr>
          <w:rFonts w:asciiTheme="minorHAnsi" w:hAnsiTheme="minorHAnsi" w:cstheme="minorHAnsi"/>
          <w:b/>
          <w:color w:val="000000"/>
          <w:sz w:val="18"/>
          <w:szCs w:val="18"/>
        </w:rPr>
        <w:t xml:space="preserve"> </w:t>
      </w:r>
      <w:r w:rsidRPr="0068307F">
        <w:rPr>
          <w:rFonts w:asciiTheme="minorHAnsi" w:hAnsiTheme="minorHAnsi" w:cstheme="minorHAnsi"/>
          <w:b/>
          <w:color w:val="000000"/>
          <w:sz w:val="18"/>
          <w:szCs w:val="18"/>
        </w:rPr>
        <w:t>annulée</w:t>
      </w:r>
      <w:r w:rsidRPr="0068307F">
        <w:rPr>
          <w:rFonts w:asciiTheme="minorHAnsi" w:hAnsiTheme="minorHAnsi" w:cstheme="minorHAnsi"/>
          <w:color w:val="000000"/>
          <w:sz w:val="18"/>
          <w:szCs w:val="18"/>
        </w:rPr>
        <w:t xml:space="preserve"> lorsque cette approbation a eu lieu et ce, même si, du fait des pertes enregistrées, le rapport du </w:t>
      </w:r>
      <w:r w:rsidR="002F2E83" w:rsidRPr="0068307F">
        <w:rPr>
          <w:rFonts w:asciiTheme="minorHAnsi" w:hAnsiTheme="minorHAnsi" w:cstheme="minorHAnsi"/>
          <w:color w:val="000000"/>
          <w:sz w:val="18"/>
          <w:szCs w:val="18"/>
        </w:rPr>
        <w:t>CAT</w:t>
      </w:r>
      <w:r w:rsidRPr="0068307F">
        <w:rPr>
          <w:rFonts w:asciiTheme="minorHAnsi" w:hAnsiTheme="minorHAnsi" w:cstheme="minorHAnsi"/>
          <w:color w:val="000000"/>
          <w:sz w:val="18"/>
          <w:szCs w:val="18"/>
        </w:rPr>
        <w:t xml:space="preserve"> atteste que le montant des capitaux p</w:t>
      </w:r>
      <w:r w:rsidR="00306CFA" w:rsidRPr="0068307F">
        <w:rPr>
          <w:rFonts w:asciiTheme="minorHAnsi" w:hAnsiTheme="minorHAnsi" w:cstheme="minorHAnsi"/>
          <w:color w:val="000000"/>
          <w:sz w:val="18"/>
          <w:szCs w:val="18"/>
        </w:rPr>
        <w:t xml:space="preserve">ropres est inférieur au capital social. </w:t>
      </w:r>
    </w:p>
    <w:p w:rsidR="00D13033" w:rsidRPr="0068307F" w:rsidRDefault="00D13033" w:rsidP="00C26FD9">
      <w:pPr>
        <w:spacing w:after="0" w:line="240" w:lineRule="auto"/>
        <w:ind w:left="1020"/>
        <w:jc w:val="both"/>
        <w:rPr>
          <w:rFonts w:asciiTheme="minorHAnsi" w:hAnsiTheme="minorHAnsi" w:cstheme="minorHAnsi"/>
          <w:sz w:val="18"/>
          <w:szCs w:val="18"/>
        </w:rPr>
      </w:pP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b/>
          <w:color w:val="111C48"/>
          <w:sz w:val="18"/>
          <w:szCs w:val="18"/>
        </w:rPr>
        <w:t>Rapport sur la situation de la société en cas de transformation d'une SARL</w:t>
      </w:r>
    </w:p>
    <w:p w:rsidR="00D13033" w:rsidRPr="0068307F" w:rsidRDefault="00D13033"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 xml:space="preserve">En cas de désignation d'un </w:t>
      </w:r>
      <w:r w:rsidR="002F2E83" w:rsidRPr="0068307F">
        <w:rPr>
          <w:rFonts w:asciiTheme="minorHAnsi" w:hAnsiTheme="minorHAnsi" w:cstheme="minorHAnsi"/>
          <w:color w:val="000000"/>
          <w:sz w:val="18"/>
          <w:szCs w:val="18"/>
        </w:rPr>
        <w:t>CAT</w:t>
      </w:r>
      <w:r w:rsidRPr="0068307F">
        <w:rPr>
          <w:rFonts w:asciiTheme="minorHAnsi" w:hAnsiTheme="minorHAnsi" w:cstheme="minorHAnsi"/>
          <w:color w:val="000000"/>
          <w:sz w:val="18"/>
          <w:szCs w:val="18"/>
        </w:rPr>
        <w:t xml:space="preserve">, celui-ci peut être aussi chargé de l'établissement du rapport sur la situation </w:t>
      </w:r>
      <w:r w:rsidR="00306CFA" w:rsidRPr="0068307F">
        <w:rPr>
          <w:rFonts w:asciiTheme="minorHAnsi" w:hAnsiTheme="minorHAnsi" w:cstheme="minorHAnsi"/>
          <w:color w:val="000000"/>
          <w:sz w:val="18"/>
          <w:szCs w:val="18"/>
        </w:rPr>
        <w:t>de la société imposée</w:t>
      </w:r>
      <w:r w:rsidRPr="0068307F">
        <w:rPr>
          <w:rFonts w:asciiTheme="minorHAnsi" w:hAnsiTheme="minorHAnsi" w:cstheme="minorHAnsi"/>
          <w:color w:val="000000"/>
          <w:sz w:val="18"/>
          <w:szCs w:val="18"/>
        </w:rPr>
        <w:t xml:space="preserve"> en cas de transformation d'une SARL en société de toute autre forme. Dans ce cas, l'établissement de deux rapports distincts n'est pas nécessaire. Le commissaire peut rendre compte de sa double mission dans </w:t>
      </w:r>
      <w:r w:rsidRPr="0068307F">
        <w:rPr>
          <w:rFonts w:asciiTheme="minorHAnsi" w:hAnsiTheme="minorHAnsi" w:cstheme="minorHAnsi"/>
          <w:b/>
          <w:color w:val="000000"/>
          <w:sz w:val="18"/>
          <w:szCs w:val="18"/>
        </w:rPr>
        <w:t>un seul rapport</w:t>
      </w:r>
      <w:r w:rsidRPr="0068307F">
        <w:rPr>
          <w:rFonts w:asciiTheme="minorHAnsi" w:hAnsiTheme="minorHAnsi" w:cstheme="minorHAnsi"/>
          <w:color w:val="000000"/>
          <w:sz w:val="18"/>
          <w:szCs w:val="18"/>
        </w:rPr>
        <w:t>.</w:t>
      </w:r>
    </w:p>
    <w:p w:rsidR="00D13033" w:rsidRPr="0068307F" w:rsidRDefault="00D13033" w:rsidP="00C26FD9">
      <w:pPr>
        <w:spacing w:after="0" w:line="240" w:lineRule="auto"/>
        <w:rPr>
          <w:rFonts w:asciiTheme="minorHAnsi" w:hAnsiTheme="minorHAnsi" w:cstheme="minorHAnsi"/>
          <w:sz w:val="18"/>
          <w:szCs w:val="18"/>
        </w:rPr>
      </w:pPr>
    </w:p>
    <w:p w:rsidR="00306CFA" w:rsidRPr="0068307F" w:rsidRDefault="00306CFA" w:rsidP="00C26FD9">
      <w:pPr>
        <w:spacing w:after="0" w:line="240" w:lineRule="auto"/>
        <w:rPr>
          <w:rFonts w:asciiTheme="minorHAnsi" w:hAnsiTheme="minorHAnsi" w:cstheme="minorHAnsi"/>
          <w:sz w:val="18"/>
          <w:szCs w:val="18"/>
        </w:rPr>
        <w:sectPr w:rsidR="00306CFA" w:rsidRPr="0068307F" w:rsidSect="00573C46">
          <w:pgSz w:w="11906" w:h="16838"/>
          <w:pgMar w:top="851" w:right="851" w:bottom="851" w:left="851" w:header="709" w:footer="709" w:gutter="0"/>
          <w:cols w:space="708"/>
          <w:docGrid w:linePitch="360"/>
        </w:sectPr>
      </w:pPr>
    </w:p>
    <w:p w:rsidR="00306CFA" w:rsidRPr="0068307F" w:rsidRDefault="00306CFA" w:rsidP="00C26FD9">
      <w:pPr>
        <w:spacing w:after="0" w:line="240" w:lineRule="auto"/>
        <w:rPr>
          <w:rFonts w:asciiTheme="minorHAnsi" w:hAnsiTheme="minorHAnsi" w:cstheme="minorHAnsi"/>
          <w:sz w:val="18"/>
          <w:szCs w:val="18"/>
        </w:rPr>
      </w:pPr>
    </w:p>
    <w:p w:rsidR="00306CFA" w:rsidRPr="0068307F" w:rsidRDefault="00306CFA"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b/>
          <w:color w:val="111C48"/>
          <w:sz w:val="18"/>
          <w:szCs w:val="18"/>
        </w:rPr>
        <w:t>Transformation en SA</w:t>
      </w:r>
    </w:p>
    <w:p w:rsidR="00306CFA" w:rsidRPr="0068307F" w:rsidRDefault="00306CFA"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Les modalités de la transformation en SA d'une société d'une autre forme sont récapitulées dans le tableau suivant.</w:t>
      </w:r>
    </w:p>
    <w:tbl>
      <w:tblPr>
        <w:tblW w:w="0" w:type="auto"/>
        <w:tblCellSpacing w:w="0" w:type="dxa"/>
        <w:tblInd w:w="115"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1403"/>
        <w:gridCol w:w="1455"/>
        <w:gridCol w:w="1921"/>
        <w:gridCol w:w="2137"/>
        <w:gridCol w:w="1987"/>
        <w:gridCol w:w="2204"/>
        <w:gridCol w:w="1967"/>
      </w:tblGrid>
      <w:tr w:rsidR="00306CFA" w:rsidRPr="0068307F" w:rsidTr="00C02D22">
        <w:trPr>
          <w:trHeight w:val="165"/>
          <w:tblCellSpacing w:w="0" w:type="dxa"/>
        </w:trPr>
        <w:tc>
          <w:tcPr>
            <w:tcW w:w="0" w:type="auto"/>
            <w:gridSpan w:val="7"/>
            <w:tcBorders>
              <w:bottom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TABLEAU RÉCAPITULATIF DES CONDITIONS DE TRANSFORMATION EN SA …</w:t>
            </w:r>
          </w:p>
        </w:tc>
      </w:tr>
      <w:tr w:rsidR="00306CFA" w:rsidRPr="0068307F" w:rsidTr="00C02D22">
        <w:trPr>
          <w:trHeight w:val="165"/>
          <w:tblCellSpacing w:w="0" w:type="dxa"/>
        </w:trPr>
        <w:tc>
          <w:tcPr>
            <w:tcW w:w="0" w:type="auto"/>
            <w:gridSpan w:val="2"/>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xml:space="preserve">   </w:t>
            </w:r>
          </w:p>
        </w:tc>
        <w:tc>
          <w:tcPr>
            <w:tcW w:w="1921"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SNC</w:t>
            </w:r>
          </w:p>
        </w:tc>
        <w:tc>
          <w:tcPr>
            <w:tcW w:w="2137"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SCS</w:t>
            </w:r>
          </w:p>
        </w:tc>
        <w:tc>
          <w:tcPr>
            <w:tcW w:w="1987"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SARL</w:t>
            </w:r>
          </w:p>
        </w:tc>
        <w:tc>
          <w:tcPr>
            <w:tcW w:w="2204"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SCA</w:t>
            </w:r>
          </w:p>
        </w:tc>
        <w:tc>
          <w:tcPr>
            <w:tcW w:w="1967" w:type="dxa"/>
            <w:tcBorders>
              <w:bottom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SAS</w:t>
            </w:r>
          </w:p>
        </w:tc>
      </w:tr>
      <w:tr w:rsidR="00306CFA" w:rsidRPr="0068307F" w:rsidTr="00C02D22">
        <w:trPr>
          <w:trHeight w:val="165"/>
          <w:tblCellSpacing w:w="0" w:type="dxa"/>
        </w:trPr>
        <w:tc>
          <w:tcPr>
            <w:tcW w:w="0" w:type="auto"/>
            <w:gridSpan w:val="2"/>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Conditions préalables</w:t>
            </w:r>
          </w:p>
        </w:tc>
        <w:tc>
          <w:tcPr>
            <w:tcW w:w="1921"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Accord préalable, le cas échéant, des porteurs de parts en industrie pour se retirer après indemnisation</w:t>
            </w:r>
          </w:p>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En l'absence de CAC, nomination d'un CAT qui établit un rapport sur la valeur des biens composant l'actif social et les é</w:t>
            </w:r>
            <w:r w:rsidR="00460236" w:rsidRPr="0068307F">
              <w:rPr>
                <w:rFonts w:asciiTheme="minorHAnsi" w:hAnsiTheme="minorHAnsi" w:cstheme="minorHAnsi"/>
                <w:color w:val="000000"/>
                <w:sz w:val="18"/>
                <w:szCs w:val="18"/>
              </w:rPr>
              <w:t>ventuels avantages particuliers</w:t>
            </w:r>
            <w:r w:rsidRPr="0068307F">
              <w:rPr>
                <w:rFonts w:asciiTheme="minorHAnsi" w:hAnsiTheme="minorHAnsi" w:cstheme="minorHAnsi"/>
                <w:color w:val="000000"/>
                <w:sz w:val="18"/>
                <w:szCs w:val="18"/>
                <w:vertAlign w:val="superscript"/>
              </w:rPr>
              <w:t>1</w:t>
            </w:r>
          </w:p>
        </w:tc>
        <w:tc>
          <w:tcPr>
            <w:tcW w:w="2137"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Accord préalable, le cas échéant, des porteurs de parts en industrie pour se retirer après indemnisation</w:t>
            </w:r>
          </w:p>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En l'absence de CAC, nomination d'un CAT qui établit un rapport sur la valeur des biens composant l'actif social et les é</w:t>
            </w:r>
            <w:r w:rsidR="00460236" w:rsidRPr="0068307F">
              <w:rPr>
                <w:rFonts w:asciiTheme="minorHAnsi" w:hAnsiTheme="minorHAnsi" w:cstheme="minorHAnsi"/>
                <w:color w:val="000000"/>
                <w:sz w:val="18"/>
                <w:szCs w:val="18"/>
              </w:rPr>
              <w:t>ventuels avantages particuliers</w:t>
            </w:r>
            <w:r w:rsidRPr="0068307F">
              <w:rPr>
                <w:rFonts w:asciiTheme="minorHAnsi" w:hAnsiTheme="minorHAnsi" w:cstheme="minorHAnsi"/>
                <w:color w:val="000000"/>
                <w:sz w:val="18"/>
                <w:szCs w:val="18"/>
                <w:vertAlign w:val="superscript"/>
              </w:rPr>
              <w:t>1</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Accord préalable, le cas échéant, des porteurs de parts en industrie pour se retirer après indemnisation</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Le cas échéant, la transformation es</w:t>
            </w:r>
            <w:r w:rsidR="00460236" w:rsidRPr="0068307F">
              <w:rPr>
                <w:rFonts w:asciiTheme="minorHAnsi" w:hAnsiTheme="minorHAnsi" w:cstheme="minorHAnsi"/>
                <w:color w:val="000000"/>
                <w:sz w:val="18"/>
                <w:szCs w:val="18"/>
              </w:rPr>
              <w:t>t soumise aux AG d'obligataires</w:t>
            </w:r>
            <w:r w:rsidRPr="0068307F">
              <w:rPr>
                <w:rFonts w:asciiTheme="minorHAnsi" w:hAnsiTheme="minorHAnsi" w:cstheme="minorHAnsi"/>
                <w:sz w:val="18"/>
                <w:szCs w:val="18"/>
              </w:rPr>
              <w:br/>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Rapport d'un CAC sur la situation de la société </w:t>
            </w:r>
            <w:r w:rsidRPr="0068307F">
              <w:rPr>
                <w:rFonts w:asciiTheme="minorHAnsi" w:hAnsiTheme="minorHAnsi" w:cstheme="minorHAnsi"/>
                <w:color w:val="000000"/>
                <w:sz w:val="18"/>
                <w:szCs w:val="18"/>
                <w:vertAlign w:val="superscript"/>
              </w:rPr>
              <w:t>2</w:t>
            </w:r>
          </w:p>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xml:space="preserve">- En l'absence de CAC, nomination d'un CAT qui établit un rapport sur la valeur des biens composant l'actif social et les éventuels avantages particuliers ; le CAT peut aussi être chargé d'inclure dans son rapport la situation de la société </w:t>
            </w:r>
            <w:r w:rsidRPr="0068307F">
              <w:rPr>
                <w:rFonts w:asciiTheme="minorHAnsi" w:hAnsiTheme="minorHAnsi" w:cstheme="minorHAnsi"/>
                <w:color w:val="000000"/>
                <w:sz w:val="18"/>
                <w:szCs w:val="18"/>
                <w:vertAlign w:val="superscript"/>
              </w:rPr>
              <w:t>1</w:t>
            </w:r>
          </w:p>
        </w:tc>
        <w:tc>
          <w:tcPr>
            <w:tcW w:w="2204"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- 2 ans d'existence min. et 2 p</w:t>
            </w:r>
            <w:r w:rsidR="00460236" w:rsidRPr="0068307F">
              <w:rPr>
                <w:rFonts w:asciiTheme="minorHAnsi" w:hAnsiTheme="minorHAnsi" w:cstheme="minorHAnsi"/>
                <w:color w:val="000000"/>
                <w:sz w:val="18"/>
                <w:szCs w:val="18"/>
              </w:rPr>
              <w:t>remiers bilans approuvés en AGO</w:t>
            </w:r>
            <w:r w:rsidRPr="0068307F">
              <w:rPr>
                <w:rFonts w:asciiTheme="minorHAnsi" w:hAnsiTheme="minorHAnsi" w:cstheme="minorHAnsi"/>
                <w:sz w:val="18"/>
                <w:szCs w:val="18"/>
              </w:rPr>
              <w:br/>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Si la société en est dotée, rapport du CAC chargé d'un audit classique des comptes attestant que les capitaux propres sont ≥ au capital social</w:t>
            </w:r>
            <w:r w:rsidRPr="0068307F">
              <w:rPr>
                <w:rFonts w:asciiTheme="minorHAnsi" w:hAnsiTheme="minorHAnsi" w:cstheme="minorHAnsi"/>
                <w:color w:val="000000"/>
                <w:sz w:val="18"/>
                <w:szCs w:val="18"/>
                <w:vertAlign w:val="superscript"/>
              </w:rPr>
              <w:t>3</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xml:space="preserve">- En l'absence de CAC, nomination d'un CAT qui établit un rapport sur la valeur des biens composant l'actif social et les éventuels avantages particuliers ; le CAT peut aussi être chargé d'inclure dans son rapport la situation de la société </w:t>
            </w:r>
            <w:r w:rsidRPr="0068307F">
              <w:rPr>
                <w:rFonts w:asciiTheme="minorHAnsi" w:hAnsiTheme="minorHAnsi" w:cstheme="minorHAnsi"/>
                <w:color w:val="000000"/>
                <w:sz w:val="18"/>
                <w:szCs w:val="18"/>
                <w:vertAlign w:val="superscript"/>
              </w:rPr>
              <w:t>1</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p>
          <w:p w:rsidR="00306CFA" w:rsidRPr="0068307F" w:rsidRDefault="00306CFA" w:rsidP="002F2E83">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et des titulaires de </w:t>
            </w:r>
            <w:r w:rsidR="002F2E83" w:rsidRPr="0068307F">
              <w:rPr>
                <w:rFonts w:asciiTheme="minorHAnsi" w:hAnsiTheme="minorHAnsi" w:cstheme="minorHAnsi"/>
                <w:color w:val="000000"/>
                <w:sz w:val="18"/>
                <w:szCs w:val="18"/>
              </w:rPr>
              <w:t xml:space="preserve">VM </w:t>
            </w:r>
            <w:r w:rsidR="00460236" w:rsidRPr="0068307F">
              <w:rPr>
                <w:rFonts w:asciiTheme="minorHAnsi" w:hAnsiTheme="minorHAnsi" w:cstheme="minorHAnsi"/>
                <w:color w:val="000000"/>
                <w:sz w:val="18"/>
                <w:szCs w:val="18"/>
              </w:rPr>
              <w:t xml:space="preserve">donnant accès au </w:t>
            </w:r>
            <w:r w:rsidR="002F2E83" w:rsidRPr="0068307F">
              <w:rPr>
                <w:rFonts w:asciiTheme="minorHAnsi" w:hAnsiTheme="minorHAnsi" w:cstheme="minorHAnsi"/>
                <w:color w:val="000000"/>
                <w:sz w:val="18"/>
                <w:szCs w:val="18"/>
              </w:rPr>
              <w:t>K</w:t>
            </w:r>
          </w:p>
        </w:tc>
        <w:tc>
          <w:tcPr>
            <w:tcW w:w="1967" w:type="dxa"/>
            <w:tcBorders>
              <w:bottom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Accord préalable, le cas échéant, des porteurs de parts en industrie pour se retirer après indemnisation</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xml:space="preserve">- En l'absence de CAC, nomination d'un CAT qui établit un rapport sur la valeur des biens composant l'actif social et les éventuels avantages particuliers </w:t>
            </w:r>
            <w:r w:rsidRPr="0068307F">
              <w:rPr>
                <w:rFonts w:asciiTheme="minorHAnsi" w:hAnsiTheme="minorHAnsi" w:cstheme="minorHAnsi"/>
                <w:color w:val="000000"/>
                <w:sz w:val="18"/>
                <w:szCs w:val="18"/>
                <w:vertAlign w:val="superscript"/>
              </w:rPr>
              <w:t>1</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Si la société en est dotée, rapport du CAC chargé d'un audit classique des comptes attestant que les capitaux p</w:t>
            </w:r>
            <w:r w:rsidR="00460236" w:rsidRPr="0068307F">
              <w:rPr>
                <w:rFonts w:asciiTheme="minorHAnsi" w:hAnsiTheme="minorHAnsi" w:cstheme="minorHAnsi"/>
                <w:color w:val="000000"/>
                <w:sz w:val="18"/>
                <w:szCs w:val="18"/>
              </w:rPr>
              <w:t>ropres sont ≥ au capital social</w:t>
            </w:r>
            <w:r w:rsidRPr="0068307F">
              <w:rPr>
                <w:rFonts w:asciiTheme="minorHAnsi" w:hAnsiTheme="minorHAnsi" w:cstheme="minorHAnsi"/>
                <w:color w:val="000000"/>
                <w:sz w:val="18"/>
                <w:szCs w:val="18"/>
                <w:vertAlign w:val="superscript"/>
              </w:rPr>
              <w:t>3</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p>
          <w:p w:rsidR="00306CFA" w:rsidRPr="0068307F" w:rsidRDefault="00306CFA" w:rsidP="002F2E83">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et des titulaires de </w:t>
            </w:r>
            <w:r w:rsidR="002F2E83" w:rsidRPr="0068307F">
              <w:rPr>
                <w:rFonts w:asciiTheme="minorHAnsi" w:hAnsiTheme="minorHAnsi" w:cstheme="minorHAnsi"/>
                <w:color w:val="000000"/>
                <w:sz w:val="18"/>
                <w:szCs w:val="18"/>
              </w:rPr>
              <w:t>VM</w:t>
            </w:r>
            <w:r w:rsidR="00460236" w:rsidRPr="0068307F">
              <w:rPr>
                <w:rFonts w:asciiTheme="minorHAnsi" w:hAnsiTheme="minorHAnsi" w:cstheme="minorHAnsi"/>
                <w:color w:val="000000"/>
                <w:sz w:val="18"/>
                <w:szCs w:val="18"/>
              </w:rPr>
              <w:t xml:space="preserve"> donnant accès au </w:t>
            </w:r>
            <w:r w:rsidR="002F2E83" w:rsidRPr="0068307F">
              <w:rPr>
                <w:rFonts w:asciiTheme="minorHAnsi" w:hAnsiTheme="minorHAnsi" w:cstheme="minorHAnsi"/>
                <w:color w:val="000000"/>
                <w:sz w:val="18"/>
                <w:szCs w:val="18"/>
              </w:rPr>
              <w:t>K</w:t>
            </w:r>
          </w:p>
        </w:tc>
      </w:tr>
      <w:tr w:rsidR="00306CFA" w:rsidRPr="0068307F" w:rsidTr="00C02D22">
        <w:trPr>
          <w:trHeight w:val="165"/>
          <w:tblCellSpacing w:w="0" w:type="dxa"/>
        </w:trPr>
        <w:tc>
          <w:tcPr>
            <w:tcW w:w="0" w:type="auto"/>
            <w:gridSpan w:val="2"/>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Conditions liées à la nouvelle forme</w:t>
            </w:r>
          </w:p>
        </w:tc>
        <w:tc>
          <w:tcPr>
            <w:tcW w:w="0" w:type="auto"/>
            <w:gridSpan w:val="5"/>
            <w:tcBorders>
              <w:bottom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No</w:t>
            </w:r>
            <w:r w:rsidR="00460236" w:rsidRPr="0068307F">
              <w:rPr>
                <w:rFonts w:asciiTheme="minorHAnsi" w:hAnsiTheme="minorHAnsi" w:cstheme="minorHAnsi"/>
                <w:color w:val="000000"/>
                <w:sz w:val="18"/>
                <w:szCs w:val="18"/>
              </w:rPr>
              <w:t>mbre d'actionnaires : 2 minimum</w:t>
            </w: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Capital : 37 000 € minimum (prévoir le cas échéant avant transformation une augmentation de capital)</w:t>
            </w:r>
          </w:p>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Activité compatible avec la forme de SA</w:t>
            </w:r>
          </w:p>
        </w:tc>
      </w:tr>
      <w:tr w:rsidR="00306CFA" w:rsidRPr="0068307F" w:rsidTr="00C02D22">
        <w:trPr>
          <w:trHeight w:val="165"/>
          <w:tblCellSpacing w:w="0" w:type="dxa"/>
        </w:trPr>
        <w:tc>
          <w:tcPr>
            <w:tcW w:w="1304" w:type="dxa"/>
            <w:vMerge w:val="restart"/>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Décision</w:t>
            </w:r>
          </w:p>
        </w:tc>
        <w:tc>
          <w:tcPr>
            <w:tcW w:w="1353"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Quorum</w:t>
            </w:r>
          </w:p>
        </w:tc>
        <w:tc>
          <w:tcPr>
            <w:tcW w:w="1921"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2137"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w:t>
            </w:r>
          </w:p>
        </w:tc>
        <w:tc>
          <w:tcPr>
            <w:tcW w:w="1987"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SARL constituée avant le 4-8-2005 : Aucun</w:t>
            </w:r>
          </w:p>
          <w:p w:rsidR="00306CFA" w:rsidRPr="0068307F" w:rsidRDefault="00306CFA" w:rsidP="00C26FD9">
            <w:pPr>
              <w:spacing w:after="0" w:line="240" w:lineRule="auto"/>
              <w:jc w:val="center"/>
              <w:rPr>
                <w:rFonts w:asciiTheme="minorHAnsi" w:hAnsiTheme="minorHAnsi" w:cstheme="minorHAnsi"/>
                <w:sz w:val="18"/>
                <w:szCs w:val="18"/>
              </w:rPr>
            </w:pP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SARL constituée à compter du 4-8-2005 ou ayant opté pour ce régime :</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1/4 des parts sociales (1</w:t>
            </w:r>
            <w:r w:rsidRPr="0068307F">
              <w:rPr>
                <w:rFonts w:asciiTheme="minorHAnsi" w:hAnsiTheme="minorHAnsi" w:cstheme="minorHAnsi"/>
                <w:color w:val="000000"/>
                <w:sz w:val="18"/>
                <w:szCs w:val="18"/>
                <w:vertAlign w:val="superscript"/>
              </w:rPr>
              <w:t>e</w:t>
            </w:r>
            <w:r w:rsidRPr="0068307F">
              <w:rPr>
                <w:rFonts w:asciiTheme="minorHAnsi" w:hAnsiTheme="minorHAnsi" w:cstheme="minorHAnsi"/>
                <w:color w:val="000000"/>
                <w:sz w:val="18"/>
                <w:szCs w:val="18"/>
              </w:rPr>
              <w:t xml:space="preserve"> convocation)</w:t>
            </w:r>
          </w:p>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1/5 des parts sociales (2</w:t>
            </w:r>
            <w:r w:rsidRPr="0068307F">
              <w:rPr>
                <w:rFonts w:asciiTheme="minorHAnsi" w:hAnsiTheme="minorHAnsi" w:cstheme="minorHAnsi"/>
                <w:color w:val="000000"/>
                <w:sz w:val="18"/>
                <w:szCs w:val="18"/>
                <w:vertAlign w:val="superscript"/>
              </w:rPr>
              <w:t>e</w:t>
            </w:r>
            <w:r w:rsidR="00460236" w:rsidRPr="0068307F">
              <w:rPr>
                <w:rFonts w:asciiTheme="minorHAnsi" w:hAnsiTheme="minorHAnsi" w:cstheme="minorHAnsi"/>
                <w:color w:val="000000"/>
                <w:sz w:val="18"/>
                <w:szCs w:val="18"/>
              </w:rPr>
              <w:t xml:space="preserve"> convocation)</w:t>
            </w:r>
            <w:r w:rsidRPr="0068307F">
              <w:rPr>
                <w:rFonts w:asciiTheme="minorHAnsi" w:hAnsiTheme="minorHAnsi" w:cstheme="minorHAnsi"/>
                <w:sz w:val="18"/>
                <w:szCs w:val="18"/>
              </w:rPr>
              <w:br/>
            </w:r>
          </w:p>
        </w:tc>
        <w:tc>
          <w:tcPr>
            <w:tcW w:w="2204"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Commanditaires :</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- 1/4 des actions ayant le droit de vote (1</w:t>
            </w:r>
            <w:r w:rsidRPr="0068307F">
              <w:rPr>
                <w:rFonts w:asciiTheme="minorHAnsi" w:hAnsiTheme="minorHAnsi" w:cstheme="minorHAnsi"/>
                <w:color w:val="000000"/>
                <w:sz w:val="18"/>
                <w:szCs w:val="18"/>
                <w:vertAlign w:val="superscript"/>
              </w:rPr>
              <w:t>e</w:t>
            </w:r>
            <w:r w:rsidRPr="0068307F">
              <w:rPr>
                <w:rFonts w:asciiTheme="minorHAnsi" w:hAnsiTheme="minorHAnsi" w:cstheme="minorHAnsi"/>
                <w:color w:val="000000"/>
                <w:sz w:val="18"/>
                <w:szCs w:val="18"/>
              </w:rPr>
              <w:t xml:space="preserve"> convocation)</w:t>
            </w:r>
          </w:p>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- 1/5 des actions ayant le droit de vote (2</w:t>
            </w:r>
            <w:r w:rsidRPr="0068307F">
              <w:rPr>
                <w:rFonts w:asciiTheme="minorHAnsi" w:hAnsiTheme="minorHAnsi" w:cstheme="minorHAnsi"/>
                <w:color w:val="000000"/>
                <w:sz w:val="18"/>
                <w:szCs w:val="18"/>
                <w:vertAlign w:val="superscript"/>
              </w:rPr>
              <w:t>e</w:t>
            </w:r>
            <w:r w:rsidRPr="0068307F">
              <w:rPr>
                <w:rFonts w:asciiTheme="minorHAnsi" w:hAnsiTheme="minorHAnsi" w:cstheme="minorHAnsi"/>
                <w:color w:val="000000"/>
                <w:sz w:val="18"/>
                <w:szCs w:val="18"/>
              </w:rPr>
              <w:t xml:space="preserve"> convocation)</w:t>
            </w:r>
            <w:r w:rsidR="00460236" w:rsidRPr="0068307F">
              <w:rPr>
                <w:rFonts w:asciiTheme="minorHAnsi" w:hAnsiTheme="minorHAnsi" w:cstheme="minorHAnsi"/>
                <w:color w:val="000000"/>
                <w:sz w:val="18"/>
                <w:szCs w:val="18"/>
              </w:rPr>
              <w:t xml:space="preserve"> ou quorum statutaire plus élevé</w:t>
            </w:r>
          </w:p>
        </w:tc>
        <w:tc>
          <w:tcPr>
            <w:tcW w:w="1967" w:type="dxa"/>
            <w:tcBorders>
              <w:bottom w:val="single" w:sz="8" w:space="0" w:color="000000"/>
            </w:tcBorders>
            <w:tcMar>
              <w:top w:w="75" w:type="dxa"/>
              <w:left w:w="75" w:type="dxa"/>
              <w:bottom w:w="75" w:type="dxa"/>
              <w:right w:w="75" w:type="dxa"/>
            </w:tcMar>
            <w:vAlign w:val="center"/>
          </w:tcPr>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Quorum fixé par les statuts s'ils en prévoient un </w:t>
            </w:r>
          </w:p>
        </w:tc>
      </w:tr>
      <w:tr w:rsidR="00306CFA" w:rsidRPr="0068307F" w:rsidTr="00C02D22">
        <w:trPr>
          <w:trHeight w:val="165"/>
          <w:tblCellSpacing w:w="0" w:type="dxa"/>
        </w:trPr>
        <w:tc>
          <w:tcPr>
            <w:tcW w:w="0" w:type="auto"/>
            <w:vMerge/>
            <w:tcBorders>
              <w:top w:val="nil"/>
              <w:bottom w:val="single" w:sz="8" w:space="0" w:color="000000"/>
              <w:right w:val="single" w:sz="8" w:space="0" w:color="000000"/>
            </w:tcBorders>
          </w:tcPr>
          <w:p w:rsidR="00306CFA" w:rsidRPr="0068307F" w:rsidRDefault="00306CFA" w:rsidP="00C26FD9">
            <w:pPr>
              <w:spacing w:after="0" w:line="240" w:lineRule="auto"/>
              <w:rPr>
                <w:rFonts w:asciiTheme="minorHAnsi" w:hAnsiTheme="minorHAnsi" w:cstheme="minorHAnsi"/>
                <w:sz w:val="18"/>
                <w:szCs w:val="18"/>
              </w:rPr>
            </w:pPr>
          </w:p>
        </w:tc>
        <w:tc>
          <w:tcPr>
            <w:tcW w:w="1353" w:type="dxa"/>
            <w:tcBorders>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Majorité</w:t>
            </w:r>
          </w:p>
        </w:tc>
        <w:tc>
          <w:tcPr>
            <w:tcW w:w="1921" w:type="dxa"/>
            <w:tcBorders>
              <w:right w:val="single" w:sz="8" w:space="0" w:color="000000"/>
            </w:tcBorders>
            <w:tcMar>
              <w:top w:w="75" w:type="dxa"/>
              <w:left w:w="75" w:type="dxa"/>
              <w:bottom w:w="75" w:type="dxa"/>
              <w:right w:w="75" w:type="dxa"/>
            </w:tcMar>
            <w:vAlign w:val="center"/>
          </w:tcPr>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Unanimité ou con</w:t>
            </w:r>
            <w:r w:rsidR="00460236" w:rsidRPr="0068307F">
              <w:rPr>
                <w:rFonts w:asciiTheme="minorHAnsi" w:hAnsiTheme="minorHAnsi" w:cstheme="minorHAnsi"/>
                <w:color w:val="000000"/>
                <w:sz w:val="18"/>
                <w:szCs w:val="18"/>
              </w:rPr>
              <w:t>ditions prévues par les statuts</w:t>
            </w:r>
          </w:p>
        </w:tc>
        <w:tc>
          <w:tcPr>
            <w:tcW w:w="2137" w:type="dxa"/>
            <w:tcBorders>
              <w:right w:val="single" w:sz="8" w:space="0" w:color="000000"/>
            </w:tcBorders>
            <w:tcMar>
              <w:top w:w="75" w:type="dxa"/>
              <w:left w:w="75" w:type="dxa"/>
              <w:bottom w:w="75" w:type="dxa"/>
              <w:right w:w="75" w:type="dxa"/>
            </w:tcMar>
            <w:vAlign w:val="center"/>
          </w:tcPr>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Unanimité des commandités et double majorité, en nombre et en capital, des commanditaires (sauf c</w:t>
            </w:r>
            <w:r w:rsidR="00460236" w:rsidRPr="0068307F">
              <w:rPr>
                <w:rFonts w:asciiTheme="minorHAnsi" w:hAnsiTheme="minorHAnsi" w:cstheme="minorHAnsi"/>
                <w:color w:val="000000"/>
                <w:sz w:val="18"/>
                <w:szCs w:val="18"/>
              </w:rPr>
              <w:t>lause statutaire moins stricte)</w:t>
            </w:r>
          </w:p>
        </w:tc>
        <w:tc>
          <w:tcPr>
            <w:tcW w:w="1987" w:type="dxa"/>
            <w:tcBorders>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SARL constituée avant le 4-8-2005 : Majorité des 3/4 des parts sociales</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xml:space="preserve">- SARL constituée à compter du 4-8-2005 ou ayant opté pour ce régime : Majorité des 2/3 des parts sociales détenues par les associés présents ou représentés </w:t>
            </w:r>
          </w:p>
          <w:p w:rsidR="00306CFA" w:rsidRPr="0068307F" w:rsidRDefault="00306CFA" w:rsidP="00C26FD9">
            <w:pPr>
              <w:spacing w:after="0" w:line="240" w:lineRule="auto"/>
              <w:jc w:val="center"/>
              <w:rPr>
                <w:rFonts w:asciiTheme="minorHAnsi" w:hAnsiTheme="minorHAnsi" w:cstheme="minorHAnsi"/>
                <w:sz w:val="18"/>
                <w:szCs w:val="18"/>
              </w:rPr>
            </w:pPr>
          </w:p>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Majorité des parts sociales si les capitaux propres sont &gt; à 750 000 € </w:t>
            </w:r>
          </w:p>
        </w:tc>
        <w:tc>
          <w:tcPr>
            <w:tcW w:w="2204" w:type="dxa"/>
            <w:tcBorders>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Majorité des 2/3 des voix exprimées par les commanditaires présents ou représentés, les abstentions, votes blancs ou nuls n'étant pas pris en compte </w:t>
            </w:r>
            <w:r w:rsidRPr="0068307F">
              <w:rPr>
                <w:rFonts w:asciiTheme="minorHAnsi" w:hAnsiTheme="minorHAnsi" w:cstheme="minorHAnsi"/>
                <w:sz w:val="18"/>
                <w:szCs w:val="18"/>
              </w:rPr>
              <w:br/>
            </w:r>
          </w:p>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Majorité des commandités </w:t>
            </w:r>
          </w:p>
        </w:tc>
        <w:tc>
          <w:tcPr>
            <w:tcW w:w="1967" w:type="dxa"/>
            <w:tcMar>
              <w:top w:w="75" w:type="dxa"/>
              <w:left w:w="75" w:type="dxa"/>
              <w:bottom w:w="75" w:type="dxa"/>
              <w:right w:w="75" w:type="dxa"/>
            </w:tcMar>
            <w:vAlign w:val="center"/>
          </w:tcPr>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w:t>
            </w:r>
            <w:r w:rsidR="00460236" w:rsidRPr="0068307F">
              <w:rPr>
                <w:rFonts w:asciiTheme="minorHAnsi" w:hAnsiTheme="minorHAnsi" w:cstheme="minorHAnsi"/>
                <w:color w:val="000000"/>
                <w:sz w:val="18"/>
                <w:szCs w:val="18"/>
              </w:rPr>
              <w:t xml:space="preserve"> Majorité fixée par les statuts. L’</w:t>
            </w:r>
            <w:r w:rsidRPr="0068307F">
              <w:rPr>
                <w:rFonts w:asciiTheme="minorHAnsi" w:hAnsiTheme="minorHAnsi" w:cstheme="minorHAnsi"/>
                <w:color w:val="000000"/>
                <w:sz w:val="18"/>
                <w:szCs w:val="18"/>
              </w:rPr>
              <w:t>unanimité en cas de suppression ou modification de certaines clauses statutaires (inaliénabilité, changement de contrôl</w:t>
            </w:r>
            <w:r w:rsidR="00460236" w:rsidRPr="0068307F">
              <w:rPr>
                <w:rFonts w:asciiTheme="minorHAnsi" w:hAnsiTheme="minorHAnsi" w:cstheme="minorHAnsi"/>
                <w:color w:val="000000"/>
                <w:sz w:val="18"/>
                <w:szCs w:val="18"/>
              </w:rPr>
              <w:t>e au sein d'une société associé)</w:t>
            </w:r>
            <w:r w:rsidRPr="0068307F">
              <w:rPr>
                <w:rFonts w:asciiTheme="minorHAnsi" w:hAnsiTheme="minorHAnsi" w:cstheme="minorHAnsi"/>
                <w:color w:val="000000"/>
                <w:sz w:val="18"/>
                <w:szCs w:val="18"/>
                <w:vertAlign w:val="superscript"/>
              </w:rPr>
              <w:t>4</w:t>
            </w:r>
          </w:p>
        </w:tc>
      </w:tr>
    </w:tbl>
    <w:p w:rsidR="00306CFA" w:rsidRPr="0068307F" w:rsidRDefault="00306CFA"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vertAlign w:val="superscript"/>
        </w:rPr>
        <w:t>1</w:t>
      </w:r>
      <w:r w:rsidRPr="0068307F">
        <w:rPr>
          <w:rFonts w:asciiTheme="minorHAnsi" w:hAnsiTheme="minorHAnsi" w:cstheme="minorHAnsi"/>
          <w:color w:val="000000"/>
          <w:sz w:val="18"/>
          <w:szCs w:val="18"/>
        </w:rPr>
        <w:t xml:space="preserve"> Ce rapport est déposé au siège social et au greffe du </w:t>
      </w:r>
      <w:r w:rsidR="002F2E83" w:rsidRPr="0068307F">
        <w:rPr>
          <w:rFonts w:asciiTheme="minorHAnsi" w:hAnsiTheme="minorHAnsi" w:cstheme="minorHAnsi"/>
          <w:color w:val="000000"/>
          <w:sz w:val="18"/>
          <w:szCs w:val="18"/>
        </w:rPr>
        <w:t>TC</w:t>
      </w:r>
      <w:r w:rsidRPr="0068307F">
        <w:rPr>
          <w:rFonts w:asciiTheme="minorHAnsi" w:hAnsiTheme="minorHAnsi" w:cstheme="minorHAnsi"/>
          <w:color w:val="000000"/>
          <w:sz w:val="18"/>
          <w:szCs w:val="18"/>
        </w:rPr>
        <w:t xml:space="preserve"> 8 jours au moins avant l'AG (ou, dans la SAS, la décision des associés)</w:t>
      </w:r>
      <w:r w:rsidR="00460236" w:rsidRPr="0068307F">
        <w:rPr>
          <w:rFonts w:asciiTheme="minorHAnsi" w:hAnsiTheme="minorHAnsi" w:cstheme="minorHAnsi"/>
          <w:color w:val="000000"/>
          <w:sz w:val="18"/>
          <w:szCs w:val="18"/>
        </w:rPr>
        <w:t xml:space="preserve"> statuant sur la transformation.</w:t>
      </w:r>
    </w:p>
    <w:p w:rsidR="00306CFA" w:rsidRPr="0068307F" w:rsidRDefault="00306CFA"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vertAlign w:val="superscript"/>
        </w:rPr>
        <w:t>2</w:t>
      </w:r>
      <w:r w:rsidRPr="0068307F">
        <w:rPr>
          <w:rFonts w:asciiTheme="minorHAnsi" w:hAnsiTheme="minorHAnsi" w:cstheme="minorHAnsi"/>
          <w:color w:val="000000"/>
          <w:sz w:val="18"/>
          <w:szCs w:val="18"/>
        </w:rPr>
        <w:t xml:space="preserve"> Ce rapport est adressé aux associés et déposé au siège social 15 jours au moins avant l'AG statuant sur la transformation ; il n'a pas à être déposé au greffe du </w:t>
      </w:r>
      <w:r w:rsidR="002F2E83" w:rsidRPr="0068307F">
        <w:rPr>
          <w:rFonts w:asciiTheme="minorHAnsi" w:hAnsiTheme="minorHAnsi" w:cstheme="minorHAnsi"/>
          <w:color w:val="000000"/>
          <w:sz w:val="18"/>
          <w:szCs w:val="18"/>
        </w:rPr>
        <w:t>TC</w:t>
      </w:r>
      <w:r w:rsidRPr="0068307F">
        <w:rPr>
          <w:rFonts w:asciiTheme="minorHAnsi" w:hAnsiTheme="minorHAnsi" w:cstheme="minorHAnsi"/>
          <w:color w:val="000000"/>
          <w:sz w:val="18"/>
          <w:szCs w:val="18"/>
        </w:rPr>
        <w:t xml:space="preserve">, </w:t>
      </w:r>
      <w:r w:rsidR="00460236" w:rsidRPr="0068307F">
        <w:rPr>
          <w:rFonts w:asciiTheme="minorHAnsi" w:hAnsiTheme="minorHAnsi" w:cstheme="minorHAnsi"/>
          <w:color w:val="000000"/>
          <w:sz w:val="18"/>
          <w:szCs w:val="18"/>
        </w:rPr>
        <w:t>le</w:t>
      </w:r>
      <w:r w:rsidRPr="0068307F">
        <w:rPr>
          <w:rFonts w:asciiTheme="minorHAnsi" w:hAnsiTheme="minorHAnsi" w:cstheme="minorHAnsi"/>
          <w:color w:val="111C48"/>
          <w:sz w:val="18"/>
          <w:szCs w:val="18"/>
        </w:rPr>
        <w:t xml:space="preserve"> Code de commerce</w:t>
      </w:r>
      <w:r w:rsidRPr="0068307F">
        <w:rPr>
          <w:rFonts w:asciiTheme="minorHAnsi" w:hAnsiTheme="minorHAnsi" w:cstheme="minorHAnsi"/>
          <w:color w:val="000000"/>
          <w:sz w:val="18"/>
          <w:szCs w:val="18"/>
        </w:rPr>
        <w:t xml:space="preserve"> ne visant que le rapport sur l'évaluation des biens composant l'actif social.</w:t>
      </w:r>
    </w:p>
    <w:p w:rsidR="00306CFA" w:rsidRPr="0068307F" w:rsidRDefault="00306CFA"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vertAlign w:val="superscript"/>
        </w:rPr>
        <w:t>3</w:t>
      </w:r>
      <w:r w:rsidRPr="0068307F">
        <w:rPr>
          <w:rFonts w:asciiTheme="minorHAnsi" w:hAnsiTheme="minorHAnsi" w:cstheme="minorHAnsi"/>
          <w:color w:val="000000"/>
          <w:sz w:val="18"/>
          <w:szCs w:val="18"/>
        </w:rPr>
        <w:t xml:space="preserve"> Ce rapport est déposé au siège social 15 jours au moins avant l'AG (ou, dans la SAS, la décision des associés) statuant sur la transformation. Lorsqu'il est chargé d'un audit légal « petites entreprises », le CAC est dispensé d'établir ce rapport.</w:t>
      </w:r>
    </w:p>
    <w:p w:rsidR="00306CFA" w:rsidRPr="0068307F" w:rsidRDefault="00306CFA" w:rsidP="00C26FD9">
      <w:pPr>
        <w:spacing w:after="0" w:line="240" w:lineRule="auto"/>
        <w:jc w:val="both"/>
        <w:rPr>
          <w:rFonts w:asciiTheme="minorHAnsi" w:hAnsiTheme="minorHAnsi" w:cstheme="minorHAnsi"/>
          <w:color w:val="000000"/>
          <w:sz w:val="18"/>
          <w:szCs w:val="18"/>
        </w:rPr>
      </w:pPr>
      <w:r w:rsidRPr="0068307F">
        <w:rPr>
          <w:rFonts w:asciiTheme="minorHAnsi" w:hAnsiTheme="minorHAnsi" w:cstheme="minorHAnsi"/>
          <w:color w:val="000000"/>
          <w:sz w:val="18"/>
          <w:szCs w:val="18"/>
          <w:vertAlign w:val="superscript"/>
        </w:rPr>
        <w:t>4</w:t>
      </w:r>
      <w:r w:rsidRPr="0068307F">
        <w:rPr>
          <w:rFonts w:asciiTheme="minorHAnsi" w:hAnsiTheme="minorHAnsi" w:cstheme="minorHAnsi"/>
          <w:color w:val="000000"/>
          <w:sz w:val="18"/>
          <w:szCs w:val="18"/>
        </w:rPr>
        <w:t xml:space="preserve"> La modification d'une clause d'exclusion nécessite également l'unanimité des associés lorsqu'elle entraîne une augmentation des engagements de ceux-ci (ajout d'un cas d'exclusion, par exemple).</w:t>
      </w:r>
    </w:p>
    <w:p w:rsidR="00306CFA" w:rsidRPr="0068307F" w:rsidRDefault="00306CFA" w:rsidP="00C26FD9">
      <w:pPr>
        <w:spacing w:after="0" w:line="240" w:lineRule="auto"/>
        <w:jc w:val="both"/>
        <w:rPr>
          <w:rFonts w:asciiTheme="minorHAnsi" w:hAnsiTheme="minorHAnsi" w:cstheme="minorHAnsi"/>
          <w:sz w:val="18"/>
          <w:szCs w:val="18"/>
        </w:rPr>
        <w:sectPr w:rsidR="00306CFA" w:rsidRPr="0068307F" w:rsidSect="00C26FD9">
          <w:pgSz w:w="16838" w:h="11906" w:orient="landscape"/>
          <w:pgMar w:top="1417" w:right="1417" w:bottom="1417" w:left="1417" w:header="708" w:footer="708" w:gutter="0"/>
          <w:cols w:space="708"/>
          <w:docGrid w:linePitch="360"/>
        </w:sectPr>
      </w:pPr>
    </w:p>
    <w:p w:rsidR="00306CFA" w:rsidRPr="0068307F" w:rsidRDefault="00306CFA" w:rsidP="00C26FD9">
      <w:pPr>
        <w:spacing w:after="0" w:line="240" w:lineRule="auto"/>
        <w:jc w:val="both"/>
        <w:rPr>
          <w:rFonts w:asciiTheme="minorHAnsi" w:hAnsiTheme="minorHAnsi" w:cstheme="minorHAnsi"/>
          <w:sz w:val="18"/>
          <w:szCs w:val="18"/>
        </w:rPr>
      </w:pPr>
    </w:p>
    <w:p w:rsidR="00306CFA" w:rsidRPr="0068307F" w:rsidRDefault="00306CFA" w:rsidP="00C26FD9">
      <w:pPr>
        <w:spacing w:after="0" w:line="240" w:lineRule="auto"/>
        <w:ind w:left="270"/>
        <w:jc w:val="both"/>
        <w:rPr>
          <w:rFonts w:asciiTheme="minorHAnsi" w:hAnsiTheme="minorHAnsi" w:cstheme="minorHAnsi"/>
          <w:b/>
          <w:color w:val="8D92A8"/>
          <w:sz w:val="18"/>
          <w:szCs w:val="18"/>
        </w:rPr>
      </w:pPr>
    </w:p>
    <w:p w:rsidR="00306CFA" w:rsidRPr="0068307F" w:rsidRDefault="00306CFA" w:rsidP="002F2E83">
      <w:pPr>
        <w:spacing w:after="0" w:line="240" w:lineRule="auto"/>
        <w:jc w:val="both"/>
        <w:rPr>
          <w:rFonts w:asciiTheme="minorHAnsi" w:hAnsiTheme="minorHAnsi" w:cstheme="minorHAnsi"/>
          <w:sz w:val="18"/>
          <w:szCs w:val="18"/>
        </w:rPr>
      </w:pPr>
      <w:r w:rsidRPr="0068307F">
        <w:rPr>
          <w:rFonts w:asciiTheme="minorHAnsi" w:hAnsiTheme="minorHAnsi" w:cstheme="minorHAnsi"/>
          <w:b/>
          <w:color w:val="111C48"/>
          <w:sz w:val="18"/>
          <w:szCs w:val="18"/>
        </w:rPr>
        <w:t>Transformation en SAS</w:t>
      </w:r>
    </w:p>
    <w:p w:rsidR="00306CFA" w:rsidRPr="0068307F" w:rsidRDefault="00306CFA"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Le tableau suivant récapitule les conditions de la transformation en SAS.</w:t>
      </w:r>
    </w:p>
    <w:p w:rsidR="00306CFA" w:rsidRPr="0068307F" w:rsidRDefault="00306CFA"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rPr>
        <w:t>En cas de transformation d'une EURL en Sasu, les règles prévues pour la transformation de la SARL en SAS sont applicables, étant précisé que les décisions relevant de la collectivité des associés de la SARL sont alors prises par décision unilatérale de l'associé unique de l'EURL.</w:t>
      </w:r>
    </w:p>
    <w:tbl>
      <w:tblPr>
        <w:tblW w:w="0" w:type="auto"/>
        <w:tblCellSpacing w:w="0" w:type="dxa"/>
        <w:tblInd w:w="115"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1682"/>
        <w:gridCol w:w="2021"/>
        <w:gridCol w:w="1984"/>
        <w:gridCol w:w="2268"/>
        <w:gridCol w:w="2552"/>
        <w:gridCol w:w="2409"/>
      </w:tblGrid>
      <w:tr w:rsidR="00306CFA" w:rsidRPr="0068307F" w:rsidTr="00460236">
        <w:trPr>
          <w:trHeight w:val="165"/>
          <w:tblCellSpacing w:w="0" w:type="dxa"/>
        </w:trPr>
        <w:tc>
          <w:tcPr>
            <w:tcW w:w="12916" w:type="dxa"/>
            <w:gridSpan w:val="6"/>
            <w:tcBorders>
              <w:bottom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TABLEAU RÉCAPITULATIF DES CONDITIONS DE TRANSFORMATION EN SAS …</w:t>
            </w:r>
          </w:p>
        </w:tc>
      </w:tr>
      <w:tr w:rsidR="00460236" w:rsidRPr="0068307F" w:rsidTr="00573C46">
        <w:trPr>
          <w:trHeight w:val="165"/>
          <w:tblCellSpacing w:w="0" w:type="dxa"/>
        </w:trPr>
        <w:tc>
          <w:tcPr>
            <w:tcW w:w="1682"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xml:space="preserve">   </w:t>
            </w:r>
          </w:p>
        </w:tc>
        <w:tc>
          <w:tcPr>
            <w:tcW w:w="2021"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SNC</w:t>
            </w:r>
          </w:p>
        </w:tc>
        <w:tc>
          <w:tcPr>
            <w:tcW w:w="1984"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SCS</w:t>
            </w:r>
          </w:p>
        </w:tc>
        <w:tc>
          <w:tcPr>
            <w:tcW w:w="2268"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SARL</w:t>
            </w:r>
          </w:p>
        </w:tc>
        <w:tc>
          <w:tcPr>
            <w:tcW w:w="2552" w:type="dxa"/>
            <w:tcBorders>
              <w:bottom w:val="single" w:sz="8" w:space="0" w:color="000000"/>
              <w:right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SCA</w:t>
            </w:r>
          </w:p>
        </w:tc>
        <w:tc>
          <w:tcPr>
            <w:tcW w:w="2409" w:type="dxa"/>
            <w:tcBorders>
              <w:bottom w:val="single" w:sz="8" w:space="0" w:color="000000"/>
            </w:tcBorders>
            <w:shd w:val="clear" w:color="auto" w:fill="F5F5F5"/>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 d'une SA</w:t>
            </w:r>
          </w:p>
        </w:tc>
      </w:tr>
      <w:tr w:rsidR="00460236" w:rsidRPr="0068307F" w:rsidTr="00573C46">
        <w:trPr>
          <w:trHeight w:val="165"/>
          <w:tblCellSpacing w:w="0" w:type="dxa"/>
        </w:trPr>
        <w:tc>
          <w:tcPr>
            <w:tcW w:w="1682"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b/>
                <w:color w:val="000000"/>
                <w:sz w:val="18"/>
                <w:szCs w:val="18"/>
              </w:rPr>
              <w:t>Conditions préalables</w:t>
            </w:r>
          </w:p>
        </w:tc>
        <w:tc>
          <w:tcPr>
            <w:tcW w:w="2021"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En l'absence de CAC, nomination d'un CAT qui établit un rapport sur la valeur des biens composant l'actif social et les é</w:t>
            </w:r>
            <w:r w:rsidR="00460236" w:rsidRPr="0068307F">
              <w:rPr>
                <w:rFonts w:asciiTheme="minorHAnsi" w:hAnsiTheme="minorHAnsi" w:cstheme="minorHAnsi"/>
                <w:color w:val="000000"/>
                <w:sz w:val="18"/>
                <w:szCs w:val="18"/>
              </w:rPr>
              <w:t>ventuels avantages particuliers</w:t>
            </w:r>
            <w:r w:rsidRPr="0068307F">
              <w:rPr>
                <w:rFonts w:asciiTheme="minorHAnsi" w:hAnsiTheme="minorHAnsi" w:cstheme="minorHAnsi"/>
                <w:color w:val="000000"/>
                <w:sz w:val="18"/>
                <w:szCs w:val="18"/>
                <w:vertAlign w:val="superscript"/>
              </w:rPr>
              <w:t>1</w:t>
            </w:r>
          </w:p>
        </w:tc>
        <w:tc>
          <w:tcPr>
            <w:tcW w:w="1984"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En l'absence de CAC, nomination d'un CAT qui établit un rapport sur la valeur des biens composant l'actif social et les éventuels avantages particuliers</w:t>
            </w:r>
            <w:r w:rsidRPr="0068307F">
              <w:rPr>
                <w:rFonts w:asciiTheme="minorHAnsi" w:hAnsiTheme="minorHAnsi" w:cstheme="minorHAnsi"/>
                <w:color w:val="000000"/>
                <w:sz w:val="18"/>
                <w:szCs w:val="18"/>
                <w:vertAlign w:val="superscript"/>
              </w:rPr>
              <w:t>1</w:t>
            </w:r>
          </w:p>
        </w:tc>
        <w:tc>
          <w:tcPr>
            <w:tcW w:w="2268"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Rapport d'un CAC sur la situation de la société </w:t>
            </w:r>
            <w:r w:rsidRPr="0068307F">
              <w:rPr>
                <w:rFonts w:asciiTheme="minorHAnsi" w:hAnsiTheme="minorHAnsi" w:cstheme="minorHAnsi"/>
                <w:color w:val="000000"/>
                <w:sz w:val="18"/>
                <w:szCs w:val="18"/>
                <w:vertAlign w:val="superscript"/>
              </w:rPr>
              <w:t>2</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En l'absence de CAC, nomination d'un CAT qui établit un rapport sur la valeur des biens composant l'actif social et les éventuels avantages particuliers ; le CAT peut aussi être chargé d'inclure dans son rap</w:t>
            </w:r>
            <w:r w:rsidR="00460236" w:rsidRPr="0068307F">
              <w:rPr>
                <w:rFonts w:asciiTheme="minorHAnsi" w:hAnsiTheme="minorHAnsi" w:cstheme="minorHAnsi"/>
                <w:color w:val="000000"/>
                <w:sz w:val="18"/>
                <w:szCs w:val="18"/>
              </w:rPr>
              <w:t>port la situation de la société</w:t>
            </w:r>
            <w:r w:rsidRPr="0068307F">
              <w:rPr>
                <w:rFonts w:asciiTheme="minorHAnsi" w:hAnsiTheme="minorHAnsi" w:cstheme="minorHAnsi"/>
                <w:color w:val="000000"/>
                <w:sz w:val="18"/>
                <w:szCs w:val="18"/>
                <w:vertAlign w:val="superscript"/>
              </w:rPr>
              <w:t>1</w:t>
            </w:r>
          </w:p>
          <w:p w:rsidR="00306CFA" w:rsidRPr="0068307F" w:rsidRDefault="00306CFA" w:rsidP="00460236">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Le cas échéant, la transformation es</w:t>
            </w:r>
            <w:r w:rsidR="00460236" w:rsidRPr="0068307F">
              <w:rPr>
                <w:rFonts w:asciiTheme="minorHAnsi" w:hAnsiTheme="minorHAnsi" w:cstheme="minorHAnsi"/>
                <w:color w:val="000000"/>
                <w:sz w:val="18"/>
                <w:szCs w:val="18"/>
              </w:rPr>
              <w:t>t soumise aux AG d'obligataires</w:t>
            </w:r>
          </w:p>
        </w:tc>
        <w:tc>
          <w:tcPr>
            <w:tcW w:w="2552" w:type="dxa"/>
            <w:tcBorders>
              <w:bottom w:val="single" w:sz="8" w:space="0" w:color="000000"/>
              <w:right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- 2 ans d'existence min. et 2 p</w:t>
            </w:r>
            <w:r w:rsidR="00460236" w:rsidRPr="0068307F">
              <w:rPr>
                <w:rFonts w:asciiTheme="minorHAnsi" w:hAnsiTheme="minorHAnsi" w:cstheme="minorHAnsi"/>
                <w:color w:val="000000"/>
                <w:sz w:val="18"/>
                <w:szCs w:val="18"/>
              </w:rPr>
              <w:t>remiers bilans approuvés en AGO</w:t>
            </w:r>
          </w:p>
          <w:p w:rsidR="00306CFA" w:rsidRPr="0068307F" w:rsidRDefault="00306CFA" w:rsidP="00C26FD9">
            <w:pPr>
              <w:spacing w:after="0" w:line="240" w:lineRule="auto"/>
              <w:jc w:val="center"/>
              <w:rPr>
                <w:rFonts w:asciiTheme="minorHAnsi" w:hAnsiTheme="minorHAnsi" w:cstheme="minorHAnsi"/>
                <w:sz w:val="18"/>
                <w:szCs w:val="18"/>
              </w:rPr>
            </w:pP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Si la société en est dotée, rapport du CAC chargé d'un audit classique des comptes attestant que les capitaux propres sont ≥ au capital social </w:t>
            </w:r>
            <w:r w:rsidRPr="0068307F">
              <w:rPr>
                <w:rFonts w:asciiTheme="minorHAnsi" w:hAnsiTheme="minorHAnsi" w:cstheme="minorHAnsi"/>
                <w:color w:val="000000"/>
                <w:sz w:val="18"/>
                <w:szCs w:val="18"/>
                <w:vertAlign w:val="superscript"/>
              </w:rPr>
              <w:t>3</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En l'absence de CAC, nomination d'un CAT qui établit un rapport sur la valeur des biens composant l'actif social et les éventuels avantages particuliers ; le CAT peut aussi être chargé d'inclure dans son rapp</w:t>
            </w:r>
            <w:r w:rsidR="00573C46" w:rsidRPr="0068307F">
              <w:rPr>
                <w:rFonts w:asciiTheme="minorHAnsi" w:hAnsiTheme="minorHAnsi" w:cstheme="minorHAnsi"/>
                <w:color w:val="000000"/>
                <w:sz w:val="18"/>
                <w:szCs w:val="18"/>
              </w:rPr>
              <w:t>ort la situation de la société</w:t>
            </w:r>
            <w:r w:rsidRPr="0068307F">
              <w:rPr>
                <w:rFonts w:asciiTheme="minorHAnsi" w:hAnsiTheme="minorHAnsi" w:cstheme="minorHAnsi"/>
                <w:color w:val="000000"/>
                <w:sz w:val="18"/>
                <w:szCs w:val="18"/>
              </w:rPr>
              <w:t xml:space="preserve"> </w:t>
            </w:r>
            <w:r w:rsidRPr="0068307F">
              <w:rPr>
                <w:rFonts w:asciiTheme="minorHAnsi" w:hAnsiTheme="minorHAnsi" w:cstheme="minorHAnsi"/>
                <w:color w:val="000000"/>
                <w:sz w:val="18"/>
                <w:szCs w:val="18"/>
                <w:vertAlign w:val="superscript"/>
              </w:rPr>
              <w:t>1</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p>
          <w:p w:rsidR="00306CFA" w:rsidRPr="0068307F" w:rsidRDefault="00306CFA" w:rsidP="002F2E83">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et de titulaires de </w:t>
            </w:r>
            <w:r w:rsidR="002F2E83" w:rsidRPr="0068307F">
              <w:rPr>
                <w:rFonts w:asciiTheme="minorHAnsi" w:hAnsiTheme="minorHAnsi" w:cstheme="minorHAnsi"/>
                <w:color w:val="000000"/>
                <w:sz w:val="18"/>
                <w:szCs w:val="18"/>
              </w:rPr>
              <w:t>VM</w:t>
            </w:r>
            <w:r w:rsidR="00573C46" w:rsidRPr="0068307F">
              <w:rPr>
                <w:rFonts w:asciiTheme="minorHAnsi" w:hAnsiTheme="minorHAnsi" w:cstheme="minorHAnsi"/>
                <w:color w:val="000000"/>
                <w:sz w:val="18"/>
                <w:szCs w:val="18"/>
              </w:rPr>
              <w:t xml:space="preserve"> donnant accès au </w:t>
            </w:r>
            <w:r w:rsidR="002F2E83" w:rsidRPr="0068307F">
              <w:rPr>
                <w:rFonts w:asciiTheme="minorHAnsi" w:hAnsiTheme="minorHAnsi" w:cstheme="minorHAnsi"/>
                <w:color w:val="000000"/>
                <w:sz w:val="18"/>
                <w:szCs w:val="18"/>
              </w:rPr>
              <w:t>K</w:t>
            </w:r>
          </w:p>
        </w:tc>
        <w:tc>
          <w:tcPr>
            <w:tcW w:w="2409" w:type="dxa"/>
            <w:tcBorders>
              <w:bottom w:val="single" w:sz="8" w:space="0" w:color="000000"/>
            </w:tcBorders>
            <w:tcMar>
              <w:top w:w="75" w:type="dxa"/>
              <w:left w:w="75" w:type="dxa"/>
              <w:bottom w:w="75" w:type="dxa"/>
              <w:right w:w="75" w:type="dxa"/>
            </w:tcMar>
            <w:vAlign w:val="center"/>
          </w:tcPr>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- 2 ans d'existence min. et 2 premiers bilans approuvés en AGO</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xml:space="preserve">- Si la société en est dotée, rapport du CAC chargé d'un audit classique des comptes attestant que les capitaux </w:t>
            </w:r>
            <w:r w:rsidR="00573C46" w:rsidRPr="0068307F">
              <w:rPr>
                <w:rFonts w:asciiTheme="minorHAnsi" w:hAnsiTheme="minorHAnsi" w:cstheme="minorHAnsi"/>
                <w:color w:val="000000"/>
                <w:sz w:val="18"/>
                <w:szCs w:val="18"/>
              </w:rPr>
              <w:t>propres sont ≥ au capital social</w:t>
            </w:r>
            <w:r w:rsidRPr="0068307F">
              <w:rPr>
                <w:rFonts w:asciiTheme="minorHAnsi" w:hAnsiTheme="minorHAnsi" w:cstheme="minorHAnsi"/>
                <w:color w:val="000000"/>
                <w:sz w:val="18"/>
                <w:szCs w:val="18"/>
              </w:rPr>
              <w:t xml:space="preserve"> </w:t>
            </w:r>
            <w:r w:rsidRPr="0068307F">
              <w:rPr>
                <w:rFonts w:asciiTheme="minorHAnsi" w:hAnsiTheme="minorHAnsi" w:cstheme="minorHAnsi"/>
                <w:color w:val="000000"/>
                <w:sz w:val="18"/>
                <w:szCs w:val="18"/>
                <w:vertAlign w:val="superscript"/>
              </w:rPr>
              <w:t>3</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r w:rsidRPr="0068307F">
              <w:rPr>
                <w:rFonts w:asciiTheme="minorHAnsi" w:hAnsiTheme="minorHAnsi" w:cstheme="minorHAnsi"/>
                <w:color w:val="000000"/>
                <w:sz w:val="18"/>
                <w:szCs w:val="18"/>
              </w:rPr>
              <w:t>- En l'absence de CAC, nomination d'un CAT qui établit un rapport sur la valeur des biens composant l'actif social et les éventuels avantages particuliers ; le CAT peut aussi être chargé d'inclure dans son rapport la situation d</w:t>
            </w:r>
            <w:r w:rsidR="00573C46" w:rsidRPr="0068307F">
              <w:rPr>
                <w:rFonts w:asciiTheme="minorHAnsi" w:hAnsiTheme="minorHAnsi" w:cstheme="minorHAnsi"/>
                <w:color w:val="000000"/>
                <w:sz w:val="18"/>
                <w:szCs w:val="18"/>
              </w:rPr>
              <w:t>e la société</w:t>
            </w:r>
            <w:r w:rsidRPr="0068307F">
              <w:rPr>
                <w:rFonts w:asciiTheme="minorHAnsi" w:hAnsiTheme="minorHAnsi" w:cstheme="minorHAnsi"/>
                <w:color w:val="000000"/>
                <w:sz w:val="18"/>
                <w:szCs w:val="18"/>
                <w:vertAlign w:val="superscript"/>
              </w:rPr>
              <w:t>1</w:t>
            </w:r>
          </w:p>
          <w:p w:rsidR="00306CFA" w:rsidRPr="0068307F" w:rsidRDefault="00306CFA" w:rsidP="00C26FD9">
            <w:pPr>
              <w:spacing w:after="0" w:line="240" w:lineRule="auto"/>
              <w:jc w:val="center"/>
              <w:rPr>
                <w:rFonts w:asciiTheme="minorHAnsi" w:hAnsiTheme="minorHAnsi" w:cstheme="minorHAnsi"/>
                <w:sz w:val="18"/>
                <w:szCs w:val="18"/>
              </w:rPr>
            </w:pPr>
            <w:r w:rsidRPr="0068307F">
              <w:rPr>
                <w:rFonts w:asciiTheme="minorHAnsi" w:hAnsiTheme="minorHAnsi" w:cstheme="minorHAnsi"/>
                <w:sz w:val="18"/>
                <w:szCs w:val="18"/>
              </w:rPr>
              <w:br/>
            </w:r>
          </w:p>
          <w:p w:rsidR="00306CFA" w:rsidRPr="0068307F" w:rsidRDefault="00306CFA" w:rsidP="002F2E83">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xml:space="preserve">- Le cas échéant, la transformation est soumise aux AG d'obligataires et de titulaires de </w:t>
            </w:r>
            <w:r w:rsidR="002F2E83" w:rsidRPr="0068307F">
              <w:rPr>
                <w:rFonts w:asciiTheme="minorHAnsi" w:hAnsiTheme="minorHAnsi" w:cstheme="minorHAnsi"/>
                <w:color w:val="000000"/>
                <w:sz w:val="18"/>
                <w:szCs w:val="18"/>
              </w:rPr>
              <w:t>VM</w:t>
            </w:r>
            <w:r w:rsidR="00573C46" w:rsidRPr="0068307F">
              <w:rPr>
                <w:rFonts w:asciiTheme="minorHAnsi" w:hAnsiTheme="minorHAnsi" w:cstheme="minorHAnsi"/>
                <w:color w:val="000000"/>
                <w:sz w:val="18"/>
                <w:szCs w:val="18"/>
              </w:rPr>
              <w:t xml:space="preserve"> donnant accès au </w:t>
            </w:r>
            <w:r w:rsidR="002F2E83" w:rsidRPr="0068307F">
              <w:rPr>
                <w:rFonts w:asciiTheme="minorHAnsi" w:hAnsiTheme="minorHAnsi" w:cstheme="minorHAnsi"/>
                <w:color w:val="000000"/>
                <w:sz w:val="18"/>
                <w:szCs w:val="18"/>
              </w:rPr>
              <w:t>K</w:t>
            </w:r>
          </w:p>
        </w:tc>
      </w:tr>
      <w:tr w:rsidR="00C97701" w:rsidRPr="0068307F" w:rsidTr="0078719E">
        <w:trPr>
          <w:trHeight w:val="165"/>
          <w:tblCellSpacing w:w="0" w:type="dxa"/>
        </w:trPr>
        <w:tc>
          <w:tcPr>
            <w:tcW w:w="1682" w:type="dxa"/>
            <w:tcBorders>
              <w:bottom w:val="single" w:sz="8" w:space="0" w:color="000000"/>
              <w:right w:val="single" w:sz="8" w:space="0" w:color="000000"/>
            </w:tcBorders>
            <w:tcMar>
              <w:top w:w="75" w:type="dxa"/>
              <w:left w:w="75" w:type="dxa"/>
              <w:bottom w:w="75" w:type="dxa"/>
              <w:right w:w="75" w:type="dxa"/>
            </w:tcMar>
            <w:vAlign w:val="center"/>
          </w:tcPr>
          <w:p w:rsidR="00C97701" w:rsidRPr="0068307F" w:rsidRDefault="00C97701" w:rsidP="00C97701">
            <w:pPr>
              <w:spacing w:after="0" w:line="240" w:lineRule="auto"/>
              <w:jc w:val="center"/>
              <w:rPr>
                <w:rFonts w:asciiTheme="minorHAnsi" w:hAnsiTheme="minorHAnsi" w:cstheme="minorHAnsi"/>
                <w:b/>
                <w:color w:val="000000"/>
                <w:sz w:val="18"/>
                <w:szCs w:val="18"/>
              </w:rPr>
            </w:pPr>
            <w:r w:rsidRPr="0068307F">
              <w:rPr>
                <w:rFonts w:asciiTheme="minorHAnsi" w:hAnsiTheme="minorHAnsi" w:cstheme="minorHAnsi"/>
                <w:b/>
                <w:color w:val="000000"/>
                <w:sz w:val="18"/>
                <w:szCs w:val="18"/>
              </w:rPr>
              <w:t>Conditions liées à la nouvelle forme</w:t>
            </w:r>
          </w:p>
        </w:tc>
        <w:tc>
          <w:tcPr>
            <w:tcW w:w="11234" w:type="dxa"/>
            <w:gridSpan w:val="5"/>
            <w:tcBorders>
              <w:bottom w:val="single" w:sz="8" w:space="0" w:color="000000"/>
            </w:tcBorders>
            <w:tcMar>
              <w:top w:w="75" w:type="dxa"/>
              <w:left w:w="75" w:type="dxa"/>
              <w:bottom w:w="75" w:type="dxa"/>
              <w:right w:w="75" w:type="dxa"/>
            </w:tcMar>
            <w:vAlign w:val="center"/>
          </w:tcPr>
          <w:p w:rsidR="00C97701" w:rsidRPr="0068307F" w:rsidRDefault="00C97701" w:rsidP="00C97701">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Un associé minimum</w:t>
            </w:r>
          </w:p>
          <w:p w:rsidR="00C97701" w:rsidRPr="0068307F" w:rsidRDefault="00C97701" w:rsidP="00C97701">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Aucun capital minimum</w:t>
            </w:r>
          </w:p>
          <w:p w:rsidR="00C97701" w:rsidRPr="0068307F" w:rsidRDefault="00C97701" w:rsidP="00C97701">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Activité compatible avec la forme de SAS</w:t>
            </w:r>
          </w:p>
        </w:tc>
      </w:tr>
      <w:tr w:rsidR="00C97701" w:rsidRPr="0068307F" w:rsidTr="00FF4090">
        <w:trPr>
          <w:trHeight w:val="165"/>
          <w:tblCellSpacing w:w="0" w:type="dxa"/>
        </w:trPr>
        <w:tc>
          <w:tcPr>
            <w:tcW w:w="1682" w:type="dxa"/>
            <w:tcBorders>
              <w:bottom w:val="single" w:sz="8" w:space="0" w:color="000000"/>
              <w:right w:val="single" w:sz="8" w:space="0" w:color="000000"/>
            </w:tcBorders>
            <w:tcMar>
              <w:top w:w="75" w:type="dxa"/>
              <w:left w:w="75" w:type="dxa"/>
              <w:bottom w:w="75" w:type="dxa"/>
              <w:right w:w="75" w:type="dxa"/>
            </w:tcMar>
            <w:vAlign w:val="center"/>
          </w:tcPr>
          <w:p w:rsidR="00C97701" w:rsidRPr="0068307F" w:rsidRDefault="00C97701" w:rsidP="00C97701">
            <w:pPr>
              <w:spacing w:after="0" w:line="240" w:lineRule="auto"/>
              <w:jc w:val="center"/>
              <w:rPr>
                <w:rFonts w:asciiTheme="minorHAnsi" w:hAnsiTheme="minorHAnsi" w:cstheme="minorHAnsi"/>
                <w:b/>
                <w:color w:val="000000"/>
                <w:sz w:val="18"/>
                <w:szCs w:val="18"/>
              </w:rPr>
            </w:pPr>
            <w:r w:rsidRPr="0068307F">
              <w:rPr>
                <w:rFonts w:asciiTheme="minorHAnsi" w:hAnsiTheme="minorHAnsi" w:cstheme="minorHAnsi"/>
                <w:b/>
                <w:color w:val="000000"/>
                <w:sz w:val="18"/>
                <w:szCs w:val="18"/>
              </w:rPr>
              <w:t>Décision</w:t>
            </w:r>
          </w:p>
        </w:tc>
        <w:tc>
          <w:tcPr>
            <w:tcW w:w="11234" w:type="dxa"/>
            <w:gridSpan w:val="5"/>
            <w:tcBorders>
              <w:bottom w:val="single" w:sz="8" w:space="0" w:color="000000"/>
            </w:tcBorders>
            <w:tcMar>
              <w:top w:w="75" w:type="dxa"/>
              <w:left w:w="75" w:type="dxa"/>
              <w:bottom w:w="75" w:type="dxa"/>
              <w:right w:w="75" w:type="dxa"/>
            </w:tcMar>
            <w:vAlign w:val="center"/>
          </w:tcPr>
          <w:p w:rsidR="00C97701" w:rsidRPr="0068307F" w:rsidRDefault="00C97701" w:rsidP="00C97701">
            <w:pPr>
              <w:spacing w:after="0" w:line="240" w:lineRule="auto"/>
              <w:jc w:val="center"/>
              <w:rPr>
                <w:rFonts w:asciiTheme="minorHAnsi" w:hAnsiTheme="minorHAnsi" w:cstheme="minorHAnsi"/>
                <w:sz w:val="18"/>
                <w:szCs w:val="18"/>
              </w:rPr>
            </w:pPr>
            <w:r w:rsidRPr="0068307F">
              <w:rPr>
                <w:rFonts w:asciiTheme="minorHAnsi" w:hAnsiTheme="minorHAnsi" w:cstheme="minorHAnsi"/>
                <w:color w:val="000000"/>
                <w:sz w:val="18"/>
                <w:szCs w:val="18"/>
              </w:rPr>
              <w:t>- Unanimité des associés ou actionnaires</w:t>
            </w:r>
          </w:p>
        </w:tc>
      </w:tr>
    </w:tbl>
    <w:p w:rsidR="00306CFA" w:rsidRPr="0068307F" w:rsidRDefault="00306CFA"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vertAlign w:val="superscript"/>
        </w:rPr>
        <w:t>1</w:t>
      </w:r>
      <w:r w:rsidRPr="0068307F">
        <w:rPr>
          <w:rFonts w:asciiTheme="minorHAnsi" w:hAnsiTheme="minorHAnsi" w:cstheme="minorHAnsi"/>
          <w:color w:val="000000"/>
          <w:sz w:val="18"/>
          <w:szCs w:val="18"/>
        </w:rPr>
        <w:t xml:space="preserve"> Ce rapport est déposé au siège social et au greffe du </w:t>
      </w:r>
      <w:r w:rsidR="00C97701" w:rsidRPr="0068307F">
        <w:rPr>
          <w:rFonts w:asciiTheme="minorHAnsi" w:hAnsiTheme="minorHAnsi" w:cstheme="minorHAnsi"/>
          <w:color w:val="000000"/>
          <w:sz w:val="18"/>
          <w:szCs w:val="18"/>
        </w:rPr>
        <w:t>TC</w:t>
      </w:r>
      <w:r w:rsidRPr="0068307F">
        <w:rPr>
          <w:rFonts w:asciiTheme="minorHAnsi" w:hAnsiTheme="minorHAnsi" w:cstheme="minorHAnsi"/>
          <w:color w:val="000000"/>
          <w:sz w:val="18"/>
          <w:szCs w:val="18"/>
        </w:rPr>
        <w:t xml:space="preserve"> 8 jours au moins avant l'AG statuant sur la transformation.</w:t>
      </w:r>
    </w:p>
    <w:p w:rsidR="00306CFA" w:rsidRPr="0068307F" w:rsidRDefault="00306CFA"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vertAlign w:val="superscript"/>
        </w:rPr>
        <w:t>2</w:t>
      </w:r>
      <w:r w:rsidRPr="0068307F">
        <w:rPr>
          <w:rFonts w:asciiTheme="minorHAnsi" w:hAnsiTheme="minorHAnsi" w:cstheme="minorHAnsi"/>
          <w:color w:val="000000"/>
          <w:sz w:val="18"/>
          <w:szCs w:val="18"/>
        </w:rPr>
        <w:t xml:space="preserve"> Ce rapport est adressé aux associés et déposé au siège social 15 jours au moins avant l'AG statuant sur la transformation ; il n'a pas à être déposé au greffe du </w:t>
      </w:r>
      <w:r w:rsidR="00C97701" w:rsidRPr="0068307F">
        <w:rPr>
          <w:rFonts w:asciiTheme="minorHAnsi" w:hAnsiTheme="minorHAnsi" w:cstheme="minorHAnsi"/>
          <w:color w:val="000000"/>
          <w:sz w:val="18"/>
          <w:szCs w:val="18"/>
        </w:rPr>
        <w:t>TC</w:t>
      </w:r>
      <w:r w:rsidRPr="0068307F">
        <w:rPr>
          <w:rFonts w:asciiTheme="minorHAnsi" w:hAnsiTheme="minorHAnsi" w:cstheme="minorHAnsi"/>
          <w:color w:val="000000"/>
          <w:sz w:val="18"/>
          <w:szCs w:val="18"/>
        </w:rPr>
        <w:t xml:space="preserve">, </w:t>
      </w:r>
      <w:r w:rsidR="00573C46" w:rsidRPr="0068307F">
        <w:rPr>
          <w:rFonts w:asciiTheme="minorHAnsi" w:hAnsiTheme="minorHAnsi" w:cstheme="minorHAnsi"/>
          <w:color w:val="000000"/>
          <w:sz w:val="18"/>
          <w:szCs w:val="18"/>
        </w:rPr>
        <w:t>le</w:t>
      </w:r>
      <w:r w:rsidRPr="0068307F">
        <w:rPr>
          <w:rFonts w:asciiTheme="minorHAnsi" w:hAnsiTheme="minorHAnsi" w:cstheme="minorHAnsi"/>
          <w:color w:val="111C48"/>
          <w:sz w:val="18"/>
          <w:szCs w:val="18"/>
        </w:rPr>
        <w:t xml:space="preserve"> Code de commerce</w:t>
      </w:r>
      <w:r w:rsidRPr="0068307F">
        <w:rPr>
          <w:rFonts w:asciiTheme="minorHAnsi" w:hAnsiTheme="minorHAnsi" w:cstheme="minorHAnsi"/>
          <w:color w:val="000000"/>
          <w:sz w:val="18"/>
          <w:szCs w:val="18"/>
        </w:rPr>
        <w:t xml:space="preserve"> ne visant que le rapport sur l'évaluation des biens composant l'actif social.</w:t>
      </w:r>
    </w:p>
    <w:p w:rsidR="00306CFA" w:rsidRPr="0068307F" w:rsidRDefault="00306CFA" w:rsidP="00C26FD9">
      <w:pPr>
        <w:spacing w:after="0" w:line="240" w:lineRule="auto"/>
        <w:jc w:val="both"/>
        <w:rPr>
          <w:rFonts w:asciiTheme="minorHAnsi" w:hAnsiTheme="minorHAnsi" w:cstheme="minorHAnsi"/>
          <w:sz w:val="18"/>
          <w:szCs w:val="18"/>
        </w:rPr>
      </w:pPr>
      <w:r w:rsidRPr="0068307F">
        <w:rPr>
          <w:rFonts w:asciiTheme="minorHAnsi" w:hAnsiTheme="minorHAnsi" w:cstheme="minorHAnsi"/>
          <w:color w:val="000000"/>
          <w:sz w:val="18"/>
          <w:szCs w:val="18"/>
          <w:vertAlign w:val="superscript"/>
        </w:rPr>
        <w:t>3</w:t>
      </w:r>
      <w:r w:rsidRPr="0068307F">
        <w:rPr>
          <w:rFonts w:asciiTheme="minorHAnsi" w:hAnsiTheme="minorHAnsi" w:cstheme="minorHAnsi"/>
          <w:color w:val="000000"/>
          <w:sz w:val="18"/>
          <w:szCs w:val="18"/>
        </w:rPr>
        <w:t xml:space="preserve"> Ce rapport est déposé au siège social 15 jours au moins avant l'AG</w:t>
      </w:r>
      <w:r w:rsidR="00573C46" w:rsidRPr="0068307F">
        <w:rPr>
          <w:rFonts w:asciiTheme="minorHAnsi" w:hAnsiTheme="minorHAnsi" w:cstheme="minorHAnsi"/>
          <w:color w:val="000000"/>
          <w:sz w:val="18"/>
          <w:szCs w:val="18"/>
        </w:rPr>
        <w:t xml:space="preserve"> statuant sur la transformation</w:t>
      </w:r>
      <w:r w:rsidRPr="0068307F">
        <w:rPr>
          <w:rFonts w:asciiTheme="minorHAnsi" w:hAnsiTheme="minorHAnsi" w:cstheme="minorHAnsi"/>
          <w:color w:val="000000"/>
          <w:sz w:val="18"/>
          <w:szCs w:val="18"/>
        </w:rPr>
        <w:t>. Lorsqu'il est chargé d'un audit légal « petites entreprises », le CAC es</w:t>
      </w:r>
      <w:r w:rsidR="00573C46" w:rsidRPr="0068307F">
        <w:rPr>
          <w:rFonts w:asciiTheme="minorHAnsi" w:hAnsiTheme="minorHAnsi" w:cstheme="minorHAnsi"/>
          <w:color w:val="000000"/>
          <w:sz w:val="18"/>
          <w:szCs w:val="18"/>
        </w:rPr>
        <w:t>t dispensé d'établir ce rapport.</w:t>
      </w:r>
    </w:p>
    <w:p w:rsidR="00306CFA" w:rsidRPr="0068307F" w:rsidRDefault="00306CFA" w:rsidP="00C26FD9">
      <w:pPr>
        <w:spacing w:after="0" w:line="240" w:lineRule="auto"/>
        <w:rPr>
          <w:rFonts w:asciiTheme="minorHAnsi" w:hAnsiTheme="minorHAnsi" w:cstheme="minorHAnsi"/>
          <w:sz w:val="18"/>
          <w:szCs w:val="18"/>
        </w:rPr>
      </w:pPr>
    </w:p>
    <w:sectPr w:rsidR="00306CFA" w:rsidRPr="0068307F" w:rsidSect="00C26FD9">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6FD9" w:rsidRDefault="00C26FD9" w:rsidP="00C26FD9">
      <w:pPr>
        <w:spacing w:after="0" w:line="240" w:lineRule="auto"/>
      </w:pPr>
      <w:r>
        <w:separator/>
      </w:r>
    </w:p>
  </w:endnote>
  <w:endnote w:type="continuationSeparator" w:id="0">
    <w:p w:rsidR="00C26FD9" w:rsidRDefault="00C26FD9" w:rsidP="00C26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ra Sans">
    <w:altName w:val="Arial"/>
    <w:charset w:val="00"/>
    <w:family w:val="swiss"/>
    <w:pitch w:val="variable"/>
    <w:sig w:usb0="00000001"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4128503"/>
      <w:docPartObj>
        <w:docPartGallery w:val="Page Numbers (Bottom of Page)"/>
        <w:docPartUnique/>
      </w:docPartObj>
    </w:sdtPr>
    <w:sdtEndPr/>
    <w:sdtContent>
      <w:p w:rsidR="00C26FD9" w:rsidRDefault="00C26FD9">
        <w:pPr>
          <w:pStyle w:val="Pieddepage"/>
          <w:jc w:val="right"/>
        </w:pPr>
        <w:r>
          <w:fldChar w:fldCharType="begin"/>
        </w:r>
        <w:r>
          <w:instrText>PAGE   \* MERGEFORMAT</w:instrText>
        </w:r>
        <w:r>
          <w:fldChar w:fldCharType="separate"/>
        </w:r>
        <w:r w:rsidR="00E3177E">
          <w:rPr>
            <w:noProof/>
          </w:rPr>
          <w:t>1</w:t>
        </w:r>
        <w:r>
          <w:fldChar w:fldCharType="end"/>
        </w:r>
      </w:p>
    </w:sdtContent>
  </w:sdt>
  <w:p w:rsidR="00C26FD9" w:rsidRDefault="00C26FD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6FD9" w:rsidRDefault="00C26FD9" w:rsidP="00C26FD9">
      <w:pPr>
        <w:spacing w:after="0" w:line="240" w:lineRule="auto"/>
      </w:pPr>
      <w:r>
        <w:separator/>
      </w:r>
    </w:p>
  </w:footnote>
  <w:footnote w:type="continuationSeparator" w:id="0">
    <w:p w:rsidR="00C26FD9" w:rsidRDefault="00C26FD9" w:rsidP="00C26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63B54"/>
    <w:multiLevelType w:val="hybridMultilevel"/>
    <w:tmpl w:val="71D679FA"/>
    <w:lvl w:ilvl="0" w:tplc="125EE3DE">
      <w:start w:val="1"/>
      <w:numFmt w:val="lowerLetter"/>
      <w:lvlText w:val="%1."/>
      <w:lvlJc w:val="left"/>
      <w:pPr>
        <w:ind w:left="630" w:hanging="360"/>
      </w:pPr>
      <w:rPr>
        <w:rFonts w:hint="default"/>
        <w:b/>
        <w:color w:val="auto"/>
        <w:sz w:val="25"/>
      </w:rPr>
    </w:lvl>
    <w:lvl w:ilvl="1" w:tplc="040C0019" w:tentative="1">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1" w15:restartNumberingAfterBreak="0">
    <w:nsid w:val="792B4696"/>
    <w:multiLevelType w:val="hybridMultilevel"/>
    <w:tmpl w:val="B212E01E"/>
    <w:lvl w:ilvl="0" w:tplc="0CB0056E">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3E6"/>
    <w:rsid w:val="001C7A04"/>
    <w:rsid w:val="002F2E83"/>
    <w:rsid w:val="00306CFA"/>
    <w:rsid w:val="00460236"/>
    <w:rsid w:val="00573C46"/>
    <w:rsid w:val="006813E6"/>
    <w:rsid w:val="0068307F"/>
    <w:rsid w:val="00784472"/>
    <w:rsid w:val="00991064"/>
    <w:rsid w:val="00A355A0"/>
    <w:rsid w:val="00C06A68"/>
    <w:rsid w:val="00C26FD9"/>
    <w:rsid w:val="00C97701"/>
    <w:rsid w:val="00D13033"/>
    <w:rsid w:val="00E3177E"/>
    <w:rsid w:val="00FB11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E69D2-BAA8-4F6E-B16F-E019D0FF1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3E6"/>
    <w:rPr>
      <w:rFonts w:ascii="Fira Sans" w:hAnsi="Fira San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06CFA"/>
    <w:pPr>
      <w:ind w:left="720"/>
      <w:contextualSpacing/>
    </w:pPr>
  </w:style>
  <w:style w:type="paragraph" w:styleId="En-tte">
    <w:name w:val="header"/>
    <w:basedOn w:val="Normal"/>
    <w:link w:val="En-tteCar"/>
    <w:uiPriority w:val="99"/>
    <w:unhideWhenUsed/>
    <w:rsid w:val="00C26FD9"/>
    <w:pPr>
      <w:tabs>
        <w:tab w:val="center" w:pos="4536"/>
        <w:tab w:val="right" w:pos="9072"/>
      </w:tabs>
      <w:spacing w:after="0" w:line="240" w:lineRule="auto"/>
    </w:pPr>
  </w:style>
  <w:style w:type="character" w:customStyle="1" w:styleId="En-tteCar">
    <w:name w:val="En-tête Car"/>
    <w:basedOn w:val="Policepardfaut"/>
    <w:link w:val="En-tte"/>
    <w:uiPriority w:val="99"/>
    <w:rsid w:val="00C26FD9"/>
    <w:rPr>
      <w:rFonts w:ascii="Fira Sans" w:hAnsi="Fira Sans"/>
    </w:rPr>
  </w:style>
  <w:style w:type="paragraph" w:styleId="Pieddepage">
    <w:name w:val="footer"/>
    <w:basedOn w:val="Normal"/>
    <w:link w:val="PieddepageCar"/>
    <w:uiPriority w:val="99"/>
    <w:unhideWhenUsed/>
    <w:rsid w:val="00C26FD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6FD9"/>
    <w:rPr>
      <w:rFonts w:ascii="Fira Sans" w:hAnsi="Fira Sans"/>
    </w:rPr>
  </w:style>
  <w:style w:type="paragraph" w:styleId="Textedebulles">
    <w:name w:val="Balloon Text"/>
    <w:basedOn w:val="Normal"/>
    <w:link w:val="TextedebullesCar"/>
    <w:uiPriority w:val="99"/>
    <w:semiHidden/>
    <w:unhideWhenUsed/>
    <w:rsid w:val="00573C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73C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09A48B-A63A-44F5-8BA6-6FA0E74A7B69}">
  <ds:schemaRefs>
    <ds:schemaRef ds:uri="http://schemas.openxmlformats.org/officeDocument/2006/bibliography"/>
  </ds:schemaRefs>
</ds:datastoreItem>
</file>

<file path=customXml/itemProps2.xml><?xml version="1.0" encoding="utf-8"?>
<ds:datastoreItem xmlns:ds="http://schemas.openxmlformats.org/officeDocument/2006/customXml" ds:itemID="{8609E328-0E93-42E5-A0D7-16FDF4468C82}"/>
</file>

<file path=customXml/itemProps3.xml><?xml version="1.0" encoding="utf-8"?>
<ds:datastoreItem xmlns:ds="http://schemas.openxmlformats.org/officeDocument/2006/customXml" ds:itemID="{3A5FC173-10D5-40E1-8F5F-5D5A241A4D6B}"/>
</file>

<file path=customXml/itemProps4.xml><?xml version="1.0" encoding="utf-8"?>
<ds:datastoreItem xmlns:ds="http://schemas.openxmlformats.org/officeDocument/2006/customXml" ds:itemID="{454E9147-C908-40E1-B6D3-F1D1635C7DCD}"/>
</file>

<file path=docProps/app.xml><?xml version="1.0" encoding="utf-8"?>
<Properties xmlns="http://schemas.openxmlformats.org/officeDocument/2006/extended-properties" xmlns:vt="http://schemas.openxmlformats.org/officeDocument/2006/docPropsVTypes">
  <Template>Normal</Template>
  <TotalTime>0</TotalTime>
  <Pages>11</Pages>
  <Words>3639</Words>
  <Characters>20016</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23608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CHAUVEAU Corinne</dc:creator>
  <cp:keywords/>
  <dc:description/>
  <cp:lastModifiedBy>CHAUVEAU Corinne</cp:lastModifiedBy>
  <cp:revision>2</cp:revision>
  <cp:lastPrinted>2023-11-06T12:58:00Z</cp:lastPrinted>
  <dcterms:created xsi:type="dcterms:W3CDTF">2024-11-19T07:14:00Z</dcterms:created>
  <dcterms:modified xsi:type="dcterms:W3CDTF">2024-11-19T07:14:00Z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