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DB0B" w14:textId="1D963F3A" w:rsidR="003F7068" w:rsidRPr="00A30729" w:rsidRDefault="003F7068" w:rsidP="003F7068">
      <w:pPr>
        <w:keepNext/>
        <w:pBdr>
          <w:top w:val="single" w:sz="4" w:space="1" w:color="auto"/>
          <w:left w:val="single" w:sz="4" w:space="4" w:color="auto"/>
          <w:bottom w:val="single" w:sz="4" w:space="1" w:color="auto"/>
          <w:right w:val="single" w:sz="4" w:space="4" w:color="auto"/>
        </w:pBdr>
        <w:overflowPunct w:val="0"/>
        <w:autoSpaceDE w:val="0"/>
        <w:autoSpaceDN w:val="0"/>
        <w:adjustRightInd w:val="0"/>
        <w:spacing w:after="0" w:line="240" w:lineRule="auto"/>
        <w:jc w:val="center"/>
        <w:textAlignment w:val="baseline"/>
        <w:outlineLvl w:val="0"/>
        <w:rPr>
          <w:rFonts w:eastAsia="Times New Roman" w:cs="Times New Roman"/>
          <w:b/>
          <w:sz w:val="32"/>
          <w:szCs w:val="20"/>
          <w:lang w:eastAsia="fr-FR"/>
        </w:rPr>
      </w:pPr>
      <w:r w:rsidRPr="00A30729">
        <w:rPr>
          <w:rFonts w:eastAsia="Times New Roman" w:cs="Times New Roman"/>
          <w:b/>
          <w:sz w:val="32"/>
          <w:szCs w:val="20"/>
          <w:lang w:eastAsia="fr-FR"/>
        </w:rPr>
        <w:t>Le développement de l’entreprise</w:t>
      </w:r>
    </w:p>
    <w:p w14:paraId="2A3BE46D" w14:textId="77777777" w:rsidR="003F7068" w:rsidRDefault="003F7068" w:rsidP="003F7068">
      <w:pPr>
        <w:rPr>
          <w:b/>
          <w:bCs/>
          <w:sz w:val="28"/>
          <w:szCs w:val="28"/>
        </w:rPr>
      </w:pPr>
    </w:p>
    <w:p w14:paraId="56B7029D" w14:textId="77777777" w:rsidR="003F7068" w:rsidRPr="005D2A92" w:rsidRDefault="003F7068" w:rsidP="003F7068">
      <w:pPr>
        <w:jc w:val="center"/>
        <w:rPr>
          <w:sz w:val="32"/>
          <w:szCs w:val="32"/>
          <w:u w:val="single"/>
        </w:rPr>
      </w:pPr>
      <w:r>
        <w:rPr>
          <w:b/>
          <w:bCs/>
          <w:sz w:val="32"/>
          <w:szCs w:val="32"/>
          <w:u w:val="single"/>
        </w:rPr>
        <w:t>Les principaux dispositifs de lutte contre l’évasion fiscale internationale</w:t>
      </w:r>
    </w:p>
    <w:p w14:paraId="45EC12C8" w14:textId="77777777" w:rsidR="00EB2541" w:rsidRDefault="00EB2541" w:rsidP="003F7068">
      <w:pPr>
        <w:rPr>
          <w:sz w:val="32"/>
          <w:szCs w:val="32"/>
          <w:u w:val="single"/>
        </w:rPr>
      </w:pPr>
    </w:p>
    <w:p w14:paraId="0C996304" w14:textId="77777777" w:rsidR="00EB2541" w:rsidRPr="00EB2541" w:rsidRDefault="00EB2541" w:rsidP="00EB2541">
      <w:pPr>
        <w:pStyle w:val="ListParagraph"/>
        <w:numPr>
          <w:ilvl w:val="0"/>
          <w:numId w:val="1"/>
        </w:numPr>
        <w:rPr>
          <w:b/>
          <w:bCs/>
          <w:caps/>
          <w:sz w:val="28"/>
          <w:szCs w:val="28"/>
          <w:u w:val="single"/>
        </w:rPr>
      </w:pPr>
      <w:r w:rsidRPr="00EB2541">
        <w:rPr>
          <w:b/>
          <w:bCs/>
          <w:caps/>
          <w:sz w:val="28"/>
          <w:szCs w:val="28"/>
          <w:u w:val="single"/>
        </w:rPr>
        <w:t>Définitions</w:t>
      </w:r>
    </w:p>
    <w:p w14:paraId="73785A8E" w14:textId="77777777" w:rsidR="00EB2541" w:rsidRDefault="00EB2541" w:rsidP="003F7068">
      <w:r w:rsidRPr="00EB2541">
        <w:t>L</w:t>
      </w:r>
      <w:r>
        <w:t>’</w:t>
      </w:r>
      <w:r w:rsidRPr="00EB2541">
        <w:t>étude des principaux dispositifs de lutte contre l’évasion fiscale nécessite de connaitre les notions</w:t>
      </w:r>
      <w:r w:rsidR="005925EA">
        <w:t xml:space="preserve"> liées aux régimes fiscaux privilégiés (paradis fiscaux). Les </w:t>
      </w:r>
      <w:r>
        <w:t>« </w:t>
      </w:r>
      <w:r w:rsidRPr="00EB2541">
        <w:t>Etat</w:t>
      </w:r>
      <w:r w:rsidR="005925EA">
        <w:t>s</w:t>
      </w:r>
      <w:r w:rsidRPr="00EB2541">
        <w:t xml:space="preserve"> à fiscalité privilégiée » et</w:t>
      </w:r>
      <w:r w:rsidR="005925EA">
        <w:t xml:space="preserve"> les</w:t>
      </w:r>
      <w:r>
        <w:t> « </w:t>
      </w:r>
      <w:r w:rsidRPr="00EB2541">
        <w:t>Etat</w:t>
      </w:r>
      <w:r w:rsidR="005925EA">
        <w:t>s</w:t>
      </w:r>
      <w:r w:rsidRPr="00EB2541">
        <w:t xml:space="preserve"> ou territoire</w:t>
      </w:r>
      <w:r w:rsidR="005925EA">
        <w:t>s</w:t>
      </w:r>
      <w:r w:rsidRPr="00EB2541">
        <w:t xml:space="preserve"> non coopératif</w:t>
      </w:r>
      <w:r w:rsidR="005925EA">
        <w:t>s</w:t>
      </w:r>
      <w:r w:rsidRPr="00EB2541">
        <w:t> » déclenchent différents dispositifs</w:t>
      </w:r>
      <w:r>
        <w:t xml:space="preserve"> de lutte contre l’évasion fiscale.</w:t>
      </w:r>
    </w:p>
    <w:p w14:paraId="6B36EC13" w14:textId="77777777" w:rsidR="00EB2541" w:rsidRPr="00EB2541" w:rsidRDefault="00EB2541" w:rsidP="003F7068"/>
    <w:p w14:paraId="350B83B9" w14:textId="77777777" w:rsidR="00EB2541" w:rsidRPr="00EB2541" w:rsidRDefault="00EB2541" w:rsidP="00EB2541">
      <w:pPr>
        <w:pStyle w:val="ListParagraph"/>
        <w:ind w:left="1440" w:hanging="447"/>
        <w:rPr>
          <w:b/>
          <w:u w:val="single"/>
        </w:rPr>
      </w:pPr>
      <w:r w:rsidRPr="00EB2541">
        <w:rPr>
          <w:b/>
          <w:bCs/>
          <w:caps/>
          <w:sz w:val="24"/>
          <w:szCs w:val="24"/>
        </w:rPr>
        <w:t>A-</w:t>
      </w:r>
      <w:r>
        <w:rPr>
          <w:b/>
          <w:bCs/>
          <w:caps/>
          <w:sz w:val="24"/>
          <w:szCs w:val="24"/>
          <w:u w:val="single"/>
        </w:rPr>
        <w:t xml:space="preserve"> </w:t>
      </w:r>
      <w:r w:rsidRPr="00EB2541">
        <w:rPr>
          <w:b/>
          <w:bCs/>
          <w:caps/>
          <w:sz w:val="24"/>
          <w:szCs w:val="24"/>
          <w:u w:val="single"/>
        </w:rPr>
        <w:t>ETAT</w:t>
      </w:r>
      <w:r w:rsidRPr="00EB2541">
        <w:rPr>
          <w:b/>
          <w:u w:val="single"/>
        </w:rPr>
        <w:t xml:space="preserve"> OU TERRITOIRE A FISCALITE PRIVILEGIEE</w:t>
      </w:r>
    </w:p>
    <w:p w14:paraId="15C91C90" w14:textId="77777777" w:rsidR="00F42E4B" w:rsidRDefault="00F42E4B" w:rsidP="00F42E4B">
      <w:pPr>
        <w:pStyle w:val="Style"/>
        <w:spacing w:before="40"/>
        <w:ind w:right="162"/>
        <w:jc w:val="both"/>
        <w:rPr>
          <w:rFonts w:asciiTheme="minorHAnsi" w:eastAsiaTheme="minorHAnsi" w:hAnsiTheme="minorHAnsi" w:cstheme="minorBidi"/>
          <w:sz w:val="22"/>
          <w:szCs w:val="22"/>
          <w:lang w:eastAsia="en-US"/>
        </w:rPr>
      </w:pPr>
      <w:r w:rsidRPr="00A67057">
        <w:rPr>
          <w:rFonts w:asciiTheme="minorHAnsi" w:eastAsiaTheme="minorHAnsi" w:hAnsiTheme="minorHAnsi" w:cstheme="minorBidi"/>
          <w:b/>
          <w:sz w:val="22"/>
          <w:szCs w:val="22"/>
          <w:lang w:eastAsia="en-US"/>
        </w:rPr>
        <w:t xml:space="preserve">Selon l'article 238-A du CGI, </w:t>
      </w:r>
      <w:r w:rsidRPr="00F42E4B">
        <w:rPr>
          <w:rFonts w:asciiTheme="minorHAnsi" w:eastAsiaTheme="minorHAnsi" w:hAnsiTheme="minorHAnsi" w:cstheme="minorBidi"/>
          <w:b/>
          <w:sz w:val="22"/>
          <w:szCs w:val="22"/>
          <w:lang w:eastAsia="en-US"/>
        </w:rPr>
        <w:t>les personnes sont considérées comme soumises à un</w:t>
      </w:r>
      <w:r w:rsidRPr="00A67057">
        <w:rPr>
          <w:rFonts w:asciiTheme="minorHAnsi" w:eastAsiaTheme="minorHAnsi" w:hAnsiTheme="minorHAnsi" w:cstheme="minorBidi"/>
          <w:sz w:val="22"/>
          <w:szCs w:val="22"/>
          <w:lang w:eastAsia="en-US"/>
        </w:rPr>
        <w:t xml:space="preserve"> </w:t>
      </w:r>
      <w:r w:rsidRPr="00A67057">
        <w:rPr>
          <w:rFonts w:asciiTheme="minorHAnsi" w:eastAsiaTheme="minorHAnsi" w:hAnsiTheme="minorHAnsi" w:cstheme="minorBidi"/>
          <w:b/>
          <w:sz w:val="22"/>
          <w:szCs w:val="22"/>
          <w:lang w:eastAsia="en-US"/>
        </w:rPr>
        <w:t>État ou territoire à fiscalité privilégiée</w:t>
      </w:r>
      <w:r w:rsidRPr="00A67057">
        <w:rPr>
          <w:rFonts w:asciiTheme="minorHAnsi" w:eastAsiaTheme="minorHAnsi" w:hAnsiTheme="minorHAnsi" w:cstheme="minorBidi"/>
          <w:sz w:val="22"/>
          <w:szCs w:val="22"/>
          <w:lang w:eastAsia="en-US"/>
        </w:rPr>
        <w:t xml:space="preserve"> si elles n'y sont pas imposables ou si elles y sont assujetties à des </w:t>
      </w:r>
      <w:r w:rsidRPr="00D3368C">
        <w:rPr>
          <w:rFonts w:asciiTheme="minorHAnsi" w:eastAsiaTheme="minorHAnsi" w:hAnsiTheme="minorHAnsi" w:cstheme="minorBidi"/>
          <w:b/>
          <w:sz w:val="22"/>
          <w:szCs w:val="22"/>
          <w:lang w:eastAsia="en-US"/>
        </w:rPr>
        <w:t>impôts</w:t>
      </w:r>
      <w:r w:rsidRPr="00A67057">
        <w:rPr>
          <w:rFonts w:asciiTheme="minorHAnsi" w:eastAsiaTheme="minorHAnsi" w:hAnsiTheme="minorHAnsi" w:cstheme="minorBidi"/>
          <w:sz w:val="22"/>
          <w:szCs w:val="22"/>
          <w:lang w:eastAsia="en-US"/>
        </w:rPr>
        <w:t xml:space="preserve"> sur les bénéfices ou les </w:t>
      </w:r>
      <w:r w:rsidRPr="00D3368C">
        <w:rPr>
          <w:rFonts w:asciiTheme="minorHAnsi" w:eastAsiaTheme="minorHAnsi" w:hAnsiTheme="minorHAnsi" w:cstheme="minorBidi"/>
          <w:sz w:val="22"/>
          <w:szCs w:val="22"/>
          <w:lang w:eastAsia="en-US"/>
        </w:rPr>
        <w:t>revenus</w:t>
      </w:r>
      <w:r w:rsidRPr="005925EA">
        <w:rPr>
          <w:rFonts w:asciiTheme="minorHAnsi" w:eastAsiaTheme="minorHAnsi" w:hAnsiTheme="minorHAnsi" w:cstheme="minorBidi"/>
          <w:b/>
          <w:sz w:val="22"/>
          <w:szCs w:val="22"/>
          <w:lang w:eastAsia="en-US"/>
        </w:rPr>
        <w:t xml:space="preserve"> dont le montant est inférieur de </w:t>
      </w:r>
      <w:r w:rsidR="005925EA" w:rsidRPr="005925EA">
        <w:rPr>
          <w:rFonts w:asciiTheme="minorHAnsi" w:eastAsiaTheme="minorHAnsi" w:hAnsiTheme="minorHAnsi" w:cstheme="minorBidi"/>
          <w:b/>
          <w:sz w:val="22"/>
          <w:szCs w:val="22"/>
          <w:lang w:eastAsia="en-US"/>
        </w:rPr>
        <w:t>40 % ou plus</w:t>
      </w:r>
      <w:r w:rsidRPr="005925EA">
        <w:rPr>
          <w:rFonts w:asciiTheme="minorHAnsi" w:eastAsiaTheme="minorHAnsi" w:hAnsiTheme="minorHAnsi" w:cstheme="minorBidi"/>
          <w:b/>
          <w:sz w:val="22"/>
          <w:szCs w:val="22"/>
          <w:lang w:eastAsia="en-US"/>
        </w:rPr>
        <w:t xml:space="preserve"> à celui de l'impôt sur les bénéfices ou sur les revenus dont elles auraient été redevables</w:t>
      </w:r>
      <w:r w:rsidRPr="00A67057">
        <w:rPr>
          <w:rFonts w:asciiTheme="minorHAnsi" w:eastAsiaTheme="minorHAnsi" w:hAnsiTheme="minorHAnsi" w:cstheme="minorBidi"/>
          <w:sz w:val="22"/>
          <w:szCs w:val="22"/>
          <w:lang w:eastAsia="en-US"/>
        </w:rPr>
        <w:t xml:space="preserve"> dans les conditions de droit commun en France, si elles y avaient été domiciliées ou établies. </w:t>
      </w:r>
    </w:p>
    <w:p w14:paraId="5F59774F" w14:textId="77777777" w:rsidR="00F42E4B" w:rsidRPr="00526B5F" w:rsidRDefault="00F42E4B" w:rsidP="00F42E4B">
      <w:pPr>
        <w:widowControl w:val="0"/>
        <w:autoSpaceDE w:val="0"/>
        <w:autoSpaceDN w:val="0"/>
        <w:adjustRightInd w:val="0"/>
        <w:spacing w:before="40" w:after="0" w:line="257" w:lineRule="exact"/>
        <w:ind w:left="162" w:right="189"/>
        <w:jc w:val="both"/>
        <w:rPr>
          <w:b/>
        </w:rPr>
      </w:pPr>
    </w:p>
    <w:p w14:paraId="0642F7FB" w14:textId="77777777" w:rsidR="00EB2541" w:rsidRPr="00EB2541" w:rsidRDefault="00EB2541" w:rsidP="00EB2541">
      <w:pPr>
        <w:pStyle w:val="ListParagraph"/>
        <w:numPr>
          <w:ilvl w:val="0"/>
          <w:numId w:val="8"/>
        </w:numPr>
        <w:ind w:left="1276" w:hanging="283"/>
        <w:rPr>
          <w:b/>
          <w:u w:val="single"/>
        </w:rPr>
      </w:pPr>
      <w:r w:rsidRPr="00EB2541">
        <w:rPr>
          <w:b/>
          <w:u w:val="single"/>
        </w:rPr>
        <w:t xml:space="preserve">ETAT OU </w:t>
      </w:r>
      <w:r w:rsidRPr="00EB2541">
        <w:rPr>
          <w:b/>
          <w:bCs/>
          <w:caps/>
          <w:sz w:val="24"/>
          <w:szCs w:val="24"/>
          <w:u w:val="single"/>
        </w:rPr>
        <w:t>TERRITOIRE</w:t>
      </w:r>
      <w:r>
        <w:rPr>
          <w:b/>
          <w:u w:val="single"/>
        </w:rPr>
        <w:t xml:space="preserve"> NON COOPERATIF (</w:t>
      </w:r>
      <w:r w:rsidRPr="00EB2541">
        <w:rPr>
          <w:b/>
          <w:u w:val="single"/>
        </w:rPr>
        <w:t>ETNC)</w:t>
      </w:r>
    </w:p>
    <w:p w14:paraId="52300956" w14:textId="77777777" w:rsidR="00F42E4B" w:rsidRDefault="00F42E4B" w:rsidP="00F42E4B">
      <w:pPr>
        <w:widowControl w:val="0"/>
        <w:autoSpaceDE w:val="0"/>
        <w:autoSpaceDN w:val="0"/>
        <w:adjustRightInd w:val="0"/>
        <w:spacing w:before="40" w:after="0" w:line="257" w:lineRule="exact"/>
        <w:ind w:right="189"/>
        <w:jc w:val="both"/>
      </w:pPr>
      <w:r w:rsidRPr="00702622">
        <w:rPr>
          <w:b/>
        </w:rPr>
        <w:t>Selon l'article 238-0-A du CGI</w:t>
      </w:r>
      <w:r w:rsidRPr="00702622">
        <w:t xml:space="preserve">, </w:t>
      </w:r>
      <w:r w:rsidRPr="00702622">
        <w:rPr>
          <w:b/>
        </w:rPr>
        <w:t>les États ou territoires non coopératifs</w:t>
      </w:r>
      <w:r w:rsidRPr="00702622">
        <w:t xml:space="preserve"> sont ceux dont la situation au regard de la transparence et de l'échange d'informations en matière fiscale a fait l'objet d'un examen par l'Organisation de </w:t>
      </w:r>
      <w:r w:rsidR="00526B5F">
        <w:t>C</w:t>
      </w:r>
      <w:r w:rsidRPr="00702622">
        <w:t xml:space="preserve">oopération et de </w:t>
      </w:r>
      <w:r w:rsidR="00526B5F">
        <w:t>D</w:t>
      </w:r>
      <w:r w:rsidRPr="00702622">
        <w:t xml:space="preserve">éveloppement </w:t>
      </w:r>
      <w:r w:rsidR="00526B5F">
        <w:t>E</w:t>
      </w:r>
      <w:r w:rsidRPr="00702622">
        <w:t>conomiques</w:t>
      </w:r>
      <w:r w:rsidR="00526B5F">
        <w:t xml:space="preserve"> (OCDE)</w:t>
      </w:r>
      <w:r w:rsidRPr="00702622">
        <w:t xml:space="preserve"> et qui, à cette date, n'ont </w:t>
      </w:r>
      <w:r w:rsidRPr="00526B5F">
        <w:rPr>
          <w:b/>
        </w:rPr>
        <w:t>pas conclu avec la France une convention d'assistance administrative permettant l'échange de tout renseignement</w:t>
      </w:r>
      <w:r w:rsidRPr="00702622">
        <w:t xml:space="preserve"> nécessaire à l'application de la législation fiscale des parties, ni signé avec au moins douze États ou territoires une telle convention. </w:t>
      </w:r>
    </w:p>
    <w:p w14:paraId="17E30814" w14:textId="77777777" w:rsidR="005925EA" w:rsidRPr="00702622" w:rsidRDefault="005925EA" w:rsidP="00F42E4B">
      <w:pPr>
        <w:widowControl w:val="0"/>
        <w:autoSpaceDE w:val="0"/>
        <w:autoSpaceDN w:val="0"/>
        <w:adjustRightInd w:val="0"/>
        <w:spacing w:before="40" w:after="0" w:line="257" w:lineRule="exact"/>
        <w:ind w:right="189"/>
        <w:jc w:val="both"/>
      </w:pPr>
    </w:p>
    <w:p w14:paraId="7BB9A6F4" w14:textId="364575D9" w:rsidR="00F42E4B" w:rsidRDefault="005925EA" w:rsidP="003F7068">
      <w:pPr>
        <w:rPr>
          <w:i/>
        </w:rPr>
      </w:pPr>
      <w:r w:rsidRPr="005925EA">
        <w:rPr>
          <w:i/>
        </w:rPr>
        <w:t>Sont considérés comme des ETNC les</w:t>
      </w:r>
      <w:r w:rsidR="000B3A25">
        <w:rPr>
          <w:i/>
        </w:rPr>
        <w:t xml:space="preserve"> </w:t>
      </w:r>
      <w:r w:rsidRPr="005925EA">
        <w:rPr>
          <w:i/>
        </w:rPr>
        <w:t>États et territoir</w:t>
      </w:r>
      <w:r w:rsidR="00D3368C">
        <w:rPr>
          <w:i/>
        </w:rPr>
        <w:t xml:space="preserve">es suivants (arrêté du </w:t>
      </w:r>
      <w:r w:rsidR="000B3A25">
        <w:rPr>
          <w:i/>
        </w:rPr>
        <w:t>18</w:t>
      </w:r>
      <w:r w:rsidR="00D3368C">
        <w:rPr>
          <w:i/>
        </w:rPr>
        <w:t>.0</w:t>
      </w:r>
      <w:r w:rsidR="003E678D">
        <w:rPr>
          <w:i/>
        </w:rPr>
        <w:t>4</w:t>
      </w:r>
      <w:r w:rsidR="00D3368C">
        <w:rPr>
          <w:i/>
        </w:rPr>
        <w:t>.202</w:t>
      </w:r>
      <w:r w:rsidR="003E678D">
        <w:rPr>
          <w:i/>
        </w:rPr>
        <w:t>5</w:t>
      </w:r>
      <w:r w:rsidRPr="005925EA">
        <w:rPr>
          <w:i/>
        </w:rPr>
        <w:t xml:space="preserve">) Anguilla, Panama, </w:t>
      </w:r>
      <w:r w:rsidR="00D3368C">
        <w:rPr>
          <w:i/>
        </w:rPr>
        <w:t xml:space="preserve">les Bahamas, </w:t>
      </w:r>
      <w:r w:rsidR="000B3A25" w:rsidRPr="005925EA">
        <w:rPr>
          <w:i/>
        </w:rPr>
        <w:t xml:space="preserve">les îles </w:t>
      </w:r>
      <w:r w:rsidR="000B3A25">
        <w:rPr>
          <w:i/>
        </w:rPr>
        <w:t xml:space="preserve">Turques et Caïques, </w:t>
      </w:r>
      <w:r w:rsidRPr="005925EA">
        <w:rPr>
          <w:i/>
        </w:rPr>
        <w:t xml:space="preserve">les Seychelles, </w:t>
      </w:r>
      <w:r w:rsidR="000B3A25">
        <w:rPr>
          <w:i/>
        </w:rPr>
        <w:t>Antigua-et-Barbuda, le Bélize</w:t>
      </w:r>
      <w:r w:rsidRPr="005925EA">
        <w:rPr>
          <w:i/>
        </w:rPr>
        <w:t xml:space="preserve">, </w:t>
      </w:r>
      <w:r w:rsidR="000B3A25">
        <w:rPr>
          <w:i/>
        </w:rPr>
        <w:t xml:space="preserve">le </w:t>
      </w:r>
      <w:r w:rsidRPr="005925EA">
        <w:rPr>
          <w:i/>
        </w:rPr>
        <w:t>Vanuatu, Fidji, Guam, les îles Vierges américaines, Samoa américaines, Samoa, Trinité et Tobago, Palaos</w:t>
      </w:r>
      <w:r w:rsidR="000B3A25">
        <w:rPr>
          <w:i/>
        </w:rPr>
        <w:t>, la Russie</w:t>
      </w:r>
      <w:r w:rsidRPr="005925EA">
        <w:rPr>
          <w:i/>
        </w:rPr>
        <w:t>.</w:t>
      </w:r>
    </w:p>
    <w:p w14:paraId="1C46C79E" w14:textId="77777777" w:rsidR="00A90885" w:rsidRPr="005925EA" w:rsidRDefault="00A90885" w:rsidP="003F7068">
      <w:pPr>
        <w:rPr>
          <w:i/>
        </w:rPr>
      </w:pPr>
    </w:p>
    <w:p w14:paraId="6264BE4E" w14:textId="77777777" w:rsidR="003F7068" w:rsidRPr="00831D79" w:rsidRDefault="002029AE" w:rsidP="003F7068">
      <w:pPr>
        <w:pStyle w:val="ListParagraph"/>
        <w:numPr>
          <w:ilvl w:val="0"/>
          <w:numId w:val="1"/>
        </w:numPr>
        <w:rPr>
          <w:caps/>
          <w:sz w:val="28"/>
          <w:szCs w:val="28"/>
          <w:u w:val="single"/>
        </w:rPr>
      </w:pPr>
      <w:r>
        <w:rPr>
          <w:b/>
          <w:bCs/>
          <w:caps/>
          <w:sz w:val="28"/>
          <w:szCs w:val="28"/>
          <w:u w:val="single"/>
        </w:rPr>
        <w:t>TRANSFERTS INDIRECTS DE BENEFICES A L’ETRANGER</w:t>
      </w:r>
    </w:p>
    <w:p w14:paraId="4DE5A23B" w14:textId="77777777" w:rsidR="00831D79" w:rsidRPr="002029AE" w:rsidRDefault="00831D79" w:rsidP="00831D79">
      <w:pPr>
        <w:pStyle w:val="ListParagraph"/>
        <w:rPr>
          <w:caps/>
          <w:sz w:val="28"/>
          <w:szCs w:val="28"/>
          <w:u w:val="single"/>
        </w:rPr>
      </w:pPr>
    </w:p>
    <w:p w14:paraId="7D8DA0D9" w14:textId="77777777" w:rsidR="00831D79" w:rsidRPr="00A30729" w:rsidRDefault="00831D79" w:rsidP="00831D79">
      <w:pPr>
        <w:pStyle w:val="ListParagraph"/>
        <w:numPr>
          <w:ilvl w:val="1"/>
          <w:numId w:val="1"/>
        </w:numPr>
        <w:rPr>
          <w:caps/>
          <w:sz w:val="24"/>
          <w:szCs w:val="24"/>
          <w:u w:val="single"/>
        </w:rPr>
      </w:pPr>
      <w:r>
        <w:rPr>
          <w:b/>
          <w:bCs/>
          <w:caps/>
          <w:sz w:val="24"/>
          <w:szCs w:val="24"/>
          <w:u w:val="single"/>
        </w:rPr>
        <w:t>La presomption</w:t>
      </w:r>
    </w:p>
    <w:p w14:paraId="3D60A8DB" w14:textId="77777777" w:rsidR="00B26799" w:rsidRPr="00B26799" w:rsidRDefault="00B26799" w:rsidP="00B26799">
      <w:pPr>
        <w:jc w:val="both"/>
      </w:pPr>
      <w:r w:rsidRPr="00F41E7A">
        <w:rPr>
          <w:b/>
        </w:rPr>
        <w:t xml:space="preserve">L'article 57 du CGI </w:t>
      </w:r>
      <w:r w:rsidRPr="00B26799">
        <w:t xml:space="preserve">a pour objet d'empêcher le transfert à l'étranger de bénéfices normalement imposables en France, en permettant à l'administration </w:t>
      </w:r>
      <w:r w:rsidRPr="00B26799">
        <w:rPr>
          <w:b/>
        </w:rPr>
        <w:t>de rapporter aux résultats de l'entreprise les bénéfices irrégulièrement transférés</w:t>
      </w:r>
      <w:r w:rsidRPr="00B26799">
        <w:t xml:space="preserve">. À cet effet, il institue une </w:t>
      </w:r>
      <w:r w:rsidRPr="00B26799">
        <w:rPr>
          <w:b/>
        </w:rPr>
        <w:t>présomption</w:t>
      </w:r>
      <w:r w:rsidRPr="00B26799">
        <w:t xml:space="preserve"> de transfert indirect lorsque l'administration </w:t>
      </w:r>
      <w:r w:rsidR="00F41E7A">
        <w:t>prouve</w:t>
      </w:r>
      <w:r w:rsidRPr="00B26799">
        <w:t xml:space="preserve">, d'une part, I' existence </w:t>
      </w:r>
      <w:r w:rsidRPr="00B26799">
        <w:rPr>
          <w:b/>
        </w:rPr>
        <w:t>de liens de dépendance de droit</w:t>
      </w:r>
      <w:r w:rsidRPr="00B26799">
        <w:t xml:space="preserve"> </w:t>
      </w:r>
      <w:r w:rsidRPr="00B26799">
        <w:rPr>
          <w:b/>
        </w:rPr>
        <w:t>ou de fait</w:t>
      </w:r>
      <w:r w:rsidRPr="00B26799">
        <w:t xml:space="preserve"> entre l'entreprise française et des entreprises étrangères et, d'autre part, </w:t>
      </w:r>
      <w:r w:rsidRPr="00B26799">
        <w:rPr>
          <w:b/>
        </w:rPr>
        <w:t>l'octroi d'avantages anormaux consenti à ces entreprises</w:t>
      </w:r>
      <w:r w:rsidRPr="00B26799">
        <w:t xml:space="preserve"> sous forme de majorations ou de minorations </w:t>
      </w:r>
      <w:r w:rsidRPr="00F41E7A">
        <w:rPr>
          <w:b/>
        </w:rPr>
        <w:t>de prix de vente</w:t>
      </w:r>
      <w:r w:rsidRPr="00B26799">
        <w:t xml:space="preserve"> </w:t>
      </w:r>
      <w:r>
        <w:t xml:space="preserve">(ou d’achat) </w:t>
      </w:r>
      <w:r w:rsidRPr="00B26799">
        <w:t>ou de tout moyen de transfert analogue</w:t>
      </w:r>
      <w:r>
        <w:t xml:space="preserve"> (abandon de créance non justifiée, répartition déséquilibrée de charges communes)</w:t>
      </w:r>
      <w:r w:rsidRPr="00B26799">
        <w:t xml:space="preserve">. </w:t>
      </w:r>
    </w:p>
    <w:p w14:paraId="403AB57F" w14:textId="77777777" w:rsidR="001820B3" w:rsidRDefault="00B26799" w:rsidP="00B26799">
      <w:pPr>
        <w:jc w:val="both"/>
      </w:pPr>
      <w:r>
        <w:t xml:space="preserve">Cette </w:t>
      </w:r>
      <w:r w:rsidRPr="00F41E7A">
        <w:rPr>
          <w:b/>
        </w:rPr>
        <w:t>présomption est simple</w:t>
      </w:r>
      <w:r>
        <w:t>, l’entreprise peut apporter la preuve que l’opération a une contrepartie normale.</w:t>
      </w:r>
    </w:p>
    <w:p w14:paraId="27519E1B" w14:textId="77777777" w:rsidR="00702622" w:rsidRDefault="00702622" w:rsidP="00B26799">
      <w:pPr>
        <w:jc w:val="both"/>
      </w:pPr>
    </w:p>
    <w:p w14:paraId="012B4AE7" w14:textId="77777777" w:rsidR="00831D79" w:rsidRPr="00831D79" w:rsidRDefault="00831D79" w:rsidP="00831D79">
      <w:pPr>
        <w:pStyle w:val="ListParagraph"/>
        <w:numPr>
          <w:ilvl w:val="1"/>
          <w:numId w:val="1"/>
        </w:numPr>
        <w:rPr>
          <w:caps/>
          <w:sz w:val="24"/>
          <w:szCs w:val="24"/>
          <w:u w:val="single"/>
        </w:rPr>
      </w:pPr>
      <w:r>
        <w:rPr>
          <w:b/>
          <w:bCs/>
          <w:caps/>
          <w:sz w:val="24"/>
          <w:szCs w:val="24"/>
          <w:u w:val="single"/>
        </w:rPr>
        <w:t>les elements de preuve de la presomption</w:t>
      </w:r>
    </w:p>
    <w:p w14:paraId="74E53244" w14:textId="77777777" w:rsidR="00831D79" w:rsidRPr="00A30729" w:rsidRDefault="00831D79" w:rsidP="00831D79">
      <w:pPr>
        <w:pStyle w:val="ListParagraph"/>
        <w:ind w:left="1440"/>
        <w:rPr>
          <w:caps/>
          <w:sz w:val="24"/>
          <w:szCs w:val="24"/>
          <w:u w:val="single"/>
        </w:rPr>
      </w:pPr>
    </w:p>
    <w:p w14:paraId="17C65D4F" w14:textId="77777777" w:rsidR="00B26799" w:rsidRDefault="00B26799" w:rsidP="00A90885">
      <w:pPr>
        <w:pStyle w:val="ListParagraph"/>
        <w:numPr>
          <w:ilvl w:val="0"/>
          <w:numId w:val="12"/>
        </w:numPr>
        <w:ind w:left="142" w:hanging="142"/>
        <w:jc w:val="both"/>
      </w:pPr>
      <w:r w:rsidRPr="007E086F">
        <w:rPr>
          <w:b/>
        </w:rPr>
        <w:t>Lien de dépendance</w:t>
      </w:r>
      <w:r>
        <w:t xml:space="preserve"> : il est présent lorsque l’entreprise participe directement ou indirectement à la direction, au contrôle </w:t>
      </w:r>
      <w:r w:rsidR="007E086F">
        <w:t>ou au capital de l’autre ou si les deux entreprises sont sous la dépendance d’une même entreprise. Ce lien de dépendance peut être de droit (détention de la majorité du capital) ou de fait (signature d’un contrat imposant un prix déterminé).</w:t>
      </w:r>
    </w:p>
    <w:p w14:paraId="2FF64F6E" w14:textId="77777777" w:rsidR="00F42E4B" w:rsidRPr="00F42E4B" w:rsidRDefault="00F42E4B" w:rsidP="00A90885">
      <w:pPr>
        <w:ind w:left="142"/>
        <w:jc w:val="both"/>
        <w:rPr>
          <w:b/>
        </w:rPr>
      </w:pPr>
      <w:r>
        <w:t xml:space="preserve">L’administration n’a pas à prouver le lien de dépendance lorsque l’opération s’effectue entre une société française et une société située </w:t>
      </w:r>
      <w:r w:rsidRPr="00F42E4B">
        <w:rPr>
          <w:b/>
        </w:rPr>
        <w:t>dans un pays à fiscalité privilégiée</w:t>
      </w:r>
      <w:r>
        <w:t xml:space="preserve"> ou un </w:t>
      </w:r>
      <w:r w:rsidRPr="00F42E4B">
        <w:rPr>
          <w:b/>
        </w:rPr>
        <w:t>Etat ou territoire non coopératif.</w:t>
      </w:r>
    </w:p>
    <w:p w14:paraId="1751FD7D" w14:textId="77777777" w:rsidR="007E086F" w:rsidRPr="00A90885" w:rsidRDefault="00B31E38" w:rsidP="00A90885">
      <w:pPr>
        <w:pStyle w:val="ListParagraph"/>
        <w:numPr>
          <w:ilvl w:val="0"/>
          <w:numId w:val="12"/>
        </w:numPr>
        <w:ind w:left="142" w:hanging="142"/>
        <w:jc w:val="both"/>
      </w:pPr>
      <w:r w:rsidRPr="00A90885">
        <w:rPr>
          <w:b/>
        </w:rPr>
        <w:t xml:space="preserve">L’opération ne relève </w:t>
      </w:r>
      <w:r w:rsidRPr="00B31E38">
        <w:rPr>
          <w:b/>
        </w:rPr>
        <w:t>pas d’une gestion normale</w:t>
      </w:r>
      <w:r w:rsidRPr="00A90885">
        <w:rPr>
          <w:b/>
        </w:rPr>
        <w:t xml:space="preserve">. </w:t>
      </w:r>
      <w:r w:rsidRPr="00A90885">
        <w:t>L’administration doit apporter la preuve que la société française s’est appauvrie volontairement, en comparaison aux prix effectués dans des conditions de pleine concurrence.</w:t>
      </w:r>
    </w:p>
    <w:p w14:paraId="3F7665AC" w14:textId="77777777" w:rsidR="00702622" w:rsidRDefault="00702622" w:rsidP="00702622">
      <w:pPr>
        <w:pStyle w:val="ListParagraph"/>
        <w:ind w:left="284"/>
        <w:jc w:val="both"/>
      </w:pPr>
    </w:p>
    <w:p w14:paraId="3C275957" w14:textId="77777777" w:rsidR="00F41E7A" w:rsidRDefault="00F41E7A" w:rsidP="00702622">
      <w:pPr>
        <w:pStyle w:val="ListParagraph"/>
        <w:ind w:left="284"/>
        <w:jc w:val="both"/>
      </w:pPr>
    </w:p>
    <w:p w14:paraId="4C9B40FC" w14:textId="77777777" w:rsidR="00831D79" w:rsidRPr="00A30729" w:rsidRDefault="00831D79" w:rsidP="00831D79">
      <w:pPr>
        <w:pStyle w:val="ListParagraph"/>
        <w:numPr>
          <w:ilvl w:val="1"/>
          <w:numId w:val="1"/>
        </w:numPr>
        <w:rPr>
          <w:caps/>
          <w:sz w:val="24"/>
          <w:szCs w:val="24"/>
          <w:u w:val="single"/>
        </w:rPr>
      </w:pPr>
      <w:r>
        <w:rPr>
          <w:b/>
          <w:bCs/>
          <w:caps/>
          <w:sz w:val="24"/>
          <w:szCs w:val="24"/>
          <w:u w:val="single"/>
        </w:rPr>
        <w:t>CONSEQUENCE</w:t>
      </w:r>
    </w:p>
    <w:p w14:paraId="7ECA71C3" w14:textId="77777777" w:rsidR="00E93562" w:rsidRDefault="00F41E7A" w:rsidP="00B31E38">
      <w:pPr>
        <w:jc w:val="both"/>
      </w:pPr>
      <w:r>
        <w:t xml:space="preserve">Lorsque </w:t>
      </w:r>
      <w:r w:rsidR="00BF7176">
        <w:t xml:space="preserve">des transactions sont qualifiées de transfert indirect de bénéfices, </w:t>
      </w:r>
      <w:r w:rsidR="00BF7176" w:rsidRPr="00BF7176">
        <w:rPr>
          <w:b/>
        </w:rPr>
        <w:t>les bénéfices</w:t>
      </w:r>
      <w:r w:rsidR="00BF7176">
        <w:t xml:space="preserve"> irrégulièrement transférés sont </w:t>
      </w:r>
      <w:r w:rsidR="00BF7176" w:rsidRPr="00BF7176">
        <w:rPr>
          <w:b/>
        </w:rPr>
        <w:t>réintégrées dans le résultat de l’entreprise</w:t>
      </w:r>
      <w:r w:rsidR="00BF7176">
        <w:t xml:space="preserve">. </w:t>
      </w:r>
    </w:p>
    <w:p w14:paraId="06C92FEC" w14:textId="65977759" w:rsidR="001A3B60" w:rsidRPr="00BF7176" w:rsidRDefault="001A3B60" w:rsidP="00B31E38">
      <w:pPr>
        <w:jc w:val="both"/>
        <w:rPr>
          <w:b/>
          <w:i/>
        </w:rPr>
      </w:pPr>
      <w:r w:rsidRPr="00BF7176">
        <w:rPr>
          <w:i/>
        </w:rPr>
        <w:t xml:space="preserve">Les entreprises qui réalisent des opérations transfrontalières avec des entreprises liées peuvent solliciter l’administration pour la conclusion d’un accord préalable sur la </w:t>
      </w:r>
      <w:r w:rsidRPr="00BF7176">
        <w:rPr>
          <w:b/>
          <w:i/>
        </w:rPr>
        <w:t>méthode de détermination des prix de transfert</w:t>
      </w:r>
      <w:r w:rsidR="00F876FC" w:rsidRPr="00BF7176">
        <w:rPr>
          <w:b/>
          <w:i/>
        </w:rPr>
        <w:t xml:space="preserve"> </w:t>
      </w:r>
      <w:r w:rsidR="004807F0">
        <w:rPr>
          <w:b/>
          <w:i/>
        </w:rPr>
        <w:t xml:space="preserve">dans le cadre d’une procédure de </w:t>
      </w:r>
      <w:r w:rsidR="00E4169A">
        <w:rPr>
          <w:b/>
          <w:i/>
        </w:rPr>
        <w:t>rescrit.</w:t>
      </w:r>
    </w:p>
    <w:p w14:paraId="6F401D04" w14:textId="5B387BBB" w:rsidR="00060B95" w:rsidRDefault="004807F0" w:rsidP="00B31E38">
      <w:pPr>
        <w:jc w:val="both"/>
      </w:pPr>
      <w:r>
        <w:t xml:space="preserve">Les entreprises françaises appartenant à des groupes internationaux </w:t>
      </w:r>
      <w:r w:rsidR="00A90885">
        <w:t>(CA</w:t>
      </w:r>
      <w:r w:rsidR="00AE7A9A">
        <w:t xml:space="preserve"> ou actif brut au bilan</w:t>
      </w:r>
      <w:r w:rsidR="00A90885">
        <w:t xml:space="preserve"> &gt; </w:t>
      </w:r>
      <w:r w:rsidR="00E93562">
        <w:t>15</w:t>
      </w:r>
      <w:r w:rsidR="00A90885">
        <w:t xml:space="preserve">0 millions d’€) </w:t>
      </w:r>
      <w:r>
        <w:t xml:space="preserve">doivent préparer une documentation justifiant le caractère normal ou de pleine concurrence de leur prix de transfert. Cette documentation doit être remise à l’administration fiscale en cas de contrôle. </w:t>
      </w:r>
    </w:p>
    <w:p w14:paraId="09A609B5" w14:textId="77777777" w:rsidR="004807F0" w:rsidRDefault="004807F0" w:rsidP="007F76CC">
      <w:pPr>
        <w:spacing w:after="0"/>
        <w:jc w:val="both"/>
      </w:pPr>
    </w:p>
    <w:p w14:paraId="41CF23EB" w14:textId="77777777" w:rsidR="004807F0" w:rsidRPr="004807F0" w:rsidRDefault="004807F0" w:rsidP="007F76CC">
      <w:pPr>
        <w:spacing w:after="0"/>
        <w:jc w:val="both"/>
      </w:pPr>
    </w:p>
    <w:p w14:paraId="42A1CCEE" w14:textId="77777777" w:rsidR="00AA4F26" w:rsidRPr="0041658E" w:rsidRDefault="00AA4F26" w:rsidP="00AA4F26">
      <w:pPr>
        <w:pStyle w:val="ListParagraph"/>
        <w:widowControl w:val="0"/>
        <w:numPr>
          <w:ilvl w:val="0"/>
          <w:numId w:val="1"/>
        </w:numPr>
        <w:autoSpaceDE w:val="0"/>
        <w:autoSpaceDN w:val="0"/>
        <w:adjustRightInd w:val="0"/>
        <w:spacing w:after="0" w:line="240" w:lineRule="auto"/>
        <w:rPr>
          <w:b/>
          <w:bCs/>
          <w:caps/>
          <w:sz w:val="28"/>
          <w:szCs w:val="28"/>
          <w:u w:val="single"/>
        </w:rPr>
      </w:pPr>
      <w:r>
        <w:rPr>
          <w:b/>
          <w:bCs/>
          <w:caps/>
          <w:sz w:val="28"/>
          <w:szCs w:val="28"/>
          <w:u w:val="single"/>
        </w:rPr>
        <w:t>BENEFICES PROVENANT DE SOCIETES ETABLIES DANS UN PAYS A REGIME FISCAL PRIVILEGIE</w:t>
      </w:r>
    </w:p>
    <w:p w14:paraId="543FA924" w14:textId="77777777" w:rsidR="00AA4F26" w:rsidRPr="0041658E" w:rsidRDefault="00AA4F26" w:rsidP="00AA4F26">
      <w:pPr>
        <w:pStyle w:val="ListParagraph"/>
        <w:widowControl w:val="0"/>
        <w:autoSpaceDE w:val="0"/>
        <w:autoSpaceDN w:val="0"/>
        <w:adjustRightInd w:val="0"/>
        <w:spacing w:after="0" w:line="240" w:lineRule="auto"/>
        <w:rPr>
          <w:b/>
          <w:bCs/>
          <w:caps/>
          <w:sz w:val="28"/>
          <w:szCs w:val="28"/>
          <w:u w:val="single"/>
        </w:rPr>
      </w:pPr>
    </w:p>
    <w:p w14:paraId="2948AC63" w14:textId="77777777" w:rsidR="00AA4F26" w:rsidRPr="0041658E" w:rsidRDefault="00AA4F26" w:rsidP="00AA4F26">
      <w:pPr>
        <w:pStyle w:val="ListParagraph"/>
        <w:numPr>
          <w:ilvl w:val="1"/>
          <w:numId w:val="1"/>
        </w:numPr>
        <w:rPr>
          <w:b/>
          <w:bCs/>
          <w:caps/>
          <w:sz w:val="24"/>
          <w:szCs w:val="24"/>
          <w:u w:val="single"/>
        </w:rPr>
      </w:pPr>
      <w:r w:rsidRPr="0041658E">
        <w:rPr>
          <w:b/>
          <w:bCs/>
          <w:caps/>
          <w:sz w:val="24"/>
          <w:szCs w:val="24"/>
          <w:u w:val="single"/>
        </w:rPr>
        <w:t xml:space="preserve">La présomption </w:t>
      </w:r>
    </w:p>
    <w:p w14:paraId="640A116D" w14:textId="77777777" w:rsidR="00AA4F26" w:rsidRDefault="00AA4F26" w:rsidP="00AA4F26">
      <w:pPr>
        <w:widowControl w:val="0"/>
        <w:autoSpaceDE w:val="0"/>
        <w:autoSpaceDN w:val="0"/>
        <w:adjustRightInd w:val="0"/>
        <w:spacing w:before="135" w:after="0" w:line="257" w:lineRule="exact"/>
        <w:ind w:left="4" w:right="116"/>
        <w:jc w:val="both"/>
      </w:pPr>
      <w:r w:rsidRPr="0041658E">
        <w:rPr>
          <w:b/>
        </w:rPr>
        <w:t>L'article 209 B du CGI</w:t>
      </w:r>
      <w:r w:rsidRPr="0041658E">
        <w:t xml:space="preserve"> </w:t>
      </w:r>
      <w:r>
        <w:t xml:space="preserve">vise à dissuader les entreprises françaises de localiser leurs bénéfices dans des entités étrangères bénéficiant d’un régime fiscal privilégié </w:t>
      </w:r>
      <w:proofErr w:type="spellStart"/>
      <w:r>
        <w:t>c.a.d</w:t>
      </w:r>
      <w:proofErr w:type="spellEnd"/>
      <w:r>
        <w:t xml:space="preserve"> dans des « paradis fiscaux ».</w:t>
      </w:r>
    </w:p>
    <w:p w14:paraId="714B7D07" w14:textId="77777777" w:rsidR="00AA4F26" w:rsidRDefault="00AA4F26" w:rsidP="00AA4F26">
      <w:pPr>
        <w:widowControl w:val="0"/>
        <w:autoSpaceDE w:val="0"/>
        <w:autoSpaceDN w:val="0"/>
        <w:adjustRightInd w:val="0"/>
        <w:spacing w:before="135" w:after="0" w:line="257" w:lineRule="exact"/>
        <w:ind w:left="4" w:right="116"/>
        <w:jc w:val="both"/>
      </w:pPr>
      <w:r>
        <w:t xml:space="preserve">Il </w:t>
      </w:r>
      <w:r w:rsidRPr="0041658E">
        <w:t xml:space="preserve">prévoit que lorsqu'une </w:t>
      </w:r>
      <w:r w:rsidRPr="0041658E">
        <w:rPr>
          <w:b/>
        </w:rPr>
        <w:t>personne morale</w:t>
      </w:r>
      <w:r w:rsidRPr="0041658E">
        <w:t xml:space="preserve"> située en France et </w:t>
      </w:r>
      <w:r w:rsidRPr="0041658E">
        <w:rPr>
          <w:b/>
        </w:rPr>
        <w:t>passible de l'impôt sur les sociétés</w:t>
      </w:r>
      <w:r w:rsidRPr="0041658E">
        <w:t xml:space="preserve"> </w:t>
      </w:r>
      <w:r w:rsidRPr="0041658E">
        <w:rPr>
          <w:b/>
        </w:rPr>
        <w:t>exploite une entreprise</w:t>
      </w:r>
      <w:r w:rsidRPr="0041658E">
        <w:t xml:space="preserve"> hors de France </w:t>
      </w:r>
      <w:r w:rsidRPr="0041658E">
        <w:rPr>
          <w:b/>
        </w:rPr>
        <w:t>ou détient</w:t>
      </w:r>
      <w:r w:rsidRPr="0041658E">
        <w:t xml:space="preserve"> directement ou indirectement </w:t>
      </w:r>
      <w:r w:rsidRPr="0041658E">
        <w:rPr>
          <w:b/>
        </w:rPr>
        <w:t>plus de 50 %</w:t>
      </w:r>
      <w:r w:rsidRPr="0041658E">
        <w:t xml:space="preserve"> des actions, parts, droits financiers ou droits de vote dans </w:t>
      </w:r>
      <w:r w:rsidRPr="0041658E">
        <w:rPr>
          <w:b/>
        </w:rPr>
        <w:t>une entité juridique</w:t>
      </w:r>
      <w:r w:rsidRPr="0041658E">
        <w:t xml:space="preserve"> établie ou constituée </w:t>
      </w:r>
      <w:r w:rsidRPr="0041658E">
        <w:rPr>
          <w:b/>
        </w:rPr>
        <w:t>hors de France</w:t>
      </w:r>
      <w:r w:rsidRPr="0041658E">
        <w:t xml:space="preserve">, et que celle-ci est soumise à un </w:t>
      </w:r>
      <w:r w:rsidRPr="0041658E">
        <w:rPr>
          <w:b/>
        </w:rPr>
        <w:t>régime fiscal privilégié</w:t>
      </w:r>
      <w:r>
        <w:rPr>
          <w:b/>
        </w:rPr>
        <w:t xml:space="preserve"> </w:t>
      </w:r>
      <w:r w:rsidRPr="00F42E4B">
        <w:t>(selon art.238A du CGI)</w:t>
      </w:r>
      <w:r w:rsidRPr="0041658E">
        <w:t xml:space="preserve">, </w:t>
      </w:r>
      <w:r w:rsidRPr="0041658E">
        <w:rPr>
          <w:b/>
        </w:rPr>
        <w:t>les bénéfices qu'elle réali</w:t>
      </w:r>
      <w:r w:rsidRPr="00312417">
        <w:rPr>
          <w:b/>
        </w:rPr>
        <w:t>s</w:t>
      </w:r>
      <w:r w:rsidRPr="0041658E">
        <w:rPr>
          <w:b/>
        </w:rPr>
        <w:t>e doivent être soumis à l'IS en France</w:t>
      </w:r>
      <w:r w:rsidRPr="0041658E">
        <w:t xml:space="preserve">. Cet article pose donc une présomption de fictivité des opérations ayant permis la réalisation du bénéfice, dès lors que la structure étrangère se situe dans un État à fiscalité privilégiée. </w:t>
      </w:r>
    </w:p>
    <w:p w14:paraId="78086E19" w14:textId="33258C80" w:rsidR="00AA4F26" w:rsidRDefault="00923239" w:rsidP="00AA4F26">
      <w:pPr>
        <w:widowControl w:val="0"/>
        <w:autoSpaceDE w:val="0"/>
        <w:autoSpaceDN w:val="0"/>
        <w:adjustRightInd w:val="0"/>
        <w:spacing w:before="135" w:after="0" w:line="257" w:lineRule="exact"/>
        <w:ind w:left="4" w:right="116"/>
        <w:jc w:val="both"/>
      </w:pPr>
      <w:r>
        <w:t>L</w:t>
      </w:r>
      <w:r w:rsidR="00AA4F26" w:rsidRPr="0041658E">
        <w:t>'application du dispositif impose de distinguer deux situations</w:t>
      </w:r>
      <w:r w:rsidR="00AA4F26">
        <w:t xml:space="preserve"> </w:t>
      </w:r>
      <w:r w:rsidR="00AA4F26" w:rsidRPr="0041658E">
        <w:t xml:space="preserve">: </w:t>
      </w:r>
    </w:p>
    <w:p w14:paraId="428BD341" w14:textId="77777777" w:rsidR="006B15F9" w:rsidRDefault="006B15F9" w:rsidP="00AA4F26">
      <w:pPr>
        <w:widowControl w:val="0"/>
        <w:autoSpaceDE w:val="0"/>
        <w:autoSpaceDN w:val="0"/>
        <w:adjustRightInd w:val="0"/>
        <w:spacing w:before="135" w:after="0" w:line="257" w:lineRule="exact"/>
        <w:ind w:left="4" w:right="116"/>
        <w:jc w:val="both"/>
      </w:pPr>
    </w:p>
    <w:p w14:paraId="77DCB1EF" w14:textId="77777777" w:rsidR="00AA4F26" w:rsidRPr="0041658E" w:rsidRDefault="00AA4F26" w:rsidP="00AA4F26">
      <w:pPr>
        <w:widowControl w:val="0"/>
        <w:numPr>
          <w:ilvl w:val="0"/>
          <w:numId w:val="5"/>
        </w:numPr>
        <w:autoSpaceDE w:val="0"/>
        <w:autoSpaceDN w:val="0"/>
        <w:adjustRightInd w:val="0"/>
        <w:spacing w:before="4" w:after="0" w:line="257" w:lineRule="exact"/>
        <w:ind w:left="158" w:right="180" w:hanging="158"/>
        <w:jc w:val="both"/>
      </w:pPr>
      <w:r w:rsidRPr="0041658E">
        <w:t xml:space="preserve">L'implantation à l'étranger effectuée sous forme de </w:t>
      </w:r>
      <w:r>
        <w:rPr>
          <w:b/>
        </w:rPr>
        <w:t>filiale ou de toute autre per</w:t>
      </w:r>
      <w:r w:rsidRPr="0041658E">
        <w:rPr>
          <w:b/>
        </w:rPr>
        <w:t>sonne morale</w:t>
      </w:r>
      <w:r w:rsidRPr="0041658E">
        <w:t xml:space="preserve">. Dans cette situation, le bénéfice est réputé constituer un </w:t>
      </w:r>
      <w:r w:rsidRPr="0041658E">
        <w:rPr>
          <w:b/>
        </w:rPr>
        <w:t>revenu de capitaux mobiliers</w:t>
      </w:r>
      <w:r w:rsidRPr="0041658E">
        <w:t xml:space="preserve"> imposable en France en proportion des droits détenus. Pour éviter certains montages juridiques, la législation prévoit que, lorsque plusieurs sociétés détiennent ensemble la filiale étrangère, le seuil de détention est réduit </w:t>
      </w:r>
      <w:r>
        <w:t xml:space="preserve">de 50% </w:t>
      </w:r>
      <w:r w:rsidRPr="0041658E">
        <w:t xml:space="preserve">à 5 %. </w:t>
      </w:r>
    </w:p>
    <w:p w14:paraId="68A3157C" w14:textId="77777777" w:rsidR="00AA4F26" w:rsidRPr="0041658E" w:rsidRDefault="00AA4F26" w:rsidP="00AA4F26">
      <w:pPr>
        <w:widowControl w:val="0"/>
        <w:autoSpaceDE w:val="0"/>
        <w:autoSpaceDN w:val="0"/>
        <w:adjustRightInd w:val="0"/>
        <w:spacing w:after="0" w:line="240" w:lineRule="auto"/>
      </w:pPr>
    </w:p>
    <w:p w14:paraId="537C1308" w14:textId="77777777" w:rsidR="00AA4F26" w:rsidRDefault="00AA4F26" w:rsidP="00AA4F26">
      <w:pPr>
        <w:pStyle w:val="Style"/>
        <w:numPr>
          <w:ilvl w:val="0"/>
          <w:numId w:val="5"/>
        </w:numPr>
        <w:spacing w:line="248" w:lineRule="exact"/>
        <w:ind w:left="176" w:hanging="176"/>
        <w:rPr>
          <w:rFonts w:asciiTheme="minorHAnsi" w:eastAsiaTheme="minorHAnsi" w:hAnsiTheme="minorHAnsi" w:cstheme="minorBidi"/>
          <w:sz w:val="22"/>
          <w:szCs w:val="22"/>
          <w:lang w:eastAsia="en-US"/>
        </w:rPr>
      </w:pPr>
      <w:r w:rsidRPr="004B154E">
        <w:rPr>
          <w:rFonts w:asciiTheme="minorHAnsi" w:eastAsiaTheme="minorHAnsi" w:hAnsiTheme="minorHAnsi" w:cstheme="minorBidi"/>
          <w:sz w:val="22"/>
          <w:szCs w:val="22"/>
          <w:lang w:eastAsia="en-US"/>
        </w:rPr>
        <w:t>L'imp</w:t>
      </w:r>
      <w:r>
        <w:rPr>
          <w:rFonts w:asciiTheme="minorHAnsi" w:eastAsiaTheme="minorHAnsi" w:hAnsiTheme="minorHAnsi" w:cstheme="minorBidi"/>
          <w:sz w:val="22"/>
          <w:szCs w:val="22"/>
          <w:lang w:eastAsia="en-US"/>
        </w:rPr>
        <w:t>l</w:t>
      </w:r>
      <w:r w:rsidRPr="004B154E">
        <w:rPr>
          <w:rFonts w:asciiTheme="minorHAnsi" w:eastAsiaTheme="minorHAnsi" w:hAnsiTheme="minorHAnsi" w:cstheme="minorBidi"/>
          <w:sz w:val="22"/>
          <w:szCs w:val="22"/>
          <w:lang w:eastAsia="en-US"/>
        </w:rPr>
        <w:t>antation à L</w:t>
      </w:r>
      <w:r>
        <w:rPr>
          <w:rFonts w:asciiTheme="minorHAnsi" w:eastAsiaTheme="minorHAnsi" w:hAnsiTheme="minorHAnsi" w:cstheme="minorBidi"/>
          <w:sz w:val="22"/>
          <w:szCs w:val="22"/>
          <w:lang w:eastAsia="en-US"/>
        </w:rPr>
        <w:t xml:space="preserve">'étranger d'une </w:t>
      </w:r>
      <w:r w:rsidRPr="004B154E">
        <w:rPr>
          <w:rFonts w:asciiTheme="minorHAnsi" w:eastAsiaTheme="minorHAnsi" w:hAnsiTheme="minorHAnsi" w:cstheme="minorBidi"/>
          <w:b/>
          <w:sz w:val="22"/>
          <w:szCs w:val="22"/>
          <w:lang w:eastAsia="en-US"/>
        </w:rPr>
        <w:t>simple succursale</w:t>
      </w:r>
      <w:r w:rsidRPr="004B154E">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Dans ce cas, </w:t>
      </w:r>
      <w:r w:rsidRPr="00F42E4B">
        <w:rPr>
          <w:rFonts w:asciiTheme="minorHAnsi" w:eastAsiaTheme="minorHAnsi" w:hAnsiTheme="minorHAnsi" w:cstheme="minorBidi"/>
          <w:b/>
          <w:sz w:val="22"/>
          <w:szCs w:val="22"/>
          <w:lang w:eastAsia="en-US"/>
        </w:rPr>
        <w:t>les bénéfices</w:t>
      </w:r>
      <w:r>
        <w:rPr>
          <w:rFonts w:asciiTheme="minorHAnsi" w:eastAsiaTheme="minorHAnsi" w:hAnsiTheme="minorHAnsi" w:cstheme="minorBidi"/>
          <w:sz w:val="22"/>
          <w:szCs w:val="22"/>
          <w:lang w:eastAsia="en-US"/>
        </w:rPr>
        <w:t xml:space="preserve"> cor</w:t>
      </w:r>
      <w:r w:rsidRPr="004B154E">
        <w:rPr>
          <w:rFonts w:asciiTheme="minorHAnsi" w:eastAsiaTheme="minorHAnsi" w:hAnsiTheme="minorHAnsi" w:cstheme="minorBidi"/>
          <w:sz w:val="22"/>
          <w:szCs w:val="22"/>
          <w:lang w:eastAsia="en-US"/>
        </w:rPr>
        <w:t xml:space="preserve">respondants </w:t>
      </w:r>
      <w:r w:rsidRPr="00F42E4B">
        <w:rPr>
          <w:rFonts w:asciiTheme="minorHAnsi" w:eastAsiaTheme="minorHAnsi" w:hAnsiTheme="minorHAnsi" w:cstheme="minorBidi"/>
          <w:b/>
          <w:sz w:val="22"/>
          <w:szCs w:val="22"/>
          <w:lang w:eastAsia="en-US"/>
        </w:rPr>
        <w:t xml:space="preserve">sont imposés en France </w:t>
      </w:r>
      <w:r w:rsidRPr="004B154E">
        <w:rPr>
          <w:rFonts w:asciiTheme="minorHAnsi" w:eastAsiaTheme="minorHAnsi" w:hAnsiTheme="minorHAnsi" w:cstheme="minorBidi"/>
          <w:sz w:val="22"/>
          <w:szCs w:val="22"/>
          <w:lang w:eastAsia="en-US"/>
        </w:rPr>
        <w:t xml:space="preserve">en tant que tels. </w:t>
      </w:r>
    </w:p>
    <w:p w14:paraId="59F303B4" w14:textId="77777777" w:rsidR="00AA4F26" w:rsidRDefault="00AA4F26" w:rsidP="00AA4F26">
      <w:pPr>
        <w:pStyle w:val="ListParagraph"/>
      </w:pPr>
    </w:p>
    <w:p w14:paraId="5AE1FC83" w14:textId="77777777" w:rsidR="00AA4F26" w:rsidRDefault="00AA4F26" w:rsidP="00AA4F26">
      <w:pPr>
        <w:pStyle w:val="ListParagraph"/>
      </w:pPr>
    </w:p>
    <w:p w14:paraId="2AA10B8D" w14:textId="77777777" w:rsidR="00AA4F26" w:rsidRPr="004B154E" w:rsidRDefault="00AA4F26" w:rsidP="00AA4F26">
      <w:pPr>
        <w:pStyle w:val="ListParagraph"/>
        <w:numPr>
          <w:ilvl w:val="1"/>
          <w:numId w:val="1"/>
        </w:numPr>
        <w:rPr>
          <w:b/>
          <w:bCs/>
          <w:caps/>
          <w:sz w:val="24"/>
          <w:szCs w:val="24"/>
          <w:u w:val="single"/>
        </w:rPr>
      </w:pPr>
      <w:r w:rsidRPr="004B154E">
        <w:rPr>
          <w:b/>
          <w:bCs/>
          <w:caps/>
          <w:sz w:val="24"/>
          <w:szCs w:val="24"/>
          <w:u w:val="single"/>
        </w:rPr>
        <w:t xml:space="preserve">clause de sauvegarde </w:t>
      </w:r>
    </w:p>
    <w:p w14:paraId="7F44F184" w14:textId="77777777" w:rsidR="00AA4F26" w:rsidRDefault="00AA4F26" w:rsidP="00AA4F26">
      <w:pPr>
        <w:pStyle w:val="Style"/>
        <w:spacing w:before="67" w:line="257" w:lineRule="exact"/>
        <w:ind w:left="4" w:right="9"/>
        <w:jc w:val="both"/>
        <w:rPr>
          <w:rFonts w:asciiTheme="minorHAnsi" w:eastAsiaTheme="minorHAnsi" w:hAnsiTheme="minorHAnsi" w:cstheme="minorBidi"/>
          <w:sz w:val="22"/>
          <w:szCs w:val="22"/>
          <w:lang w:eastAsia="en-US"/>
        </w:rPr>
      </w:pPr>
      <w:r w:rsidRPr="00F42E4B">
        <w:rPr>
          <w:rFonts w:asciiTheme="minorHAnsi" w:eastAsiaTheme="minorHAnsi" w:hAnsiTheme="minorHAnsi" w:cstheme="minorBidi"/>
          <w:b/>
          <w:sz w:val="22"/>
          <w:szCs w:val="22"/>
          <w:lang w:eastAsia="en-US"/>
        </w:rPr>
        <w:t>Le dispositif prévu à l'article 209 B du CGI est écarté</w:t>
      </w:r>
      <w:r w:rsidRPr="004B154E">
        <w:rPr>
          <w:rFonts w:asciiTheme="minorHAnsi" w:eastAsiaTheme="minorHAnsi" w:hAnsiTheme="minorHAnsi" w:cstheme="minorBidi"/>
          <w:sz w:val="22"/>
          <w:szCs w:val="22"/>
          <w:lang w:eastAsia="en-US"/>
        </w:rPr>
        <w:t xml:space="preserve"> pour toutes les structures (ex. : filiales, succursales) implantées </w:t>
      </w:r>
      <w:r w:rsidRPr="00F42E4B">
        <w:rPr>
          <w:rFonts w:asciiTheme="minorHAnsi" w:eastAsiaTheme="minorHAnsi" w:hAnsiTheme="minorHAnsi" w:cstheme="minorBidi"/>
          <w:b/>
          <w:sz w:val="22"/>
          <w:szCs w:val="22"/>
          <w:lang w:eastAsia="en-US"/>
        </w:rPr>
        <w:t>au sein de l'UE</w:t>
      </w:r>
      <w:r w:rsidRPr="004B154E">
        <w:rPr>
          <w:rFonts w:asciiTheme="minorHAnsi" w:eastAsiaTheme="minorHAnsi" w:hAnsiTheme="minorHAnsi" w:cstheme="minorBidi"/>
          <w:sz w:val="22"/>
          <w:szCs w:val="22"/>
          <w:lang w:eastAsia="en-US"/>
        </w:rPr>
        <w:t xml:space="preserve"> dès lors que </w:t>
      </w:r>
      <w:r w:rsidRPr="00D3368C">
        <w:rPr>
          <w:rFonts w:asciiTheme="minorHAnsi" w:eastAsiaTheme="minorHAnsi" w:hAnsiTheme="minorHAnsi" w:cstheme="minorBidi"/>
          <w:sz w:val="22"/>
          <w:szCs w:val="22"/>
          <w:lang w:eastAsia="en-US"/>
        </w:rPr>
        <w:t>cela</w:t>
      </w:r>
      <w:r w:rsidRPr="00D3368C">
        <w:rPr>
          <w:rFonts w:asciiTheme="minorHAnsi" w:eastAsiaTheme="minorHAnsi" w:hAnsiTheme="minorHAnsi" w:cstheme="minorBidi"/>
          <w:b/>
          <w:sz w:val="22"/>
          <w:szCs w:val="22"/>
          <w:lang w:eastAsia="en-US"/>
        </w:rPr>
        <w:t xml:space="preserve"> ne procède pas d'un montage artificiel</w:t>
      </w:r>
      <w:r w:rsidRPr="004B154E">
        <w:rPr>
          <w:rFonts w:asciiTheme="minorHAnsi" w:eastAsiaTheme="minorHAnsi" w:hAnsiTheme="minorHAnsi" w:cstheme="minorBidi"/>
          <w:sz w:val="22"/>
          <w:szCs w:val="22"/>
          <w:lang w:eastAsia="en-US"/>
        </w:rPr>
        <w:t xml:space="preserve">. </w:t>
      </w:r>
    </w:p>
    <w:p w14:paraId="12F2583B" w14:textId="77777777" w:rsidR="00AA4F26" w:rsidRPr="004B154E" w:rsidRDefault="00AA4F26" w:rsidP="00AA4F26">
      <w:pPr>
        <w:pStyle w:val="Style"/>
        <w:spacing w:before="67" w:line="257" w:lineRule="exact"/>
        <w:ind w:left="4" w:right="9"/>
        <w:jc w:val="both"/>
        <w:rPr>
          <w:rFonts w:asciiTheme="minorHAnsi" w:eastAsiaTheme="minorHAnsi" w:hAnsiTheme="minorHAnsi" w:cstheme="minorBidi"/>
          <w:sz w:val="22"/>
          <w:szCs w:val="22"/>
          <w:lang w:eastAsia="en-US"/>
        </w:rPr>
      </w:pPr>
      <w:r w:rsidRPr="004B154E">
        <w:rPr>
          <w:rFonts w:asciiTheme="minorHAnsi" w:eastAsiaTheme="minorHAnsi" w:hAnsiTheme="minorHAnsi" w:cstheme="minorBidi"/>
          <w:sz w:val="22"/>
          <w:szCs w:val="22"/>
          <w:lang w:eastAsia="en-US"/>
        </w:rPr>
        <w:t>En ce qui concerne les établissements</w:t>
      </w:r>
      <w:r>
        <w:rPr>
          <w:rFonts w:asciiTheme="minorHAnsi" w:eastAsiaTheme="minorHAnsi" w:hAnsiTheme="minorHAnsi" w:cstheme="minorBidi"/>
          <w:sz w:val="22"/>
          <w:szCs w:val="22"/>
          <w:lang w:eastAsia="en-US"/>
        </w:rPr>
        <w:t xml:space="preserve"> situés </w:t>
      </w:r>
      <w:r w:rsidRPr="00AA4F26">
        <w:rPr>
          <w:rFonts w:asciiTheme="minorHAnsi" w:eastAsiaTheme="minorHAnsi" w:hAnsiTheme="minorHAnsi" w:cstheme="minorBidi"/>
          <w:b/>
          <w:sz w:val="22"/>
          <w:szCs w:val="22"/>
          <w:lang w:eastAsia="en-US"/>
        </w:rPr>
        <w:t>en dehors de l'UE</w:t>
      </w:r>
      <w:r>
        <w:rPr>
          <w:rFonts w:asciiTheme="minorHAnsi" w:eastAsiaTheme="minorHAnsi" w:hAnsiTheme="minorHAnsi" w:cstheme="minorBidi"/>
          <w:sz w:val="22"/>
          <w:szCs w:val="22"/>
          <w:lang w:eastAsia="en-US"/>
        </w:rPr>
        <w:t xml:space="preserve">, il ne s’applique pas non plus </w:t>
      </w:r>
      <w:r w:rsidRPr="00AA4F26">
        <w:rPr>
          <w:rFonts w:asciiTheme="minorHAnsi" w:eastAsiaTheme="minorHAnsi" w:hAnsiTheme="minorHAnsi" w:cstheme="minorBidi"/>
          <w:b/>
          <w:sz w:val="22"/>
          <w:szCs w:val="22"/>
          <w:lang w:eastAsia="en-US"/>
        </w:rPr>
        <w:t>si</w:t>
      </w:r>
      <w:r>
        <w:rPr>
          <w:rFonts w:asciiTheme="minorHAnsi" w:eastAsiaTheme="minorHAnsi" w:hAnsiTheme="minorHAnsi" w:cstheme="minorBidi"/>
          <w:sz w:val="22"/>
          <w:szCs w:val="22"/>
          <w:lang w:eastAsia="en-US"/>
        </w:rPr>
        <w:t xml:space="preserve"> l'en</w:t>
      </w:r>
      <w:r w:rsidRPr="004B154E">
        <w:rPr>
          <w:rFonts w:asciiTheme="minorHAnsi" w:eastAsiaTheme="minorHAnsi" w:hAnsiTheme="minorHAnsi" w:cstheme="minorBidi"/>
          <w:sz w:val="22"/>
          <w:szCs w:val="22"/>
          <w:lang w:eastAsia="en-US"/>
        </w:rPr>
        <w:t xml:space="preserve">treprise française démontre que la structure étrangère a </w:t>
      </w:r>
      <w:r w:rsidRPr="00AA4F26">
        <w:rPr>
          <w:rFonts w:asciiTheme="minorHAnsi" w:eastAsiaTheme="minorHAnsi" w:hAnsiTheme="minorHAnsi" w:cstheme="minorBidi"/>
          <w:b/>
          <w:sz w:val="22"/>
          <w:szCs w:val="22"/>
          <w:lang w:eastAsia="en-US"/>
        </w:rPr>
        <w:t>réellement une activité de nature industrielle ou commerciale</w:t>
      </w:r>
      <w:r w:rsidRPr="004B154E">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sur le territoire concerné</w:t>
      </w:r>
      <w:r w:rsidRPr="004B154E">
        <w:rPr>
          <w:rFonts w:asciiTheme="minorHAnsi" w:eastAsiaTheme="minorHAnsi" w:hAnsiTheme="minorHAnsi" w:cstheme="minorBidi"/>
          <w:sz w:val="22"/>
          <w:szCs w:val="22"/>
          <w:lang w:eastAsia="en-US"/>
        </w:rPr>
        <w:t xml:space="preserve">. </w:t>
      </w:r>
    </w:p>
    <w:p w14:paraId="762F8BE6" w14:textId="77777777" w:rsidR="00AA4F26" w:rsidRPr="004B154E" w:rsidRDefault="00AA4F26" w:rsidP="00AA4F26">
      <w:pPr>
        <w:pStyle w:val="Style"/>
        <w:rPr>
          <w:sz w:val="22"/>
          <w:szCs w:val="22"/>
        </w:rPr>
      </w:pPr>
    </w:p>
    <w:p w14:paraId="1916E6CD" w14:textId="77777777" w:rsidR="00AA4F26" w:rsidRPr="004B154E" w:rsidRDefault="00AA4F26" w:rsidP="00AA4F26">
      <w:pPr>
        <w:jc w:val="both"/>
      </w:pPr>
    </w:p>
    <w:p w14:paraId="1EA0FDD9" w14:textId="77777777" w:rsidR="00547AA4" w:rsidRPr="00060B95" w:rsidRDefault="005E0E58" w:rsidP="00547AA4">
      <w:pPr>
        <w:pStyle w:val="ListParagraph"/>
        <w:widowControl w:val="0"/>
        <w:numPr>
          <w:ilvl w:val="0"/>
          <w:numId w:val="1"/>
        </w:numPr>
        <w:autoSpaceDE w:val="0"/>
        <w:autoSpaceDN w:val="0"/>
        <w:adjustRightInd w:val="0"/>
        <w:spacing w:after="0" w:line="240" w:lineRule="auto"/>
        <w:rPr>
          <w:b/>
          <w:bCs/>
          <w:caps/>
          <w:sz w:val="28"/>
          <w:szCs w:val="28"/>
          <w:u w:val="single"/>
        </w:rPr>
      </w:pPr>
      <w:r>
        <w:rPr>
          <w:b/>
          <w:bCs/>
          <w:caps/>
          <w:sz w:val="28"/>
          <w:szCs w:val="28"/>
          <w:u w:val="single"/>
        </w:rPr>
        <w:t xml:space="preserve">L’IMPOSITION de sommes percues via une societe interposee </w:t>
      </w:r>
      <w:r w:rsidR="00547AA4" w:rsidRPr="00060B95">
        <w:rPr>
          <w:b/>
          <w:bCs/>
          <w:caps/>
          <w:sz w:val="28"/>
          <w:szCs w:val="28"/>
          <w:u w:val="single"/>
        </w:rPr>
        <w:t>ETRANGER</w:t>
      </w:r>
      <w:r>
        <w:rPr>
          <w:b/>
          <w:bCs/>
          <w:caps/>
          <w:sz w:val="28"/>
          <w:szCs w:val="28"/>
          <w:u w:val="single"/>
        </w:rPr>
        <w:t>e</w:t>
      </w:r>
    </w:p>
    <w:p w14:paraId="21372A3A" w14:textId="77777777" w:rsidR="00547AA4" w:rsidRPr="00060B95" w:rsidRDefault="00547AA4" w:rsidP="00547AA4">
      <w:pPr>
        <w:pStyle w:val="ListParagraph"/>
        <w:widowControl w:val="0"/>
        <w:autoSpaceDE w:val="0"/>
        <w:autoSpaceDN w:val="0"/>
        <w:adjustRightInd w:val="0"/>
        <w:spacing w:after="0" w:line="240" w:lineRule="auto"/>
      </w:pPr>
    </w:p>
    <w:p w14:paraId="5C5BB5FB" w14:textId="5F1A5A2A" w:rsidR="00547AA4" w:rsidRDefault="00547AA4" w:rsidP="00547AA4">
      <w:pPr>
        <w:widowControl w:val="0"/>
        <w:autoSpaceDE w:val="0"/>
        <w:autoSpaceDN w:val="0"/>
        <w:adjustRightInd w:val="0"/>
        <w:spacing w:before="72" w:after="0" w:line="257" w:lineRule="exact"/>
        <w:ind w:right="68"/>
        <w:jc w:val="both"/>
      </w:pPr>
      <w:r w:rsidRPr="00060B95">
        <w:rPr>
          <w:b/>
        </w:rPr>
        <w:t>L'article 155 A du CGI</w:t>
      </w:r>
      <w:r w:rsidRPr="00060B95">
        <w:t xml:space="preserve"> prévoit un dispositif destiné à combattre un montage juridique prisé des artistes et des sportifs. Il consiste à créer une </w:t>
      </w:r>
      <w:r w:rsidRPr="005E0E58">
        <w:rPr>
          <w:b/>
        </w:rPr>
        <w:t>société dans un État étranger</w:t>
      </w:r>
      <w:r w:rsidRPr="00060B95">
        <w:t xml:space="preserve"> (le plus souvent dans un État à fiscalité privilégiée) </w:t>
      </w:r>
      <w:r w:rsidRPr="005E0E58">
        <w:rPr>
          <w:b/>
        </w:rPr>
        <w:t>chargée</w:t>
      </w:r>
      <w:r w:rsidRPr="00060B95">
        <w:t xml:space="preserve"> </w:t>
      </w:r>
      <w:r w:rsidRPr="002B55AD">
        <w:rPr>
          <w:b/>
        </w:rPr>
        <w:t>de conclure les engagements au nom d</w:t>
      </w:r>
      <w:r w:rsidR="00D3368C" w:rsidRPr="002B55AD">
        <w:rPr>
          <w:b/>
        </w:rPr>
        <w:t>u prestataire</w:t>
      </w:r>
      <w:r w:rsidR="00D3368C">
        <w:t xml:space="preserve"> (</w:t>
      </w:r>
      <w:r w:rsidRPr="00060B95">
        <w:t>artiste</w:t>
      </w:r>
      <w:r w:rsidR="002B55AD">
        <w:t>, sportif, …)</w:t>
      </w:r>
      <w:r w:rsidRPr="00060B95">
        <w:t xml:space="preserve"> et </w:t>
      </w:r>
      <w:r w:rsidRPr="005E0E58">
        <w:rPr>
          <w:b/>
        </w:rPr>
        <w:t>d'encaisser</w:t>
      </w:r>
      <w:r w:rsidRPr="00060B95">
        <w:t xml:space="preserve"> les sommes qui en découlent. </w:t>
      </w:r>
    </w:p>
    <w:p w14:paraId="45613FE4" w14:textId="27F7B54E" w:rsidR="00547AA4" w:rsidRDefault="00547AA4" w:rsidP="00547AA4">
      <w:pPr>
        <w:widowControl w:val="0"/>
        <w:autoSpaceDE w:val="0"/>
        <w:autoSpaceDN w:val="0"/>
        <w:adjustRightInd w:val="0"/>
        <w:spacing w:before="72" w:after="0" w:line="257" w:lineRule="exact"/>
        <w:ind w:right="68"/>
        <w:jc w:val="both"/>
      </w:pPr>
      <w:r w:rsidRPr="00060B95">
        <w:t xml:space="preserve">Le montage a pour effet de soustraire la majorité des revenus en cause de l'impôt dû en France. Seul un faible salaire est généralement versé </w:t>
      </w:r>
      <w:r w:rsidR="002B55AD">
        <w:t>au prestataire</w:t>
      </w:r>
      <w:r w:rsidRPr="00060B95">
        <w:t xml:space="preserve"> et fait, par conséquent, l'objet d'une imposition en France. </w:t>
      </w:r>
    </w:p>
    <w:p w14:paraId="3EDCE246" w14:textId="77777777" w:rsidR="00547AA4" w:rsidRPr="00060B95" w:rsidRDefault="00547AA4" w:rsidP="00547AA4">
      <w:pPr>
        <w:widowControl w:val="0"/>
        <w:autoSpaceDE w:val="0"/>
        <w:autoSpaceDN w:val="0"/>
        <w:adjustRightInd w:val="0"/>
        <w:spacing w:after="0" w:line="240" w:lineRule="auto"/>
        <w:jc w:val="center"/>
        <w:rPr>
          <w:b/>
        </w:rPr>
      </w:pPr>
      <w:r w:rsidRPr="00372D60">
        <w:rPr>
          <w:b/>
        </w:rPr>
        <w:t>Exemple de montage juridique visant à l’optimisation fiscale</w:t>
      </w:r>
    </w:p>
    <w:p w14:paraId="3AE1661B" w14:textId="77777777" w:rsidR="00547AA4" w:rsidRDefault="00547AA4" w:rsidP="00547AA4">
      <w:pPr>
        <w:jc w:val="center"/>
      </w:pPr>
      <w:r w:rsidRPr="00060B95">
        <w:rPr>
          <w:noProof/>
          <w:lang w:eastAsia="fr-FR"/>
        </w:rPr>
        <w:drawing>
          <wp:inline distT="0" distB="0" distL="0" distR="0" wp14:anchorId="596B93BF" wp14:editId="0F0FFC08">
            <wp:extent cx="3398608" cy="2261603"/>
            <wp:effectExtent l="0" t="0" r="0" b="5715"/>
            <wp:docPr id="3" name="Image 3" descr="C:\Users\fboursier\AppData\Local\Temp\dacudaTemp\FilePreview_\000MOUSE\SCAN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boursier\AppData\Local\Temp\dacudaTemp\FilePreview_\000MOUSE\SCAN0143.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529" b="3421"/>
                    <a:stretch/>
                  </pic:blipFill>
                  <pic:spPr bwMode="auto">
                    <a:xfrm>
                      <a:off x="0" y="0"/>
                      <a:ext cx="3542764" cy="2357532"/>
                    </a:xfrm>
                    <a:prstGeom prst="rect">
                      <a:avLst/>
                    </a:prstGeom>
                    <a:noFill/>
                    <a:ln>
                      <a:noFill/>
                    </a:ln>
                    <a:extLst>
                      <a:ext uri="{53640926-AAD7-44D8-BBD7-CCE9431645EC}">
                        <a14:shadowObscured xmlns:a14="http://schemas.microsoft.com/office/drawing/2010/main"/>
                      </a:ext>
                    </a:extLst>
                  </pic:spPr>
                </pic:pic>
              </a:graphicData>
            </a:graphic>
          </wp:inline>
        </w:drawing>
      </w:r>
    </w:p>
    <w:p w14:paraId="52DF5386" w14:textId="77777777" w:rsidR="002B55AD" w:rsidRDefault="002B55AD" w:rsidP="00547AA4">
      <w:pPr>
        <w:widowControl w:val="0"/>
        <w:autoSpaceDE w:val="0"/>
        <w:autoSpaceDN w:val="0"/>
        <w:adjustRightInd w:val="0"/>
        <w:spacing w:before="72" w:after="0" w:line="257" w:lineRule="exact"/>
        <w:ind w:right="68"/>
        <w:jc w:val="both"/>
      </w:pPr>
    </w:p>
    <w:p w14:paraId="58575D5C" w14:textId="77777777" w:rsidR="001D1C65" w:rsidRDefault="001D1C65" w:rsidP="00547AA4">
      <w:pPr>
        <w:widowControl w:val="0"/>
        <w:autoSpaceDE w:val="0"/>
        <w:autoSpaceDN w:val="0"/>
        <w:adjustRightInd w:val="0"/>
        <w:spacing w:before="72" w:after="0" w:line="257" w:lineRule="exact"/>
        <w:ind w:right="68"/>
        <w:jc w:val="both"/>
        <w:rPr>
          <w:b/>
        </w:rPr>
      </w:pPr>
    </w:p>
    <w:p w14:paraId="7416E901" w14:textId="0447FA3B" w:rsidR="00547AA4" w:rsidRPr="00B751EB" w:rsidRDefault="006B15F9" w:rsidP="00547AA4">
      <w:pPr>
        <w:widowControl w:val="0"/>
        <w:autoSpaceDE w:val="0"/>
        <w:autoSpaceDN w:val="0"/>
        <w:adjustRightInd w:val="0"/>
        <w:spacing w:before="72" w:after="0" w:line="257" w:lineRule="exact"/>
        <w:ind w:right="68"/>
        <w:jc w:val="both"/>
        <w:rPr>
          <w:b/>
        </w:rPr>
      </w:pPr>
      <w:r w:rsidRPr="00B751EB">
        <w:rPr>
          <w:b/>
        </w:rPr>
        <w:t xml:space="preserve">Les sommes perçues par une PP ou PM </w:t>
      </w:r>
      <w:r w:rsidR="00100DDA" w:rsidRPr="00B751EB">
        <w:rPr>
          <w:b/>
        </w:rPr>
        <w:t>établie</w:t>
      </w:r>
      <w:r w:rsidR="00100DDA">
        <w:t xml:space="preserve"> </w:t>
      </w:r>
      <w:r w:rsidR="00100DDA" w:rsidRPr="00B751EB">
        <w:rPr>
          <w:b/>
        </w:rPr>
        <w:t>hors de</w:t>
      </w:r>
      <w:r w:rsidRPr="00B751EB">
        <w:rPr>
          <w:b/>
        </w:rPr>
        <w:t xml:space="preserve"> Fr</w:t>
      </w:r>
      <w:r w:rsidR="00100DDA">
        <w:t xml:space="preserve">, en contrepartie de services ou de l’exploitation de droits attachés à l’image, nom, voix; de l’usage de droits d’auteurs ou de la propriété industrielle ou commerciale </w:t>
      </w:r>
      <w:r w:rsidR="00100DDA" w:rsidRPr="00B751EB">
        <w:rPr>
          <w:b/>
        </w:rPr>
        <w:t>de personne</w:t>
      </w:r>
      <w:r w:rsidR="00B751EB" w:rsidRPr="00B751EB">
        <w:rPr>
          <w:b/>
        </w:rPr>
        <w:t>s</w:t>
      </w:r>
      <w:r w:rsidR="00100DDA" w:rsidRPr="00B751EB">
        <w:rPr>
          <w:b/>
        </w:rPr>
        <w:t xml:space="preserve"> domicil</w:t>
      </w:r>
      <w:r w:rsidR="00B751EB" w:rsidRPr="00B751EB">
        <w:rPr>
          <w:b/>
        </w:rPr>
        <w:t>i</w:t>
      </w:r>
      <w:r w:rsidR="00100DDA" w:rsidRPr="00B751EB">
        <w:rPr>
          <w:b/>
        </w:rPr>
        <w:t xml:space="preserve">ées ou établies en </w:t>
      </w:r>
      <w:r w:rsidR="00B751EB" w:rsidRPr="00B751EB">
        <w:rPr>
          <w:b/>
        </w:rPr>
        <w:t>France</w:t>
      </w:r>
      <w:r w:rsidR="00B751EB">
        <w:t xml:space="preserve"> sont </w:t>
      </w:r>
      <w:r w:rsidR="00B751EB" w:rsidRPr="00B751EB">
        <w:rPr>
          <w:b/>
        </w:rPr>
        <w:t xml:space="preserve">imposables en France </w:t>
      </w:r>
      <w:r w:rsidR="00B751EB">
        <w:rPr>
          <w:b/>
        </w:rPr>
        <w:t>par elles</w:t>
      </w:r>
      <w:r w:rsidR="00B751EB" w:rsidRPr="00B751EB">
        <w:rPr>
          <w:b/>
        </w:rPr>
        <w:t xml:space="preserve"> lorsque :</w:t>
      </w:r>
    </w:p>
    <w:p w14:paraId="4E77310D" w14:textId="7E0A69E9" w:rsidR="001A5BAE" w:rsidRDefault="00B751EB" w:rsidP="001A5BAE">
      <w:pPr>
        <w:pStyle w:val="ListParagraph"/>
        <w:widowControl w:val="0"/>
        <w:numPr>
          <w:ilvl w:val="0"/>
          <w:numId w:val="2"/>
        </w:numPr>
        <w:autoSpaceDE w:val="0"/>
        <w:autoSpaceDN w:val="0"/>
        <w:adjustRightInd w:val="0"/>
        <w:spacing w:before="18" w:after="0" w:line="252" w:lineRule="exact"/>
        <w:ind w:left="426" w:right="86" w:hanging="142"/>
        <w:jc w:val="both"/>
      </w:pPr>
      <w:r>
        <w:t>cette</w:t>
      </w:r>
      <w:r w:rsidR="001A5BAE" w:rsidRPr="001A5BAE">
        <w:t xml:space="preserve"> </w:t>
      </w:r>
      <w:r w:rsidR="001A5BAE" w:rsidRPr="002B55AD">
        <w:rPr>
          <w:b/>
        </w:rPr>
        <w:t>personne domiciliée en France contrôle</w:t>
      </w:r>
      <w:r w:rsidR="00547AA4" w:rsidRPr="002B55AD">
        <w:rPr>
          <w:b/>
        </w:rPr>
        <w:t xml:space="preserve"> </w:t>
      </w:r>
      <w:r w:rsidR="001A5BAE" w:rsidRPr="002B55AD">
        <w:rPr>
          <w:b/>
        </w:rPr>
        <w:t>la personne morale située à l'étranger</w:t>
      </w:r>
      <w:r w:rsidR="001A5BAE" w:rsidRPr="0041658E">
        <w:t xml:space="preserve"> qui perçoit la rémunération</w:t>
      </w:r>
      <w:r>
        <w:t xml:space="preserve"> du service</w:t>
      </w:r>
      <w:r w:rsidR="001A5BAE">
        <w:t> ;</w:t>
      </w:r>
    </w:p>
    <w:p w14:paraId="4DA18CD3" w14:textId="1D99D700" w:rsidR="001A5BAE" w:rsidRPr="001A5BAE" w:rsidRDefault="001A5BAE" w:rsidP="001A5BAE">
      <w:pPr>
        <w:pStyle w:val="ListParagraph"/>
        <w:widowControl w:val="0"/>
        <w:numPr>
          <w:ilvl w:val="0"/>
          <w:numId w:val="2"/>
        </w:numPr>
        <w:autoSpaceDE w:val="0"/>
        <w:autoSpaceDN w:val="0"/>
        <w:adjustRightInd w:val="0"/>
        <w:spacing w:before="18" w:after="0" w:line="252" w:lineRule="exact"/>
        <w:ind w:left="426" w:right="86" w:hanging="142"/>
        <w:jc w:val="both"/>
      </w:pPr>
      <w:r w:rsidRPr="002B55AD">
        <w:rPr>
          <w:b/>
        </w:rPr>
        <w:t>ou</w:t>
      </w:r>
      <w:r w:rsidRPr="001A5BAE">
        <w:t xml:space="preserve"> si la personne domiciliée en France </w:t>
      </w:r>
      <w:r w:rsidRPr="002B55AD">
        <w:t>n'établit</w:t>
      </w:r>
      <w:r w:rsidRPr="002B55AD">
        <w:rPr>
          <w:b/>
        </w:rPr>
        <w:t xml:space="preserve"> pas </w:t>
      </w:r>
      <w:r w:rsidRPr="002B55AD">
        <w:t>que la société située à l'étranger exerce</w:t>
      </w:r>
      <w:r w:rsidRPr="002B55AD">
        <w:rPr>
          <w:b/>
        </w:rPr>
        <w:t xml:space="preserve"> une activité industrielle ou commerciale prépondérante</w:t>
      </w:r>
      <w:r w:rsidRPr="001A5BAE">
        <w:t xml:space="preserve">, </w:t>
      </w:r>
    </w:p>
    <w:p w14:paraId="49A450F8" w14:textId="1B32D01A" w:rsidR="00547AA4" w:rsidRPr="002B55AD" w:rsidRDefault="001A5BAE" w:rsidP="001A5BAE">
      <w:pPr>
        <w:pStyle w:val="ListParagraph"/>
        <w:widowControl w:val="0"/>
        <w:numPr>
          <w:ilvl w:val="0"/>
          <w:numId w:val="2"/>
        </w:numPr>
        <w:autoSpaceDE w:val="0"/>
        <w:autoSpaceDN w:val="0"/>
        <w:adjustRightInd w:val="0"/>
        <w:spacing w:before="18" w:after="0" w:line="252" w:lineRule="exact"/>
        <w:ind w:left="426" w:right="86" w:hanging="142"/>
        <w:jc w:val="both"/>
        <w:rPr>
          <w:b/>
        </w:rPr>
      </w:pPr>
      <w:r w:rsidRPr="002B55AD">
        <w:rPr>
          <w:b/>
        </w:rPr>
        <w:t>ou</w:t>
      </w:r>
      <w:r w:rsidRPr="001A5BAE">
        <w:t xml:space="preserve">  si la personne morale établie à l'étranger se situe sur un </w:t>
      </w:r>
      <w:r w:rsidRPr="002B55AD">
        <w:rPr>
          <w:b/>
        </w:rPr>
        <w:t>État à fiscalité privilégiée</w:t>
      </w:r>
      <w:r w:rsidR="007C7769">
        <w:rPr>
          <w:b/>
        </w:rPr>
        <w:t xml:space="preserve"> (au sens de l’art. 238A)</w:t>
      </w:r>
      <w:r w:rsidRPr="002B55AD">
        <w:rPr>
          <w:b/>
        </w:rPr>
        <w:t>.</w:t>
      </w:r>
    </w:p>
    <w:p w14:paraId="3FC31D86" w14:textId="77777777" w:rsidR="00547AA4" w:rsidRPr="002B55AD" w:rsidRDefault="00547AA4" w:rsidP="00547AA4">
      <w:pPr>
        <w:pStyle w:val="Style"/>
        <w:spacing w:before="31" w:line="252" w:lineRule="exact"/>
        <w:ind w:left="112"/>
        <w:jc w:val="both"/>
        <w:rPr>
          <w:rFonts w:asciiTheme="minorHAnsi" w:eastAsiaTheme="minorHAnsi" w:hAnsiTheme="minorHAnsi" w:cstheme="minorBidi"/>
          <w:b/>
          <w:i/>
          <w:sz w:val="22"/>
          <w:szCs w:val="22"/>
          <w:lang w:eastAsia="en-US"/>
        </w:rPr>
      </w:pPr>
    </w:p>
    <w:p w14:paraId="694BC803" w14:textId="77777777" w:rsidR="00B751EB" w:rsidRPr="00B751EB" w:rsidRDefault="00B751EB" w:rsidP="00B751EB">
      <w:pPr>
        <w:pStyle w:val="Style"/>
        <w:spacing w:before="49" w:line="243" w:lineRule="exact"/>
        <w:ind w:right="54"/>
        <w:jc w:val="both"/>
        <w:rPr>
          <w:rFonts w:asciiTheme="minorHAnsi" w:eastAsiaTheme="minorHAnsi" w:hAnsiTheme="minorHAnsi" w:cstheme="minorBidi"/>
          <w:sz w:val="22"/>
          <w:szCs w:val="22"/>
          <w:lang w:eastAsia="en-US"/>
        </w:rPr>
      </w:pPr>
      <w:r w:rsidRPr="00B751EB">
        <w:rPr>
          <w:rFonts w:asciiTheme="minorHAnsi" w:eastAsiaTheme="minorHAnsi" w:hAnsiTheme="minorHAnsi" w:cstheme="minorBidi"/>
          <w:sz w:val="22"/>
          <w:szCs w:val="22"/>
          <w:lang w:eastAsia="en-US"/>
        </w:rPr>
        <w:t>Ce régime prévoit également que l’</w:t>
      </w:r>
      <w:r w:rsidR="00547AA4" w:rsidRPr="00B751EB">
        <w:rPr>
          <w:rFonts w:asciiTheme="minorHAnsi" w:eastAsiaTheme="minorHAnsi" w:hAnsiTheme="minorHAnsi" w:cstheme="minorBidi"/>
          <w:sz w:val="22"/>
          <w:szCs w:val="22"/>
          <w:lang w:eastAsia="en-US"/>
        </w:rPr>
        <w:t>'administration p</w:t>
      </w:r>
      <w:r w:rsidRPr="00B751EB">
        <w:rPr>
          <w:rFonts w:asciiTheme="minorHAnsi" w:eastAsiaTheme="minorHAnsi" w:hAnsiTheme="minorHAnsi" w:cstheme="minorBidi"/>
          <w:sz w:val="22"/>
          <w:szCs w:val="22"/>
          <w:lang w:eastAsia="en-US"/>
        </w:rPr>
        <w:t xml:space="preserve">uisse </w:t>
      </w:r>
      <w:r w:rsidR="00547AA4" w:rsidRPr="00B751EB">
        <w:rPr>
          <w:rFonts w:asciiTheme="minorHAnsi" w:eastAsiaTheme="minorHAnsi" w:hAnsiTheme="minorHAnsi" w:cstheme="minorBidi"/>
          <w:sz w:val="22"/>
          <w:szCs w:val="22"/>
          <w:lang w:eastAsia="en-US"/>
        </w:rPr>
        <w:t xml:space="preserve">imposer en France un </w:t>
      </w:r>
      <w:r w:rsidR="00547AA4" w:rsidRPr="00B751EB">
        <w:rPr>
          <w:rFonts w:asciiTheme="minorHAnsi" w:eastAsiaTheme="minorHAnsi" w:hAnsiTheme="minorHAnsi" w:cstheme="minorBidi"/>
          <w:sz w:val="22"/>
          <w:szCs w:val="22"/>
          <w:u w:val="single"/>
          <w:lang w:eastAsia="en-US"/>
        </w:rPr>
        <w:t>prestataire établi à l'étranger</w:t>
      </w:r>
      <w:r w:rsidR="00547AA4" w:rsidRPr="00B751EB">
        <w:rPr>
          <w:rFonts w:asciiTheme="minorHAnsi" w:eastAsiaTheme="minorHAnsi" w:hAnsiTheme="minorHAnsi" w:cstheme="minorBidi"/>
          <w:sz w:val="22"/>
          <w:szCs w:val="22"/>
          <w:lang w:eastAsia="en-US"/>
        </w:rPr>
        <w:t xml:space="preserve"> mais qui rend des </w:t>
      </w:r>
      <w:r w:rsidR="00547AA4" w:rsidRPr="00B751EB">
        <w:rPr>
          <w:rFonts w:asciiTheme="minorHAnsi" w:eastAsiaTheme="minorHAnsi" w:hAnsiTheme="minorHAnsi" w:cstheme="minorBidi"/>
          <w:sz w:val="22"/>
          <w:szCs w:val="22"/>
          <w:u w:val="single"/>
          <w:lang w:eastAsia="en-US"/>
        </w:rPr>
        <w:t>services en France</w:t>
      </w:r>
      <w:r w:rsidR="00547AA4" w:rsidRPr="00B751EB">
        <w:rPr>
          <w:rFonts w:asciiTheme="minorHAnsi" w:eastAsiaTheme="minorHAnsi" w:hAnsiTheme="minorHAnsi" w:cstheme="minorBidi"/>
          <w:sz w:val="22"/>
          <w:szCs w:val="22"/>
          <w:lang w:eastAsia="en-US"/>
        </w:rPr>
        <w:t xml:space="preserve">. </w:t>
      </w:r>
    </w:p>
    <w:p w14:paraId="193C9889" w14:textId="2CE5AB72" w:rsidR="00547AA4" w:rsidRDefault="00547AA4" w:rsidP="00B751EB">
      <w:pPr>
        <w:pStyle w:val="Style"/>
        <w:spacing w:before="49" w:line="243" w:lineRule="exact"/>
        <w:ind w:right="54"/>
        <w:jc w:val="both"/>
        <w:rPr>
          <w:rFonts w:asciiTheme="minorHAnsi" w:eastAsiaTheme="minorHAnsi" w:hAnsiTheme="minorHAnsi" w:cstheme="minorBidi"/>
          <w:sz w:val="22"/>
          <w:szCs w:val="22"/>
          <w:lang w:eastAsia="en-US"/>
        </w:rPr>
      </w:pPr>
      <w:r w:rsidRPr="0041658E">
        <w:rPr>
          <w:rFonts w:asciiTheme="minorHAnsi" w:eastAsiaTheme="minorHAnsi" w:hAnsiTheme="minorHAnsi" w:cstheme="minorBidi"/>
          <w:sz w:val="22"/>
          <w:szCs w:val="22"/>
          <w:lang w:eastAsia="en-US"/>
        </w:rPr>
        <w:t xml:space="preserve">C'est par exemple le cas d'un chanteur domicilié en Suisse qui réalise un concert en France. </w:t>
      </w:r>
      <w:r w:rsidR="007B5B50">
        <w:rPr>
          <w:rFonts w:asciiTheme="minorHAnsi" w:eastAsiaTheme="minorHAnsi" w:hAnsiTheme="minorHAnsi" w:cstheme="minorBidi"/>
          <w:sz w:val="22"/>
          <w:szCs w:val="22"/>
          <w:lang w:eastAsia="en-US"/>
        </w:rPr>
        <w:t xml:space="preserve">La rémunération reçue au titre des services rendus en France est soumise à une retenue à la source par </w:t>
      </w:r>
      <w:r w:rsidR="00B751EB">
        <w:rPr>
          <w:rFonts w:asciiTheme="minorHAnsi" w:eastAsiaTheme="minorHAnsi" w:hAnsiTheme="minorHAnsi" w:cstheme="minorBidi"/>
          <w:sz w:val="22"/>
          <w:szCs w:val="22"/>
          <w:lang w:eastAsia="en-US"/>
        </w:rPr>
        <w:t>« </w:t>
      </w:r>
      <w:r w:rsidR="007B5B50">
        <w:rPr>
          <w:rFonts w:asciiTheme="minorHAnsi" w:eastAsiaTheme="minorHAnsi" w:hAnsiTheme="minorHAnsi" w:cstheme="minorBidi"/>
          <w:sz w:val="22"/>
          <w:szCs w:val="22"/>
          <w:lang w:eastAsia="en-US"/>
        </w:rPr>
        <w:t>l’employeur</w:t>
      </w:r>
      <w:r w:rsidR="00B751EB">
        <w:rPr>
          <w:rFonts w:asciiTheme="minorHAnsi" w:eastAsiaTheme="minorHAnsi" w:hAnsiTheme="minorHAnsi" w:cstheme="minorBidi"/>
          <w:sz w:val="22"/>
          <w:szCs w:val="22"/>
          <w:lang w:eastAsia="en-US"/>
        </w:rPr>
        <w:t> »</w:t>
      </w:r>
      <w:r w:rsidR="007B5B50">
        <w:rPr>
          <w:rFonts w:asciiTheme="minorHAnsi" w:eastAsiaTheme="minorHAnsi" w:hAnsiTheme="minorHAnsi" w:cstheme="minorBidi"/>
          <w:sz w:val="22"/>
          <w:szCs w:val="22"/>
          <w:lang w:eastAsia="en-US"/>
        </w:rPr>
        <w:t xml:space="preserve"> exerçant l’activité en France.</w:t>
      </w:r>
      <w:r w:rsidRPr="0041658E">
        <w:rPr>
          <w:rFonts w:asciiTheme="minorHAnsi" w:eastAsiaTheme="minorHAnsi" w:hAnsiTheme="minorHAnsi" w:cstheme="minorBidi"/>
          <w:sz w:val="22"/>
          <w:szCs w:val="22"/>
          <w:lang w:eastAsia="en-US"/>
        </w:rPr>
        <w:t xml:space="preserve"> </w:t>
      </w:r>
    </w:p>
    <w:p w14:paraId="0864906F" w14:textId="77777777" w:rsidR="002B55AD" w:rsidRPr="0041658E" w:rsidRDefault="002B55AD" w:rsidP="002B55AD">
      <w:pPr>
        <w:pStyle w:val="Style"/>
        <w:spacing w:line="243" w:lineRule="exact"/>
        <w:ind w:left="275" w:right="54"/>
        <w:jc w:val="both"/>
        <w:rPr>
          <w:rFonts w:asciiTheme="minorHAnsi" w:eastAsiaTheme="minorHAnsi" w:hAnsiTheme="minorHAnsi" w:cstheme="minorBidi"/>
          <w:sz w:val="22"/>
          <w:szCs w:val="22"/>
          <w:lang w:eastAsia="en-US"/>
        </w:rPr>
      </w:pPr>
    </w:p>
    <w:p w14:paraId="4ED4EBD3" w14:textId="77777777" w:rsidR="007C7769" w:rsidRDefault="007C7769" w:rsidP="002B55AD">
      <w:pPr>
        <w:spacing w:after="0"/>
        <w:jc w:val="both"/>
        <w:rPr>
          <w:b/>
          <w:i/>
          <w:u w:val="single"/>
        </w:rPr>
      </w:pPr>
    </w:p>
    <w:p w14:paraId="59686D0D" w14:textId="0D5D4962" w:rsidR="00DD7F73" w:rsidRPr="007C7769" w:rsidRDefault="00321AC0" w:rsidP="002B55AD">
      <w:pPr>
        <w:spacing w:after="0"/>
        <w:jc w:val="both"/>
        <w:rPr>
          <w:i/>
        </w:rPr>
      </w:pPr>
      <w:r w:rsidRPr="007C7769">
        <w:rPr>
          <w:b/>
          <w:i/>
          <w:u w:val="single"/>
        </w:rPr>
        <w:t>Exemple </w:t>
      </w:r>
      <w:r w:rsidRPr="007C7769">
        <w:rPr>
          <w:b/>
          <w:i/>
        </w:rPr>
        <w:t>:</w:t>
      </w:r>
      <w:r w:rsidRPr="007C7769">
        <w:rPr>
          <w:i/>
        </w:rPr>
        <w:t xml:space="preserve"> Un artiste international</w:t>
      </w:r>
      <w:r w:rsidR="00DD7F73" w:rsidRPr="007C7769">
        <w:rPr>
          <w:i/>
        </w:rPr>
        <w:t>,</w:t>
      </w:r>
      <w:r w:rsidRPr="007C7769">
        <w:rPr>
          <w:i/>
        </w:rPr>
        <w:t xml:space="preserve"> domicilié en France</w:t>
      </w:r>
      <w:r w:rsidR="00DD7F73" w:rsidRPr="007C7769">
        <w:rPr>
          <w:i/>
        </w:rPr>
        <w:t>,</w:t>
      </w:r>
      <w:r w:rsidRPr="007C7769">
        <w:rPr>
          <w:i/>
        </w:rPr>
        <w:t xml:space="preserve"> réalise des concerts en France et en Suisse. Sur les conseils de son avocat fiscaliste, il a créé une société en Suisse dont il détient le capital. </w:t>
      </w:r>
    </w:p>
    <w:p w14:paraId="162C614B" w14:textId="77777777" w:rsidR="00494B31" w:rsidRDefault="00494B31" w:rsidP="002B55AD">
      <w:pPr>
        <w:widowControl w:val="0"/>
        <w:autoSpaceDE w:val="0"/>
        <w:autoSpaceDN w:val="0"/>
        <w:adjustRightInd w:val="0"/>
        <w:spacing w:after="0" w:line="252" w:lineRule="exact"/>
        <w:ind w:left="194" w:right="86"/>
        <w:jc w:val="both"/>
        <w:rPr>
          <w:b/>
        </w:rPr>
      </w:pPr>
    </w:p>
    <w:p w14:paraId="3F9D3E5B" w14:textId="77777777" w:rsidR="00494B31" w:rsidRPr="007C7769" w:rsidRDefault="00494B31" w:rsidP="002B55AD">
      <w:pPr>
        <w:widowControl w:val="0"/>
        <w:autoSpaceDE w:val="0"/>
        <w:autoSpaceDN w:val="0"/>
        <w:adjustRightInd w:val="0"/>
        <w:spacing w:after="0" w:line="252" w:lineRule="exact"/>
        <w:ind w:right="86"/>
        <w:jc w:val="both"/>
        <w:rPr>
          <w:i/>
        </w:rPr>
      </w:pPr>
      <w:r w:rsidRPr="007C7769">
        <w:rPr>
          <w:b/>
          <w:i/>
        </w:rPr>
        <w:t xml:space="preserve">Règle : </w:t>
      </w:r>
      <w:r w:rsidRPr="007C7769">
        <w:rPr>
          <w:i/>
        </w:rPr>
        <w:t>L'administration peut imposer directement l'artiste domicilié en France dont la rémunération est versée à une société établie hors de France pour des prestations réalisées en France ou à l'étranger si :</w:t>
      </w:r>
    </w:p>
    <w:p w14:paraId="0E6E072C" w14:textId="77777777" w:rsidR="00494B31" w:rsidRPr="007C7769" w:rsidRDefault="00494B31" w:rsidP="00494B31">
      <w:pPr>
        <w:pStyle w:val="ListParagraph"/>
        <w:widowControl w:val="0"/>
        <w:numPr>
          <w:ilvl w:val="0"/>
          <w:numId w:val="2"/>
        </w:numPr>
        <w:autoSpaceDE w:val="0"/>
        <w:autoSpaceDN w:val="0"/>
        <w:adjustRightInd w:val="0"/>
        <w:spacing w:before="18" w:after="0" w:line="252" w:lineRule="exact"/>
        <w:ind w:left="426" w:right="86" w:hanging="142"/>
        <w:jc w:val="both"/>
        <w:rPr>
          <w:i/>
        </w:rPr>
      </w:pPr>
      <w:r w:rsidRPr="007C7769">
        <w:rPr>
          <w:i/>
        </w:rPr>
        <w:t>la personne domiciliée en France contrôle la personne morale située à l'étranger qui perçoit la rémunération ;</w:t>
      </w:r>
    </w:p>
    <w:p w14:paraId="2E15DBDB" w14:textId="77777777" w:rsidR="00494B31" w:rsidRPr="007C7769" w:rsidRDefault="00494B31" w:rsidP="00494B31">
      <w:pPr>
        <w:pStyle w:val="ListParagraph"/>
        <w:widowControl w:val="0"/>
        <w:numPr>
          <w:ilvl w:val="0"/>
          <w:numId w:val="2"/>
        </w:numPr>
        <w:autoSpaceDE w:val="0"/>
        <w:autoSpaceDN w:val="0"/>
        <w:adjustRightInd w:val="0"/>
        <w:spacing w:before="18" w:after="0" w:line="252" w:lineRule="exact"/>
        <w:ind w:left="426" w:right="86" w:hanging="142"/>
        <w:jc w:val="both"/>
        <w:rPr>
          <w:i/>
        </w:rPr>
      </w:pPr>
      <w:r w:rsidRPr="007C7769">
        <w:rPr>
          <w:i/>
        </w:rPr>
        <w:t xml:space="preserve">ou si la personne domiciliée en France n'établit pas que la société située à l'étranger exerce une activité industrielle ou commerciale de manière prépondérante, </w:t>
      </w:r>
    </w:p>
    <w:p w14:paraId="17A0353B" w14:textId="77777777" w:rsidR="00494B31" w:rsidRPr="007C7769" w:rsidRDefault="00494B31" w:rsidP="002B55AD">
      <w:pPr>
        <w:pStyle w:val="ListParagraph"/>
        <w:widowControl w:val="0"/>
        <w:numPr>
          <w:ilvl w:val="0"/>
          <w:numId w:val="2"/>
        </w:numPr>
        <w:autoSpaceDE w:val="0"/>
        <w:autoSpaceDN w:val="0"/>
        <w:adjustRightInd w:val="0"/>
        <w:spacing w:after="0" w:line="252" w:lineRule="exact"/>
        <w:ind w:left="426" w:right="86" w:hanging="142"/>
        <w:jc w:val="both"/>
        <w:rPr>
          <w:i/>
        </w:rPr>
      </w:pPr>
      <w:r w:rsidRPr="007C7769">
        <w:rPr>
          <w:i/>
        </w:rPr>
        <w:t>ou enfin, si la personne morale établie à l'étranger se situe sur un État à fiscalité privilégiée.</w:t>
      </w:r>
    </w:p>
    <w:p w14:paraId="7826D5A6" w14:textId="77777777" w:rsidR="00BA2050" w:rsidRPr="007C7769" w:rsidRDefault="00BA2050" w:rsidP="002B55AD">
      <w:pPr>
        <w:spacing w:after="0"/>
        <w:jc w:val="both"/>
        <w:rPr>
          <w:b/>
          <w:i/>
        </w:rPr>
      </w:pPr>
    </w:p>
    <w:p w14:paraId="04DF2A82" w14:textId="4166AD39" w:rsidR="00BA2050" w:rsidRPr="007C7769" w:rsidRDefault="002B55AD" w:rsidP="002B55AD">
      <w:pPr>
        <w:spacing w:after="0"/>
        <w:jc w:val="both"/>
        <w:rPr>
          <w:i/>
        </w:rPr>
      </w:pPr>
      <w:r w:rsidRPr="007C7769">
        <w:rPr>
          <w:b/>
          <w:i/>
        </w:rPr>
        <w:t>Application au c</w:t>
      </w:r>
      <w:r w:rsidR="00494B31" w:rsidRPr="007C7769">
        <w:rPr>
          <w:b/>
          <w:i/>
        </w:rPr>
        <w:t>as </w:t>
      </w:r>
      <w:r w:rsidR="00494B31" w:rsidRPr="007C7769">
        <w:rPr>
          <w:i/>
        </w:rPr>
        <w:t xml:space="preserve">: </w:t>
      </w:r>
      <w:r w:rsidR="007C7769" w:rsidRPr="007C7769">
        <w:rPr>
          <w:i/>
        </w:rPr>
        <w:t>l’a</w:t>
      </w:r>
      <w:r w:rsidR="00494B31" w:rsidRPr="007C7769">
        <w:rPr>
          <w:i/>
        </w:rPr>
        <w:t xml:space="preserve">rtiste </w:t>
      </w:r>
      <w:r w:rsidR="00BA2050" w:rsidRPr="007C7769">
        <w:rPr>
          <w:i/>
        </w:rPr>
        <w:t xml:space="preserve">est </w:t>
      </w:r>
      <w:r w:rsidR="00494B31" w:rsidRPr="007C7769">
        <w:rPr>
          <w:i/>
        </w:rPr>
        <w:t>domicilié</w:t>
      </w:r>
      <w:r w:rsidR="007C7769" w:rsidRPr="007C7769">
        <w:rPr>
          <w:i/>
        </w:rPr>
        <w:t xml:space="preserve"> en</w:t>
      </w:r>
      <w:r w:rsidR="00494B31" w:rsidRPr="007C7769">
        <w:rPr>
          <w:i/>
        </w:rPr>
        <w:t xml:space="preserve"> FR, </w:t>
      </w:r>
      <w:r w:rsidR="00BA2050" w:rsidRPr="007C7769">
        <w:rPr>
          <w:i/>
        </w:rPr>
        <w:t xml:space="preserve">les </w:t>
      </w:r>
      <w:r w:rsidR="00494B31" w:rsidRPr="007C7769">
        <w:rPr>
          <w:i/>
        </w:rPr>
        <w:t>concerts</w:t>
      </w:r>
      <w:r w:rsidR="00BA2050" w:rsidRPr="007C7769">
        <w:rPr>
          <w:i/>
        </w:rPr>
        <w:t xml:space="preserve"> sont effectués</w:t>
      </w:r>
      <w:r w:rsidR="00494B31" w:rsidRPr="007C7769">
        <w:rPr>
          <w:i/>
        </w:rPr>
        <w:t xml:space="preserve"> en Fr et à l’</w:t>
      </w:r>
      <w:proofErr w:type="spellStart"/>
      <w:r w:rsidR="00494B31" w:rsidRPr="007C7769">
        <w:rPr>
          <w:i/>
        </w:rPr>
        <w:t>Et</w:t>
      </w:r>
      <w:proofErr w:type="spellEnd"/>
      <w:r w:rsidR="00494B31" w:rsidRPr="007C7769">
        <w:rPr>
          <w:i/>
        </w:rPr>
        <w:t xml:space="preserve"> mais les recettes sont situées en Suisse donc imposées en Suisse. </w:t>
      </w:r>
    </w:p>
    <w:p w14:paraId="35CD7917" w14:textId="77777777" w:rsidR="007F76CC" w:rsidRDefault="00494B31" w:rsidP="007F76CC">
      <w:pPr>
        <w:spacing w:after="0"/>
        <w:jc w:val="both"/>
        <w:rPr>
          <w:i/>
        </w:rPr>
      </w:pPr>
      <w:r w:rsidRPr="007C7769">
        <w:rPr>
          <w:i/>
        </w:rPr>
        <w:t>Si ad fiscale prouve le contrôle de la s</w:t>
      </w:r>
      <w:r w:rsidR="002B55AD" w:rsidRPr="007C7769">
        <w:rPr>
          <w:i/>
        </w:rPr>
        <w:t>ocié</w:t>
      </w:r>
      <w:r w:rsidRPr="007C7769">
        <w:rPr>
          <w:i/>
        </w:rPr>
        <w:t>té Suisse par l’artiste</w:t>
      </w:r>
      <w:r w:rsidR="00BA2050" w:rsidRPr="007C7769">
        <w:rPr>
          <w:i/>
        </w:rPr>
        <w:t>, elle</w:t>
      </w:r>
      <w:r w:rsidRPr="007C7769">
        <w:rPr>
          <w:i/>
        </w:rPr>
        <w:t xml:space="preserve"> est en droit d’imposer toutes les recettes en </w:t>
      </w:r>
      <w:r w:rsidR="007C7769" w:rsidRPr="007C7769">
        <w:rPr>
          <w:i/>
        </w:rPr>
        <w:t>France (françaises et suisses)</w:t>
      </w:r>
      <w:r w:rsidRPr="007C7769">
        <w:rPr>
          <w:i/>
        </w:rPr>
        <w:t xml:space="preserve">. </w:t>
      </w:r>
    </w:p>
    <w:p w14:paraId="2808F983" w14:textId="5BCBD594" w:rsidR="00494B31" w:rsidRPr="007C7769" w:rsidRDefault="00494B31" w:rsidP="007F76CC">
      <w:pPr>
        <w:spacing w:after="0"/>
        <w:jc w:val="both"/>
        <w:rPr>
          <w:i/>
        </w:rPr>
      </w:pPr>
      <w:r w:rsidRPr="007C7769">
        <w:rPr>
          <w:i/>
        </w:rPr>
        <w:t>Attention il faut vérifier s’il y a une convention internationale FR/Suisse qui contredirait l’art 155 A du CGI.</w:t>
      </w:r>
    </w:p>
    <w:p w14:paraId="7B58E4E3" w14:textId="1D8C2060" w:rsidR="00DD7F73" w:rsidRDefault="00DD7F73" w:rsidP="007F76CC">
      <w:pPr>
        <w:spacing w:after="0"/>
        <w:jc w:val="both"/>
      </w:pPr>
    </w:p>
    <w:p w14:paraId="23C2BA06" w14:textId="77777777" w:rsidR="007F76CC" w:rsidRDefault="007F76CC" w:rsidP="007F76CC">
      <w:pPr>
        <w:spacing w:after="0"/>
        <w:jc w:val="both"/>
      </w:pPr>
    </w:p>
    <w:p w14:paraId="1C51DD0E" w14:textId="77777777" w:rsidR="00060B95" w:rsidRPr="00060B95" w:rsidRDefault="00AA4F26" w:rsidP="00060B95">
      <w:pPr>
        <w:pStyle w:val="ListParagraph"/>
        <w:numPr>
          <w:ilvl w:val="0"/>
          <w:numId w:val="1"/>
        </w:numPr>
        <w:rPr>
          <w:caps/>
          <w:sz w:val="28"/>
          <w:szCs w:val="28"/>
          <w:u w:val="single"/>
        </w:rPr>
      </w:pPr>
      <w:r>
        <w:rPr>
          <w:b/>
          <w:bCs/>
          <w:caps/>
          <w:sz w:val="28"/>
          <w:szCs w:val="28"/>
          <w:u w:val="single"/>
        </w:rPr>
        <w:t>VERSEmentS d</w:t>
      </w:r>
      <w:r w:rsidR="00060B95">
        <w:rPr>
          <w:b/>
          <w:bCs/>
          <w:caps/>
          <w:sz w:val="28"/>
          <w:szCs w:val="28"/>
          <w:u w:val="single"/>
        </w:rPr>
        <w:t>E</w:t>
      </w:r>
      <w:r>
        <w:rPr>
          <w:b/>
          <w:bCs/>
          <w:caps/>
          <w:sz w:val="28"/>
          <w:szCs w:val="28"/>
          <w:u w:val="single"/>
        </w:rPr>
        <w:t xml:space="preserve"> REMUNERATIONS a des residents etrangers situes </w:t>
      </w:r>
      <w:r w:rsidR="00060B95">
        <w:rPr>
          <w:b/>
          <w:bCs/>
          <w:caps/>
          <w:sz w:val="28"/>
          <w:szCs w:val="28"/>
          <w:u w:val="single"/>
        </w:rPr>
        <w:t>DANS LES PARADIS FISCAUX</w:t>
      </w:r>
    </w:p>
    <w:p w14:paraId="0B9A1245" w14:textId="77777777" w:rsidR="00060B95" w:rsidRPr="00831D79" w:rsidRDefault="00060B95" w:rsidP="00060B95">
      <w:pPr>
        <w:pStyle w:val="ListParagraph"/>
        <w:rPr>
          <w:caps/>
          <w:sz w:val="28"/>
          <w:szCs w:val="28"/>
          <w:u w:val="single"/>
        </w:rPr>
      </w:pPr>
    </w:p>
    <w:p w14:paraId="30BB8CAD" w14:textId="77777777" w:rsidR="00060B95" w:rsidRPr="00060B95" w:rsidRDefault="00060B95" w:rsidP="00060B95">
      <w:pPr>
        <w:pStyle w:val="ListParagraph"/>
        <w:numPr>
          <w:ilvl w:val="1"/>
          <w:numId w:val="1"/>
        </w:numPr>
        <w:rPr>
          <w:b/>
          <w:bCs/>
          <w:caps/>
          <w:sz w:val="24"/>
          <w:szCs w:val="24"/>
          <w:u w:val="single"/>
        </w:rPr>
      </w:pPr>
      <w:r w:rsidRPr="00060B95">
        <w:rPr>
          <w:b/>
          <w:bCs/>
          <w:caps/>
          <w:sz w:val="24"/>
          <w:szCs w:val="24"/>
          <w:u w:val="single"/>
        </w:rPr>
        <w:t>principe</w:t>
      </w:r>
    </w:p>
    <w:p w14:paraId="261097C0" w14:textId="77777777" w:rsidR="00060B95" w:rsidRPr="00060B95" w:rsidRDefault="00060B95" w:rsidP="00060B95">
      <w:pPr>
        <w:jc w:val="both"/>
      </w:pPr>
      <w:r w:rsidRPr="00060B95">
        <w:rPr>
          <w:b/>
        </w:rPr>
        <w:t xml:space="preserve">Selon l'article 238 A du CGI, certaines </w:t>
      </w:r>
      <w:r w:rsidRPr="00A15175">
        <w:t>charges payées ou dues par un contribuable établi en France</w:t>
      </w:r>
      <w:r w:rsidRPr="00060B95">
        <w:t xml:space="preserve"> </w:t>
      </w:r>
      <w:r w:rsidRPr="00A15175">
        <w:rPr>
          <w:b/>
        </w:rPr>
        <w:t>à des personnes</w:t>
      </w:r>
      <w:r w:rsidRPr="00060B95">
        <w:t xml:space="preserve"> physiques ou morales </w:t>
      </w:r>
      <w:r w:rsidRPr="00A15175">
        <w:rPr>
          <w:b/>
        </w:rPr>
        <w:t>établie</w:t>
      </w:r>
      <w:r w:rsidRPr="00060B95">
        <w:t xml:space="preserve">s ou domiciliées </w:t>
      </w:r>
      <w:r w:rsidRPr="00060B95">
        <w:rPr>
          <w:b/>
        </w:rPr>
        <w:t>dans un État à fiscalité privilégiée</w:t>
      </w:r>
      <w:r w:rsidRPr="00060B95">
        <w:t xml:space="preserve"> ne</w:t>
      </w:r>
      <w:r w:rsidRPr="00060B95">
        <w:rPr>
          <w:b/>
        </w:rPr>
        <w:t xml:space="preserve"> sont admises en déduction</w:t>
      </w:r>
      <w:r w:rsidRPr="00060B95">
        <w:t xml:space="preserve"> pour l'établissement de l'impôt que si le débiteur apporte la preuve</w:t>
      </w:r>
      <w:r w:rsidRPr="00060B95">
        <w:rPr>
          <w:b/>
        </w:rPr>
        <w:t xml:space="preserve"> que la dépense correspond à des</w:t>
      </w:r>
      <w:r w:rsidRPr="00060B95">
        <w:t xml:space="preserve"> </w:t>
      </w:r>
      <w:r w:rsidRPr="00060B95">
        <w:rPr>
          <w:b/>
        </w:rPr>
        <w:t>opérations réelles</w:t>
      </w:r>
      <w:r w:rsidRPr="00060B95">
        <w:t xml:space="preserve"> et qu'elles ne présentent pas un caractère anormal. </w:t>
      </w:r>
    </w:p>
    <w:p w14:paraId="659A5E7D" w14:textId="77777777" w:rsidR="00BA2050" w:rsidRDefault="00BA2050" w:rsidP="00060B95">
      <w:pPr>
        <w:spacing w:after="0" w:line="240" w:lineRule="auto"/>
        <w:jc w:val="both"/>
      </w:pPr>
    </w:p>
    <w:p w14:paraId="7AF9471A" w14:textId="77777777" w:rsidR="007F76CC" w:rsidRDefault="007F76CC">
      <w:r>
        <w:br w:type="page"/>
      </w:r>
    </w:p>
    <w:p w14:paraId="6E27D506" w14:textId="1F6EDBF7" w:rsidR="00060B95" w:rsidRDefault="00060B95" w:rsidP="00060B95">
      <w:pPr>
        <w:spacing w:after="0" w:line="240" w:lineRule="auto"/>
        <w:jc w:val="both"/>
      </w:pPr>
      <w:r w:rsidRPr="00060B95">
        <w:t>Les charges concernées sont les suivantes</w:t>
      </w:r>
      <w:r>
        <w:t xml:space="preserve"> </w:t>
      </w:r>
      <w:r w:rsidRPr="00060B95">
        <w:t xml:space="preserve">: </w:t>
      </w:r>
    </w:p>
    <w:p w14:paraId="09242B70" w14:textId="77777777" w:rsidR="00060B95" w:rsidRPr="00060B95" w:rsidRDefault="00060B95" w:rsidP="00060B95">
      <w:pPr>
        <w:spacing w:after="0" w:line="240" w:lineRule="auto"/>
        <w:jc w:val="both"/>
      </w:pPr>
      <w:r w:rsidRPr="00060B95">
        <w:t xml:space="preserve">- les </w:t>
      </w:r>
      <w:r>
        <w:t xml:space="preserve">intérêts et </w:t>
      </w:r>
      <w:r w:rsidR="00C62643">
        <w:t>produits des obligations, des</w:t>
      </w:r>
      <w:r w:rsidRPr="00060B95">
        <w:t xml:space="preserve"> créances </w:t>
      </w:r>
      <w:r w:rsidR="00C62643">
        <w:t>et</w:t>
      </w:r>
      <w:r w:rsidRPr="00060B95">
        <w:t xml:space="preserve"> dépôts et cautionnements ; </w:t>
      </w:r>
    </w:p>
    <w:p w14:paraId="4BA31CA9" w14:textId="77777777" w:rsidR="00060B95" w:rsidRPr="00060B95" w:rsidRDefault="00060B95" w:rsidP="00060B95">
      <w:pPr>
        <w:spacing w:after="0" w:line="240" w:lineRule="auto"/>
        <w:jc w:val="both"/>
      </w:pPr>
      <w:r w:rsidRPr="00060B95">
        <w:t xml:space="preserve">- les redevances de cession ou concession de licences d'exploitation, de brevets d'invention, de marques de fabrique, procédés ou formules de fabrication et autres droits analogues ; </w:t>
      </w:r>
    </w:p>
    <w:p w14:paraId="4B8F6958" w14:textId="3D290A00" w:rsidR="00060B95" w:rsidRDefault="00060B95" w:rsidP="00060B95">
      <w:pPr>
        <w:spacing w:after="0" w:line="240" w:lineRule="auto"/>
        <w:jc w:val="both"/>
      </w:pPr>
      <w:r w:rsidRPr="00060B95">
        <w:t xml:space="preserve">- les rémunérations de services. </w:t>
      </w:r>
    </w:p>
    <w:p w14:paraId="6A7181D5" w14:textId="77777777" w:rsidR="007C7769" w:rsidRDefault="007C7769" w:rsidP="00060B95">
      <w:pPr>
        <w:spacing w:after="0" w:line="240" w:lineRule="auto"/>
        <w:jc w:val="both"/>
      </w:pPr>
    </w:p>
    <w:p w14:paraId="57C928AA" w14:textId="77777777" w:rsidR="00060B95" w:rsidRDefault="00060B95" w:rsidP="00060B95">
      <w:pPr>
        <w:spacing w:after="0" w:line="240" w:lineRule="auto"/>
        <w:jc w:val="both"/>
      </w:pPr>
    </w:p>
    <w:p w14:paraId="5B29D779" w14:textId="77777777" w:rsidR="00060B95" w:rsidRPr="00060B95" w:rsidRDefault="00060B95" w:rsidP="00060B95">
      <w:pPr>
        <w:pStyle w:val="ListParagraph"/>
        <w:numPr>
          <w:ilvl w:val="1"/>
          <w:numId w:val="1"/>
        </w:numPr>
        <w:rPr>
          <w:b/>
          <w:bCs/>
          <w:caps/>
          <w:sz w:val="24"/>
          <w:szCs w:val="24"/>
          <w:u w:val="single"/>
        </w:rPr>
      </w:pPr>
      <w:r w:rsidRPr="00060B95">
        <w:rPr>
          <w:b/>
          <w:bCs/>
          <w:caps/>
          <w:sz w:val="24"/>
          <w:szCs w:val="24"/>
          <w:u w:val="single"/>
        </w:rPr>
        <w:t>Présomption simple</w:t>
      </w:r>
    </w:p>
    <w:p w14:paraId="6F3C355D" w14:textId="77777777" w:rsidR="00A15175" w:rsidRPr="00BA2050" w:rsidRDefault="00060B95" w:rsidP="00060B95">
      <w:pPr>
        <w:widowControl w:val="0"/>
        <w:autoSpaceDE w:val="0"/>
        <w:autoSpaceDN w:val="0"/>
        <w:adjustRightInd w:val="0"/>
        <w:spacing w:before="85" w:after="0" w:line="257" w:lineRule="exact"/>
        <w:ind w:left="45" w:right="36"/>
        <w:jc w:val="both"/>
        <w:rPr>
          <w:b/>
        </w:rPr>
      </w:pPr>
      <w:r w:rsidRPr="00060B95">
        <w:t xml:space="preserve">Cet article pose une présomption de </w:t>
      </w:r>
      <w:r w:rsidRPr="00BA2050">
        <w:rPr>
          <w:b/>
        </w:rPr>
        <w:t xml:space="preserve">fictivité des rémunérations versées dans des États à fiscalité privilégiée. </w:t>
      </w:r>
    </w:p>
    <w:p w14:paraId="73D82D03" w14:textId="77777777" w:rsidR="00060B95" w:rsidRDefault="00060B95" w:rsidP="00060B95">
      <w:pPr>
        <w:widowControl w:val="0"/>
        <w:autoSpaceDE w:val="0"/>
        <w:autoSpaceDN w:val="0"/>
        <w:adjustRightInd w:val="0"/>
        <w:spacing w:before="85" w:after="0" w:line="257" w:lineRule="exact"/>
        <w:ind w:left="45" w:right="36"/>
        <w:jc w:val="both"/>
      </w:pPr>
      <w:r w:rsidRPr="00060B95">
        <w:t>Il s'agit d'une présomption simple</w:t>
      </w:r>
      <w:r w:rsidRPr="00060B95">
        <w:rPr>
          <w:b/>
        </w:rPr>
        <w:t>. Le contribuable dispose donc de la possibilité de démontrer que les opérations sont réelles et normales</w:t>
      </w:r>
      <w:r w:rsidRPr="00060B95">
        <w:t xml:space="preserve"> afin de pouvoir les déduire de son résultat. Lorsque le contribuable ne parvient pas à apporter cette preuve, les sommes sont également qualifiées de revenus distribués et sont soumises à la retenue à la source de l'article 119 bis 2 du CG</w:t>
      </w:r>
      <w:r w:rsidR="00547AA4">
        <w:t>I</w:t>
      </w:r>
      <w:r w:rsidRPr="00060B95">
        <w:t xml:space="preserve">. L'entreprise peut cependant, sous conditions, demander une exemption de la retenue à la source. </w:t>
      </w:r>
    </w:p>
    <w:p w14:paraId="4743D296" w14:textId="77777777" w:rsidR="00060B95" w:rsidRPr="00060B95" w:rsidRDefault="00060B95" w:rsidP="00060B95">
      <w:pPr>
        <w:widowControl w:val="0"/>
        <w:autoSpaceDE w:val="0"/>
        <w:autoSpaceDN w:val="0"/>
        <w:adjustRightInd w:val="0"/>
        <w:spacing w:before="243" w:after="0" w:line="1" w:lineRule="exact"/>
      </w:pPr>
    </w:p>
    <w:p w14:paraId="0FF2A022" w14:textId="77777777" w:rsidR="00BA2050" w:rsidRPr="00EF2CE8" w:rsidRDefault="00BA2050" w:rsidP="00BA2050">
      <w:pPr>
        <w:spacing w:after="0" w:line="240" w:lineRule="auto"/>
        <w:jc w:val="both"/>
        <w:rPr>
          <w:rFonts w:ascii="Times New Roman" w:eastAsia="Times New Roman" w:hAnsi="Times New Roman" w:cs="Times New Roman"/>
          <w:sz w:val="24"/>
          <w:lang w:eastAsia="fr-FR"/>
        </w:rPr>
      </w:pPr>
    </w:p>
    <w:p w14:paraId="69F5F172" w14:textId="00F3C250" w:rsidR="00BA2050" w:rsidRDefault="00BA2050" w:rsidP="00BA2050">
      <w:pPr>
        <w:spacing w:after="0"/>
        <w:jc w:val="both"/>
        <w:rPr>
          <w:i/>
        </w:rPr>
      </w:pPr>
      <w:r w:rsidRPr="007C7769">
        <w:rPr>
          <w:b/>
          <w:i/>
          <w:u w:val="single"/>
        </w:rPr>
        <w:t>Exemple </w:t>
      </w:r>
      <w:r w:rsidRPr="00545F32">
        <w:rPr>
          <w:i/>
        </w:rPr>
        <w:t xml:space="preserve">: </w:t>
      </w:r>
      <w:r w:rsidR="004C53B8" w:rsidRPr="007C7769">
        <w:rPr>
          <w:i/>
        </w:rPr>
        <w:t xml:space="preserve">Pour pénétrer </w:t>
      </w:r>
      <w:r w:rsidRPr="007C7769">
        <w:rPr>
          <w:i/>
        </w:rPr>
        <w:t>le marché</w:t>
      </w:r>
      <w:r w:rsidR="004C53B8" w:rsidRPr="007C7769">
        <w:rPr>
          <w:i/>
        </w:rPr>
        <w:t xml:space="preserve"> Japonais, une</w:t>
      </w:r>
      <w:r w:rsidRPr="007C7769">
        <w:rPr>
          <w:i/>
        </w:rPr>
        <w:t xml:space="preserve"> société se trouve contrainte de faire appel à un intermédiaire qui œuvre pour obtenir les autorisations pour introduire les produits au Japon. Cet agent facture ses honoraires à travers une société domiciliée au Panama</w:t>
      </w:r>
      <w:r w:rsidR="004C53B8" w:rsidRPr="007C7769">
        <w:rPr>
          <w:i/>
        </w:rPr>
        <w:t xml:space="preserve"> (pays </w:t>
      </w:r>
      <w:r w:rsidRPr="007C7769">
        <w:rPr>
          <w:i/>
        </w:rPr>
        <w:t>classé dans les paradis fiscaux</w:t>
      </w:r>
      <w:r w:rsidR="004C53B8" w:rsidRPr="007C7769">
        <w:rPr>
          <w:i/>
        </w:rPr>
        <w:t>)</w:t>
      </w:r>
      <w:r w:rsidRPr="007C7769">
        <w:rPr>
          <w:i/>
        </w:rPr>
        <w:t>.</w:t>
      </w:r>
    </w:p>
    <w:p w14:paraId="22722BBD" w14:textId="77777777" w:rsidR="00545F32" w:rsidRPr="007C7769" w:rsidRDefault="00545F32" w:rsidP="00BA2050">
      <w:pPr>
        <w:spacing w:after="0"/>
        <w:jc w:val="both"/>
        <w:rPr>
          <w:i/>
        </w:rPr>
      </w:pPr>
    </w:p>
    <w:p w14:paraId="1B3C8BFE" w14:textId="77777777" w:rsidR="004C53B8" w:rsidRPr="007C7769" w:rsidRDefault="004C53B8" w:rsidP="004C53B8">
      <w:pPr>
        <w:widowControl w:val="0"/>
        <w:autoSpaceDE w:val="0"/>
        <w:autoSpaceDN w:val="0"/>
        <w:adjustRightInd w:val="0"/>
        <w:spacing w:after="0" w:line="239" w:lineRule="exact"/>
        <w:ind w:left="4"/>
        <w:jc w:val="both"/>
        <w:rPr>
          <w:i/>
        </w:rPr>
      </w:pPr>
      <w:r w:rsidRPr="007C7769">
        <w:rPr>
          <w:b/>
          <w:i/>
        </w:rPr>
        <w:t xml:space="preserve">Règle : </w:t>
      </w:r>
      <w:r w:rsidRPr="007C7769">
        <w:rPr>
          <w:i/>
        </w:rPr>
        <w:t xml:space="preserve">L'article 238 A du CGI prévoit que certaines sommes payées ou dues par une personne physique ou morale établie en France à des personnes physiques ou morales domiciliées ou établies dans un pays à fiscalité privilégiée ne sont admis comme charges déductibles pour l'assiette de l'impôt que si le débiteur apporte la preuve que ces versements correspondent à des opérations réelles et ne présentent pas un caractère exagéré (charge de la preuve inversée). </w:t>
      </w:r>
    </w:p>
    <w:p w14:paraId="7CD34020" w14:textId="77777777" w:rsidR="004C53B8" w:rsidRPr="007C7769" w:rsidRDefault="004C53B8" w:rsidP="004C53B8">
      <w:pPr>
        <w:widowControl w:val="0"/>
        <w:autoSpaceDE w:val="0"/>
        <w:autoSpaceDN w:val="0"/>
        <w:adjustRightInd w:val="0"/>
        <w:spacing w:after="0" w:line="239" w:lineRule="exact"/>
        <w:ind w:left="4"/>
        <w:jc w:val="both"/>
        <w:rPr>
          <w:i/>
        </w:rPr>
      </w:pPr>
    </w:p>
    <w:p w14:paraId="4F4FF5F3" w14:textId="184CCFE6" w:rsidR="00060B95" w:rsidRPr="007C7769" w:rsidRDefault="00545F32" w:rsidP="004C53B8">
      <w:pPr>
        <w:widowControl w:val="0"/>
        <w:autoSpaceDE w:val="0"/>
        <w:autoSpaceDN w:val="0"/>
        <w:adjustRightInd w:val="0"/>
        <w:spacing w:after="0" w:line="239" w:lineRule="exact"/>
        <w:ind w:left="4"/>
        <w:jc w:val="both"/>
        <w:rPr>
          <w:i/>
        </w:rPr>
      </w:pPr>
      <w:r>
        <w:rPr>
          <w:b/>
          <w:i/>
        </w:rPr>
        <w:t>Application au c</w:t>
      </w:r>
      <w:r w:rsidR="004C53B8" w:rsidRPr="007C7769">
        <w:rPr>
          <w:b/>
          <w:i/>
        </w:rPr>
        <w:t>as </w:t>
      </w:r>
      <w:r w:rsidR="004C53B8" w:rsidRPr="007C7769">
        <w:rPr>
          <w:i/>
        </w:rPr>
        <w:t xml:space="preserve">: La société paie un prestataire situé dans un pays considéré comme un Paradis Fiscal donc s’expose à la présomption de fictivité en la matière. En conséquence, la société doit prouver qu’il s’agit bien d’une opération réelle et que les honoraires versés correspondent bien aux prestations effectuées. Il convient de conserver l'ensemble des justificatifs permettant de </w:t>
      </w:r>
      <w:r w:rsidR="006F7F64" w:rsidRPr="007C7769">
        <w:rPr>
          <w:i/>
        </w:rPr>
        <w:t>le prouver.</w:t>
      </w:r>
    </w:p>
    <w:p w14:paraId="499B3B86" w14:textId="77777777" w:rsidR="006F7F64" w:rsidRDefault="006F7F64" w:rsidP="004C53B8">
      <w:pPr>
        <w:widowControl w:val="0"/>
        <w:autoSpaceDE w:val="0"/>
        <w:autoSpaceDN w:val="0"/>
        <w:adjustRightInd w:val="0"/>
        <w:spacing w:after="0" w:line="239" w:lineRule="exact"/>
        <w:ind w:left="4"/>
        <w:jc w:val="both"/>
      </w:pPr>
    </w:p>
    <w:p w14:paraId="6347721F" w14:textId="77777777" w:rsidR="00DE29F2" w:rsidRDefault="00DE29F2" w:rsidP="00060B95">
      <w:pPr>
        <w:widowControl w:val="0"/>
        <w:autoSpaceDE w:val="0"/>
        <w:autoSpaceDN w:val="0"/>
        <w:adjustRightInd w:val="0"/>
        <w:spacing w:after="0" w:line="240" w:lineRule="auto"/>
        <w:ind w:left="36"/>
      </w:pPr>
    </w:p>
    <w:p w14:paraId="46F2056C" w14:textId="77777777" w:rsidR="006F7F64" w:rsidRDefault="006F7F64" w:rsidP="00060B95">
      <w:pPr>
        <w:widowControl w:val="0"/>
        <w:autoSpaceDE w:val="0"/>
        <w:autoSpaceDN w:val="0"/>
        <w:adjustRightInd w:val="0"/>
        <w:spacing w:after="0" w:line="240" w:lineRule="auto"/>
        <w:ind w:left="36"/>
      </w:pPr>
    </w:p>
    <w:p w14:paraId="4DC6EB3B" w14:textId="77777777" w:rsidR="00DE29F2" w:rsidRDefault="00DE29F2" w:rsidP="00DE29F2">
      <w:pPr>
        <w:pStyle w:val="ListParagraph"/>
        <w:widowControl w:val="0"/>
        <w:numPr>
          <w:ilvl w:val="0"/>
          <w:numId w:val="1"/>
        </w:numPr>
        <w:autoSpaceDE w:val="0"/>
        <w:autoSpaceDN w:val="0"/>
        <w:adjustRightInd w:val="0"/>
        <w:spacing w:after="0" w:line="240" w:lineRule="auto"/>
        <w:rPr>
          <w:b/>
          <w:bCs/>
          <w:caps/>
          <w:sz w:val="28"/>
          <w:szCs w:val="28"/>
          <w:u w:val="single"/>
        </w:rPr>
      </w:pPr>
      <w:r w:rsidRPr="00DE29F2">
        <w:rPr>
          <w:b/>
          <w:bCs/>
          <w:caps/>
          <w:sz w:val="28"/>
          <w:szCs w:val="28"/>
          <w:u w:val="single"/>
        </w:rPr>
        <w:t>LA LUTTE CONTRE LA FRAUDE A LA TVA EN UE</w:t>
      </w:r>
    </w:p>
    <w:p w14:paraId="633B1EF5" w14:textId="77777777" w:rsidR="00CC68CA" w:rsidRDefault="00CC68CA" w:rsidP="007F76CC">
      <w:pPr>
        <w:pStyle w:val="ListParagraph"/>
        <w:widowControl w:val="0"/>
        <w:autoSpaceDE w:val="0"/>
        <w:autoSpaceDN w:val="0"/>
        <w:adjustRightInd w:val="0"/>
        <w:spacing w:after="0" w:line="240" w:lineRule="auto"/>
        <w:rPr>
          <w:b/>
          <w:bCs/>
          <w:caps/>
          <w:sz w:val="28"/>
          <w:szCs w:val="28"/>
          <w:u w:val="single"/>
        </w:rPr>
      </w:pPr>
    </w:p>
    <w:p w14:paraId="6E1F85C0" w14:textId="77777777" w:rsidR="00C14E00" w:rsidRPr="00E4169A" w:rsidRDefault="00C14E00" w:rsidP="007F76CC">
      <w:pPr>
        <w:shd w:val="clear" w:color="auto" w:fill="F9F9F9"/>
        <w:spacing w:after="0" w:line="240" w:lineRule="auto"/>
        <w:outlineLvl w:val="0"/>
        <w:rPr>
          <w:rFonts w:ascii="Arial" w:eastAsia="Times New Roman" w:hAnsi="Arial" w:cs="Arial"/>
          <w:i/>
          <w:kern w:val="36"/>
          <w:sz w:val="24"/>
          <w:szCs w:val="24"/>
          <w:lang w:eastAsia="fr-FR"/>
        </w:rPr>
      </w:pPr>
    </w:p>
    <w:p w14:paraId="4A5B1468" w14:textId="77777777" w:rsidR="0071011C" w:rsidRPr="0071011C" w:rsidRDefault="0071011C" w:rsidP="0071011C">
      <w:pPr>
        <w:pStyle w:val="ListParagraph"/>
        <w:numPr>
          <w:ilvl w:val="1"/>
          <w:numId w:val="1"/>
        </w:numPr>
        <w:rPr>
          <w:b/>
          <w:bCs/>
          <w:caps/>
          <w:sz w:val="24"/>
          <w:szCs w:val="24"/>
          <w:u w:val="single"/>
        </w:rPr>
      </w:pPr>
      <w:r w:rsidRPr="0071011C">
        <w:rPr>
          <w:b/>
          <w:bCs/>
          <w:caps/>
          <w:sz w:val="24"/>
          <w:szCs w:val="24"/>
          <w:u w:val="single"/>
        </w:rPr>
        <w:t>Les plateformes de e-commerce</w:t>
      </w:r>
    </w:p>
    <w:p w14:paraId="232AA4C9" w14:textId="77777777" w:rsidR="0071011C" w:rsidRDefault="0071011C" w:rsidP="00C94240">
      <w:pPr>
        <w:widowControl w:val="0"/>
        <w:autoSpaceDE w:val="0"/>
        <w:autoSpaceDN w:val="0"/>
        <w:adjustRightInd w:val="0"/>
        <w:spacing w:after="0" w:line="240" w:lineRule="auto"/>
        <w:jc w:val="both"/>
        <w:rPr>
          <w:bCs/>
        </w:rPr>
      </w:pPr>
    </w:p>
    <w:p w14:paraId="3600860A" w14:textId="4C4B5A87" w:rsidR="0071011C" w:rsidRDefault="0071011C" w:rsidP="00AD4072">
      <w:pPr>
        <w:pStyle w:val="NormalWeb"/>
        <w:shd w:val="clear" w:color="auto" w:fill="FFFFFF"/>
        <w:spacing w:before="0" w:beforeAutospacing="0" w:after="15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w:t>
      </w:r>
      <w:r w:rsidRPr="0071011C">
        <w:rPr>
          <w:rFonts w:asciiTheme="minorHAnsi" w:eastAsiaTheme="minorHAnsi" w:hAnsiTheme="minorHAnsi" w:cstheme="minorBidi"/>
          <w:sz w:val="22"/>
          <w:szCs w:val="22"/>
          <w:lang w:eastAsia="en-US"/>
        </w:rPr>
        <w:t>elon le Rapport de l'Inspection Générale des Finances (IGF) sur </w:t>
      </w:r>
      <w:r w:rsidRPr="0071011C">
        <w:rPr>
          <w:rFonts w:asciiTheme="minorHAnsi" w:eastAsiaTheme="minorHAnsi" w:hAnsiTheme="minorHAnsi" w:cstheme="minorBidi"/>
          <w:i/>
          <w:iCs/>
          <w:sz w:val="22"/>
          <w:szCs w:val="22"/>
          <w:lang w:eastAsia="en-US"/>
        </w:rPr>
        <w:t>la Sécurisation du recouvrement de la TVA </w:t>
      </w:r>
      <w:r w:rsidRPr="0071011C">
        <w:rPr>
          <w:rFonts w:asciiTheme="minorHAnsi" w:eastAsiaTheme="minorHAnsi" w:hAnsiTheme="minorHAnsi" w:cstheme="minorBidi"/>
          <w:sz w:val="22"/>
          <w:szCs w:val="22"/>
          <w:lang w:eastAsia="en-US"/>
        </w:rPr>
        <w:t xml:space="preserve">de novembre 2019, </w:t>
      </w:r>
      <w:r w:rsidRPr="0071011C">
        <w:rPr>
          <w:rFonts w:asciiTheme="minorHAnsi" w:eastAsiaTheme="minorHAnsi" w:hAnsiTheme="minorHAnsi" w:cstheme="minorBidi"/>
          <w:b/>
          <w:bCs/>
          <w:sz w:val="22"/>
          <w:szCs w:val="22"/>
          <w:lang w:eastAsia="en-US"/>
        </w:rPr>
        <w:t xml:space="preserve">98% des vendeurs étrangers actifs contrôlés sur les plateformes visitées n’étaient pas immatriculés à la TVA en </w:t>
      </w:r>
      <w:r w:rsidR="00AD4072">
        <w:rPr>
          <w:rFonts w:asciiTheme="minorHAnsi" w:eastAsiaTheme="minorHAnsi" w:hAnsiTheme="minorHAnsi" w:cstheme="minorBidi"/>
          <w:b/>
          <w:bCs/>
          <w:sz w:val="22"/>
          <w:szCs w:val="22"/>
          <w:lang w:eastAsia="en-US"/>
        </w:rPr>
        <w:t>France et ne pay</w:t>
      </w:r>
      <w:r w:rsidR="00545F32">
        <w:rPr>
          <w:rFonts w:asciiTheme="minorHAnsi" w:eastAsiaTheme="minorHAnsi" w:hAnsiTheme="minorHAnsi" w:cstheme="minorBidi"/>
          <w:b/>
          <w:bCs/>
          <w:sz w:val="22"/>
          <w:szCs w:val="22"/>
          <w:lang w:eastAsia="en-US"/>
        </w:rPr>
        <w:t>ai</w:t>
      </w:r>
      <w:r w:rsidR="00AD4072">
        <w:rPr>
          <w:rFonts w:asciiTheme="minorHAnsi" w:eastAsiaTheme="minorHAnsi" w:hAnsiTheme="minorHAnsi" w:cstheme="minorBidi"/>
          <w:b/>
          <w:bCs/>
          <w:sz w:val="22"/>
          <w:szCs w:val="22"/>
          <w:lang w:eastAsia="en-US"/>
        </w:rPr>
        <w:t>ent donc ni droit de douane, ni TVA à l’importation</w:t>
      </w:r>
      <w:r w:rsidRPr="0071011C">
        <w:rPr>
          <w:rFonts w:asciiTheme="minorHAnsi" w:eastAsiaTheme="minorHAnsi" w:hAnsiTheme="minorHAnsi" w:cstheme="minorBidi"/>
          <w:sz w:val="22"/>
          <w:szCs w:val="22"/>
          <w:lang w:eastAsia="en-US"/>
        </w:rPr>
        <w:t>.</w:t>
      </w:r>
    </w:p>
    <w:p w14:paraId="4D23115D" w14:textId="538C11FE" w:rsidR="0071011C" w:rsidRDefault="0071011C" w:rsidP="00AD4072">
      <w:pPr>
        <w:pStyle w:val="NormalWeb"/>
        <w:shd w:val="clear" w:color="auto" w:fill="FFFFFF"/>
        <w:spacing w:before="0" w:beforeAutospacing="0" w:after="150" w:afterAutospacing="0"/>
        <w:jc w:val="both"/>
        <w:rPr>
          <w:rFonts w:asciiTheme="minorHAnsi" w:eastAsiaTheme="minorHAnsi" w:hAnsiTheme="minorHAnsi" w:cstheme="minorBidi"/>
          <w:sz w:val="22"/>
          <w:szCs w:val="22"/>
          <w:lang w:eastAsia="en-US"/>
        </w:rPr>
      </w:pPr>
      <w:r w:rsidRPr="0071011C">
        <w:rPr>
          <w:rFonts w:asciiTheme="minorHAnsi" w:eastAsiaTheme="minorHAnsi" w:hAnsiTheme="minorHAnsi" w:cstheme="minorBidi"/>
          <w:sz w:val="22"/>
          <w:szCs w:val="22"/>
          <w:lang w:eastAsia="en-US"/>
        </w:rPr>
        <w:t>Cette situation est à l’origine d’une distorsion de concurrence majeure.  Afin de lutter contre ces fraudes à la TVA, </w:t>
      </w:r>
      <w:r w:rsidRPr="0071011C">
        <w:rPr>
          <w:rFonts w:asciiTheme="minorHAnsi" w:eastAsiaTheme="minorHAnsi" w:hAnsiTheme="minorHAnsi" w:cstheme="minorBidi"/>
          <w:b/>
          <w:bCs/>
          <w:sz w:val="22"/>
          <w:szCs w:val="22"/>
          <w:lang w:eastAsia="en-US"/>
        </w:rPr>
        <w:t>la loi de finances pour 2020</w:t>
      </w:r>
      <w:r>
        <w:rPr>
          <w:rFonts w:asciiTheme="minorHAnsi" w:eastAsiaTheme="minorHAnsi" w:hAnsiTheme="minorHAnsi" w:cstheme="minorBidi"/>
          <w:b/>
          <w:bCs/>
          <w:sz w:val="22"/>
          <w:szCs w:val="22"/>
          <w:lang w:eastAsia="en-US"/>
        </w:rPr>
        <w:t xml:space="preserve"> a prévu</w:t>
      </w:r>
      <w:r w:rsidRPr="0071011C">
        <w:rPr>
          <w:rFonts w:asciiTheme="minorHAnsi" w:eastAsiaTheme="minorHAnsi" w:hAnsiTheme="minorHAnsi" w:cstheme="minorBidi"/>
          <w:sz w:val="22"/>
          <w:szCs w:val="22"/>
          <w:lang w:eastAsia="en-US"/>
        </w:rPr>
        <w:t xml:space="preserve"> une série de mesures découlant notamment de </w:t>
      </w:r>
      <w:r w:rsidRPr="0048037D">
        <w:rPr>
          <w:rFonts w:asciiTheme="minorHAnsi" w:eastAsiaTheme="minorHAnsi" w:hAnsiTheme="minorHAnsi" w:cstheme="minorBidi"/>
          <w:sz w:val="22"/>
          <w:szCs w:val="22"/>
          <w:lang w:eastAsia="en-US"/>
        </w:rPr>
        <w:t>la transposition de la directive (UE)</w:t>
      </w:r>
      <w:r w:rsidR="00545F32" w:rsidRPr="0048037D">
        <w:rPr>
          <w:rFonts w:asciiTheme="minorHAnsi" w:eastAsiaTheme="minorHAnsi" w:hAnsiTheme="minorHAnsi" w:cstheme="minorBidi"/>
          <w:sz w:val="22"/>
          <w:szCs w:val="22"/>
          <w:lang w:eastAsia="en-US"/>
        </w:rPr>
        <w:t xml:space="preserve"> </w:t>
      </w:r>
      <w:r w:rsidRPr="0048037D">
        <w:rPr>
          <w:rFonts w:asciiTheme="minorHAnsi" w:eastAsiaTheme="minorHAnsi" w:hAnsiTheme="minorHAnsi" w:cstheme="minorBidi"/>
          <w:sz w:val="22"/>
          <w:szCs w:val="22"/>
          <w:lang w:eastAsia="en-US"/>
        </w:rPr>
        <w:t>2017/2455 du 5 décembre 2017</w:t>
      </w:r>
      <w:r w:rsidRPr="0071011C">
        <w:rPr>
          <w:rFonts w:asciiTheme="minorHAnsi" w:eastAsiaTheme="minorHAnsi" w:hAnsiTheme="minorHAnsi" w:cstheme="minorBidi"/>
          <w:sz w:val="22"/>
          <w:szCs w:val="22"/>
          <w:lang w:eastAsia="en-US"/>
        </w:rPr>
        <w:t xml:space="preserve"> relative au régime de TVA du commerce électronique.</w:t>
      </w:r>
    </w:p>
    <w:p w14:paraId="7A8217E3" w14:textId="77777777" w:rsidR="007F76CC" w:rsidRDefault="007F76CC" w:rsidP="00AD4072">
      <w:pPr>
        <w:pStyle w:val="NormalWeb"/>
        <w:shd w:val="clear" w:color="auto" w:fill="FFFFFF"/>
        <w:spacing w:before="0" w:beforeAutospacing="0" w:after="150" w:afterAutospacing="0"/>
        <w:jc w:val="both"/>
        <w:rPr>
          <w:rFonts w:asciiTheme="minorHAnsi" w:eastAsiaTheme="minorHAnsi" w:hAnsiTheme="minorHAnsi" w:cstheme="minorBidi"/>
          <w:b/>
          <w:bCs/>
          <w:sz w:val="22"/>
          <w:szCs w:val="22"/>
          <w:u w:val="single"/>
          <w:lang w:eastAsia="en-US"/>
        </w:rPr>
      </w:pPr>
    </w:p>
    <w:p w14:paraId="207E2431" w14:textId="48B66AA0" w:rsidR="0071011C" w:rsidRPr="00E4169A" w:rsidRDefault="0071011C" w:rsidP="00AD4072">
      <w:pPr>
        <w:pStyle w:val="NormalWeb"/>
        <w:shd w:val="clear" w:color="auto" w:fill="FFFFFF"/>
        <w:spacing w:before="0" w:beforeAutospacing="0" w:after="150" w:afterAutospacing="0"/>
        <w:jc w:val="both"/>
        <w:rPr>
          <w:rFonts w:asciiTheme="minorHAnsi" w:eastAsiaTheme="minorHAnsi" w:hAnsiTheme="minorHAnsi" w:cstheme="minorBidi"/>
          <w:sz w:val="22"/>
          <w:szCs w:val="22"/>
          <w:u w:val="single"/>
          <w:lang w:eastAsia="en-US"/>
        </w:rPr>
      </w:pPr>
      <w:r w:rsidRPr="00AD4072">
        <w:rPr>
          <w:rFonts w:asciiTheme="minorHAnsi" w:eastAsiaTheme="minorHAnsi" w:hAnsiTheme="minorHAnsi" w:cstheme="minorBidi"/>
          <w:b/>
          <w:bCs/>
          <w:sz w:val="22"/>
          <w:szCs w:val="22"/>
          <w:u w:val="single"/>
          <w:lang w:eastAsia="en-US"/>
        </w:rPr>
        <w:t>Obligations pour les opérations</w:t>
      </w:r>
      <w:r w:rsidR="00C56814">
        <w:rPr>
          <w:rFonts w:asciiTheme="minorHAnsi" w:eastAsiaTheme="minorHAnsi" w:hAnsiTheme="minorHAnsi" w:cstheme="minorBidi"/>
          <w:b/>
          <w:bCs/>
          <w:sz w:val="22"/>
          <w:szCs w:val="22"/>
          <w:u w:val="single"/>
          <w:lang w:eastAsia="en-US"/>
        </w:rPr>
        <w:t xml:space="preserve"> de VAD</w:t>
      </w:r>
      <w:r w:rsidRPr="00AD4072">
        <w:rPr>
          <w:rFonts w:asciiTheme="minorHAnsi" w:eastAsiaTheme="minorHAnsi" w:hAnsiTheme="minorHAnsi" w:cstheme="minorBidi"/>
          <w:b/>
          <w:bCs/>
          <w:sz w:val="22"/>
          <w:szCs w:val="22"/>
          <w:u w:val="single"/>
          <w:lang w:eastAsia="en-US"/>
        </w:rPr>
        <w:t xml:space="preserve"> </w:t>
      </w:r>
      <w:r w:rsidR="007F76CC">
        <w:rPr>
          <w:rFonts w:asciiTheme="minorHAnsi" w:eastAsiaTheme="minorHAnsi" w:hAnsiTheme="minorHAnsi" w:cstheme="minorBidi"/>
          <w:b/>
          <w:bCs/>
          <w:sz w:val="22"/>
          <w:szCs w:val="22"/>
          <w:u w:val="single"/>
          <w:lang w:eastAsia="en-US"/>
        </w:rPr>
        <w:t>depuis</w:t>
      </w:r>
      <w:r w:rsidR="00D61EAD">
        <w:rPr>
          <w:rFonts w:asciiTheme="minorHAnsi" w:eastAsiaTheme="minorHAnsi" w:hAnsiTheme="minorHAnsi" w:cstheme="minorBidi"/>
          <w:b/>
          <w:bCs/>
          <w:sz w:val="22"/>
          <w:szCs w:val="22"/>
          <w:u w:val="single"/>
          <w:lang w:eastAsia="en-US"/>
        </w:rPr>
        <w:t xml:space="preserve"> </w:t>
      </w:r>
      <w:r w:rsidRPr="00E4169A">
        <w:rPr>
          <w:rFonts w:asciiTheme="minorHAnsi" w:eastAsiaTheme="minorHAnsi" w:hAnsiTheme="minorHAnsi" w:cstheme="minorBidi"/>
          <w:b/>
          <w:bCs/>
          <w:sz w:val="22"/>
          <w:szCs w:val="22"/>
          <w:u w:val="single"/>
          <w:lang w:eastAsia="en-US"/>
        </w:rPr>
        <w:t>2021</w:t>
      </w:r>
      <w:r w:rsidR="006F7F64">
        <w:rPr>
          <w:rFonts w:asciiTheme="minorHAnsi" w:eastAsiaTheme="minorHAnsi" w:hAnsiTheme="minorHAnsi" w:cstheme="minorBidi"/>
          <w:b/>
          <w:bCs/>
          <w:sz w:val="22"/>
          <w:szCs w:val="22"/>
          <w:u w:val="single"/>
          <w:lang w:eastAsia="en-US"/>
        </w:rPr>
        <w:t xml:space="preserve"> </w:t>
      </w:r>
      <w:r w:rsidRPr="00E4169A">
        <w:rPr>
          <w:rFonts w:asciiTheme="minorHAnsi" w:eastAsiaTheme="minorHAnsi" w:hAnsiTheme="minorHAnsi" w:cstheme="minorBidi"/>
          <w:b/>
          <w:bCs/>
          <w:sz w:val="22"/>
          <w:szCs w:val="22"/>
          <w:u w:val="single"/>
          <w:lang w:eastAsia="en-US"/>
        </w:rPr>
        <w:t>:</w:t>
      </w:r>
    </w:p>
    <w:p w14:paraId="56F37291" w14:textId="15358274" w:rsidR="0048037D" w:rsidRPr="00247990" w:rsidRDefault="0048037D" w:rsidP="0048037D">
      <w:pPr>
        <w:pStyle w:val="NormalWeb"/>
        <w:numPr>
          <w:ilvl w:val="0"/>
          <w:numId w:val="9"/>
        </w:numPr>
        <w:shd w:val="clear" w:color="auto" w:fill="FFFFFF"/>
        <w:spacing w:before="0" w:beforeAutospacing="0" w:after="0" w:afterAutospacing="0"/>
        <w:ind w:left="426"/>
        <w:jc w:val="both"/>
        <w:rPr>
          <w:rFonts w:asciiTheme="minorHAnsi" w:eastAsiaTheme="minorHAnsi" w:hAnsiTheme="minorHAnsi" w:cstheme="minorBidi"/>
          <w:sz w:val="22"/>
          <w:szCs w:val="22"/>
          <w:lang w:eastAsia="en-US"/>
        </w:rPr>
      </w:pPr>
      <w:r w:rsidRPr="00AD4072">
        <w:rPr>
          <w:rFonts w:asciiTheme="minorHAnsi" w:eastAsiaTheme="minorHAnsi" w:hAnsiTheme="minorHAnsi" w:cstheme="minorBidi"/>
          <w:b/>
          <w:iCs/>
          <w:sz w:val="22"/>
          <w:szCs w:val="22"/>
          <w:lang w:eastAsia="en-US"/>
        </w:rPr>
        <w:t xml:space="preserve">Possibilité d’utiliser un </w:t>
      </w:r>
      <w:r w:rsidRPr="00101CE8">
        <w:rPr>
          <w:rFonts w:asciiTheme="minorHAnsi" w:eastAsiaTheme="minorHAnsi" w:hAnsiTheme="minorHAnsi" w:cstheme="minorBidi"/>
          <w:b/>
          <w:iCs/>
          <w:sz w:val="22"/>
          <w:szCs w:val="22"/>
          <w:lang w:eastAsia="en-US"/>
        </w:rPr>
        <w:t>guichet unique</w:t>
      </w:r>
      <w:r w:rsidRPr="00AD4072">
        <w:rPr>
          <w:rFonts w:asciiTheme="minorHAnsi" w:eastAsiaTheme="minorHAnsi" w:hAnsiTheme="minorHAnsi" w:cstheme="minorBidi"/>
          <w:iCs/>
          <w:sz w:val="22"/>
          <w:szCs w:val="22"/>
          <w:lang w:eastAsia="en-US"/>
        </w:rPr>
        <w:t xml:space="preserve"> </w:t>
      </w:r>
      <w:r>
        <w:rPr>
          <w:rFonts w:asciiTheme="minorHAnsi" w:eastAsiaTheme="minorHAnsi" w:hAnsiTheme="minorHAnsi" w:cstheme="minorBidi"/>
          <w:iCs/>
          <w:sz w:val="22"/>
          <w:szCs w:val="22"/>
          <w:lang w:eastAsia="en-US"/>
        </w:rPr>
        <w:t>(d</w:t>
      </w:r>
      <w:r w:rsidRPr="00101CE8">
        <w:rPr>
          <w:rFonts w:asciiTheme="minorHAnsi" w:eastAsiaTheme="minorHAnsi" w:hAnsiTheme="minorHAnsi" w:cstheme="minorBidi"/>
          <w:iCs/>
          <w:sz w:val="22"/>
          <w:szCs w:val="22"/>
          <w:lang w:eastAsia="en-US"/>
        </w:rPr>
        <w:t xml:space="preserve">éclaration et versement de la TVA due dans </w:t>
      </w:r>
      <w:r>
        <w:rPr>
          <w:rFonts w:asciiTheme="minorHAnsi" w:eastAsiaTheme="minorHAnsi" w:hAnsiTheme="minorHAnsi" w:cstheme="minorBidi"/>
          <w:iCs/>
          <w:sz w:val="22"/>
          <w:szCs w:val="22"/>
          <w:lang w:eastAsia="en-US"/>
        </w:rPr>
        <w:t>tous les</w:t>
      </w:r>
      <w:r w:rsidRPr="00101CE8">
        <w:rPr>
          <w:rFonts w:asciiTheme="minorHAnsi" w:eastAsiaTheme="minorHAnsi" w:hAnsiTheme="minorHAnsi" w:cstheme="minorBidi"/>
          <w:iCs/>
          <w:sz w:val="22"/>
          <w:szCs w:val="22"/>
          <w:lang w:eastAsia="en-US"/>
        </w:rPr>
        <w:t xml:space="preserve"> pays de l'Union européenne sur un même espace de déclaration en ligne) </w:t>
      </w:r>
      <w:r w:rsidRPr="00AD4072">
        <w:rPr>
          <w:rFonts w:asciiTheme="minorHAnsi" w:eastAsiaTheme="minorHAnsi" w:hAnsiTheme="minorHAnsi" w:cstheme="minorBidi"/>
          <w:iCs/>
          <w:sz w:val="22"/>
          <w:szCs w:val="22"/>
          <w:lang w:eastAsia="en-US"/>
        </w:rPr>
        <w:t xml:space="preserve">pour </w:t>
      </w:r>
      <w:r w:rsidRPr="00B75D35">
        <w:rPr>
          <w:rFonts w:asciiTheme="minorHAnsi" w:eastAsiaTheme="minorHAnsi" w:hAnsiTheme="minorHAnsi" w:cstheme="minorBidi"/>
          <w:b/>
          <w:bCs/>
          <w:iCs/>
          <w:sz w:val="22"/>
          <w:szCs w:val="22"/>
          <w:lang w:eastAsia="en-US"/>
        </w:rPr>
        <w:t>toutes les ventes à distance</w:t>
      </w:r>
      <w:r w:rsidRPr="00AD4072">
        <w:rPr>
          <w:rFonts w:asciiTheme="minorHAnsi" w:eastAsiaTheme="minorHAnsi" w:hAnsiTheme="minorHAnsi" w:cstheme="minorBidi"/>
          <w:iCs/>
          <w:sz w:val="22"/>
          <w:szCs w:val="22"/>
          <w:lang w:eastAsia="en-US"/>
        </w:rPr>
        <w:t xml:space="preserve"> </w:t>
      </w:r>
      <w:r w:rsidR="00B75D35">
        <w:rPr>
          <w:rFonts w:asciiTheme="minorHAnsi" w:eastAsiaTheme="minorHAnsi" w:hAnsiTheme="minorHAnsi" w:cstheme="minorBidi"/>
          <w:iCs/>
          <w:sz w:val="22"/>
          <w:szCs w:val="22"/>
          <w:lang w:eastAsia="en-US"/>
        </w:rPr>
        <w:t>(via guichet O</w:t>
      </w:r>
      <w:r w:rsidR="00A85073">
        <w:rPr>
          <w:rFonts w:asciiTheme="minorHAnsi" w:eastAsiaTheme="minorHAnsi" w:hAnsiTheme="minorHAnsi" w:cstheme="minorBidi"/>
          <w:iCs/>
          <w:sz w:val="22"/>
          <w:szCs w:val="22"/>
          <w:lang w:eastAsia="en-US"/>
        </w:rPr>
        <w:t>SS</w:t>
      </w:r>
      <w:r w:rsidR="00633242">
        <w:rPr>
          <w:rFonts w:asciiTheme="minorHAnsi" w:eastAsiaTheme="minorHAnsi" w:hAnsiTheme="minorHAnsi" w:cstheme="minorBidi"/>
          <w:iCs/>
          <w:sz w:val="22"/>
          <w:szCs w:val="22"/>
          <w:lang w:eastAsia="en-US"/>
        </w:rPr>
        <w:t xml:space="preserve"> UE</w:t>
      </w:r>
      <w:r w:rsidR="00A85073">
        <w:rPr>
          <w:rFonts w:asciiTheme="minorHAnsi" w:eastAsiaTheme="minorHAnsi" w:hAnsiTheme="minorHAnsi" w:cstheme="minorBidi"/>
          <w:iCs/>
          <w:sz w:val="22"/>
          <w:szCs w:val="22"/>
          <w:lang w:eastAsia="en-US"/>
        </w:rPr>
        <w:t xml:space="preserve">) </w:t>
      </w:r>
      <w:r w:rsidRPr="00AD4072">
        <w:rPr>
          <w:rFonts w:asciiTheme="minorHAnsi" w:eastAsiaTheme="minorHAnsi" w:hAnsiTheme="minorHAnsi" w:cstheme="minorBidi"/>
          <w:iCs/>
          <w:sz w:val="22"/>
          <w:szCs w:val="22"/>
          <w:lang w:eastAsia="en-US"/>
        </w:rPr>
        <w:t xml:space="preserve">et </w:t>
      </w:r>
      <w:r w:rsidRPr="00633242">
        <w:rPr>
          <w:rFonts w:asciiTheme="minorHAnsi" w:eastAsiaTheme="minorHAnsi" w:hAnsiTheme="minorHAnsi" w:cstheme="minorBidi"/>
          <w:b/>
          <w:bCs/>
          <w:iCs/>
          <w:sz w:val="22"/>
          <w:szCs w:val="22"/>
          <w:lang w:eastAsia="en-US"/>
        </w:rPr>
        <w:t xml:space="preserve">la vente à distance de biens </w:t>
      </w:r>
      <w:r w:rsidRPr="00247990">
        <w:rPr>
          <w:rFonts w:asciiTheme="minorHAnsi" w:eastAsiaTheme="minorHAnsi" w:hAnsiTheme="minorHAnsi" w:cstheme="minorBidi"/>
          <w:b/>
          <w:bCs/>
          <w:iCs/>
          <w:sz w:val="22"/>
          <w:szCs w:val="22"/>
          <w:lang w:eastAsia="en-US"/>
        </w:rPr>
        <w:t>importés</w:t>
      </w:r>
      <w:r w:rsidR="00247990" w:rsidRPr="00247990">
        <w:rPr>
          <w:rFonts w:asciiTheme="minorHAnsi" w:eastAsiaTheme="minorHAnsi" w:hAnsiTheme="minorHAnsi" w:cstheme="minorBidi"/>
          <w:b/>
          <w:bCs/>
          <w:iCs/>
          <w:sz w:val="22"/>
          <w:szCs w:val="22"/>
          <w:lang w:eastAsia="en-US"/>
        </w:rPr>
        <w:t xml:space="preserve"> </w:t>
      </w:r>
      <w:r w:rsidR="00633242" w:rsidRPr="00247990">
        <w:rPr>
          <w:rFonts w:asciiTheme="minorHAnsi" w:eastAsiaTheme="minorHAnsi" w:hAnsiTheme="minorHAnsi" w:cstheme="minorBidi"/>
          <w:b/>
          <w:bCs/>
          <w:iCs/>
          <w:sz w:val="22"/>
          <w:szCs w:val="22"/>
          <w:lang w:eastAsia="en-US"/>
        </w:rPr>
        <w:t>&lt;</w:t>
      </w:r>
      <w:r w:rsidR="00247990" w:rsidRPr="00247990">
        <w:rPr>
          <w:rFonts w:asciiTheme="minorHAnsi" w:eastAsiaTheme="minorHAnsi" w:hAnsiTheme="minorHAnsi" w:cstheme="minorBidi"/>
          <w:b/>
          <w:bCs/>
          <w:iCs/>
          <w:sz w:val="22"/>
          <w:szCs w:val="22"/>
          <w:lang w:eastAsia="en-US"/>
        </w:rPr>
        <w:t xml:space="preserve"> </w:t>
      </w:r>
      <w:r w:rsidR="00633242" w:rsidRPr="00247990">
        <w:rPr>
          <w:rFonts w:asciiTheme="minorHAnsi" w:eastAsiaTheme="minorHAnsi" w:hAnsiTheme="minorHAnsi" w:cstheme="minorBidi"/>
          <w:b/>
          <w:bCs/>
          <w:iCs/>
          <w:sz w:val="22"/>
          <w:szCs w:val="22"/>
          <w:lang w:eastAsia="en-US"/>
        </w:rPr>
        <w:t>150</w:t>
      </w:r>
      <w:r w:rsidR="00247990" w:rsidRPr="00247990">
        <w:rPr>
          <w:rFonts w:asciiTheme="minorHAnsi" w:eastAsiaTheme="minorHAnsi" w:hAnsiTheme="minorHAnsi" w:cstheme="minorBidi"/>
          <w:b/>
          <w:bCs/>
          <w:iCs/>
          <w:sz w:val="22"/>
          <w:szCs w:val="22"/>
          <w:lang w:eastAsia="en-US"/>
        </w:rPr>
        <w:t>€</w:t>
      </w:r>
      <w:r w:rsidR="00247990">
        <w:rPr>
          <w:rFonts w:asciiTheme="minorHAnsi" w:eastAsiaTheme="minorHAnsi" w:hAnsiTheme="minorHAnsi" w:cstheme="minorBidi"/>
          <w:b/>
          <w:bCs/>
          <w:iCs/>
          <w:sz w:val="22"/>
          <w:szCs w:val="22"/>
          <w:lang w:eastAsia="en-US"/>
        </w:rPr>
        <w:t xml:space="preserve"> </w:t>
      </w:r>
      <w:r w:rsidR="00247990" w:rsidRPr="00247990">
        <w:rPr>
          <w:rFonts w:asciiTheme="minorHAnsi" w:eastAsiaTheme="minorHAnsi" w:hAnsiTheme="minorHAnsi" w:cstheme="minorBidi"/>
          <w:iCs/>
          <w:sz w:val="22"/>
          <w:szCs w:val="22"/>
          <w:lang w:eastAsia="en-US"/>
        </w:rPr>
        <w:t>(portail IOSS)</w:t>
      </w:r>
      <w:r w:rsidRPr="00247990">
        <w:rPr>
          <w:rFonts w:asciiTheme="minorHAnsi" w:eastAsiaTheme="minorHAnsi" w:hAnsiTheme="minorHAnsi" w:cstheme="minorBidi"/>
          <w:iCs/>
          <w:sz w:val="22"/>
          <w:szCs w:val="22"/>
          <w:lang w:eastAsia="en-US"/>
        </w:rPr>
        <w:t>.</w:t>
      </w:r>
    </w:p>
    <w:p w14:paraId="3A7273DE" w14:textId="77777777" w:rsidR="0048037D" w:rsidRDefault="0048037D" w:rsidP="0048037D">
      <w:pPr>
        <w:pStyle w:val="NormalWeb"/>
        <w:shd w:val="clear" w:color="auto" w:fill="FFFFFF"/>
        <w:spacing w:before="0" w:beforeAutospacing="0" w:after="0" w:afterAutospacing="0"/>
        <w:ind w:left="426"/>
        <w:jc w:val="both"/>
        <w:rPr>
          <w:rFonts w:asciiTheme="minorHAnsi" w:eastAsiaTheme="minorHAnsi" w:hAnsiTheme="minorHAnsi" w:cstheme="minorBidi"/>
          <w:sz w:val="22"/>
          <w:szCs w:val="22"/>
          <w:lang w:eastAsia="en-US"/>
        </w:rPr>
      </w:pPr>
    </w:p>
    <w:p w14:paraId="11D9D5D3" w14:textId="3AF7F14A" w:rsidR="00247990" w:rsidRPr="00324672" w:rsidRDefault="00247990" w:rsidP="0048037D">
      <w:pPr>
        <w:pStyle w:val="NormalWeb"/>
        <w:shd w:val="clear" w:color="auto" w:fill="FFFFFF"/>
        <w:spacing w:before="0" w:beforeAutospacing="0" w:after="0" w:afterAutospacing="0"/>
        <w:ind w:left="426"/>
        <w:jc w:val="both"/>
        <w:rPr>
          <w:rFonts w:asciiTheme="minorHAnsi" w:eastAsiaTheme="minorHAnsi" w:hAnsiTheme="minorHAnsi" w:cstheme="minorBidi"/>
          <w:i/>
          <w:iCs/>
          <w:sz w:val="22"/>
          <w:szCs w:val="22"/>
          <w:lang w:eastAsia="en-US"/>
        </w:rPr>
      </w:pPr>
      <w:r w:rsidRPr="00324672">
        <w:rPr>
          <w:rFonts w:asciiTheme="minorHAnsi" w:eastAsiaTheme="minorHAnsi" w:hAnsiTheme="minorHAnsi" w:cstheme="minorBidi"/>
          <w:i/>
          <w:iCs/>
          <w:sz w:val="22"/>
          <w:szCs w:val="22"/>
          <w:lang w:eastAsia="en-US"/>
        </w:rPr>
        <w:t xml:space="preserve">Vente à distance de biens importés : </w:t>
      </w:r>
      <w:r w:rsidR="00F261C0">
        <w:rPr>
          <w:rFonts w:asciiTheme="minorHAnsi" w:eastAsiaTheme="minorHAnsi" w:hAnsiTheme="minorHAnsi" w:cstheme="minorBidi"/>
          <w:i/>
          <w:iCs/>
          <w:sz w:val="22"/>
          <w:szCs w:val="22"/>
          <w:lang w:eastAsia="en-US"/>
        </w:rPr>
        <w:t>vendeur fran</w:t>
      </w:r>
      <w:r w:rsidR="00591F00">
        <w:rPr>
          <w:rFonts w:asciiTheme="minorHAnsi" w:eastAsiaTheme="minorHAnsi" w:hAnsiTheme="minorHAnsi" w:cstheme="minorBidi"/>
          <w:i/>
          <w:iCs/>
          <w:sz w:val="22"/>
          <w:szCs w:val="22"/>
          <w:lang w:eastAsia="en-US"/>
        </w:rPr>
        <w:t xml:space="preserve">çais mais </w:t>
      </w:r>
      <w:r w:rsidR="0046435D" w:rsidRPr="00324672">
        <w:rPr>
          <w:rFonts w:asciiTheme="minorHAnsi" w:eastAsiaTheme="minorHAnsi" w:hAnsiTheme="minorHAnsi" w:cstheme="minorBidi"/>
          <w:i/>
          <w:iCs/>
          <w:sz w:val="22"/>
          <w:szCs w:val="22"/>
          <w:lang w:eastAsia="en-US"/>
        </w:rPr>
        <w:t>flux de marchandise</w:t>
      </w:r>
      <w:r w:rsidR="001D18F3" w:rsidRPr="00324672">
        <w:rPr>
          <w:rFonts w:asciiTheme="minorHAnsi" w:eastAsiaTheme="minorHAnsi" w:hAnsiTheme="minorHAnsi" w:cstheme="minorBidi"/>
          <w:i/>
          <w:iCs/>
          <w:sz w:val="22"/>
          <w:szCs w:val="22"/>
          <w:lang w:eastAsia="en-US"/>
        </w:rPr>
        <w:t xml:space="preserve"> </w:t>
      </w:r>
      <w:r w:rsidR="00AB1984" w:rsidRPr="00324672">
        <w:rPr>
          <w:rFonts w:asciiTheme="minorHAnsi" w:eastAsiaTheme="minorHAnsi" w:hAnsiTheme="minorHAnsi" w:cstheme="minorBidi"/>
          <w:i/>
          <w:iCs/>
          <w:sz w:val="22"/>
          <w:szCs w:val="22"/>
          <w:lang w:eastAsia="en-US"/>
        </w:rPr>
        <w:t xml:space="preserve">d’un </w:t>
      </w:r>
      <w:r w:rsidR="001D18F3" w:rsidRPr="00324672">
        <w:rPr>
          <w:rFonts w:asciiTheme="minorHAnsi" w:eastAsiaTheme="minorHAnsi" w:hAnsiTheme="minorHAnsi" w:cstheme="minorBidi"/>
          <w:i/>
          <w:iCs/>
          <w:sz w:val="22"/>
          <w:szCs w:val="22"/>
          <w:lang w:eastAsia="en-US"/>
        </w:rPr>
        <w:t xml:space="preserve">fournisseur </w:t>
      </w:r>
      <w:r w:rsidR="00AB1984" w:rsidRPr="00324672">
        <w:rPr>
          <w:rFonts w:asciiTheme="minorHAnsi" w:eastAsiaTheme="minorHAnsi" w:hAnsiTheme="minorHAnsi" w:cstheme="minorBidi"/>
          <w:i/>
          <w:iCs/>
          <w:sz w:val="22"/>
          <w:szCs w:val="22"/>
          <w:lang w:eastAsia="en-US"/>
        </w:rPr>
        <w:t>Hors UE à un client particulier UE.</w:t>
      </w:r>
    </w:p>
    <w:p w14:paraId="4C217070" w14:textId="77777777" w:rsidR="00AB1984" w:rsidRPr="00247990" w:rsidRDefault="00AB1984" w:rsidP="0048037D">
      <w:pPr>
        <w:pStyle w:val="NormalWeb"/>
        <w:shd w:val="clear" w:color="auto" w:fill="FFFFFF"/>
        <w:spacing w:before="0" w:beforeAutospacing="0" w:after="0" w:afterAutospacing="0"/>
        <w:ind w:left="426"/>
        <w:jc w:val="both"/>
        <w:rPr>
          <w:rFonts w:asciiTheme="minorHAnsi" w:eastAsiaTheme="minorHAnsi" w:hAnsiTheme="minorHAnsi" w:cstheme="minorBidi"/>
          <w:sz w:val="22"/>
          <w:szCs w:val="22"/>
          <w:lang w:eastAsia="en-US"/>
        </w:rPr>
      </w:pPr>
    </w:p>
    <w:p w14:paraId="223F3BAD" w14:textId="77777777" w:rsidR="0071011C" w:rsidRPr="001C7DFC" w:rsidRDefault="0071011C" w:rsidP="00AD4072">
      <w:pPr>
        <w:pStyle w:val="ListParagraph"/>
        <w:numPr>
          <w:ilvl w:val="0"/>
          <w:numId w:val="9"/>
        </w:numPr>
        <w:shd w:val="clear" w:color="auto" w:fill="FFFFFF"/>
        <w:spacing w:after="0" w:line="240" w:lineRule="auto"/>
        <w:ind w:left="284" w:hanging="284"/>
        <w:jc w:val="both"/>
        <w:outlineLvl w:val="1"/>
        <w:rPr>
          <w:b/>
        </w:rPr>
      </w:pPr>
      <w:r w:rsidRPr="001C7DFC">
        <w:rPr>
          <w:b/>
        </w:rPr>
        <w:t xml:space="preserve">Assujettissement à la TVA des </w:t>
      </w:r>
      <w:r w:rsidR="001C7DFC" w:rsidRPr="001C7DFC">
        <w:rPr>
          <w:b/>
        </w:rPr>
        <w:t xml:space="preserve">plateformes de </w:t>
      </w:r>
      <w:r w:rsidRPr="001C7DFC">
        <w:rPr>
          <w:b/>
        </w:rPr>
        <w:t>ventes à distance de biens :</w:t>
      </w:r>
    </w:p>
    <w:p w14:paraId="6EE12773" w14:textId="77777777" w:rsidR="001C7DFC" w:rsidRPr="001C7DFC" w:rsidRDefault="001C7DFC" w:rsidP="00AD4072">
      <w:pPr>
        <w:pStyle w:val="ListParagraph"/>
        <w:shd w:val="clear" w:color="auto" w:fill="FFFFFF"/>
        <w:spacing w:after="0" w:line="240" w:lineRule="auto"/>
        <w:ind w:left="284"/>
        <w:jc w:val="both"/>
        <w:outlineLvl w:val="1"/>
      </w:pPr>
      <w:r>
        <w:t>Sont</w:t>
      </w:r>
      <w:r w:rsidRPr="001C7DFC">
        <w:t xml:space="preserve"> redevables de la TVA</w:t>
      </w:r>
      <w:r>
        <w:t> :</w:t>
      </w:r>
    </w:p>
    <w:p w14:paraId="4EB34B2E" w14:textId="77777777" w:rsidR="0071011C" w:rsidRPr="00CE3D81" w:rsidRDefault="001C7DFC" w:rsidP="00AD4072">
      <w:pPr>
        <w:pStyle w:val="NormalWeb"/>
        <w:numPr>
          <w:ilvl w:val="0"/>
          <w:numId w:val="2"/>
        </w:numPr>
        <w:shd w:val="clear" w:color="auto" w:fill="FFFFFF"/>
        <w:spacing w:before="0" w:beforeAutospacing="0" w:after="0" w:afterAutospacing="0"/>
        <w:jc w:val="both"/>
        <w:rPr>
          <w:rFonts w:asciiTheme="minorHAnsi" w:eastAsiaTheme="minorHAnsi" w:hAnsiTheme="minorHAnsi" w:cstheme="minorBidi"/>
          <w:b/>
          <w:bCs/>
          <w:sz w:val="22"/>
          <w:szCs w:val="22"/>
          <w:lang w:eastAsia="en-US"/>
        </w:rPr>
      </w:pPr>
      <w:r>
        <w:rPr>
          <w:rFonts w:asciiTheme="minorHAnsi" w:eastAsiaTheme="minorHAnsi" w:hAnsiTheme="minorHAnsi" w:cstheme="minorBidi"/>
          <w:sz w:val="22"/>
          <w:szCs w:val="22"/>
          <w:lang w:eastAsia="en-US"/>
        </w:rPr>
        <w:t>les</w:t>
      </w:r>
      <w:r w:rsidR="0071011C" w:rsidRPr="0071011C">
        <w:rPr>
          <w:rFonts w:asciiTheme="minorHAnsi" w:eastAsiaTheme="minorHAnsi" w:hAnsiTheme="minorHAnsi" w:cstheme="minorBidi"/>
          <w:sz w:val="22"/>
          <w:szCs w:val="22"/>
          <w:lang w:eastAsia="en-US"/>
        </w:rPr>
        <w:t xml:space="preserve"> opérateur</w:t>
      </w:r>
      <w:r>
        <w:rPr>
          <w:rFonts w:asciiTheme="minorHAnsi" w:eastAsiaTheme="minorHAnsi" w:hAnsiTheme="minorHAnsi" w:cstheme="minorBidi"/>
          <w:sz w:val="22"/>
          <w:szCs w:val="22"/>
          <w:lang w:eastAsia="en-US"/>
        </w:rPr>
        <w:t>s</w:t>
      </w:r>
      <w:r w:rsidR="0071011C" w:rsidRPr="0071011C">
        <w:rPr>
          <w:rFonts w:asciiTheme="minorHAnsi" w:eastAsiaTheme="minorHAnsi" w:hAnsiTheme="minorHAnsi" w:cstheme="minorBidi"/>
          <w:sz w:val="22"/>
          <w:szCs w:val="22"/>
          <w:lang w:eastAsia="en-US"/>
        </w:rPr>
        <w:t xml:space="preserve"> de plateforme en li</w:t>
      </w:r>
      <w:r w:rsidR="0071011C">
        <w:rPr>
          <w:rFonts w:asciiTheme="minorHAnsi" w:eastAsiaTheme="minorHAnsi" w:hAnsiTheme="minorHAnsi" w:cstheme="minorBidi"/>
          <w:sz w:val="22"/>
          <w:szCs w:val="22"/>
          <w:lang w:eastAsia="en-US"/>
        </w:rPr>
        <w:t xml:space="preserve">gne </w:t>
      </w:r>
      <w:r w:rsidR="0071011C" w:rsidRPr="0071011C">
        <w:rPr>
          <w:rFonts w:asciiTheme="minorHAnsi" w:eastAsiaTheme="minorHAnsi" w:hAnsiTheme="minorHAnsi" w:cstheme="minorBidi"/>
          <w:sz w:val="22"/>
          <w:szCs w:val="22"/>
          <w:lang w:eastAsia="en-US"/>
        </w:rPr>
        <w:t xml:space="preserve">qui facilite les </w:t>
      </w:r>
      <w:r w:rsidR="0071011C" w:rsidRPr="00CE3D81">
        <w:rPr>
          <w:rFonts w:asciiTheme="minorHAnsi" w:eastAsiaTheme="minorHAnsi" w:hAnsiTheme="minorHAnsi" w:cstheme="minorBidi"/>
          <w:b/>
          <w:bCs/>
          <w:sz w:val="22"/>
          <w:szCs w:val="22"/>
          <w:lang w:eastAsia="en-US"/>
        </w:rPr>
        <w:t>ventes à distance de biens importés d’un</w:t>
      </w:r>
      <w:r w:rsidRPr="00CE3D81">
        <w:rPr>
          <w:rFonts w:asciiTheme="minorHAnsi" w:eastAsiaTheme="minorHAnsi" w:hAnsiTheme="minorHAnsi" w:cstheme="minorBidi"/>
          <w:b/>
          <w:bCs/>
          <w:sz w:val="22"/>
          <w:szCs w:val="22"/>
          <w:lang w:eastAsia="en-US"/>
        </w:rPr>
        <w:t>e valeur inférieure à 150 euros,</w:t>
      </w:r>
    </w:p>
    <w:p w14:paraId="4F580CD6" w14:textId="77777777" w:rsidR="0071011C" w:rsidRDefault="001C7DFC" w:rsidP="00AD4072">
      <w:pPr>
        <w:pStyle w:val="NormalWeb"/>
        <w:numPr>
          <w:ilvl w:val="0"/>
          <w:numId w:val="2"/>
        </w:numPr>
        <w:shd w:val="clear" w:color="auto" w:fill="FFFFFF"/>
        <w:spacing w:before="0" w:beforeAutospacing="0" w:after="0" w:afterAutospacing="0"/>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l</w:t>
      </w:r>
      <w:r w:rsidR="0071011C" w:rsidRPr="0071011C">
        <w:rPr>
          <w:rFonts w:asciiTheme="minorHAnsi" w:eastAsiaTheme="minorHAnsi" w:hAnsiTheme="minorHAnsi" w:cstheme="minorBidi"/>
          <w:sz w:val="22"/>
          <w:szCs w:val="22"/>
          <w:lang w:eastAsia="en-US"/>
        </w:rPr>
        <w:t xml:space="preserve">es acteurs qui facilitent la livraison d’un bien dans l’Union Européenne par </w:t>
      </w:r>
      <w:r w:rsidR="0071011C" w:rsidRPr="0074033C">
        <w:rPr>
          <w:rFonts w:asciiTheme="minorHAnsi" w:eastAsiaTheme="minorHAnsi" w:hAnsiTheme="minorHAnsi" w:cstheme="minorBidi"/>
          <w:b/>
          <w:bCs/>
          <w:sz w:val="22"/>
          <w:szCs w:val="22"/>
          <w:lang w:eastAsia="en-US"/>
        </w:rPr>
        <w:t>un vendeur non établi au sein de l’Union européenne</w:t>
      </w:r>
      <w:r w:rsidR="0071011C" w:rsidRPr="0071011C">
        <w:rPr>
          <w:rFonts w:asciiTheme="minorHAnsi" w:eastAsiaTheme="minorHAnsi" w:hAnsiTheme="minorHAnsi" w:cstheme="minorBidi"/>
          <w:sz w:val="22"/>
          <w:szCs w:val="22"/>
          <w:lang w:eastAsia="en-US"/>
        </w:rPr>
        <w:t>, et ce peu importe la valeur des biens concernés.  </w:t>
      </w:r>
    </w:p>
    <w:p w14:paraId="590240CB" w14:textId="77777777" w:rsidR="001C01D6" w:rsidRPr="0071011C" w:rsidRDefault="001C01D6" w:rsidP="00AD4072">
      <w:pPr>
        <w:pStyle w:val="NormalWeb"/>
        <w:shd w:val="clear" w:color="auto" w:fill="FFFFFF"/>
        <w:spacing w:before="0" w:beforeAutospacing="0" w:after="0" w:afterAutospacing="0"/>
        <w:ind w:left="426"/>
        <w:jc w:val="both"/>
        <w:rPr>
          <w:rFonts w:asciiTheme="minorHAnsi" w:eastAsiaTheme="minorHAnsi" w:hAnsiTheme="minorHAnsi" w:cstheme="minorBidi"/>
          <w:sz w:val="22"/>
          <w:szCs w:val="22"/>
          <w:lang w:eastAsia="en-US"/>
        </w:rPr>
      </w:pPr>
    </w:p>
    <w:p w14:paraId="467C88F5" w14:textId="77777777" w:rsidR="001C7DFC" w:rsidRPr="001C7DFC" w:rsidRDefault="001C7DFC" w:rsidP="00AD4072">
      <w:pPr>
        <w:pStyle w:val="ListParagraph"/>
        <w:numPr>
          <w:ilvl w:val="0"/>
          <w:numId w:val="9"/>
        </w:numPr>
        <w:shd w:val="clear" w:color="auto" w:fill="FFFFFF"/>
        <w:spacing w:after="0" w:line="240" w:lineRule="auto"/>
        <w:ind w:left="284" w:hanging="284"/>
        <w:jc w:val="both"/>
        <w:outlineLvl w:val="1"/>
        <w:rPr>
          <w:b/>
        </w:rPr>
      </w:pPr>
      <w:r>
        <w:rPr>
          <w:b/>
        </w:rPr>
        <w:t>O</w:t>
      </w:r>
      <w:r w:rsidRPr="001C7DFC">
        <w:rPr>
          <w:b/>
        </w:rPr>
        <w:t>bligation pour les plateformes de tenir un registre </w:t>
      </w:r>
      <w:r w:rsidR="00AD4072" w:rsidRPr="001C7DFC">
        <w:t>pour permettre aux Etats membres de vérifier l’acquittement de la TVA</w:t>
      </w:r>
      <w:r w:rsidR="00AD4072">
        <w:t>.</w:t>
      </w:r>
    </w:p>
    <w:p w14:paraId="329EF758" w14:textId="77777777" w:rsidR="001C7DFC" w:rsidRPr="001C7DFC" w:rsidRDefault="001C7DFC" w:rsidP="00AD4072">
      <w:pPr>
        <w:shd w:val="clear" w:color="auto" w:fill="FFFFFF"/>
        <w:spacing w:after="0" w:line="240" w:lineRule="auto"/>
        <w:ind w:left="284"/>
        <w:jc w:val="both"/>
      </w:pPr>
      <w:r w:rsidRPr="001C7DFC">
        <w:t>Ce document devra être mis à disposition par voie électronique en cas de demande de l’Administration.</w:t>
      </w:r>
    </w:p>
    <w:p w14:paraId="1783CABB" w14:textId="77777777" w:rsidR="001C7DFC" w:rsidRDefault="001C7DFC" w:rsidP="00AD4072">
      <w:pPr>
        <w:shd w:val="clear" w:color="auto" w:fill="FFFFFF"/>
        <w:spacing w:after="0" w:line="240" w:lineRule="auto"/>
        <w:ind w:left="284"/>
        <w:jc w:val="both"/>
      </w:pPr>
      <w:r w:rsidRPr="001C7DFC">
        <w:t>L’opérateur sera tenu de conserver ce registre pendant 10 ans. </w:t>
      </w:r>
    </w:p>
    <w:p w14:paraId="360520A8" w14:textId="77777777" w:rsidR="0067121A" w:rsidRDefault="0067121A" w:rsidP="00AD4072">
      <w:pPr>
        <w:shd w:val="clear" w:color="auto" w:fill="FFFFFF"/>
        <w:spacing w:after="0" w:line="240" w:lineRule="auto"/>
        <w:ind w:left="284"/>
        <w:jc w:val="both"/>
      </w:pPr>
    </w:p>
    <w:p w14:paraId="0ADD3391" w14:textId="47B387D5" w:rsidR="00545F32" w:rsidRDefault="00545F32" w:rsidP="00545F32">
      <w:pPr>
        <w:shd w:val="clear" w:color="auto" w:fill="FFFFFF"/>
        <w:spacing w:after="0" w:line="240" w:lineRule="auto"/>
        <w:jc w:val="both"/>
      </w:pPr>
      <w:r>
        <w:rPr>
          <w:b/>
        </w:rPr>
        <w:t>L</w:t>
      </w:r>
      <w:r w:rsidRPr="00941935">
        <w:rPr>
          <w:b/>
        </w:rPr>
        <w:t>es</w:t>
      </w:r>
      <w:r w:rsidRPr="00941935">
        <w:t xml:space="preserve"> </w:t>
      </w:r>
      <w:r w:rsidRPr="00941935">
        <w:rPr>
          <w:b/>
        </w:rPr>
        <w:t xml:space="preserve">opérateurs de plateformes </w:t>
      </w:r>
      <w:r w:rsidRPr="00C45A05">
        <w:rPr>
          <w:b/>
        </w:rPr>
        <w:t>doivent coopérer avec l’administration fiscale</w:t>
      </w:r>
      <w:r>
        <w:rPr>
          <w:b/>
        </w:rPr>
        <w:t> :</w:t>
      </w:r>
      <w:r w:rsidRPr="00C45A05">
        <w:t xml:space="preserve"> </w:t>
      </w:r>
      <w:r>
        <w:t>information sur</w:t>
      </w:r>
      <w:r w:rsidRPr="001C7DFC">
        <w:t xml:space="preserve"> les propriétaires des biens vendus, ainsi que pour définir la nature, la provenance, la destination et le vol</w:t>
      </w:r>
      <w:r>
        <w:t>ume des flux des biens importés.</w:t>
      </w:r>
    </w:p>
    <w:p w14:paraId="630FF932" w14:textId="77777777" w:rsidR="00545F32" w:rsidRDefault="00545F32" w:rsidP="00545F32">
      <w:pPr>
        <w:shd w:val="clear" w:color="auto" w:fill="FFFFFF"/>
        <w:spacing w:after="0" w:line="240" w:lineRule="auto"/>
        <w:jc w:val="both"/>
        <w:rPr>
          <w:b/>
          <w:bCs/>
        </w:rPr>
      </w:pPr>
      <w:r>
        <w:t xml:space="preserve">En cas de défaillance d’un vendeur agissant sur </w:t>
      </w:r>
      <w:r w:rsidRPr="00545F32">
        <w:rPr>
          <w:b/>
        </w:rPr>
        <w:t>la plateforme</w:t>
      </w:r>
      <w:r>
        <w:t xml:space="preserve">, sans sanction par celle-ci, elle </w:t>
      </w:r>
      <w:r w:rsidRPr="00545F32">
        <w:rPr>
          <w:b/>
        </w:rPr>
        <w:t>peut être</w:t>
      </w:r>
      <w:r>
        <w:t xml:space="preserve"> </w:t>
      </w:r>
      <w:r w:rsidRPr="00941935">
        <w:rPr>
          <w:b/>
          <w:bCs/>
        </w:rPr>
        <w:t xml:space="preserve">solidairement redevable de la TVA. </w:t>
      </w:r>
    </w:p>
    <w:p w14:paraId="6C17712D" w14:textId="77777777" w:rsidR="00A347E6" w:rsidRPr="00941935" w:rsidRDefault="00A347E6" w:rsidP="00545F32">
      <w:pPr>
        <w:shd w:val="clear" w:color="auto" w:fill="FFFFFF"/>
        <w:spacing w:after="150" w:line="240" w:lineRule="auto"/>
        <w:jc w:val="both"/>
        <w:rPr>
          <w:rFonts w:ascii="Arial" w:eastAsia="Times New Roman" w:hAnsi="Arial" w:cs="Arial"/>
          <w:color w:val="616366"/>
          <w:sz w:val="21"/>
          <w:szCs w:val="21"/>
          <w:lang w:eastAsia="fr-FR"/>
        </w:rPr>
      </w:pPr>
    </w:p>
    <w:p w14:paraId="7DC293C3" w14:textId="77777777" w:rsidR="0067121A" w:rsidRPr="001C7DFC" w:rsidRDefault="0067121A" w:rsidP="00AD4072">
      <w:pPr>
        <w:shd w:val="clear" w:color="auto" w:fill="FFFFFF"/>
        <w:spacing w:after="0" w:line="240" w:lineRule="auto"/>
        <w:ind w:left="284"/>
        <w:jc w:val="both"/>
      </w:pPr>
    </w:p>
    <w:p w14:paraId="2CAB8BAA" w14:textId="77777777" w:rsidR="00AD4072" w:rsidRPr="0071011C" w:rsidRDefault="00AD4072" w:rsidP="00AD4072">
      <w:pPr>
        <w:pStyle w:val="ListParagraph"/>
        <w:numPr>
          <w:ilvl w:val="1"/>
          <w:numId w:val="1"/>
        </w:numPr>
        <w:rPr>
          <w:b/>
          <w:bCs/>
          <w:caps/>
          <w:sz w:val="24"/>
          <w:szCs w:val="24"/>
          <w:u w:val="single"/>
        </w:rPr>
      </w:pPr>
      <w:r>
        <w:rPr>
          <w:b/>
          <w:bCs/>
          <w:caps/>
          <w:sz w:val="24"/>
          <w:szCs w:val="24"/>
          <w:u w:val="single"/>
        </w:rPr>
        <w:t xml:space="preserve">LA FRAUDE </w:t>
      </w:r>
      <w:r w:rsidR="0079492E">
        <w:rPr>
          <w:b/>
          <w:bCs/>
          <w:caps/>
          <w:sz w:val="24"/>
          <w:szCs w:val="24"/>
          <w:u w:val="single"/>
        </w:rPr>
        <w:t>« </w:t>
      </w:r>
      <w:r>
        <w:rPr>
          <w:b/>
          <w:bCs/>
          <w:caps/>
          <w:sz w:val="24"/>
          <w:szCs w:val="24"/>
          <w:u w:val="single"/>
        </w:rPr>
        <w:t>CARROUSEL</w:t>
      </w:r>
      <w:r w:rsidR="0079492E">
        <w:rPr>
          <w:b/>
          <w:bCs/>
          <w:caps/>
          <w:sz w:val="24"/>
          <w:szCs w:val="24"/>
          <w:u w:val="single"/>
        </w:rPr>
        <w:t> »</w:t>
      </w:r>
    </w:p>
    <w:p w14:paraId="5C59946D" w14:textId="6BC3A7E9" w:rsidR="007F76CC" w:rsidRDefault="002E423D" w:rsidP="0045769F">
      <w:pPr>
        <w:widowControl w:val="0"/>
        <w:tabs>
          <w:tab w:val="left" w:pos="7513"/>
        </w:tabs>
        <w:autoSpaceDE w:val="0"/>
        <w:autoSpaceDN w:val="0"/>
        <w:adjustRightInd w:val="0"/>
        <w:spacing w:after="0" w:line="240" w:lineRule="auto"/>
        <w:jc w:val="both"/>
        <w:rPr>
          <w:bCs/>
        </w:rPr>
      </w:pPr>
      <w:r>
        <w:rPr>
          <w:bCs/>
        </w:rPr>
        <w:t>La f</w:t>
      </w:r>
      <w:r w:rsidR="00545F32">
        <w:rPr>
          <w:bCs/>
        </w:rPr>
        <w:t>raude à la TVA représente</w:t>
      </w:r>
      <w:r w:rsidR="007F76CC">
        <w:rPr>
          <w:bCs/>
        </w:rPr>
        <w:t xml:space="preserve"> 8,9 </w:t>
      </w:r>
      <w:r>
        <w:rPr>
          <w:bCs/>
        </w:rPr>
        <w:t>Mds € de pertes annuelles en France et environ 1</w:t>
      </w:r>
      <w:r w:rsidR="007F76CC">
        <w:rPr>
          <w:bCs/>
        </w:rPr>
        <w:t>37</w:t>
      </w:r>
      <w:r>
        <w:rPr>
          <w:bCs/>
        </w:rPr>
        <w:t xml:space="preserve"> Mds € dans l’UE (source </w:t>
      </w:r>
      <w:r w:rsidR="007F76CC">
        <w:rPr>
          <w:bCs/>
        </w:rPr>
        <w:t>Les Echos</w:t>
      </w:r>
      <w:r>
        <w:rPr>
          <w:bCs/>
        </w:rPr>
        <w:t xml:space="preserve"> 20</w:t>
      </w:r>
      <w:r w:rsidR="007F76CC">
        <w:rPr>
          <w:bCs/>
        </w:rPr>
        <w:t>20</w:t>
      </w:r>
      <w:r>
        <w:rPr>
          <w:bCs/>
        </w:rPr>
        <w:t xml:space="preserve">). </w:t>
      </w:r>
    </w:p>
    <w:p w14:paraId="4C0D81B1" w14:textId="77777777" w:rsidR="007F76CC" w:rsidRDefault="007F76CC" w:rsidP="0045769F">
      <w:pPr>
        <w:widowControl w:val="0"/>
        <w:tabs>
          <w:tab w:val="left" w:pos="7513"/>
        </w:tabs>
        <w:autoSpaceDE w:val="0"/>
        <w:autoSpaceDN w:val="0"/>
        <w:adjustRightInd w:val="0"/>
        <w:spacing w:after="0" w:line="240" w:lineRule="auto"/>
        <w:jc w:val="both"/>
        <w:rPr>
          <w:bCs/>
        </w:rPr>
      </w:pPr>
    </w:p>
    <w:p w14:paraId="2CAAEA2B" w14:textId="5404EF35" w:rsidR="00545F32" w:rsidRDefault="00DE29F2" w:rsidP="0045769F">
      <w:pPr>
        <w:widowControl w:val="0"/>
        <w:tabs>
          <w:tab w:val="left" w:pos="7513"/>
        </w:tabs>
        <w:autoSpaceDE w:val="0"/>
        <w:autoSpaceDN w:val="0"/>
        <w:adjustRightInd w:val="0"/>
        <w:spacing w:after="0" w:line="240" w:lineRule="auto"/>
        <w:jc w:val="both"/>
        <w:rPr>
          <w:bCs/>
        </w:rPr>
      </w:pPr>
      <w:r>
        <w:rPr>
          <w:bCs/>
        </w:rPr>
        <w:t>L</w:t>
      </w:r>
      <w:r w:rsidRPr="00DE29F2">
        <w:rPr>
          <w:bCs/>
        </w:rPr>
        <w:t>e</w:t>
      </w:r>
      <w:r>
        <w:rPr>
          <w:bCs/>
        </w:rPr>
        <w:t xml:space="preserve"> système intracommunautaire de TVA </w:t>
      </w:r>
      <w:r w:rsidR="002E423D">
        <w:rPr>
          <w:bCs/>
        </w:rPr>
        <w:t>est</w:t>
      </w:r>
      <w:r>
        <w:rPr>
          <w:bCs/>
        </w:rPr>
        <w:t xml:space="preserve"> </w:t>
      </w:r>
      <w:r w:rsidR="002E423D">
        <w:rPr>
          <w:bCs/>
        </w:rPr>
        <w:t xml:space="preserve">en effet </w:t>
      </w:r>
      <w:r>
        <w:rPr>
          <w:bCs/>
        </w:rPr>
        <w:t>un important facteur de développement de la fraude à la TVA dite fraude carrousel</w:t>
      </w:r>
      <w:r w:rsidR="00545F32">
        <w:rPr>
          <w:bCs/>
        </w:rPr>
        <w:t>.</w:t>
      </w:r>
    </w:p>
    <w:p w14:paraId="3A2BED28" w14:textId="611F18BE" w:rsidR="00545F32" w:rsidRDefault="00545F32" w:rsidP="0045769F">
      <w:pPr>
        <w:widowControl w:val="0"/>
        <w:tabs>
          <w:tab w:val="left" w:pos="7513"/>
        </w:tabs>
        <w:autoSpaceDE w:val="0"/>
        <w:autoSpaceDN w:val="0"/>
        <w:adjustRightInd w:val="0"/>
        <w:spacing w:after="0" w:line="240" w:lineRule="auto"/>
        <w:jc w:val="both"/>
        <w:rPr>
          <w:bCs/>
        </w:rPr>
      </w:pPr>
    </w:p>
    <w:p w14:paraId="7B0B0F52" w14:textId="77777777" w:rsidR="00545F32" w:rsidRDefault="00545F32" w:rsidP="0045769F">
      <w:pPr>
        <w:widowControl w:val="0"/>
        <w:tabs>
          <w:tab w:val="left" w:pos="7513"/>
        </w:tabs>
        <w:autoSpaceDE w:val="0"/>
        <w:autoSpaceDN w:val="0"/>
        <w:adjustRightInd w:val="0"/>
        <w:spacing w:after="0" w:line="240" w:lineRule="auto"/>
        <w:jc w:val="both"/>
        <w:rPr>
          <w:bCs/>
        </w:rPr>
      </w:pPr>
    </w:p>
    <w:p w14:paraId="1224B220" w14:textId="6D06DAAD" w:rsidR="0045769F" w:rsidRDefault="00545F32" w:rsidP="0045769F">
      <w:pPr>
        <w:widowControl w:val="0"/>
        <w:tabs>
          <w:tab w:val="left" w:pos="7513"/>
        </w:tabs>
        <w:autoSpaceDE w:val="0"/>
        <w:autoSpaceDN w:val="0"/>
        <w:adjustRightInd w:val="0"/>
        <w:spacing w:after="0" w:line="240" w:lineRule="auto"/>
        <w:jc w:val="both"/>
        <w:rPr>
          <w:bCs/>
        </w:rPr>
      </w:pPr>
      <w:r w:rsidRPr="00DE29F2">
        <w:rPr>
          <w:bCs/>
          <w:noProof/>
          <w:lang w:eastAsia="fr-FR"/>
        </w:rPr>
        <w:drawing>
          <wp:inline distT="0" distB="0" distL="0" distR="0" wp14:anchorId="3B0022CC" wp14:editId="0F43C102">
            <wp:extent cx="4656824" cy="1447137"/>
            <wp:effectExtent l="0" t="0" r="0" b="1270"/>
            <wp:docPr id="1" name="Image 1" descr="C:\Users\fboursier\AppData\Local\Temp\dacudaTemp\FilePreview_\000MOUSE\SCAN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boursier\AppData\Local\Temp\dacudaTemp\FilePreview_\000MOUSE\SCAN0146.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74895"/>
                    <a:stretch/>
                  </pic:blipFill>
                  <pic:spPr bwMode="auto">
                    <a:xfrm>
                      <a:off x="0" y="0"/>
                      <a:ext cx="4668613" cy="1450800"/>
                    </a:xfrm>
                    <a:prstGeom prst="rect">
                      <a:avLst/>
                    </a:prstGeom>
                    <a:noFill/>
                    <a:ln>
                      <a:noFill/>
                    </a:ln>
                    <a:extLst>
                      <a:ext uri="{53640926-AAD7-44D8-BBD7-CCE9431645EC}">
                        <a14:shadowObscured xmlns:a14="http://schemas.microsoft.com/office/drawing/2010/main"/>
                      </a:ext>
                    </a:extLst>
                  </pic:spPr>
                </pic:pic>
              </a:graphicData>
            </a:graphic>
          </wp:inline>
        </w:drawing>
      </w:r>
    </w:p>
    <w:p w14:paraId="7ECD4C48" w14:textId="293A8D6F" w:rsidR="00545F32" w:rsidRDefault="00545F32" w:rsidP="0045769F">
      <w:pPr>
        <w:widowControl w:val="0"/>
        <w:tabs>
          <w:tab w:val="left" w:pos="7513"/>
        </w:tabs>
        <w:autoSpaceDE w:val="0"/>
        <w:autoSpaceDN w:val="0"/>
        <w:adjustRightInd w:val="0"/>
        <w:spacing w:after="0" w:line="240" w:lineRule="auto"/>
        <w:jc w:val="both"/>
        <w:rPr>
          <w:bCs/>
        </w:rPr>
      </w:pPr>
      <w:r>
        <w:rPr>
          <w:noProof/>
          <w:lang w:eastAsia="fr-FR"/>
        </w:rPr>
        <w:drawing>
          <wp:inline distT="0" distB="0" distL="0" distR="0" wp14:anchorId="5F3CCEC5" wp14:editId="2C212215">
            <wp:extent cx="4937760" cy="4937760"/>
            <wp:effectExtent l="0" t="0" r="0" b="0"/>
            <wp:docPr id="6" name="Image 6" descr="Fraude à la TVA : un produit… et un manège à trois – Lib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aude à la TVA : un produit… et un manège à trois – Libé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9345" cy="4999345"/>
                    </a:xfrm>
                    <a:prstGeom prst="rect">
                      <a:avLst/>
                    </a:prstGeom>
                    <a:noFill/>
                    <a:ln>
                      <a:noFill/>
                    </a:ln>
                  </pic:spPr>
                </pic:pic>
              </a:graphicData>
            </a:graphic>
          </wp:inline>
        </w:drawing>
      </w:r>
    </w:p>
    <w:p w14:paraId="24D2268E" w14:textId="77777777" w:rsidR="00DD7F73" w:rsidRDefault="00DD7F73" w:rsidP="00AD4072">
      <w:pPr>
        <w:widowControl w:val="0"/>
        <w:autoSpaceDE w:val="0"/>
        <w:autoSpaceDN w:val="0"/>
        <w:adjustRightInd w:val="0"/>
        <w:spacing w:after="0" w:line="240" w:lineRule="auto"/>
        <w:jc w:val="both"/>
        <w:rPr>
          <w:bCs/>
        </w:rPr>
      </w:pPr>
    </w:p>
    <w:p w14:paraId="2D1DE084" w14:textId="3CE49295" w:rsidR="006F7F64" w:rsidRDefault="006F7F64" w:rsidP="00DE29F2">
      <w:pPr>
        <w:widowControl w:val="0"/>
        <w:autoSpaceDE w:val="0"/>
        <w:autoSpaceDN w:val="0"/>
        <w:adjustRightInd w:val="0"/>
        <w:spacing w:after="0" w:line="240" w:lineRule="auto"/>
        <w:rPr>
          <w:bCs/>
        </w:rPr>
      </w:pPr>
    </w:p>
    <w:p w14:paraId="6E3AF401" w14:textId="31684810" w:rsidR="0045769F" w:rsidRDefault="0045769F" w:rsidP="006F7F64">
      <w:pPr>
        <w:rPr>
          <w:bCs/>
          <w:noProof/>
          <w:lang w:eastAsia="fr-FR"/>
        </w:rPr>
      </w:pPr>
    </w:p>
    <w:p w14:paraId="1C0B7A77" w14:textId="194ABAE5" w:rsidR="00194945" w:rsidRDefault="00194945" w:rsidP="00194945">
      <w:pPr>
        <w:widowControl w:val="0"/>
        <w:autoSpaceDE w:val="0"/>
        <w:autoSpaceDN w:val="0"/>
        <w:adjustRightInd w:val="0"/>
        <w:spacing w:after="0" w:line="240" w:lineRule="auto"/>
        <w:jc w:val="both"/>
        <w:rPr>
          <w:bCs/>
        </w:rPr>
      </w:pPr>
      <w:r w:rsidRPr="00D611C3">
        <w:rPr>
          <w:bCs/>
          <w:u w:val="single"/>
        </w:rPr>
        <w:t>Projet de réforme :</w:t>
      </w:r>
      <w:r w:rsidR="002B7FB7">
        <w:rPr>
          <w:bCs/>
          <w:u w:val="single"/>
        </w:rPr>
        <w:t xml:space="preserve"> </w:t>
      </w:r>
      <w:r>
        <w:rPr>
          <w:bCs/>
        </w:rPr>
        <w:t xml:space="preserve">La commission Européenne </w:t>
      </w:r>
      <w:r w:rsidRPr="00D611C3">
        <w:rPr>
          <w:b/>
          <w:bCs/>
        </w:rPr>
        <w:t>réfléchit</w:t>
      </w:r>
      <w:r>
        <w:rPr>
          <w:bCs/>
        </w:rPr>
        <w:t xml:space="preserve"> à un autre mécanisme de taxation qui serait dans l’idée :</w:t>
      </w:r>
    </w:p>
    <w:p w14:paraId="7F65FB4C" w14:textId="0FEEB380" w:rsidR="00194945" w:rsidRDefault="00194945" w:rsidP="00194945">
      <w:pPr>
        <w:pStyle w:val="ListParagraph"/>
        <w:widowControl w:val="0"/>
        <w:numPr>
          <w:ilvl w:val="0"/>
          <w:numId w:val="2"/>
        </w:numPr>
        <w:autoSpaceDE w:val="0"/>
        <w:autoSpaceDN w:val="0"/>
        <w:adjustRightInd w:val="0"/>
        <w:spacing w:after="0" w:line="240" w:lineRule="auto"/>
        <w:jc w:val="both"/>
        <w:rPr>
          <w:bCs/>
        </w:rPr>
      </w:pPr>
      <w:r>
        <w:rPr>
          <w:bCs/>
        </w:rPr>
        <w:t>taxer les échanges dans le pays de destination avec application du taux pratiqué par ce dernier (comme cela existe déjà).</w:t>
      </w:r>
    </w:p>
    <w:p w14:paraId="06668B2C" w14:textId="5DA8F56B" w:rsidR="00194945" w:rsidRDefault="00194945" w:rsidP="00194945">
      <w:pPr>
        <w:pStyle w:val="ListParagraph"/>
        <w:widowControl w:val="0"/>
        <w:numPr>
          <w:ilvl w:val="0"/>
          <w:numId w:val="2"/>
        </w:numPr>
        <w:autoSpaceDE w:val="0"/>
        <w:autoSpaceDN w:val="0"/>
        <w:adjustRightInd w:val="0"/>
        <w:spacing w:after="0" w:line="240" w:lineRule="auto"/>
        <w:jc w:val="both"/>
        <w:rPr>
          <w:bCs/>
        </w:rPr>
      </w:pPr>
      <w:r>
        <w:rPr>
          <w:bCs/>
        </w:rPr>
        <w:t>la TVA serait facturée et collectée par le vendeur qui la reverserait à l’Etat de destination.</w:t>
      </w:r>
    </w:p>
    <w:p w14:paraId="49675E71" w14:textId="77777777" w:rsidR="002B7FB7" w:rsidRDefault="002B7FB7" w:rsidP="00194945">
      <w:pPr>
        <w:widowControl w:val="0"/>
        <w:autoSpaceDE w:val="0"/>
        <w:autoSpaceDN w:val="0"/>
        <w:adjustRightInd w:val="0"/>
        <w:spacing w:after="0" w:line="240" w:lineRule="auto"/>
        <w:jc w:val="both"/>
        <w:rPr>
          <w:bCs/>
        </w:rPr>
      </w:pPr>
    </w:p>
    <w:p w14:paraId="26F5D481" w14:textId="55C032BD" w:rsidR="00194945" w:rsidRPr="00C94240" w:rsidRDefault="00194945" w:rsidP="00194945">
      <w:pPr>
        <w:widowControl w:val="0"/>
        <w:autoSpaceDE w:val="0"/>
        <w:autoSpaceDN w:val="0"/>
        <w:adjustRightInd w:val="0"/>
        <w:spacing w:after="0" w:line="240" w:lineRule="auto"/>
        <w:jc w:val="both"/>
        <w:rPr>
          <w:bCs/>
        </w:rPr>
      </w:pPr>
      <w:r>
        <w:rPr>
          <w:bCs/>
        </w:rPr>
        <w:t>Pour faciliter la mise en œuvre de ce système, la commission propose de généraliser le régime du « guichet unique » qui existe déjà pour les services électroniques et qui permet que la déclaration et le paiement de la TVA due dans plusieurs pays membres soit effectués par internet par l’intermédiaire d’un seul et même portail électronique. Ce mécanisme implique un renforcement des coopérations entre les administrations fiscales de pays membres.</w:t>
      </w:r>
    </w:p>
    <w:p w14:paraId="3FE61136" w14:textId="77777777" w:rsidR="00194945" w:rsidRPr="00DE29F2" w:rsidRDefault="00194945" w:rsidP="00DE29F2">
      <w:pPr>
        <w:widowControl w:val="0"/>
        <w:autoSpaceDE w:val="0"/>
        <w:autoSpaceDN w:val="0"/>
        <w:adjustRightInd w:val="0"/>
        <w:spacing w:after="0" w:line="240" w:lineRule="auto"/>
        <w:rPr>
          <w:bCs/>
        </w:rPr>
      </w:pPr>
    </w:p>
    <w:sectPr w:rsidR="00194945" w:rsidRPr="00DE29F2">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D4E1" w14:textId="77777777" w:rsidR="005A2493" w:rsidRDefault="005A2493" w:rsidP="003F7068">
      <w:pPr>
        <w:spacing w:after="0" w:line="240" w:lineRule="auto"/>
      </w:pPr>
      <w:r>
        <w:separator/>
      </w:r>
    </w:p>
  </w:endnote>
  <w:endnote w:type="continuationSeparator" w:id="0">
    <w:p w14:paraId="05139357" w14:textId="77777777" w:rsidR="005A2493" w:rsidRDefault="005A2493" w:rsidP="003F7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882976"/>
      <w:docPartObj>
        <w:docPartGallery w:val="Page Numbers (Bottom of Page)"/>
        <w:docPartUnique/>
      </w:docPartObj>
    </w:sdtPr>
    <w:sdtEndPr/>
    <w:sdtContent>
      <w:p w14:paraId="7DAF4A9D" w14:textId="79A32707" w:rsidR="008B39EC" w:rsidRDefault="008B39EC">
        <w:pPr>
          <w:pStyle w:val="Footer"/>
          <w:jc w:val="right"/>
        </w:pPr>
        <w:r>
          <w:fldChar w:fldCharType="begin"/>
        </w:r>
        <w:r>
          <w:instrText>PAGE   \* MERGEFORMAT</w:instrText>
        </w:r>
        <w:r>
          <w:fldChar w:fldCharType="separate"/>
        </w:r>
        <w:r w:rsidR="00A347E6">
          <w:rPr>
            <w:noProof/>
          </w:rPr>
          <w:t>6</w:t>
        </w:r>
        <w:r>
          <w:fldChar w:fldCharType="end"/>
        </w:r>
      </w:p>
    </w:sdtContent>
  </w:sdt>
  <w:p w14:paraId="48CE524F" w14:textId="77777777" w:rsidR="008B39EC" w:rsidRDefault="008B3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487E" w14:textId="77777777" w:rsidR="005A2493" w:rsidRDefault="005A2493" w:rsidP="003F7068">
      <w:pPr>
        <w:spacing w:after="0" w:line="240" w:lineRule="auto"/>
      </w:pPr>
      <w:r>
        <w:separator/>
      </w:r>
    </w:p>
  </w:footnote>
  <w:footnote w:type="continuationSeparator" w:id="0">
    <w:p w14:paraId="2B726602" w14:textId="77777777" w:rsidR="005A2493" w:rsidRDefault="005A2493" w:rsidP="003F7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EDD8" w14:textId="77777777" w:rsidR="003F7068" w:rsidRDefault="003F7068" w:rsidP="003F7068">
    <w:pPr>
      <w:pStyle w:val="Header"/>
    </w:pPr>
    <w:r>
      <w:t>Gestion fiscale</w:t>
    </w:r>
    <w:r>
      <w:tab/>
    </w:r>
    <w:r>
      <w:tab/>
      <w:t>DSCG</w:t>
    </w:r>
  </w:p>
  <w:p w14:paraId="11E26611" w14:textId="77777777" w:rsidR="003F7068" w:rsidRDefault="003F7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BD2753E"/>
    <w:lvl w:ilvl="0">
      <w:numFmt w:val="bullet"/>
      <w:lvlText w:val="*"/>
      <w:lvlJc w:val="left"/>
    </w:lvl>
  </w:abstractNum>
  <w:abstractNum w:abstractNumId="1" w15:restartNumberingAfterBreak="0">
    <w:nsid w:val="27826660"/>
    <w:multiLevelType w:val="hybridMultilevel"/>
    <w:tmpl w:val="879850F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2B8F5816"/>
    <w:multiLevelType w:val="hybridMultilevel"/>
    <w:tmpl w:val="3BBAC460"/>
    <w:lvl w:ilvl="0" w:tplc="0F9AF01E">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A5399F"/>
    <w:multiLevelType w:val="hybridMultilevel"/>
    <w:tmpl w:val="B78AD24C"/>
    <w:lvl w:ilvl="0" w:tplc="2208FB20">
      <w:start w:val="1"/>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CB4EFC"/>
    <w:multiLevelType w:val="multilevel"/>
    <w:tmpl w:val="AD5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C0A6D"/>
    <w:multiLevelType w:val="hybridMultilevel"/>
    <w:tmpl w:val="424E3E34"/>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45C43C0A"/>
    <w:multiLevelType w:val="hybridMultilevel"/>
    <w:tmpl w:val="33BAB976"/>
    <w:lvl w:ilvl="0" w:tplc="5F9ECB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0330D87"/>
    <w:multiLevelType w:val="hybridMultilevel"/>
    <w:tmpl w:val="7F4E6FDE"/>
    <w:lvl w:ilvl="0" w:tplc="B9686B94">
      <w:start w:val="2"/>
      <w:numFmt w:val="upp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 w15:restartNumberingAfterBreak="0">
    <w:nsid w:val="5D1007CE"/>
    <w:multiLevelType w:val="hybridMultilevel"/>
    <w:tmpl w:val="7C0ECA60"/>
    <w:lvl w:ilvl="0" w:tplc="2208FB20">
      <w:start w:val="1"/>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F3C5859"/>
    <w:multiLevelType w:val="hybridMultilevel"/>
    <w:tmpl w:val="871A8AA4"/>
    <w:lvl w:ilvl="0" w:tplc="859ADF1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F71247"/>
    <w:multiLevelType w:val="hybridMultilevel"/>
    <w:tmpl w:val="840E9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C635EFC"/>
    <w:multiLevelType w:val="multilevel"/>
    <w:tmpl w:val="4E3E2D2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943267748">
    <w:abstractNumId w:val="8"/>
  </w:num>
  <w:num w:numId="2" w16cid:durableId="1792166386">
    <w:abstractNumId w:val="9"/>
  </w:num>
  <w:num w:numId="3" w16cid:durableId="887911151">
    <w:abstractNumId w:val="11"/>
  </w:num>
  <w:num w:numId="4" w16cid:durableId="439643552">
    <w:abstractNumId w:val="5"/>
  </w:num>
  <w:num w:numId="5" w16cid:durableId="1472750716">
    <w:abstractNumId w:val="0"/>
    <w:lvlOverride w:ilvl="0">
      <w:lvl w:ilvl="0">
        <w:start w:val="65535"/>
        <w:numFmt w:val="bullet"/>
        <w:lvlText w:val=""/>
        <w:legacy w:legacy="1" w:legacySpace="0" w:legacyIndent="0"/>
        <w:lvlJc w:val="left"/>
        <w:rPr>
          <w:rFonts w:ascii="Symbol" w:hAnsi="Symbol" w:hint="default"/>
        </w:rPr>
      </w:lvl>
    </w:lvlOverride>
  </w:num>
  <w:num w:numId="6" w16cid:durableId="2067944311">
    <w:abstractNumId w:val="3"/>
  </w:num>
  <w:num w:numId="7" w16cid:durableId="1047334442">
    <w:abstractNumId w:val="6"/>
  </w:num>
  <w:num w:numId="8" w16cid:durableId="181819534">
    <w:abstractNumId w:val="7"/>
  </w:num>
  <w:num w:numId="9" w16cid:durableId="1284923773">
    <w:abstractNumId w:val="10"/>
  </w:num>
  <w:num w:numId="10" w16cid:durableId="104741166">
    <w:abstractNumId w:val="4"/>
  </w:num>
  <w:num w:numId="11" w16cid:durableId="182207593">
    <w:abstractNumId w:val="1"/>
  </w:num>
  <w:num w:numId="12" w16cid:durableId="1846018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068"/>
    <w:rsid w:val="00060B95"/>
    <w:rsid w:val="000B3A25"/>
    <w:rsid w:val="00100DDA"/>
    <w:rsid w:val="00101CE8"/>
    <w:rsid w:val="001032B1"/>
    <w:rsid w:val="00130E91"/>
    <w:rsid w:val="00151C04"/>
    <w:rsid w:val="00160488"/>
    <w:rsid w:val="001820B3"/>
    <w:rsid w:val="00194945"/>
    <w:rsid w:val="001A3B60"/>
    <w:rsid w:val="001A5BAE"/>
    <w:rsid w:val="001B7EFD"/>
    <w:rsid w:val="001C01D6"/>
    <w:rsid w:val="001C7DFC"/>
    <w:rsid w:val="001D18F3"/>
    <w:rsid w:val="001D1C65"/>
    <w:rsid w:val="002029AE"/>
    <w:rsid w:val="00211AA6"/>
    <w:rsid w:val="00247990"/>
    <w:rsid w:val="002B55AD"/>
    <w:rsid w:val="002B7FB7"/>
    <w:rsid w:val="002E423D"/>
    <w:rsid w:val="00312417"/>
    <w:rsid w:val="00321AC0"/>
    <w:rsid w:val="00324672"/>
    <w:rsid w:val="00372D60"/>
    <w:rsid w:val="003E678D"/>
    <w:rsid w:val="003F7068"/>
    <w:rsid w:val="004129CB"/>
    <w:rsid w:val="0041658E"/>
    <w:rsid w:val="0045769F"/>
    <w:rsid w:val="0046435D"/>
    <w:rsid w:val="0048037D"/>
    <w:rsid w:val="004807F0"/>
    <w:rsid w:val="00492ED7"/>
    <w:rsid w:val="00494B31"/>
    <w:rsid w:val="004A40C8"/>
    <w:rsid w:val="004A568E"/>
    <w:rsid w:val="004B154E"/>
    <w:rsid w:val="004C53B8"/>
    <w:rsid w:val="004E1393"/>
    <w:rsid w:val="00501B2C"/>
    <w:rsid w:val="00515414"/>
    <w:rsid w:val="00526B5F"/>
    <w:rsid w:val="00530C38"/>
    <w:rsid w:val="00545F32"/>
    <w:rsid w:val="00547AA4"/>
    <w:rsid w:val="00554BD6"/>
    <w:rsid w:val="00591F00"/>
    <w:rsid w:val="005925EA"/>
    <w:rsid w:val="005A2493"/>
    <w:rsid w:val="005C1AD0"/>
    <w:rsid w:val="005E0E58"/>
    <w:rsid w:val="00606695"/>
    <w:rsid w:val="00633242"/>
    <w:rsid w:val="0067121A"/>
    <w:rsid w:val="006B15F9"/>
    <w:rsid w:val="006F7F64"/>
    <w:rsid w:val="00702622"/>
    <w:rsid w:val="0071011C"/>
    <w:rsid w:val="0074033C"/>
    <w:rsid w:val="0079492E"/>
    <w:rsid w:val="007B5B50"/>
    <w:rsid w:val="007C7769"/>
    <w:rsid w:val="007E086F"/>
    <w:rsid w:val="007F3C05"/>
    <w:rsid w:val="007F76CC"/>
    <w:rsid w:val="00831D79"/>
    <w:rsid w:val="008B39EC"/>
    <w:rsid w:val="008E1108"/>
    <w:rsid w:val="008F03AF"/>
    <w:rsid w:val="00923239"/>
    <w:rsid w:val="009259AC"/>
    <w:rsid w:val="00941935"/>
    <w:rsid w:val="00966FC5"/>
    <w:rsid w:val="0098741D"/>
    <w:rsid w:val="009E6E49"/>
    <w:rsid w:val="00A15175"/>
    <w:rsid w:val="00A24A51"/>
    <w:rsid w:val="00A347E6"/>
    <w:rsid w:val="00A67057"/>
    <w:rsid w:val="00A85073"/>
    <w:rsid w:val="00A90885"/>
    <w:rsid w:val="00AA4F26"/>
    <w:rsid w:val="00AB1984"/>
    <w:rsid w:val="00AD4072"/>
    <w:rsid w:val="00AE7A9A"/>
    <w:rsid w:val="00B14149"/>
    <w:rsid w:val="00B26799"/>
    <w:rsid w:val="00B31E38"/>
    <w:rsid w:val="00B751EB"/>
    <w:rsid w:val="00B75D35"/>
    <w:rsid w:val="00BA2050"/>
    <w:rsid w:val="00BD6B36"/>
    <w:rsid w:val="00BF7176"/>
    <w:rsid w:val="00C14E00"/>
    <w:rsid w:val="00C45A05"/>
    <w:rsid w:val="00C56814"/>
    <w:rsid w:val="00C62058"/>
    <w:rsid w:val="00C62643"/>
    <w:rsid w:val="00C94240"/>
    <w:rsid w:val="00CC68CA"/>
    <w:rsid w:val="00CE3D81"/>
    <w:rsid w:val="00D3368C"/>
    <w:rsid w:val="00D611C3"/>
    <w:rsid w:val="00D61EAD"/>
    <w:rsid w:val="00D73C58"/>
    <w:rsid w:val="00D82758"/>
    <w:rsid w:val="00DD7F73"/>
    <w:rsid w:val="00DE29F2"/>
    <w:rsid w:val="00E4169A"/>
    <w:rsid w:val="00E93562"/>
    <w:rsid w:val="00EA36B6"/>
    <w:rsid w:val="00EB2541"/>
    <w:rsid w:val="00F04884"/>
    <w:rsid w:val="00F261C0"/>
    <w:rsid w:val="00F41E7A"/>
    <w:rsid w:val="00F42E4B"/>
    <w:rsid w:val="00F57508"/>
    <w:rsid w:val="00F876FC"/>
    <w:rsid w:val="00FC2BD8"/>
    <w:rsid w:val="00FF414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66CC"/>
  <w15:chartTrackingRefBased/>
  <w15:docId w15:val="{7D438BDA-6CDC-4F4D-B4B7-5BF4CF80E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0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7068"/>
    <w:pPr>
      <w:tabs>
        <w:tab w:val="center" w:pos="4536"/>
        <w:tab w:val="right" w:pos="9072"/>
      </w:tabs>
      <w:spacing w:after="0" w:line="240" w:lineRule="auto"/>
    </w:pPr>
  </w:style>
  <w:style w:type="character" w:customStyle="1" w:styleId="HeaderChar">
    <w:name w:val="Header Char"/>
    <w:basedOn w:val="DefaultParagraphFont"/>
    <w:link w:val="Header"/>
    <w:uiPriority w:val="99"/>
    <w:rsid w:val="003F7068"/>
  </w:style>
  <w:style w:type="paragraph" w:styleId="Footer">
    <w:name w:val="footer"/>
    <w:basedOn w:val="Normal"/>
    <w:link w:val="FooterChar"/>
    <w:uiPriority w:val="99"/>
    <w:unhideWhenUsed/>
    <w:rsid w:val="003F7068"/>
    <w:pPr>
      <w:tabs>
        <w:tab w:val="center" w:pos="4536"/>
        <w:tab w:val="right" w:pos="9072"/>
      </w:tabs>
      <w:spacing w:after="0" w:line="240" w:lineRule="auto"/>
    </w:pPr>
  </w:style>
  <w:style w:type="character" w:customStyle="1" w:styleId="FooterChar">
    <w:name w:val="Footer Char"/>
    <w:basedOn w:val="DefaultParagraphFont"/>
    <w:link w:val="Footer"/>
    <w:uiPriority w:val="99"/>
    <w:rsid w:val="003F7068"/>
  </w:style>
  <w:style w:type="paragraph" w:styleId="ListParagraph">
    <w:name w:val="List Paragraph"/>
    <w:basedOn w:val="Normal"/>
    <w:uiPriority w:val="34"/>
    <w:qFormat/>
    <w:rsid w:val="003F7068"/>
    <w:pPr>
      <w:ind w:left="720"/>
      <w:contextualSpacing/>
    </w:pPr>
  </w:style>
  <w:style w:type="paragraph" w:customStyle="1" w:styleId="Style">
    <w:name w:val="Style"/>
    <w:rsid w:val="002029AE"/>
    <w:pPr>
      <w:widowControl w:val="0"/>
      <w:autoSpaceDE w:val="0"/>
      <w:autoSpaceDN w:val="0"/>
      <w:adjustRightInd w:val="0"/>
      <w:spacing w:after="0" w:line="240" w:lineRule="auto"/>
    </w:pPr>
    <w:rPr>
      <w:rFonts w:ascii="Times New Roman" w:eastAsiaTheme="minorEastAsia" w:hAnsi="Times New Roman" w:cs="Times New Roman"/>
      <w:sz w:val="24"/>
      <w:szCs w:val="24"/>
      <w:lang w:eastAsia="fr-FR"/>
    </w:rPr>
  </w:style>
  <w:style w:type="paragraph" w:styleId="NormalWeb">
    <w:name w:val="Normal (Web)"/>
    <w:basedOn w:val="Normal"/>
    <w:uiPriority w:val="99"/>
    <w:semiHidden/>
    <w:unhideWhenUsed/>
    <w:rsid w:val="0071011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71011C"/>
    <w:rPr>
      <w:i/>
      <w:iCs/>
    </w:rPr>
  </w:style>
  <w:style w:type="character" w:styleId="Strong">
    <w:name w:val="Strong"/>
    <w:basedOn w:val="DefaultParagraphFont"/>
    <w:uiPriority w:val="22"/>
    <w:qFormat/>
    <w:rsid w:val="0071011C"/>
    <w:rPr>
      <w:b/>
      <w:bCs/>
    </w:rPr>
  </w:style>
  <w:style w:type="character" w:styleId="Hyperlink">
    <w:name w:val="Hyperlink"/>
    <w:basedOn w:val="DefaultParagraphFont"/>
    <w:uiPriority w:val="99"/>
    <w:semiHidden/>
    <w:unhideWhenUsed/>
    <w:rsid w:val="0071011C"/>
    <w:rPr>
      <w:color w:val="0000FF"/>
      <w:u w:val="single"/>
    </w:rPr>
  </w:style>
  <w:style w:type="character" w:styleId="SubtleEmphasis">
    <w:name w:val="Subtle Emphasis"/>
    <w:basedOn w:val="DefaultParagraphFont"/>
    <w:uiPriority w:val="19"/>
    <w:qFormat/>
    <w:rsid w:val="00494B3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3557">
      <w:bodyDiv w:val="1"/>
      <w:marLeft w:val="0"/>
      <w:marRight w:val="0"/>
      <w:marTop w:val="0"/>
      <w:marBottom w:val="0"/>
      <w:divBdr>
        <w:top w:val="none" w:sz="0" w:space="0" w:color="auto"/>
        <w:left w:val="none" w:sz="0" w:space="0" w:color="auto"/>
        <w:bottom w:val="none" w:sz="0" w:space="0" w:color="auto"/>
        <w:right w:val="none" w:sz="0" w:space="0" w:color="auto"/>
      </w:divBdr>
    </w:div>
    <w:div w:id="358167157">
      <w:bodyDiv w:val="1"/>
      <w:marLeft w:val="0"/>
      <w:marRight w:val="0"/>
      <w:marTop w:val="0"/>
      <w:marBottom w:val="0"/>
      <w:divBdr>
        <w:top w:val="none" w:sz="0" w:space="0" w:color="auto"/>
        <w:left w:val="none" w:sz="0" w:space="0" w:color="auto"/>
        <w:bottom w:val="none" w:sz="0" w:space="0" w:color="auto"/>
        <w:right w:val="none" w:sz="0" w:space="0" w:color="auto"/>
      </w:divBdr>
    </w:div>
    <w:div w:id="791754239">
      <w:bodyDiv w:val="1"/>
      <w:marLeft w:val="0"/>
      <w:marRight w:val="0"/>
      <w:marTop w:val="0"/>
      <w:marBottom w:val="0"/>
      <w:divBdr>
        <w:top w:val="none" w:sz="0" w:space="0" w:color="auto"/>
        <w:left w:val="none" w:sz="0" w:space="0" w:color="auto"/>
        <w:bottom w:val="none" w:sz="0" w:space="0" w:color="auto"/>
        <w:right w:val="none" w:sz="0" w:space="0" w:color="auto"/>
      </w:divBdr>
    </w:div>
    <w:div w:id="1320302563">
      <w:bodyDiv w:val="1"/>
      <w:marLeft w:val="0"/>
      <w:marRight w:val="0"/>
      <w:marTop w:val="0"/>
      <w:marBottom w:val="0"/>
      <w:divBdr>
        <w:top w:val="none" w:sz="0" w:space="0" w:color="auto"/>
        <w:left w:val="none" w:sz="0" w:space="0" w:color="auto"/>
        <w:bottom w:val="none" w:sz="0" w:space="0" w:color="auto"/>
        <w:right w:val="none" w:sz="0" w:space="0" w:color="auto"/>
      </w:divBdr>
    </w:div>
    <w:div w:id="1569877207">
      <w:bodyDiv w:val="1"/>
      <w:marLeft w:val="0"/>
      <w:marRight w:val="0"/>
      <w:marTop w:val="0"/>
      <w:marBottom w:val="0"/>
      <w:divBdr>
        <w:top w:val="none" w:sz="0" w:space="0" w:color="auto"/>
        <w:left w:val="none" w:sz="0" w:space="0" w:color="auto"/>
        <w:bottom w:val="none" w:sz="0" w:space="0" w:color="auto"/>
        <w:right w:val="none" w:sz="0" w:space="0" w:color="auto"/>
      </w:divBdr>
    </w:div>
    <w:div w:id="1772777146">
      <w:bodyDiv w:val="1"/>
      <w:marLeft w:val="0"/>
      <w:marRight w:val="0"/>
      <w:marTop w:val="0"/>
      <w:marBottom w:val="0"/>
      <w:divBdr>
        <w:top w:val="none" w:sz="0" w:space="0" w:color="auto"/>
        <w:left w:val="none" w:sz="0" w:space="0" w:color="auto"/>
        <w:bottom w:val="none" w:sz="0" w:space="0" w:color="auto"/>
        <w:right w:val="none" w:sz="0" w:space="0" w:color="auto"/>
      </w:divBdr>
      <w:divsChild>
        <w:div w:id="948002612">
          <w:marLeft w:val="0"/>
          <w:marRight w:val="0"/>
          <w:marTop w:val="0"/>
          <w:marBottom w:val="0"/>
          <w:divBdr>
            <w:top w:val="none" w:sz="0" w:space="0" w:color="auto"/>
            <w:left w:val="none" w:sz="0" w:space="0" w:color="auto"/>
            <w:bottom w:val="none" w:sz="0" w:space="0" w:color="auto"/>
            <w:right w:val="none" w:sz="0" w:space="0" w:color="auto"/>
          </w:divBdr>
        </w:div>
        <w:div w:id="2001542332">
          <w:marLeft w:val="0"/>
          <w:marRight w:val="0"/>
          <w:marTop w:val="0"/>
          <w:marBottom w:val="0"/>
          <w:divBdr>
            <w:top w:val="none" w:sz="0" w:space="0" w:color="auto"/>
            <w:left w:val="none" w:sz="0" w:space="0" w:color="auto"/>
            <w:bottom w:val="none" w:sz="0" w:space="0" w:color="auto"/>
            <w:right w:val="none" w:sz="0" w:space="0" w:color="auto"/>
          </w:divBdr>
        </w:div>
      </w:divsChild>
    </w:div>
    <w:div w:id="1924559243">
      <w:bodyDiv w:val="1"/>
      <w:marLeft w:val="0"/>
      <w:marRight w:val="0"/>
      <w:marTop w:val="0"/>
      <w:marBottom w:val="0"/>
      <w:divBdr>
        <w:top w:val="none" w:sz="0" w:space="0" w:color="auto"/>
        <w:left w:val="none" w:sz="0" w:space="0" w:color="auto"/>
        <w:bottom w:val="none" w:sz="0" w:space="0" w:color="auto"/>
        <w:right w:val="none" w:sz="0" w:space="0" w:color="auto"/>
      </w:divBdr>
    </w:div>
    <w:div w:id="193824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1E2CA2-D730-47EF-A4CE-CD1F7BF9F948}"/>
</file>

<file path=customXml/itemProps2.xml><?xml version="1.0" encoding="utf-8"?>
<ds:datastoreItem xmlns:ds="http://schemas.openxmlformats.org/officeDocument/2006/customXml" ds:itemID="{7B04BEBB-0F42-4661-86C4-EEB596235127}">
  <ds:schemaRefs>
    <ds:schemaRef ds:uri="http://schemas.microsoft.com/sharepoint/v3/contenttype/forms"/>
  </ds:schemaRefs>
</ds:datastoreItem>
</file>

<file path=customXml/itemProps3.xml><?xml version="1.0" encoding="utf-8"?>
<ds:datastoreItem xmlns:ds="http://schemas.openxmlformats.org/officeDocument/2006/customXml" ds:itemID="{068E81EB-F963-4802-9406-C17A5F7C13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2308</Words>
  <Characters>13156</Characters>
  <Application>Microsoft Office Word</Application>
  <DocSecurity>4</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58</cp:revision>
  <cp:lastPrinted>2025-02-05T01:20:00Z</cp:lastPrinted>
  <dcterms:created xsi:type="dcterms:W3CDTF">2019-11-19T17:07:00Z</dcterms:created>
  <dcterms:modified xsi:type="dcterms:W3CDTF">2026-01-07T15:54:00Z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