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7AD03" w14:textId="41A346A3" w:rsidR="009D253D" w:rsidRPr="001E4F33" w:rsidRDefault="001E4F33" w:rsidP="001E4F33">
      <w:pPr>
        <w:jc w:val="center"/>
        <w:rPr>
          <w:rFonts w:asciiTheme="majorHAnsi" w:hAnsiTheme="majorHAnsi" w:cstheme="majorHAnsi"/>
          <w:sz w:val="28"/>
          <w:szCs w:val="28"/>
        </w:rPr>
      </w:pPr>
      <w:r w:rsidRPr="001E4F33">
        <w:rPr>
          <w:rFonts w:asciiTheme="majorHAnsi" w:hAnsiTheme="majorHAnsi" w:cstheme="majorHAnsi"/>
          <w:sz w:val="28"/>
          <w:szCs w:val="28"/>
        </w:rPr>
        <w:t>DROIT DES SOCIETES</w:t>
      </w:r>
    </w:p>
    <w:p w14:paraId="4C65BE61" w14:textId="56A8EB22" w:rsidR="001E4F33" w:rsidRPr="001E4F33" w:rsidRDefault="001E4F33" w:rsidP="001E4F33">
      <w:pPr>
        <w:jc w:val="center"/>
        <w:rPr>
          <w:rFonts w:asciiTheme="majorHAnsi" w:hAnsiTheme="majorHAnsi" w:cstheme="majorHAnsi"/>
          <w:sz w:val="28"/>
          <w:szCs w:val="28"/>
        </w:rPr>
      </w:pPr>
      <w:r w:rsidRPr="001E4F33">
        <w:rPr>
          <w:rFonts w:asciiTheme="majorHAnsi" w:hAnsiTheme="majorHAnsi" w:cstheme="majorHAnsi"/>
          <w:sz w:val="28"/>
          <w:szCs w:val="28"/>
        </w:rPr>
        <w:t xml:space="preserve">Chap </w:t>
      </w:r>
      <w:r w:rsidR="00D514D7">
        <w:rPr>
          <w:rFonts w:asciiTheme="majorHAnsi" w:hAnsiTheme="majorHAnsi" w:cstheme="majorHAnsi"/>
          <w:sz w:val="28"/>
          <w:szCs w:val="28"/>
        </w:rPr>
        <w:t>4</w:t>
      </w:r>
    </w:p>
    <w:p w14:paraId="00FF3FC1" w14:textId="77777777" w:rsidR="001E4F33" w:rsidRDefault="001E4F33" w:rsidP="001E4F33"/>
    <w:p w14:paraId="2EDC0315" w14:textId="4F458FFD" w:rsidR="00F32BAE" w:rsidRPr="00F32BAE" w:rsidRDefault="00F32BAE" w:rsidP="00F32BAE">
      <w:pPr>
        <w:jc w:val="both"/>
        <w:rPr>
          <w:sz w:val="24"/>
          <w:szCs w:val="24"/>
        </w:rPr>
      </w:pPr>
      <w:r w:rsidRPr="00F32BAE">
        <w:rPr>
          <w:sz w:val="24"/>
          <w:szCs w:val="24"/>
        </w:rPr>
        <w:t xml:space="preserve">Dossier </w:t>
      </w:r>
      <w:r>
        <w:rPr>
          <w:sz w:val="24"/>
          <w:szCs w:val="24"/>
        </w:rPr>
        <w:t>1</w:t>
      </w:r>
    </w:p>
    <w:p w14:paraId="63209D02" w14:textId="25183093" w:rsidR="001E4F33" w:rsidRDefault="001E4F33" w:rsidP="001E4F33"/>
    <w:p w14:paraId="6CD828C0" w14:textId="4994787D" w:rsidR="001E4F33" w:rsidRDefault="001E4F33" w:rsidP="001E4F33">
      <w:r>
        <w:t>1-</w:t>
      </w:r>
    </w:p>
    <w:p w14:paraId="0DA73B25" w14:textId="0BD0021C" w:rsidR="00D514D7" w:rsidRDefault="004C622E" w:rsidP="00D514D7">
      <w:pPr>
        <w:jc w:val="both"/>
      </w:pPr>
      <w:r>
        <w:t>En principe,</w:t>
      </w:r>
      <w:r w:rsidR="00D514D7">
        <w:t xml:space="preserve"> </w:t>
      </w:r>
      <w:r w:rsidR="004557BD">
        <w:t xml:space="preserve">le dirigeant </w:t>
      </w:r>
      <w:r w:rsidR="007435EB">
        <w:t xml:space="preserve">est désigné par les associés, ce dernier dispose de fonctions de </w:t>
      </w:r>
      <w:r w:rsidR="00F76A0B">
        <w:t>direction</w:t>
      </w:r>
      <w:r w:rsidR="007435EB">
        <w:t xml:space="preserve"> et de </w:t>
      </w:r>
      <w:r w:rsidR="00F76A0B">
        <w:t>gestion</w:t>
      </w:r>
      <w:r w:rsidR="007435EB">
        <w:t xml:space="preserve">. Cependant, le juge peut </w:t>
      </w:r>
      <w:r w:rsidR="00F76A0B">
        <w:t>désigner</w:t>
      </w:r>
      <w:r w:rsidR="007435EB">
        <w:t xml:space="preserve"> un dirigeant de fait </w:t>
      </w:r>
      <w:r w:rsidR="00D6524D">
        <w:t>permettant de faire appliquer la responsabilité pénale dans le</w:t>
      </w:r>
      <w:r w:rsidR="00F76A0B">
        <w:t xml:space="preserve"> </w:t>
      </w:r>
      <w:r w:rsidR="00D6524D">
        <w:t xml:space="preserve">cas d’un délit. </w:t>
      </w:r>
      <w:r w:rsidR="00F76A0B">
        <w:t>La personne exerce le pouvoir de gestion indépendamment d’un mandat social. Pour être qualifié de dirigeant de fait,</w:t>
      </w:r>
      <w:r w:rsidR="00ED2B96">
        <w:t xml:space="preserve"> la personne</w:t>
      </w:r>
      <w:r w:rsidR="00F76A0B">
        <w:t xml:space="preserve"> doit effectuer de manière répétée des actions de gestion, ainsi un salarié peut être considéré comme dirigeant de fait</w:t>
      </w:r>
      <w:r w:rsidR="00825BC5">
        <w:t>. Ce qui aura pour conséquence d’engager la responsabilité de ce dernier</w:t>
      </w:r>
      <w:r w:rsidR="00224490">
        <w:t>.</w:t>
      </w:r>
    </w:p>
    <w:p w14:paraId="49BEC1B5" w14:textId="77777777" w:rsidR="00224490" w:rsidRDefault="00224490" w:rsidP="00D514D7">
      <w:pPr>
        <w:jc w:val="both"/>
      </w:pPr>
    </w:p>
    <w:p w14:paraId="21C7B80F" w14:textId="7CFA9502" w:rsidR="00224490" w:rsidRDefault="00224490" w:rsidP="00D514D7">
      <w:pPr>
        <w:jc w:val="both"/>
      </w:pPr>
      <w:r>
        <w:t>En l’espèce,</w:t>
      </w:r>
      <w:r w:rsidR="00B06221">
        <w:t xml:space="preserve"> Mme </w:t>
      </w:r>
      <w:proofErr w:type="spellStart"/>
      <w:r w:rsidR="00B06221">
        <w:t>Héantie</w:t>
      </w:r>
      <w:proofErr w:type="spellEnd"/>
      <w:r w:rsidR="00B06221">
        <w:t xml:space="preserve"> peut être qualifiée de dirigeante de fait </w:t>
      </w:r>
      <w:r w:rsidR="009F0AAC">
        <w:t xml:space="preserve">car elle effectue des missions de gestion, et ce de manière quotidienne. Ainsi, elle </w:t>
      </w:r>
      <w:r w:rsidR="004F40BB">
        <w:t xml:space="preserve">est responsable des </w:t>
      </w:r>
      <w:r w:rsidR="00F462A2">
        <w:t>erreurs de</w:t>
      </w:r>
      <w:r w:rsidR="004F40BB">
        <w:t xml:space="preserve"> gestion qu’elle aurait pu commettre. </w:t>
      </w:r>
      <w:r w:rsidR="00B06221">
        <w:t xml:space="preserve"> </w:t>
      </w:r>
    </w:p>
    <w:p w14:paraId="53B270EA" w14:textId="00B9C6F8" w:rsidR="00F83A93" w:rsidRDefault="00F83A93" w:rsidP="00DA5AEA">
      <w:pPr>
        <w:jc w:val="both"/>
      </w:pPr>
    </w:p>
    <w:p w14:paraId="56746D93" w14:textId="3E2E3F67" w:rsidR="00F33E6C" w:rsidRDefault="00F33E6C" w:rsidP="00DA5AEA">
      <w:pPr>
        <w:jc w:val="both"/>
      </w:pPr>
      <w:r>
        <w:t>2-</w:t>
      </w:r>
    </w:p>
    <w:p w14:paraId="1CC6CB84" w14:textId="1A3E28AA" w:rsidR="00F33E6C" w:rsidRDefault="00F33E6C" w:rsidP="00DA5AEA">
      <w:pPr>
        <w:jc w:val="both"/>
      </w:pPr>
      <w:r>
        <w:t xml:space="preserve">En principe, dans une SNC la responsabilité civile </w:t>
      </w:r>
      <w:r w:rsidR="005B3D85">
        <w:t>y est solidaire et indéf</w:t>
      </w:r>
      <w:r w:rsidR="00E86B67">
        <w:t>i</w:t>
      </w:r>
      <w:r w:rsidR="005B3D85">
        <w:t>nie, c’est à</w:t>
      </w:r>
      <w:r w:rsidR="00E86B67">
        <w:t xml:space="preserve"> </w:t>
      </w:r>
      <w:r w:rsidR="005B3D85">
        <w:t xml:space="preserve">dire que tous les associés peuvent voir leur patrimoine personnel engagé, et ce jusqu’à </w:t>
      </w:r>
      <w:r w:rsidR="00E86B67">
        <w:t>ce que la totalité de la dette soit remboursée.</w:t>
      </w:r>
      <w:r w:rsidR="00966F47">
        <w:t xml:space="preserve"> Pour qu’un créancier réclame </w:t>
      </w:r>
      <w:r w:rsidR="0082439F">
        <w:t xml:space="preserve">sa créance il doit dans </w:t>
      </w:r>
      <w:r w:rsidR="00FD41FD">
        <w:t>un premier</w:t>
      </w:r>
      <w:r w:rsidR="0082439F">
        <w:t xml:space="preserve"> temps effectuer une mise en demeure par acte </w:t>
      </w:r>
      <w:r w:rsidR="00654D9D">
        <w:t xml:space="preserve">extrajudiciaire envers la société. Puis, si cet acte n’a pas eu l’effet escompté, il peut alors </w:t>
      </w:r>
      <w:r w:rsidR="001E196D">
        <w:t xml:space="preserve">poursuivre un associé pour la totalité de la dette. L’associé poursuivi pourra demander la </w:t>
      </w:r>
      <w:r w:rsidR="00FD41FD">
        <w:t>participation</w:t>
      </w:r>
      <w:r w:rsidR="001E196D">
        <w:t xml:space="preserve"> des autres associés proportionnellement à leurs parts sociales.</w:t>
      </w:r>
    </w:p>
    <w:p w14:paraId="42149557" w14:textId="77777777" w:rsidR="00124B60" w:rsidRDefault="00124B60" w:rsidP="00DA5AEA">
      <w:pPr>
        <w:jc w:val="both"/>
      </w:pPr>
    </w:p>
    <w:p w14:paraId="013A0D80" w14:textId="1C19601E" w:rsidR="00124B60" w:rsidRDefault="00124B60" w:rsidP="00DA5AEA">
      <w:pPr>
        <w:jc w:val="both"/>
      </w:pPr>
      <w:r>
        <w:t xml:space="preserve">En l’espèce, </w:t>
      </w:r>
      <w:r w:rsidR="00BA5398">
        <w:t xml:space="preserve">M. Galle pourra avoir </w:t>
      </w:r>
      <w:r w:rsidR="002A1E73">
        <w:t>plusieurs recours possibles</w:t>
      </w:r>
      <w:r w:rsidR="00BA5398">
        <w:t xml:space="preserve"> afin d’espérer avoir le remboursement de sa créance</w:t>
      </w:r>
      <w:r w:rsidR="00E05ACB">
        <w:t>, puisque la société peut être engagée, ainsi que les associés sur leur patrimoine personnel</w:t>
      </w:r>
      <w:r w:rsidR="006B0854">
        <w:t>.</w:t>
      </w:r>
    </w:p>
    <w:p w14:paraId="53516726" w14:textId="77777777" w:rsidR="002A1E73" w:rsidRDefault="002A1E73" w:rsidP="00DA5AEA">
      <w:pPr>
        <w:jc w:val="both"/>
      </w:pPr>
    </w:p>
    <w:p w14:paraId="0F0B8305" w14:textId="1D86B892" w:rsidR="002A1E73" w:rsidRDefault="00F32BAE" w:rsidP="00DA5AEA">
      <w:pPr>
        <w:jc w:val="both"/>
        <w:rPr>
          <w:sz w:val="24"/>
          <w:szCs w:val="24"/>
        </w:rPr>
      </w:pPr>
      <w:r w:rsidRPr="00F32BAE">
        <w:rPr>
          <w:sz w:val="24"/>
          <w:szCs w:val="24"/>
        </w:rPr>
        <w:t>Dossier 2</w:t>
      </w:r>
    </w:p>
    <w:p w14:paraId="4DEADEDD" w14:textId="77777777" w:rsidR="00F32BAE" w:rsidRDefault="00F32BAE" w:rsidP="00DA5AEA">
      <w:pPr>
        <w:jc w:val="both"/>
        <w:rPr>
          <w:sz w:val="24"/>
          <w:szCs w:val="24"/>
        </w:rPr>
      </w:pPr>
    </w:p>
    <w:p w14:paraId="01E8EE8D" w14:textId="407D6FF8" w:rsidR="00F32BAE" w:rsidRDefault="007E3DE3" w:rsidP="00DA5AEA">
      <w:pPr>
        <w:jc w:val="both"/>
        <w:rPr>
          <w:sz w:val="24"/>
          <w:szCs w:val="24"/>
        </w:rPr>
      </w:pPr>
      <w:r>
        <w:rPr>
          <w:sz w:val="24"/>
          <w:szCs w:val="24"/>
        </w:rPr>
        <w:t>1-</w:t>
      </w:r>
    </w:p>
    <w:p w14:paraId="7A7C7592" w14:textId="4D620B63" w:rsidR="006F1CBA" w:rsidRPr="001966E3" w:rsidRDefault="00DC589E" w:rsidP="00DA5AEA">
      <w:pPr>
        <w:jc w:val="both"/>
      </w:pPr>
      <w:r w:rsidRPr="001966E3">
        <w:t xml:space="preserve">En principe, la nomination d’un </w:t>
      </w:r>
      <w:r w:rsidR="009D6854" w:rsidRPr="001966E3">
        <w:t>Commissaire Aux Comptes (CAC) est obligatoire dans les sociétés commerciales</w:t>
      </w:r>
      <w:r w:rsidR="009A5A6E" w:rsidRPr="001966E3">
        <w:t> :</w:t>
      </w:r>
      <w:r w:rsidR="00DE09AD" w:rsidRPr="001966E3">
        <w:t xml:space="preserve"> SNC, SAS, SA, SARL, SCS, et SCA</w:t>
      </w:r>
      <w:r w:rsidR="00B40114" w:rsidRPr="001966E3">
        <w:t xml:space="preserve">. Cette nomination est obligatoire seulement si deux des seuils </w:t>
      </w:r>
      <w:r w:rsidR="006C341C" w:rsidRPr="001966E3">
        <w:t xml:space="preserve">des trois seuils sont dépassés, soit </w:t>
      </w:r>
      <w:r w:rsidR="00944258" w:rsidRPr="001966E3">
        <w:t xml:space="preserve">à partir de </w:t>
      </w:r>
      <w:r w:rsidR="006C341C" w:rsidRPr="001966E3">
        <w:t>8 millions d’euros de c</w:t>
      </w:r>
      <w:r w:rsidR="00944258" w:rsidRPr="001966E3">
        <w:t xml:space="preserve">hiffre </w:t>
      </w:r>
      <w:r w:rsidR="00037BFB" w:rsidRPr="001966E3">
        <w:t>d’affaires</w:t>
      </w:r>
      <w:r w:rsidR="00944258" w:rsidRPr="001966E3">
        <w:t xml:space="preserve"> HT, 4 millions d’</w:t>
      </w:r>
      <w:r w:rsidR="001F7513" w:rsidRPr="001966E3">
        <w:t>euros pour le total du bilan, et plus de 50 salariés.</w:t>
      </w:r>
      <w:r w:rsidR="00776B5F" w:rsidRPr="001966E3">
        <w:t xml:space="preserve"> La nomination d’un CAC prendra effet après </w:t>
      </w:r>
      <w:r w:rsidR="00EB3EC3" w:rsidRPr="001966E3">
        <w:t>une décision collective des associés par proposition du président.</w:t>
      </w:r>
      <w:r w:rsidR="006F1CBA" w:rsidRPr="001966E3">
        <w:t xml:space="preserve"> Cette nomination aura pour effet de </w:t>
      </w:r>
      <w:r w:rsidR="008A46CE" w:rsidRPr="001966E3">
        <w:t>faire contrôler</w:t>
      </w:r>
      <w:r w:rsidR="006F1CBA" w:rsidRPr="001966E3">
        <w:t xml:space="preserve"> les comptes pendant 6 ans par le CAC (mandat renouvelable).</w:t>
      </w:r>
    </w:p>
    <w:p w14:paraId="7F468D23" w14:textId="77777777" w:rsidR="00DB7964" w:rsidRPr="001966E3" w:rsidRDefault="00DB7964" w:rsidP="00DA5AEA">
      <w:pPr>
        <w:jc w:val="both"/>
      </w:pPr>
    </w:p>
    <w:p w14:paraId="5B23BF54" w14:textId="7A4EE68B" w:rsidR="00DB7964" w:rsidRPr="001966E3" w:rsidRDefault="00DB7964" w:rsidP="00DA5AEA">
      <w:pPr>
        <w:jc w:val="both"/>
      </w:pPr>
      <w:r w:rsidRPr="001966E3">
        <w:t xml:space="preserve">En l’espèce, la société ayant dépassée deux des trois seuils, puisqu’elle a 51 salariés, et 10 millions d’euros de chiffre </w:t>
      </w:r>
      <w:r w:rsidR="006F1CBA" w:rsidRPr="001966E3">
        <w:t>d’affaires</w:t>
      </w:r>
      <w:r w:rsidRPr="001966E3">
        <w:t xml:space="preserve"> HT</w:t>
      </w:r>
      <w:r w:rsidR="007A3B84" w:rsidRPr="001966E3">
        <w:t>, elle doit faire appel à un CAC après une décision prise collectivement entre les associés.</w:t>
      </w:r>
    </w:p>
    <w:p w14:paraId="6995C346" w14:textId="77777777" w:rsidR="008A46CE" w:rsidRDefault="008A46CE" w:rsidP="00DA5AEA">
      <w:pPr>
        <w:jc w:val="both"/>
        <w:rPr>
          <w:sz w:val="24"/>
          <w:szCs w:val="24"/>
        </w:rPr>
      </w:pPr>
    </w:p>
    <w:p w14:paraId="5FC66AB1" w14:textId="17875DE5" w:rsidR="008A46CE" w:rsidRDefault="00C54CF2" w:rsidP="00DA5AEA">
      <w:pPr>
        <w:jc w:val="both"/>
        <w:rPr>
          <w:sz w:val="24"/>
          <w:szCs w:val="24"/>
        </w:rPr>
      </w:pPr>
      <w:r>
        <w:rPr>
          <w:sz w:val="24"/>
          <w:szCs w:val="24"/>
        </w:rPr>
        <w:t>3</w:t>
      </w:r>
      <w:r w:rsidR="008A46CE">
        <w:rPr>
          <w:sz w:val="24"/>
          <w:szCs w:val="24"/>
        </w:rPr>
        <w:t>-</w:t>
      </w:r>
    </w:p>
    <w:p w14:paraId="0EEEF963" w14:textId="2AE87EE3" w:rsidR="008A46CE" w:rsidRDefault="001966E3" w:rsidP="00DA5AEA">
      <w:pPr>
        <w:jc w:val="both"/>
      </w:pPr>
      <w:r w:rsidRPr="001966E3">
        <w:t>En principe</w:t>
      </w:r>
      <w:r>
        <w:t>, le CAC a pour mission le contrôle des comptes de la société et leur certification.</w:t>
      </w:r>
      <w:r w:rsidR="00C47AC0">
        <w:t xml:space="preserve"> </w:t>
      </w:r>
      <w:r w:rsidR="00DE4F19">
        <w:t>S’il</w:t>
      </w:r>
      <w:r w:rsidR="00C47AC0">
        <w:t xml:space="preserve"> venait avoir des faits délictueux observé par le CAC, ce dernier doit </w:t>
      </w:r>
      <w:r w:rsidR="00E7061C">
        <w:t xml:space="preserve">en avertir </w:t>
      </w:r>
      <w:r w:rsidR="00447557">
        <w:t>l</w:t>
      </w:r>
      <w:r w:rsidR="007D49A7">
        <w:t>e procureur de la République.</w:t>
      </w:r>
      <w:r w:rsidR="00200831">
        <w:t xml:space="preserve"> </w:t>
      </w:r>
      <w:r w:rsidR="00DE4F19">
        <w:t xml:space="preserve">Le CAC doit </w:t>
      </w:r>
      <w:r w:rsidR="001A702F">
        <w:t xml:space="preserve">s’assurer que le principe d’image fidèle est respecté dans la société. Il ne peut </w:t>
      </w:r>
      <w:r w:rsidR="00772648">
        <w:t>dissimuler</w:t>
      </w:r>
      <w:r w:rsidR="00B976C9">
        <w:t xml:space="preserve"> des information</w:t>
      </w:r>
      <w:r w:rsidR="00774213">
        <w:t>s, sous peine de voir engagé sa responsabilité civile, pénale, et disciplinaire.</w:t>
      </w:r>
    </w:p>
    <w:p w14:paraId="21D27563" w14:textId="77777777" w:rsidR="00200831" w:rsidRDefault="00200831" w:rsidP="00DA5AEA">
      <w:pPr>
        <w:jc w:val="both"/>
      </w:pPr>
    </w:p>
    <w:p w14:paraId="08C1481C" w14:textId="4EA0FF38" w:rsidR="00037BFB" w:rsidRPr="00BD1346" w:rsidRDefault="00200831" w:rsidP="00DA5AEA">
      <w:pPr>
        <w:jc w:val="both"/>
      </w:pPr>
      <w:r>
        <w:t xml:space="preserve">En l’espèce, </w:t>
      </w:r>
      <w:r w:rsidR="00772648">
        <w:t xml:space="preserve">le CAC ne peut présenter une image favorable, puisque son rôle est de contrôler et de certifier les comptes de l’entreprise. Cependant, le fait que les comptes de l’entreprise aient été certifié permet à l’entreprise </w:t>
      </w:r>
      <w:r w:rsidR="00C70606">
        <w:t>de faire valoir la véracité de ses comptes auprès de tiers.</w:t>
      </w:r>
    </w:p>
    <w:sectPr w:rsidR="00037BFB" w:rsidRPr="00BD1346">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85353" w14:textId="77777777" w:rsidR="000D68B6" w:rsidRDefault="000D68B6" w:rsidP="001E4F33">
      <w:r>
        <w:separator/>
      </w:r>
    </w:p>
  </w:endnote>
  <w:endnote w:type="continuationSeparator" w:id="0">
    <w:p w14:paraId="26F93088" w14:textId="77777777" w:rsidR="000D68B6" w:rsidRDefault="000D68B6" w:rsidP="001E4F33">
      <w:r>
        <w:continuationSeparator/>
      </w:r>
    </w:p>
  </w:endnote>
  <w:endnote w:type="continuationNotice" w:id="1">
    <w:p w14:paraId="45DD9EAF" w14:textId="77777777" w:rsidR="000D68B6" w:rsidRDefault="000D68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C6148" w14:textId="77777777" w:rsidR="00D926DD" w:rsidRDefault="00D926DD" w:rsidP="00D926DD">
    <w:pPr>
      <w:pStyle w:val="Pieddepage"/>
      <w:jc w:val="right"/>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4C3788B" w14:textId="77777777" w:rsidR="00D926DD" w:rsidRDefault="00D926D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06492" w14:textId="77777777" w:rsidR="000D68B6" w:rsidRDefault="000D68B6" w:rsidP="001E4F33">
      <w:r>
        <w:separator/>
      </w:r>
    </w:p>
  </w:footnote>
  <w:footnote w:type="continuationSeparator" w:id="0">
    <w:p w14:paraId="10C12654" w14:textId="77777777" w:rsidR="000D68B6" w:rsidRDefault="000D68B6" w:rsidP="001E4F33">
      <w:r>
        <w:continuationSeparator/>
      </w:r>
    </w:p>
  </w:footnote>
  <w:footnote w:type="continuationNotice" w:id="1">
    <w:p w14:paraId="4D243182" w14:textId="77777777" w:rsidR="000D68B6" w:rsidRDefault="000D68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D7C6F" w14:textId="566D3F6B" w:rsidR="001E4F33" w:rsidRPr="001E4F33" w:rsidRDefault="001E4F33">
    <w:pPr>
      <w:pStyle w:val="En-tte"/>
      <w:rPr>
        <w:sz w:val="20"/>
        <w:szCs w:val="20"/>
      </w:rPr>
    </w:pPr>
    <w:r w:rsidRPr="001E4F33">
      <w:rPr>
        <w:sz w:val="20"/>
        <w:szCs w:val="20"/>
      </w:rPr>
      <w:t>BAUER Benjamin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77814"/>
    <w:multiLevelType w:val="hybridMultilevel"/>
    <w:tmpl w:val="BDF4AF2A"/>
    <w:lvl w:ilvl="0" w:tplc="63C4E72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D5E4598"/>
    <w:multiLevelType w:val="hybridMultilevel"/>
    <w:tmpl w:val="DADCA26C"/>
    <w:lvl w:ilvl="0" w:tplc="92B6F1E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39A4875"/>
    <w:multiLevelType w:val="hybridMultilevel"/>
    <w:tmpl w:val="EC762FF4"/>
    <w:lvl w:ilvl="0" w:tplc="8020BA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C34CB4"/>
    <w:multiLevelType w:val="hybridMultilevel"/>
    <w:tmpl w:val="060A2E50"/>
    <w:lvl w:ilvl="0" w:tplc="17C2AD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65389696">
    <w:abstractNumId w:val="3"/>
  </w:num>
  <w:num w:numId="2" w16cid:durableId="2098137663">
    <w:abstractNumId w:val="0"/>
  </w:num>
  <w:num w:numId="3" w16cid:durableId="1004363116">
    <w:abstractNumId w:val="1"/>
  </w:num>
  <w:num w:numId="4" w16cid:durableId="2079861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33"/>
    <w:rsid w:val="00022CD9"/>
    <w:rsid w:val="00037BFB"/>
    <w:rsid w:val="00050EC6"/>
    <w:rsid w:val="0006061F"/>
    <w:rsid w:val="0006795F"/>
    <w:rsid w:val="000A7D4C"/>
    <w:rsid w:val="000C4646"/>
    <w:rsid w:val="000D6899"/>
    <w:rsid w:val="000D68B6"/>
    <w:rsid w:val="000E26A5"/>
    <w:rsid w:val="000F463D"/>
    <w:rsid w:val="000F5CF6"/>
    <w:rsid w:val="000F6518"/>
    <w:rsid w:val="001039F1"/>
    <w:rsid w:val="00112E8B"/>
    <w:rsid w:val="00124B60"/>
    <w:rsid w:val="00147246"/>
    <w:rsid w:val="00157817"/>
    <w:rsid w:val="00170340"/>
    <w:rsid w:val="001966E3"/>
    <w:rsid w:val="00196985"/>
    <w:rsid w:val="001A702F"/>
    <w:rsid w:val="001C23B5"/>
    <w:rsid w:val="001E196D"/>
    <w:rsid w:val="001E4F33"/>
    <w:rsid w:val="001F1BF5"/>
    <w:rsid w:val="001F7513"/>
    <w:rsid w:val="00200831"/>
    <w:rsid w:val="00215084"/>
    <w:rsid w:val="00220008"/>
    <w:rsid w:val="0022332F"/>
    <w:rsid w:val="00224490"/>
    <w:rsid w:val="00257022"/>
    <w:rsid w:val="00282343"/>
    <w:rsid w:val="002A1E73"/>
    <w:rsid w:val="002A23A3"/>
    <w:rsid w:val="002E1DAD"/>
    <w:rsid w:val="002F6A6F"/>
    <w:rsid w:val="0030222F"/>
    <w:rsid w:val="003B28DA"/>
    <w:rsid w:val="003E77B9"/>
    <w:rsid w:val="00414A88"/>
    <w:rsid w:val="00433ECE"/>
    <w:rsid w:val="0044049F"/>
    <w:rsid w:val="004429BA"/>
    <w:rsid w:val="004474B5"/>
    <w:rsid w:val="00447557"/>
    <w:rsid w:val="00452D97"/>
    <w:rsid w:val="004557BD"/>
    <w:rsid w:val="00484EC6"/>
    <w:rsid w:val="004C622E"/>
    <w:rsid w:val="004D3570"/>
    <w:rsid w:val="004D4B01"/>
    <w:rsid w:val="004F1EF0"/>
    <w:rsid w:val="004F40BB"/>
    <w:rsid w:val="00541A17"/>
    <w:rsid w:val="0055269D"/>
    <w:rsid w:val="00596C09"/>
    <w:rsid w:val="005B3D85"/>
    <w:rsid w:val="005D29A8"/>
    <w:rsid w:val="005D7F60"/>
    <w:rsid w:val="005F2978"/>
    <w:rsid w:val="00621DC9"/>
    <w:rsid w:val="00642D8B"/>
    <w:rsid w:val="00652697"/>
    <w:rsid w:val="00653DC5"/>
    <w:rsid w:val="00654D9D"/>
    <w:rsid w:val="006624C0"/>
    <w:rsid w:val="00663DE3"/>
    <w:rsid w:val="00666513"/>
    <w:rsid w:val="0067396B"/>
    <w:rsid w:val="006756E2"/>
    <w:rsid w:val="00687AAA"/>
    <w:rsid w:val="006966A6"/>
    <w:rsid w:val="006A4A76"/>
    <w:rsid w:val="006B0854"/>
    <w:rsid w:val="006C19AE"/>
    <w:rsid w:val="006C341C"/>
    <w:rsid w:val="006C54B4"/>
    <w:rsid w:val="006C6A4B"/>
    <w:rsid w:val="006D369B"/>
    <w:rsid w:val="006E1CFC"/>
    <w:rsid w:val="006F1CBA"/>
    <w:rsid w:val="00705448"/>
    <w:rsid w:val="0073079B"/>
    <w:rsid w:val="00733A16"/>
    <w:rsid w:val="007435EB"/>
    <w:rsid w:val="00762D73"/>
    <w:rsid w:val="00771098"/>
    <w:rsid w:val="00772648"/>
    <w:rsid w:val="00774213"/>
    <w:rsid w:val="00776B5F"/>
    <w:rsid w:val="007A3B84"/>
    <w:rsid w:val="007B41C6"/>
    <w:rsid w:val="007C3059"/>
    <w:rsid w:val="007D49A7"/>
    <w:rsid w:val="007E2FC4"/>
    <w:rsid w:val="007E3DE3"/>
    <w:rsid w:val="007F00EA"/>
    <w:rsid w:val="008038E3"/>
    <w:rsid w:val="00816A97"/>
    <w:rsid w:val="0082439F"/>
    <w:rsid w:val="00824CE8"/>
    <w:rsid w:val="00825BC5"/>
    <w:rsid w:val="008449B6"/>
    <w:rsid w:val="00873FC6"/>
    <w:rsid w:val="0087706A"/>
    <w:rsid w:val="00886713"/>
    <w:rsid w:val="008A46CE"/>
    <w:rsid w:val="008A5990"/>
    <w:rsid w:val="008C3A02"/>
    <w:rsid w:val="008D28A0"/>
    <w:rsid w:val="0090568E"/>
    <w:rsid w:val="00912003"/>
    <w:rsid w:val="00940187"/>
    <w:rsid w:val="00944258"/>
    <w:rsid w:val="00946504"/>
    <w:rsid w:val="009635FF"/>
    <w:rsid w:val="00966F47"/>
    <w:rsid w:val="009A5A6E"/>
    <w:rsid w:val="009D253D"/>
    <w:rsid w:val="009D6854"/>
    <w:rsid w:val="009E1719"/>
    <w:rsid w:val="009E5FC6"/>
    <w:rsid w:val="009F0AAC"/>
    <w:rsid w:val="00A157D1"/>
    <w:rsid w:val="00A25366"/>
    <w:rsid w:val="00A4591E"/>
    <w:rsid w:val="00A50357"/>
    <w:rsid w:val="00A525A9"/>
    <w:rsid w:val="00A63AD8"/>
    <w:rsid w:val="00A67B59"/>
    <w:rsid w:val="00A7375E"/>
    <w:rsid w:val="00A8317C"/>
    <w:rsid w:val="00A90BD7"/>
    <w:rsid w:val="00AB3CAC"/>
    <w:rsid w:val="00B034D7"/>
    <w:rsid w:val="00B0504A"/>
    <w:rsid w:val="00B06221"/>
    <w:rsid w:val="00B16235"/>
    <w:rsid w:val="00B16C51"/>
    <w:rsid w:val="00B275EB"/>
    <w:rsid w:val="00B40114"/>
    <w:rsid w:val="00B554BA"/>
    <w:rsid w:val="00B62C62"/>
    <w:rsid w:val="00B6450E"/>
    <w:rsid w:val="00B658E7"/>
    <w:rsid w:val="00B672B1"/>
    <w:rsid w:val="00B976C9"/>
    <w:rsid w:val="00BA5398"/>
    <w:rsid w:val="00BA7577"/>
    <w:rsid w:val="00BB338F"/>
    <w:rsid w:val="00BC3017"/>
    <w:rsid w:val="00BD053C"/>
    <w:rsid w:val="00BD1346"/>
    <w:rsid w:val="00BD2156"/>
    <w:rsid w:val="00BD7B6A"/>
    <w:rsid w:val="00BE6ABA"/>
    <w:rsid w:val="00BF681A"/>
    <w:rsid w:val="00C15029"/>
    <w:rsid w:val="00C15442"/>
    <w:rsid w:val="00C32517"/>
    <w:rsid w:val="00C45777"/>
    <w:rsid w:val="00C47AC0"/>
    <w:rsid w:val="00C54CF2"/>
    <w:rsid w:val="00C65EF8"/>
    <w:rsid w:val="00C70606"/>
    <w:rsid w:val="00C7758D"/>
    <w:rsid w:val="00C8460D"/>
    <w:rsid w:val="00C9077A"/>
    <w:rsid w:val="00CA2E0D"/>
    <w:rsid w:val="00CF113E"/>
    <w:rsid w:val="00D10267"/>
    <w:rsid w:val="00D514D7"/>
    <w:rsid w:val="00D61354"/>
    <w:rsid w:val="00D6524D"/>
    <w:rsid w:val="00D768B8"/>
    <w:rsid w:val="00D85DDE"/>
    <w:rsid w:val="00D9110F"/>
    <w:rsid w:val="00D926DD"/>
    <w:rsid w:val="00DA2E13"/>
    <w:rsid w:val="00DA5AEA"/>
    <w:rsid w:val="00DB22A4"/>
    <w:rsid w:val="00DB37A6"/>
    <w:rsid w:val="00DB7964"/>
    <w:rsid w:val="00DC589E"/>
    <w:rsid w:val="00DE09AD"/>
    <w:rsid w:val="00DE4F19"/>
    <w:rsid w:val="00DF41BE"/>
    <w:rsid w:val="00DF6A27"/>
    <w:rsid w:val="00DF7FF7"/>
    <w:rsid w:val="00E03544"/>
    <w:rsid w:val="00E05ACB"/>
    <w:rsid w:val="00E05FA2"/>
    <w:rsid w:val="00E305FE"/>
    <w:rsid w:val="00E320BD"/>
    <w:rsid w:val="00E33C21"/>
    <w:rsid w:val="00E51BEF"/>
    <w:rsid w:val="00E51E66"/>
    <w:rsid w:val="00E52F3D"/>
    <w:rsid w:val="00E66A8B"/>
    <w:rsid w:val="00E7061C"/>
    <w:rsid w:val="00E83195"/>
    <w:rsid w:val="00E84F66"/>
    <w:rsid w:val="00E86B67"/>
    <w:rsid w:val="00E90AF4"/>
    <w:rsid w:val="00E90DAB"/>
    <w:rsid w:val="00EB3EC3"/>
    <w:rsid w:val="00ED2B96"/>
    <w:rsid w:val="00EE09AA"/>
    <w:rsid w:val="00EF364C"/>
    <w:rsid w:val="00F04E0D"/>
    <w:rsid w:val="00F32BAE"/>
    <w:rsid w:val="00F33E6C"/>
    <w:rsid w:val="00F340D0"/>
    <w:rsid w:val="00F3770C"/>
    <w:rsid w:val="00F462A2"/>
    <w:rsid w:val="00F7262A"/>
    <w:rsid w:val="00F73AB4"/>
    <w:rsid w:val="00F76A0B"/>
    <w:rsid w:val="00F83A93"/>
    <w:rsid w:val="00FA1F59"/>
    <w:rsid w:val="00FB41D8"/>
    <w:rsid w:val="00FC0AB1"/>
    <w:rsid w:val="00FD41FD"/>
    <w:rsid w:val="00FF0B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5E76E"/>
  <w15:chartTrackingRefBased/>
  <w15:docId w15:val="{CE4AE9DB-F2FB-4CA3-B0F4-2AECA2F1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BA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E4F33"/>
    <w:pPr>
      <w:tabs>
        <w:tab w:val="center" w:pos="4536"/>
        <w:tab w:val="right" w:pos="9072"/>
      </w:tabs>
    </w:pPr>
  </w:style>
  <w:style w:type="character" w:customStyle="1" w:styleId="En-tteCar">
    <w:name w:val="En-tête Car"/>
    <w:basedOn w:val="Policepardfaut"/>
    <w:link w:val="En-tte"/>
    <w:uiPriority w:val="99"/>
    <w:rsid w:val="001E4F33"/>
  </w:style>
  <w:style w:type="paragraph" w:styleId="Pieddepage">
    <w:name w:val="footer"/>
    <w:basedOn w:val="Normal"/>
    <w:link w:val="PieddepageCar"/>
    <w:uiPriority w:val="99"/>
    <w:unhideWhenUsed/>
    <w:rsid w:val="001E4F33"/>
    <w:pPr>
      <w:tabs>
        <w:tab w:val="center" w:pos="4536"/>
        <w:tab w:val="right" w:pos="9072"/>
      </w:tabs>
    </w:pPr>
  </w:style>
  <w:style w:type="character" w:customStyle="1" w:styleId="PieddepageCar">
    <w:name w:val="Pied de page Car"/>
    <w:basedOn w:val="Policepardfaut"/>
    <w:link w:val="Pieddepage"/>
    <w:uiPriority w:val="99"/>
    <w:rsid w:val="001E4F33"/>
  </w:style>
  <w:style w:type="paragraph" w:styleId="Paragraphedeliste">
    <w:name w:val="List Paragraph"/>
    <w:basedOn w:val="Normal"/>
    <w:uiPriority w:val="34"/>
    <w:qFormat/>
    <w:rsid w:val="001E4F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98560-4E69-425F-AA51-EC0112D9E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1</Pages>
  <Words>490</Words>
  <Characters>2699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BAUER Benjamin</dc:creator>
  <cp:keywords/>
  <dc:description/>
  <cp:lastModifiedBy>BAUER Benjamin</cp:lastModifiedBy>
  <cp:revision>186</cp:revision>
  <cp:lastPrinted>2023-10-08T19:00:00Z</cp:lastPrinted>
  <dcterms:created xsi:type="dcterms:W3CDTF">2023-10-01T08:17:00Z</dcterms:created>
  <dcterms:modified xsi:type="dcterms:W3CDTF">2023-10-08T19:04:00Z</dcterms:modified>
</cp:coreProperties>
</file>