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7AD03" w14:textId="41A346A3" w:rsidR="009D253D" w:rsidRPr="001E4F33" w:rsidRDefault="001E4F33" w:rsidP="001E4F33">
      <w:pPr>
        <w:jc w:val="center"/>
        <w:rPr>
          <w:rFonts w:asciiTheme="majorHAnsi" w:hAnsiTheme="majorHAnsi" w:cstheme="majorHAnsi"/>
          <w:sz w:val="28"/>
          <w:szCs w:val="28"/>
        </w:rPr>
      </w:pPr>
      <w:r w:rsidRPr="001E4F33">
        <w:rPr>
          <w:rFonts w:asciiTheme="majorHAnsi" w:hAnsiTheme="majorHAnsi" w:cstheme="majorHAnsi"/>
          <w:sz w:val="28"/>
          <w:szCs w:val="28"/>
        </w:rPr>
        <w:t>DROIT DES SOCIETES</w:t>
      </w:r>
    </w:p>
    <w:p w14:paraId="4C65BE61" w14:textId="096A1F7F" w:rsidR="001E4F33" w:rsidRPr="001E4F33" w:rsidRDefault="001E4F33" w:rsidP="001E4F33">
      <w:pPr>
        <w:jc w:val="center"/>
        <w:rPr>
          <w:rFonts w:asciiTheme="majorHAnsi" w:hAnsiTheme="majorHAnsi" w:cstheme="majorHAnsi"/>
          <w:sz w:val="28"/>
          <w:szCs w:val="28"/>
        </w:rPr>
      </w:pPr>
      <w:r w:rsidRPr="001E4F33">
        <w:rPr>
          <w:rFonts w:asciiTheme="majorHAnsi" w:hAnsiTheme="majorHAnsi" w:cstheme="majorHAnsi"/>
          <w:sz w:val="28"/>
          <w:szCs w:val="28"/>
        </w:rPr>
        <w:t xml:space="preserve">Chap </w:t>
      </w:r>
      <w:r w:rsidR="00144FD9">
        <w:rPr>
          <w:rFonts w:asciiTheme="majorHAnsi" w:hAnsiTheme="majorHAnsi" w:cstheme="majorHAnsi"/>
          <w:sz w:val="28"/>
          <w:szCs w:val="28"/>
        </w:rPr>
        <w:t>5</w:t>
      </w:r>
    </w:p>
    <w:p w14:paraId="00FF3FC1" w14:textId="77777777" w:rsidR="001E4F33" w:rsidRDefault="001E4F33" w:rsidP="001E4F33"/>
    <w:p w14:paraId="2EDC0315" w14:textId="4F458FFD" w:rsidR="00F32BAE" w:rsidRPr="00F32BAE" w:rsidRDefault="00F32BAE" w:rsidP="00F32BAE">
      <w:pPr>
        <w:jc w:val="both"/>
        <w:rPr>
          <w:sz w:val="24"/>
          <w:szCs w:val="24"/>
        </w:rPr>
      </w:pPr>
      <w:r w:rsidRPr="00F32BAE">
        <w:rPr>
          <w:sz w:val="24"/>
          <w:szCs w:val="24"/>
        </w:rPr>
        <w:t xml:space="preserve">Dossier </w:t>
      </w:r>
      <w:r>
        <w:rPr>
          <w:sz w:val="24"/>
          <w:szCs w:val="24"/>
        </w:rPr>
        <w:t>1</w:t>
      </w:r>
    </w:p>
    <w:p w14:paraId="08C1481C" w14:textId="77777777" w:rsidR="00037BFB" w:rsidRDefault="00037BFB" w:rsidP="00DA5AEA">
      <w:pPr>
        <w:jc w:val="both"/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8500"/>
      </w:tblGrid>
      <w:tr w:rsidR="00893BC1" w:rsidRPr="00893BC1" w14:paraId="65907C61" w14:textId="77777777" w:rsidTr="00893BC1">
        <w:tc>
          <w:tcPr>
            <w:tcW w:w="562" w:type="dxa"/>
          </w:tcPr>
          <w:p w14:paraId="160DA373" w14:textId="2172CBB3" w:rsidR="00893BC1" w:rsidRPr="00893BC1" w:rsidRDefault="00893BC1" w:rsidP="00DA5AEA">
            <w:pPr>
              <w:jc w:val="both"/>
            </w:pPr>
            <w:r w:rsidRPr="00893BC1">
              <w:t>1</w:t>
            </w:r>
          </w:p>
        </w:tc>
        <w:tc>
          <w:tcPr>
            <w:tcW w:w="8500" w:type="dxa"/>
          </w:tcPr>
          <w:p w14:paraId="244426C8" w14:textId="60A4C82B" w:rsidR="00893BC1" w:rsidRPr="00893BC1" w:rsidRDefault="00893BC1" w:rsidP="00DA5AEA">
            <w:pPr>
              <w:jc w:val="both"/>
            </w:pPr>
            <w:r w:rsidRPr="00893BC1">
              <w:t>Objet social trop restrictif</w:t>
            </w:r>
            <w:r w:rsidR="00254723">
              <w:t>, réalisation de l’objet social</w:t>
            </w:r>
          </w:p>
        </w:tc>
      </w:tr>
      <w:tr w:rsidR="00893BC1" w:rsidRPr="00893BC1" w14:paraId="5661946C" w14:textId="77777777" w:rsidTr="00893BC1">
        <w:tc>
          <w:tcPr>
            <w:tcW w:w="562" w:type="dxa"/>
          </w:tcPr>
          <w:p w14:paraId="73007824" w14:textId="4BFD5516" w:rsidR="00893BC1" w:rsidRPr="00893BC1" w:rsidRDefault="00893BC1" w:rsidP="00DA5AEA">
            <w:pPr>
              <w:jc w:val="both"/>
            </w:pPr>
            <w:r w:rsidRPr="00893BC1">
              <w:t>2</w:t>
            </w:r>
          </w:p>
        </w:tc>
        <w:tc>
          <w:tcPr>
            <w:tcW w:w="8500" w:type="dxa"/>
          </w:tcPr>
          <w:p w14:paraId="740DF449" w14:textId="5A71AC41" w:rsidR="00893BC1" w:rsidRPr="00893BC1" w:rsidRDefault="001370CB" w:rsidP="00DA5AEA">
            <w:pPr>
              <w:jc w:val="both"/>
            </w:pPr>
            <w:r>
              <w:t>La SARL peut avoir 100 associés au maximum</w:t>
            </w:r>
            <w:r w:rsidR="002E0530">
              <w:t>, non-respect du nombre limite d’associés</w:t>
            </w:r>
          </w:p>
        </w:tc>
      </w:tr>
      <w:tr w:rsidR="00893BC1" w:rsidRPr="00893BC1" w14:paraId="63D5D471" w14:textId="77777777" w:rsidTr="00893BC1">
        <w:tc>
          <w:tcPr>
            <w:tcW w:w="562" w:type="dxa"/>
          </w:tcPr>
          <w:p w14:paraId="7887CF78" w14:textId="50B61CA2" w:rsidR="00893BC1" w:rsidRPr="00893BC1" w:rsidRDefault="00893BC1" w:rsidP="00DA5AEA">
            <w:pPr>
              <w:jc w:val="both"/>
            </w:pPr>
            <w:r w:rsidRPr="00893BC1">
              <w:t>3</w:t>
            </w:r>
          </w:p>
        </w:tc>
        <w:tc>
          <w:tcPr>
            <w:tcW w:w="8500" w:type="dxa"/>
          </w:tcPr>
          <w:p w14:paraId="0D2F1F70" w14:textId="749D484F" w:rsidR="00893BC1" w:rsidRPr="00893BC1" w:rsidRDefault="00BD72CE" w:rsidP="00DA5AEA">
            <w:pPr>
              <w:jc w:val="both"/>
            </w:pPr>
            <w:r>
              <w:t>Capital souscrit non li</w:t>
            </w:r>
            <w:r w:rsidR="00CB5E5D">
              <w:t>béré</w:t>
            </w:r>
          </w:p>
        </w:tc>
      </w:tr>
      <w:tr w:rsidR="00893BC1" w:rsidRPr="00893BC1" w14:paraId="76F9C101" w14:textId="77777777" w:rsidTr="00893BC1">
        <w:tc>
          <w:tcPr>
            <w:tcW w:w="562" w:type="dxa"/>
          </w:tcPr>
          <w:p w14:paraId="1D43DB34" w14:textId="7575656A" w:rsidR="00893BC1" w:rsidRPr="00893BC1" w:rsidRDefault="00893BC1" w:rsidP="00DA5AEA">
            <w:pPr>
              <w:jc w:val="both"/>
            </w:pPr>
            <w:r w:rsidRPr="00893BC1">
              <w:t>4</w:t>
            </w:r>
          </w:p>
        </w:tc>
        <w:tc>
          <w:tcPr>
            <w:tcW w:w="8500" w:type="dxa"/>
          </w:tcPr>
          <w:p w14:paraId="4F3D1FCC" w14:textId="3205F777" w:rsidR="00893BC1" w:rsidRPr="00893BC1" w:rsidRDefault="00820B04" w:rsidP="00DA5AEA">
            <w:pPr>
              <w:jc w:val="both"/>
            </w:pPr>
            <w:r>
              <w:t xml:space="preserve">Dissolution pour cause prévue dans les </w:t>
            </w:r>
            <w:r w:rsidR="005F49CA">
              <w:t>statuts si précisé dans les statuts</w:t>
            </w:r>
          </w:p>
        </w:tc>
      </w:tr>
      <w:tr w:rsidR="00893BC1" w:rsidRPr="00893BC1" w14:paraId="6ADEDF15" w14:textId="77777777" w:rsidTr="00EE7F1F">
        <w:trPr>
          <w:trHeight w:val="732"/>
        </w:trPr>
        <w:tc>
          <w:tcPr>
            <w:tcW w:w="562" w:type="dxa"/>
          </w:tcPr>
          <w:p w14:paraId="666E32C8" w14:textId="33C0894C" w:rsidR="00893BC1" w:rsidRPr="00893BC1" w:rsidRDefault="00893BC1" w:rsidP="00DA5AEA">
            <w:pPr>
              <w:jc w:val="both"/>
            </w:pPr>
            <w:r w:rsidRPr="00893BC1">
              <w:t>5</w:t>
            </w:r>
          </w:p>
        </w:tc>
        <w:tc>
          <w:tcPr>
            <w:tcW w:w="8500" w:type="dxa"/>
          </w:tcPr>
          <w:p w14:paraId="2C9F0065" w14:textId="77777777" w:rsidR="00893BC1" w:rsidRPr="00893BC1" w:rsidRDefault="00893BC1" w:rsidP="00DA5AEA">
            <w:pPr>
              <w:jc w:val="both"/>
            </w:pPr>
          </w:p>
        </w:tc>
      </w:tr>
      <w:tr w:rsidR="00893BC1" w:rsidRPr="00893BC1" w14:paraId="15C62A72" w14:textId="77777777" w:rsidTr="00893BC1">
        <w:tc>
          <w:tcPr>
            <w:tcW w:w="562" w:type="dxa"/>
          </w:tcPr>
          <w:p w14:paraId="032111E8" w14:textId="7C5FF0C3" w:rsidR="00893BC1" w:rsidRPr="00893BC1" w:rsidRDefault="00893BC1" w:rsidP="00DA5AEA">
            <w:pPr>
              <w:jc w:val="both"/>
            </w:pPr>
            <w:r w:rsidRPr="00893BC1">
              <w:t>6</w:t>
            </w:r>
          </w:p>
        </w:tc>
        <w:tc>
          <w:tcPr>
            <w:tcW w:w="8500" w:type="dxa"/>
          </w:tcPr>
          <w:p w14:paraId="26B8ACB4" w14:textId="33AB970F" w:rsidR="00893BC1" w:rsidRPr="00893BC1" w:rsidRDefault="00F92310" w:rsidP="00DA5AEA">
            <w:pPr>
              <w:jc w:val="both"/>
            </w:pPr>
            <w:r>
              <w:t>Arrivé au terme de la société, prolongement non précisé</w:t>
            </w:r>
            <w:r w:rsidR="003B2CF7">
              <w:t xml:space="preserve">, recours à un juge </w:t>
            </w:r>
          </w:p>
        </w:tc>
      </w:tr>
      <w:tr w:rsidR="00893BC1" w:rsidRPr="00893BC1" w14:paraId="2DA708B4" w14:textId="77777777" w:rsidTr="00861627">
        <w:trPr>
          <w:trHeight w:val="703"/>
        </w:trPr>
        <w:tc>
          <w:tcPr>
            <w:tcW w:w="562" w:type="dxa"/>
          </w:tcPr>
          <w:p w14:paraId="6E57129B" w14:textId="246BEFBD" w:rsidR="00893BC1" w:rsidRPr="00893BC1" w:rsidRDefault="00893BC1" w:rsidP="00DA5AEA">
            <w:pPr>
              <w:jc w:val="both"/>
            </w:pPr>
            <w:r w:rsidRPr="00893BC1">
              <w:t>7</w:t>
            </w:r>
          </w:p>
        </w:tc>
        <w:tc>
          <w:tcPr>
            <w:tcW w:w="8500" w:type="dxa"/>
          </w:tcPr>
          <w:p w14:paraId="1D71B12F" w14:textId="77777777" w:rsidR="00893BC1" w:rsidRPr="00893BC1" w:rsidRDefault="00893BC1" w:rsidP="00DA5AEA">
            <w:pPr>
              <w:jc w:val="both"/>
            </w:pPr>
          </w:p>
        </w:tc>
      </w:tr>
      <w:tr w:rsidR="00893BC1" w:rsidRPr="00893BC1" w14:paraId="5F59B5B9" w14:textId="77777777" w:rsidTr="00893BC1">
        <w:tc>
          <w:tcPr>
            <w:tcW w:w="562" w:type="dxa"/>
          </w:tcPr>
          <w:p w14:paraId="7C05B6CE" w14:textId="5BD8DC48" w:rsidR="00893BC1" w:rsidRPr="00893BC1" w:rsidRDefault="00893BC1" w:rsidP="00DA5AEA">
            <w:pPr>
              <w:jc w:val="both"/>
            </w:pPr>
            <w:r w:rsidRPr="00893BC1">
              <w:t>8</w:t>
            </w:r>
          </w:p>
        </w:tc>
        <w:tc>
          <w:tcPr>
            <w:tcW w:w="8500" w:type="dxa"/>
          </w:tcPr>
          <w:p w14:paraId="0242FFBD" w14:textId="5FFA5B02" w:rsidR="00893BC1" w:rsidRPr="00893BC1" w:rsidRDefault="00FE58CC" w:rsidP="00DA5AEA">
            <w:pPr>
              <w:jc w:val="both"/>
            </w:pPr>
            <w:r>
              <w:t>Clause spécifiques</w:t>
            </w:r>
            <w:r w:rsidR="00F70F95">
              <w:t>, perte de capacité commerciale nécessaire à la SNC</w:t>
            </w:r>
          </w:p>
        </w:tc>
      </w:tr>
      <w:tr w:rsidR="00893BC1" w:rsidRPr="00893BC1" w14:paraId="7870FBA4" w14:textId="77777777" w:rsidTr="00893BC1">
        <w:tc>
          <w:tcPr>
            <w:tcW w:w="562" w:type="dxa"/>
          </w:tcPr>
          <w:p w14:paraId="0F9D5FAA" w14:textId="29879FF5" w:rsidR="00893BC1" w:rsidRPr="00893BC1" w:rsidRDefault="00893BC1" w:rsidP="00DA5AEA">
            <w:pPr>
              <w:jc w:val="both"/>
            </w:pPr>
            <w:r w:rsidRPr="00893BC1">
              <w:t>9</w:t>
            </w:r>
          </w:p>
        </w:tc>
        <w:tc>
          <w:tcPr>
            <w:tcW w:w="8500" w:type="dxa"/>
          </w:tcPr>
          <w:p w14:paraId="236BC4FE" w14:textId="7B47E7B3" w:rsidR="00893BC1" w:rsidRPr="00893BC1" w:rsidRDefault="00D676AB" w:rsidP="00DA5AEA">
            <w:pPr>
              <w:jc w:val="both"/>
            </w:pPr>
            <w:r>
              <w:t>Dissolution décidée par les associés, ou clause spécifique prévue dans les statuts</w:t>
            </w:r>
          </w:p>
        </w:tc>
      </w:tr>
    </w:tbl>
    <w:p w14:paraId="3749A770" w14:textId="77777777" w:rsidR="00924811" w:rsidRDefault="00924811" w:rsidP="00DA5AEA">
      <w:pPr>
        <w:jc w:val="both"/>
        <w:rPr>
          <w:sz w:val="24"/>
          <w:szCs w:val="24"/>
        </w:rPr>
      </w:pPr>
    </w:p>
    <w:p w14:paraId="0B1D0E19" w14:textId="5050DA03" w:rsidR="004C26BC" w:rsidRDefault="004C26BC" w:rsidP="00DA5AEA">
      <w:pPr>
        <w:jc w:val="both"/>
        <w:rPr>
          <w:sz w:val="24"/>
          <w:szCs w:val="24"/>
        </w:rPr>
      </w:pPr>
      <w:bookmarkStart w:id="0" w:name="_Hlk147577475"/>
      <w:r>
        <w:rPr>
          <w:sz w:val="24"/>
          <w:szCs w:val="24"/>
        </w:rPr>
        <w:t>Dossier 2</w:t>
      </w:r>
    </w:p>
    <w:bookmarkEnd w:id="0"/>
    <w:p w14:paraId="4F0D9E62" w14:textId="77777777" w:rsidR="004C26BC" w:rsidRDefault="004C26BC" w:rsidP="00DA5AEA">
      <w:pPr>
        <w:jc w:val="both"/>
        <w:rPr>
          <w:sz w:val="24"/>
          <w:szCs w:val="24"/>
        </w:rPr>
      </w:pPr>
    </w:p>
    <w:p w14:paraId="47549FB3" w14:textId="33077DAD" w:rsidR="000D6389" w:rsidRPr="007631C1" w:rsidRDefault="000D6389" w:rsidP="00DA5AEA">
      <w:pPr>
        <w:jc w:val="both"/>
      </w:pPr>
      <w:r w:rsidRPr="007631C1">
        <w:t xml:space="preserve">En principe, </w:t>
      </w:r>
      <w:r w:rsidR="002E7F07" w:rsidRPr="007631C1">
        <w:t xml:space="preserve">durant la liquidation de la société la personne morale survie afin de pouvoir </w:t>
      </w:r>
      <w:r w:rsidR="00A6270B" w:rsidRPr="007631C1">
        <w:t xml:space="preserve">régler les dettes, </w:t>
      </w:r>
      <w:r w:rsidR="00247954" w:rsidRPr="007631C1">
        <w:t xml:space="preserve">mais la gestion de la liquidation est </w:t>
      </w:r>
      <w:r w:rsidR="003E1E40" w:rsidRPr="007631C1">
        <w:t>confiée</w:t>
      </w:r>
      <w:r w:rsidR="00247954" w:rsidRPr="007631C1">
        <w:t xml:space="preserve"> au liquidateur.</w:t>
      </w:r>
      <w:r w:rsidR="00C71FFC" w:rsidRPr="007631C1">
        <w:t xml:space="preserve"> Le liquidateur est nommé par </w:t>
      </w:r>
      <w:r w:rsidR="00F07AF5" w:rsidRPr="007631C1">
        <w:t>l’associé</w:t>
      </w:r>
      <w:r w:rsidR="00C71FFC" w:rsidRPr="007631C1">
        <w:t xml:space="preserve"> en cas de </w:t>
      </w:r>
      <w:r w:rsidR="00E84732" w:rsidRPr="007631C1">
        <w:t>dissolution à l’amiable</w:t>
      </w:r>
      <w:r w:rsidR="00115028" w:rsidRPr="007631C1">
        <w:t>, dans une liquidation judiciaire le liquidateur est nommé par le juge</w:t>
      </w:r>
      <w:r w:rsidR="00F1443A" w:rsidRPr="007631C1">
        <w:t>.</w:t>
      </w:r>
      <w:r w:rsidR="00F94791" w:rsidRPr="007631C1">
        <w:t xml:space="preserve"> Ce dernier doit </w:t>
      </w:r>
      <w:r w:rsidR="00871F2F" w:rsidRPr="007631C1">
        <w:t xml:space="preserve">seulement agir dans le cadre de la liquidation de la société et ne doit pas avoir des actes </w:t>
      </w:r>
      <w:r w:rsidR="003E1E40" w:rsidRPr="007631C1">
        <w:t xml:space="preserve">qui serait assimilable à la poursuite de l’exploitation. Ainsi, </w:t>
      </w:r>
      <w:r w:rsidR="008059CF" w:rsidRPr="007631C1">
        <w:t xml:space="preserve">aucune cession ne peut avoir lieu si elle </w:t>
      </w:r>
      <w:r w:rsidR="005437CA" w:rsidRPr="007631C1">
        <w:t xml:space="preserve">est </w:t>
      </w:r>
      <w:r w:rsidR="000A2D2B" w:rsidRPr="007631C1">
        <w:t>destinée</w:t>
      </w:r>
      <w:r w:rsidR="005437CA" w:rsidRPr="007631C1">
        <w:t xml:space="preserve"> à </w:t>
      </w:r>
      <w:r w:rsidR="005E1DB1" w:rsidRPr="007631C1">
        <w:t>une personne associée</w:t>
      </w:r>
      <w:r w:rsidR="005437CA" w:rsidRPr="007631C1">
        <w:t xml:space="preserve">, liquidatrice, </w:t>
      </w:r>
      <w:r w:rsidR="00600FCD" w:rsidRPr="007631C1">
        <w:t>ou proc</w:t>
      </w:r>
      <w:r w:rsidR="00E87DD0" w:rsidRPr="007631C1">
        <w:t>hes (conjoint, ascendants, descendants)</w:t>
      </w:r>
      <w:r w:rsidR="00A87AFE" w:rsidRPr="007631C1">
        <w:t>.</w:t>
      </w:r>
    </w:p>
    <w:p w14:paraId="43627060" w14:textId="77777777" w:rsidR="00F07AF5" w:rsidRPr="007631C1" w:rsidRDefault="00F07AF5" w:rsidP="00DA5AEA">
      <w:pPr>
        <w:jc w:val="both"/>
      </w:pPr>
    </w:p>
    <w:p w14:paraId="21A77468" w14:textId="37CCC95B" w:rsidR="00F07AF5" w:rsidRPr="007631C1" w:rsidRDefault="00F07AF5" w:rsidP="00DA5AEA">
      <w:pPr>
        <w:jc w:val="both"/>
      </w:pPr>
      <w:r w:rsidRPr="007631C1">
        <w:t xml:space="preserve">En l’espèce, </w:t>
      </w:r>
      <w:r w:rsidR="000A6ECE" w:rsidRPr="007631C1">
        <w:t>la société</w:t>
      </w:r>
      <w:r w:rsidR="00193A0D" w:rsidRPr="007631C1">
        <w:t xml:space="preserve"> est en cours de liquidation</w:t>
      </w:r>
      <w:r w:rsidR="00761B8C" w:rsidRPr="007631C1">
        <w:t xml:space="preserve">, </w:t>
      </w:r>
      <w:r w:rsidR="004216A5" w:rsidRPr="007631C1">
        <w:t xml:space="preserve">le liquidateur </w:t>
      </w:r>
      <w:r w:rsidR="00AA521A" w:rsidRPr="007631C1">
        <w:t>doit agir dans le cadre de la liquidation de la société et ne pas agir pour satisfaire des intérêts personnels</w:t>
      </w:r>
      <w:r w:rsidR="00A766CB" w:rsidRPr="007631C1">
        <w:t>.</w:t>
      </w:r>
      <w:r w:rsidR="00A87AFE" w:rsidRPr="007631C1">
        <w:t xml:space="preserve"> Ainsi il ne peut racheter l’ordinateur à la société</w:t>
      </w:r>
      <w:r w:rsidR="00DF5E3D" w:rsidRPr="007631C1">
        <w:t xml:space="preserve"> sous peine de voir engager sa responsabilité pénale.</w:t>
      </w:r>
    </w:p>
    <w:p w14:paraId="2E0439F8" w14:textId="77777777" w:rsidR="002C3935" w:rsidRDefault="002C3935" w:rsidP="00DA5AEA">
      <w:pPr>
        <w:jc w:val="both"/>
        <w:rPr>
          <w:sz w:val="24"/>
          <w:szCs w:val="24"/>
        </w:rPr>
      </w:pPr>
    </w:p>
    <w:p w14:paraId="342F070D" w14:textId="4E58FB1E" w:rsidR="00654723" w:rsidRDefault="00654723" w:rsidP="0065472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Dossier </w:t>
      </w:r>
      <w:r>
        <w:rPr>
          <w:sz w:val="24"/>
          <w:szCs w:val="24"/>
        </w:rPr>
        <w:t>3</w:t>
      </w:r>
    </w:p>
    <w:p w14:paraId="0A688107" w14:textId="77777777" w:rsidR="00654723" w:rsidRDefault="00654723" w:rsidP="00DA5AEA">
      <w:pPr>
        <w:jc w:val="both"/>
      </w:pPr>
    </w:p>
    <w:p w14:paraId="1958804F" w14:textId="4538FC6D" w:rsidR="00F463FF" w:rsidRDefault="00034C0D" w:rsidP="00DA5AEA">
      <w:pPr>
        <w:jc w:val="both"/>
      </w:pPr>
      <w:r>
        <w:t>12-</w:t>
      </w:r>
    </w:p>
    <w:p w14:paraId="37F1BB14" w14:textId="77777777" w:rsidR="00034C0D" w:rsidRPr="00654723" w:rsidRDefault="00034C0D" w:rsidP="00DA5AEA">
      <w:pPr>
        <w:jc w:val="both"/>
      </w:pPr>
    </w:p>
    <w:p w14:paraId="2C61FAF5" w14:textId="77777777" w:rsidR="002C3935" w:rsidRPr="00F32BAE" w:rsidRDefault="002C3935" w:rsidP="00DA5AEA">
      <w:pPr>
        <w:jc w:val="both"/>
        <w:rPr>
          <w:sz w:val="24"/>
          <w:szCs w:val="24"/>
        </w:rPr>
      </w:pPr>
    </w:p>
    <w:sectPr w:rsidR="002C3935" w:rsidRPr="00F32BAE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575A2" w14:textId="77777777" w:rsidR="00E83195" w:rsidRDefault="00E83195" w:rsidP="001E4F33">
      <w:r>
        <w:separator/>
      </w:r>
    </w:p>
  </w:endnote>
  <w:endnote w:type="continuationSeparator" w:id="0">
    <w:p w14:paraId="5A2196F8" w14:textId="77777777" w:rsidR="00E83195" w:rsidRDefault="00E83195" w:rsidP="001E4F33">
      <w:r>
        <w:continuationSeparator/>
      </w:r>
    </w:p>
  </w:endnote>
  <w:endnote w:type="continuationNotice" w:id="1">
    <w:p w14:paraId="66687746" w14:textId="77777777" w:rsidR="00E83195" w:rsidRDefault="00E831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C6148" w14:textId="77777777" w:rsidR="00D926DD" w:rsidRDefault="00D926DD" w:rsidP="00D926DD">
    <w:pPr>
      <w:pStyle w:val="Pieddepage"/>
      <w:jc w:val="right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74C3788B" w14:textId="77777777" w:rsidR="00D926DD" w:rsidRDefault="00D926D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6566A" w14:textId="77777777" w:rsidR="00E83195" w:rsidRDefault="00E83195" w:rsidP="001E4F33">
      <w:r>
        <w:separator/>
      </w:r>
    </w:p>
  </w:footnote>
  <w:footnote w:type="continuationSeparator" w:id="0">
    <w:p w14:paraId="0AAB1E46" w14:textId="77777777" w:rsidR="00E83195" w:rsidRDefault="00E83195" w:rsidP="001E4F33">
      <w:r>
        <w:continuationSeparator/>
      </w:r>
    </w:p>
  </w:footnote>
  <w:footnote w:type="continuationNotice" w:id="1">
    <w:p w14:paraId="7E4D50A5" w14:textId="77777777" w:rsidR="00E83195" w:rsidRDefault="00E831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D7C6F" w14:textId="566D3F6B" w:rsidR="001E4F33" w:rsidRPr="001E4F33" w:rsidRDefault="001E4F33">
    <w:pPr>
      <w:pStyle w:val="En-tte"/>
      <w:rPr>
        <w:sz w:val="20"/>
        <w:szCs w:val="20"/>
      </w:rPr>
    </w:pPr>
    <w:r w:rsidRPr="001E4F33">
      <w:rPr>
        <w:sz w:val="20"/>
        <w:szCs w:val="20"/>
      </w:rPr>
      <w:t>BAUER Benjamin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77814"/>
    <w:multiLevelType w:val="hybridMultilevel"/>
    <w:tmpl w:val="BDF4AF2A"/>
    <w:lvl w:ilvl="0" w:tplc="63C4E7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E4598"/>
    <w:multiLevelType w:val="hybridMultilevel"/>
    <w:tmpl w:val="DADCA26C"/>
    <w:lvl w:ilvl="0" w:tplc="92B6F1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A4875"/>
    <w:multiLevelType w:val="hybridMultilevel"/>
    <w:tmpl w:val="EC762FF4"/>
    <w:lvl w:ilvl="0" w:tplc="8020BA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34CB4"/>
    <w:multiLevelType w:val="hybridMultilevel"/>
    <w:tmpl w:val="060A2E50"/>
    <w:lvl w:ilvl="0" w:tplc="17C2AD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389696">
    <w:abstractNumId w:val="3"/>
  </w:num>
  <w:num w:numId="2" w16cid:durableId="2098137663">
    <w:abstractNumId w:val="0"/>
  </w:num>
  <w:num w:numId="3" w16cid:durableId="1004363116">
    <w:abstractNumId w:val="1"/>
  </w:num>
  <w:num w:numId="4" w16cid:durableId="2079861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33"/>
    <w:rsid w:val="00022CD9"/>
    <w:rsid w:val="00034C0D"/>
    <w:rsid w:val="00037BFB"/>
    <w:rsid w:val="00050EC6"/>
    <w:rsid w:val="0006061F"/>
    <w:rsid w:val="0006795F"/>
    <w:rsid w:val="000A2D2B"/>
    <w:rsid w:val="000A6ECE"/>
    <w:rsid w:val="000A7D4C"/>
    <w:rsid w:val="000C4646"/>
    <w:rsid w:val="000D6389"/>
    <w:rsid w:val="000D6899"/>
    <w:rsid w:val="000E26A5"/>
    <w:rsid w:val="000F463D"/>
    <w:rsid w:val="000F5CF6"/>
    <w:rsid w:val="000F6518"/>
    <w:rsid w:val="001039F1"/>
    <w:rsid w:val="00112E8B"/>
    <w:rsid w:val="00115028"/>
    <w:rsid w:val="00124B60"/>
    <w:rsid w:val="001370CB"/>
    <w:rsid w:val="00144FD9"/>
    <w:rsid w:val="00147246"/>
    <w:rsid w:val="00157817"/>
    <w:rsid w:val="00170340"/>
    <w:rsid w:val="00193A0D"/>
    <w:rsid w:val="001966E3"/>
    <w:rsid w:val="00196985"/>
    <w:rsid w:val="001A702F"/>
    <w:rsid w:val="001C23B5"/>
    <w:rsid w:val="001E196D"/>
    <w:rsid w:val="001E4F33"/>
    <w:rsid w:val="001F1BF5"/>
    <w:rsid w:val="001F7513"/>
    <w:rsid w:val="00200831"/>
    <w:rsid w:val="00211469"/>
    <w:rsid w:val="00215084"/>
    <w:rsid w:val="00220008"/>
    <w:rsid w:val="0022332F"/>
    <w:rsid w:val="00224490"/>
    <w:rsid w:val="00247954"/>
    <w:rsid w:val="00254723"/>
    <w:rsid w:val="00257022"/>
    <w:rsid w:val="00282343"/>
    <w:rsid w:val="002A1E73"/>
    <w:rsid w:val="002A23A3"/>
    <w:rsid w:val="002C3935"/>
    <w:rsid w:val="002E0530"/>
    <w:rsid w:val="002E1DAD"/>
    <w:rsid w:val="002E7F07"/>
    <w:rsid w:val="002F6A6F"/>
    <w:rsid w:val="0030222F"/>
    <w:rsid w:val="00367D26"/>
    <w:rsid w:val="003776FC"/>
    <w:rsid w:val="003B28DA"/>
    <w:rsid w:val="003B2CF7"/>
    <w:rsid w:val="003E1E40"/>
    <w:rsid w:val="003E77B9"/>
    <w:rsid w:val="00414A88"/>
    <w:rsid w:val="004216A5"/>
    <w:rsid w:val="00433ECE"/>
    <w:rsid w:val="0044049F"/>
    <w:rsid w:val="004429BA"/>
    <w:rsid w:val="004474B5"/>
    <w:rsid w:val="00447557"/>
    <w:rsid w:val="00452D97"/>
    <w:rsid w:val="004557BD"/>
    <w:rsid w:val="00484EC6"/>
    <w:rsid w:val="004C26BC"/>
    <w:rsid w:val="004C622E"/>
    <w:rsid w:val="004D3570"/>
    <w:rsid w:val="004D4B01"/>
    <w:rsid w:val="004F1EF0"/>
    <w:rsid w:val="004F40BB"/>
    <w:rsid w:val="00541A17"/>
    <w:rsid w:val="005437CA"/>
    <w:rsid w:val="0055269D"/>
    <w:rsid w:val="00596C09"/>
    <w:rsid w:val="005B3D85"/>
    <w:rsid w:val="005D29A8"/>
    <w:rsid w:val="005D7F60"/>
    <w:rsid w:val="005E1DB1"/>
    <w:rsid w:val="005F2978"/>
    <w:rsid w:val="005F49CA"/>
    <w:rsid w:val="00600FCD"/>
    <w:rsid w:val="00621DC9"/>
    <w:rsid w:val="00642D8B"/>
    <w:rsid w:val="00652697"/>
    <w:rsid w:val="00653DC5"/>
    <w:rsid w:val="00654723"/>
    <w:rsid w:val="00654D9D"/>
    <w:rsid w:val="006624C0"/>
    <w:rsid w:val="00663DE3"/>
    <w:rsid w:val="00666513"/>
    <w:rsid w:val="0067396B"/>
    <w:rsid w:val="006756E2"/>
    <w:rsid w:val="006862FC"/>
    <w:rsid w:val="00687AAA"/>
    <w:rsid w:val="006966A6"/>
    <w:rsid w:val="006A4A76"/>
    <w:rsid w:val="006B0854"/>
    <w:rsid w:val="006C19AE"/>
    <w:rsid w:val="006C341C"/>
    <w:rsid w:val="006C54B4"/>
    <w:rsid w:val="006C6A4B"/>
    <w:rsid w:val="006D369B"/>
    <w:rsid w:val="006E1CFC"/>
    <w:rsid w:val="006F1CBA"/>
    <w:rsid w:val="00705448"/>
    <w:rsid w:val="0073079B"/>
    <w:rsid w:val="00733A16"/>
    <w:rsid w:val="007435EB"/>
    <w:rsid w:val="00761B8C"/>
    <w:rsid w:val="00762D73"/>
    <w:rsid w:val="007631C1"/>
    <w:rsid w:val="00771098"/>
    <w:rsid w:val="00772648"/>
    <w:rsid w:val="00774213"/>
    <w:rsid w:val="00776B5F"/>
    <w:rsid w:val="007A3B84"/>
    <w:rsid w:val="007B41C6"/>
    <w:rsid w:val="007C3059"/>
    <w:rsid w:val="007D49A7"/>
    <w:rsid w:val="007E2FC4"/>
    <w:rsid w:val="007E3DE3"/>
    <w:rsid w:val="007F00EA"/>
    <w:rsid w:val="008038E3"/>
    <w:rsid w:val="008059CF"/>
    <w:rsid w:val="00816A97"/>
    <w:rsid w:val="00820B04"/>
    <w:rsid w:val="0082439F"/>
    <w:rsid w:val="00824CE8"/>
    <w:rsid w:val="00825BC5"/>
    <w:rsid w:val="008449B6"/>
    <w:rsid w:val="00861627"/>
    <w:rsid w:val="00871F2F"/>
    <w:rsid w:val="00873FC6"/>
    <w:rsid w:val="0087706A"/>
    <w:rsid w:val="00886713"/>
    <w:rsid w:val="00893BC1"/>
    <w:rsid w:val="008A46CE"/>
    <w:rsid w:val="008A5990"/>
    <w:rsid w:val="008C3A02"/>
    <w:rsid w:val="008D28A0"/>
    <w:rsid w:val="0090568E"/>
    <w:rsid w:val="00912003"/>
    <w:rsid w:val="00924811"/>
    <w:rsid w:val="00940187"/>
    <w:rsid w:val="00944258"/>
    <w:rsid w:val="00946504"/>
    <w:rsid w:val="009635FF"/>
    <w:rsid w:val="00966F47"/>
    <w:rsid w:val="009A5A6E"/>
    <w:rsid w:val="009D253D"/>
    <w:rsid w:val="009D6854"/>
    <w:rsid w:val="009E1719"/>
    <w:rsid w:val="009E5FC6"/>
    <w:rsid w:val="009F0AAC"/>
    <w:rsid w:val="00A157D1"/>
    <w:rsid w:val="00A25366"/>
    <w:rsid w:val="00A4591E"/>
    <w:rsid w:val="00A50357"/>
    <w:rsid w:val="00A525A9"/>
    <w:rsid w:val="00A6270B"/>
    <w:rsid w:val="00A63AD8"/>
    <w:rsid w:val="00A67B59"/>
    <w:rsid w:val="00A7375E"/>
    <w:rsid w:val="00A766CB"/>
    <w:rsid w:val="00A77EA3"/>
    <w:rsid w:val="00A8317C"/>
    <w:rsid w:val="00A87AFE"/>
    <w:rsid w:val="00A90BD7"/>
    <w:rsid w:val="00AA1442"/>
    <w:rsid w:val="00AA521A"/>
    <w:rsid w:val="00AB3CAC"/>
    <w:rsid w:val="00B034D7"/>
    <w:rsid w:val="00B0504A"/>
    <w:rsid w:val="00B06221"/>
    <w:rsid w:val="00B16235"/>
    <w:rsid w:val="00B16C51"/>
    <w:rsid w:val="00B275EB"/>
    <w:rsid w:val="00B40114"/>
    <w:rsid w:val="00B554BA"/>
    <w:rsid w:val="00B62C62"/>
    <w:rsid w:val="00B6450E"/>
    <w:rsid w:val="00B658E7"/>
    <w:rsid w:val="00B672B1"/>
    <w:rsid w:val="00B976C9"/>
    <w:rsid w:val="00BA5398"/>
    <w:rsid w:val="00BA7577"/>
    <w:rsid w:val="00BB338F"/>
    <w:rsid w:val="00BC3017"/>
    <w:rsid w:val="00BD053C"/>
    <w:rsid w:val="00BD2156"/>
    <w:rsid w:val="00BD72CE"/>
    <w:rsid w:val="00BD7B6A"/>
    <w:rsid w:val="00BE6ABA"/>
    <w:rsid w:val="00BF681A"/>
    <w:rsid w:val="00C15029"/>
    <w:rsid w:val="00C15442"/>
    <w:rsid w:val="00C32517"/>
    <w:rsid w:val="00C45777"/>
    <w:rsid w:val="00C47AC0"/>
    <w:rsid w:val="00C54CF2"/>
    <w:rsid w:val="00C65EF8"/>
    <w:rsid w:val="00C70606"/>
    <w:rsid w:val="00C71FFC"/>
    <w:rsid w:val="00C7758D"/>
    <w:rsid w:val="00C8460D"/>
    <w:rsid w:val="00C9077A"/>
    <w:rsid w:val="00CA2E0D"/>
    <w:rsid w:val="00CB5E5D"/>
    <w:rsid w:val="00CF113E"/>
    <w:rsid w:val="00D10267"/>
    <w:rsid w:val="00D514D7"/>
    <w:rsid w:val="00D61354"/>
    <w:rsid w:val="00D6524D"/>
    <w:rsid w:val="00D676AB"/>
    <w:rsid w:val="00D768B8"/>
    <w:rsid w:val="00D85DDE"/>
    <w:rsid w:val="00D9110F"/>
    <w:rsid w:val="00D926DD"/>
    <w:rsid w:val="00DA2E13"/>
    <w:rsid w:val="00DA5AEA"/>
    <w:rsid w:val="00DB22A4"/>
    <w:rsid w:val="00DB37A6"/>
    <w:rsid w:val="00DB7964"/>
    <w:rsid w:val="00DC589E"/>
    <w:rsid w:val="00DE09AD"/>
    <w:rsid w:val="00DE4F19"/>
    <w:rsid w:val="00DF41BE"/>
    <w:rsid w:val="00DF5E3D"/>
    <w:rsid w:val="00DF6A27"/>
    <w:rsid w:val="00DF7FF7"/>
    <w:rsid w:val="00E03544"/>
    <w:rsid w:val="00E05ACB"/>
    <w:rsid w:val="00E05FA2"/>
    <w:rsid w:val="00E305FE"/>
    <w:rsid w:val="00E320BD"/>
    <w:rsid w:val="00E33C21"/>
    <w:rsid w:val="00E51BEF"/>
    <w:rsid w:val="00E51E66"/>
    <w:rsid w:val="00E52F3D"/>
    <w:rsid w:val="00E66A8B"/>
    <w:rsid w:val="00E7061C"/>
    <w:rsid w:val="00E83195"/>
    <w:rsid w:val="00E84732"/>
    <w:rsid w:val="00E84F66"/>
    <w:rsid w:val="00E86B67"/>
    <w:rsid w:val="00E87DD0"/>
    <w:rsid w:val="00E90AF4"/>
    <w:rsid w:val="00E90DAB"/>
    <w:rsid w:val="00EB3EC3"/>
    <w:rsid w:val="00ED2B96"/>
    <w:rsid w:val="00EE09AA"/>
    <w:rsid w:val="00EE7F1F"/>
    <w:rsid w:val="00EF364C"/>
    <w:rsid w:val="00F04E0D"/>
    <w:rsid w:val="00F07AF5"/>
    <w:rsid w:val="00F1443A"/>
    <w:rsid w:val="00F32BAE"/>
    <w:rsid w:val="00F33E6C"/>
    <w:rsid w:val="00F340D0"/>
    <w:rsid w:val="00F3770C"/>
    <w:rsid w:val="00F462A2"/>
    <w:rsid w:val="00F463FF"/>
    <w:rsid w:val="00F70F95"/>
    <w:rsid w:val="00F7262A"/>
    <w:rsid w:val="00F73AB4"/>
    <w:rsid w:val="00F76A0B"/>
    <w:rsid w:val="00F83A93"/>
    <w:rsid w:val="00F92310"/>
    <w:rsid w:val="00F94791"/>
    <w:rsid w:val="00FA1F59"/>
    <w:rsid w:val="00FB41D8"/>
    <w:rsid w:val="00FB623F"/>
    <w:rsid w:val="00FC0AB1"/>
    <w:rsid w:val="00FD41FD"/>
    <w:rsid w:val="00FE58CC"/>
    <w:rsid w:val="00FF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5E76E"/>
  <w15:chartTrackingRefBased/>
  <w15:docId w15:val="{CE4AE9DB-F2FB-4CA3-B0F4-2AECA2F1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72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E4F3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E4F33"/>
  </w:style>
  <w:style w:type="paragraph" w:styleId="Pieddepage">
    <w:name w:val="footer"/>
    <w:basedOn w:val="Normal"/>
    <w:link w:val="PieddepageCar"/>
    <w:uiPriority w:val="99"/>
    <w:unhideWhenUsed/>
    <w:rsid w:val="001E4F3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E4F33"/>
  </w:style>
  <w:style w:type="paragraph" w:styleId="Paragraphedeliste">
    <w:name w:val="List Paragraph"/>
    <w:basedOn w:val="Normal"/>
    <w:uiPriority w:val="34"/>
    <w:qFormat/>
    <w:rsid w:val="001E4F33"/>
    <w:pPr>
      <w:ind w:left="720"/>
      <w:contextualSpacing/>
    </w:pPr>
  </w:style>
  <w:style w:type="table" w:styleId="Grilledutableau">
    <w:name w:val="Table Grid"/>
    <w:basedOn w:val="TableauNormal"/>
    <w:uiPriority w:val="39"/>
    <w:rsid w:val="00893B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98560-4E69-425F-AA51-EC0112D9E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</Pages>
  <Words>229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249</cp:revision>
  <dcterms:created xsi:type="dcterms:W3CDTF">2023-10-01T08:17:00Z</dcterms:created>
  <dcterms:modified xsi:type="dcterms:W3CDTF">2023-10-07T11:25:00Z</dcterms:modified>
</cp:coreProperties>
</file>