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47710" w14:textId="671CF418" w:rsidR="009D253D" w:rsidRDefault="009C0548" w:rsidP="009C0548">
      <w:pPr>
        <w:jc w:val="center"/>
      </w:pPr>
      <w:r>
        <w:t>TD</w:t>
      </w:r>
    </w:p>
    <w:p w14:paraId="47EF03AF" w14:textId="77777777" w:rsidR="009C0548" w:rsidRDefault="009C0548" w:rsidP="009C0548"/>
    <w:p w14:paraId="7137BF3B" w14:textId="3AF1F18D" w:rsidR="009C0548" w:rsidRDefault="009C0548" w:rsidP="009C0548">
      <w:r>
        <w:t>1-</w:t>
      </w:r>
    </w:p>
    <w:p w14:paraId="58067B64" w14:textId="299382D1" w:rsidR="009C0548" w:rsidRDefault="009C0548" w:rsidP="00316C20">
      <w:pPr>
        <w:jc w:val="both"/>
      </w:pPr>
      <w:r>
        <w:t xml:space="preserve">En </w:t>
      </w:r>
      <w:r w:rsidR="00197865">
        <w:t>principe</w:t>
      </w:r>
      <w:r>
        <w:t xml:space="preserve">, dans la constitution de la société, les associés peuvent être concerné par le régime des apports d’un bien commun dans le cadre d’un mariage, ou pacs. Sous le régime matrimonial de la communauté universelle, les biens des époux sont confondus, que l’acquisition soit effectuée avant ou après la date de mariage. Pour effectuer l’apport d’un bien commun </w:t>
      </w:r>
      <w:r w:rsidR="00C442A0">
        <w:t xml:space="preserve">autre qu’un immeuble ou </w:t>
      </w:r>
      <w:r w:rsidR="0026288F">
        <w:t>fonds</w:t>
      </w:r>
      <w:r w:rsidR="00C442A0">
        <w:t xml:space="preserve"> de commerce, il faut </w:t>
      </w:r>
      <w:r w:rsidR="0026288F">
        <w:t>informer</w:t>
      </w:r>
      <w:r w:rsidR="00C442A0">
        <w:t xml:space="preserve"> l’autre époux non associé, sous peine de</w:t>
      </w:r>
      <w:r w:rsidR="007A37F3">
        <w:t xml:space="preserve"> voir l’apport s’annuler.</w:t>
      </w:r>
    </w:p>
    <w:p w14:paraId="7368DA8A" w14:textId="3379A10A" w:rsidR="0026288F" w:rsidRDefault="0026288F" w:rsidP="00316C20">
      <w:pPr>
        <w:jc w:val="both"/>
      </w:pPr>
      <w:r>
        <w:t>Dans le cadre d’une sociét</w:t>
      </w:r>
      <w:r w:rsidR="00701A12">
        <w:t xml:space="preserve">é à parts sociales, l’autre époux </w:t>
      </w:r>
      <w:r w:rsidR="00B9349A">
        <w:t>dispose d’un droit de revendication afin d’être associé</w:t>
      </w:r>
      <w:r w:rsidR="0015273B">
        <w:t xml:space="preserve"> pour la moitié des parts</w:t>
      </w:r>
      <w:r w:rsidR="000F3D9C">
        <w:t>. Dans un cas où l’époux souhaite devenir associé plus tard, les clauses d’agrément lui sont opposables.</w:t>
      </w:r>
    </w:p>
    <w:p w14:paraId="73C71DC0" w14:textId="77777777" w:rsidR="00197865" w:rsidRDefault="00197865" w:rsidP="00316C20">
      <w:pPr>
        <w:jc w:val="both"/>
      </w:pPr>
    </w:p>
    <w:p w14:paraId="01E30A26" w14:textId="77777777" w:rsidR="00F57716" w:rsidRDefault="00197865" w:rsidP="00316C20">
      <w:pPr>
        <w:jc w:val="both"/>
      </w:pPr>
      <w:r>
        <w:t xml:space="preserve">En l’espèce, </w:t>
      </w:r>
      <w:r w:rsidR="001F4D78">
        <w:t>durant le mariage</w:t>
      </w:r>
      <w:r w:rsidR="002E6185">
        <w:t>, l’époux n’a jamais revendiqué son droit d’être associé</w:t>
      </w:r>
      <w:r w:rsidR="00A32C3F">
        <w:t xml:space="preserve">, et les dispositions juridiques ne sont </w:t>
      </w:r>
      <w:r w:rsidR="00F57716">
        <w:t>que jusqu’à la fin de la communauté universelle.  Ainsi, il ne peut demander la nullité de l’apport puisqu’il a été informé et qu’ils sont entrain de divorcer.</w:t>
      </w:r>
    </w:p>
    <w:p w14:paraId="3DC4CBAC" w14:textId="77777777" w:rsidR="00F57716" w:rsidRDefault="00F57716" w:rsidP="00316C20">
      <w:pPr>
        <w:jc w:val="both"/>
      </w:pPr>
    </w:p>
    <w:p w14:paraId="43B3F38A" w14:textId="77777777" w:rsidR="00F57716" w:rsidRDefault="00F57716" w:rsidP="00316C20">
      <w:pPr>
        <w:jc w:val="both"/>
      </w:pPr>
      <w:r>
        <w:t>2-</w:t>
      </w:r>
    </w:p>
    <w:p w14:paraId="719E364D" w14:textId="77777777" w:rsidR="00796254" w:rsidRDefault="005C22BB" w:rsidP="00316C20">
      <w:pPr>
        <w:jc w:val="both"/>
      </w:pPr>
      <w:r>
        <w:t>En principe, l’époux peut revendiquer sa qualification d’associé au moment de l’apport, ou ultérieurement, mais sous les conditions indiquées dans les statuts.</w:t>
      </w:r>
      <w:r w:rsidR="003A70E6">
        <w:t xml:space="preserve"> Si l’autre époux réclame son droit il dispose de la moitié des parts souscrites, mais ne disposera pas du droit de vote dans la société</w:t>
      </w:r>
      <w:r w:rsidR="00796254">
        <w:t>.</w:t>
      </w:r>
    </w:p>
    <w:p w14:paraId="60F8417A" w14:textId="77777777" w:rsidR="00796254" w:rsidRDefault="00796254" w:rsidP="00316C20">
      <w:pPr>
        <w:jc w:val="both"/>
      </w:pPr>
    </w:p>
    <w:p w14:paraId="5411E384" w14:textId="77777777" w:rsidR="00F7525C" w:rsidRDefault="00F7525C" w:rsidP="00316C20">
      <w:pPr>
        <w:jc w:val="both"/>
      </w:pPr>
    </w:p>
    <w:p w14:paraId="61547801" w14:textId="77777777" w:rsidR="00F7525C" w:rsidRDefault="00F7525C" w:rsidP="00316C20">
      <w:pPr>
        <w:jc w:val="both"/>
      </w:pPr>
    </w:p>
    <w:p w14:paraId="2D810B83" w14:textId="77777777" w:rsidR="00F7525C" w:rsidRDefault="00F7525C" w:rsidP="00316C20">
      <w:pPr>
        <w:jc w:val="both"/>
      </w:pPr>
    </w:p>
    <w:p w14:paraId="798ECE4F" w14:textId="77777777" w:rsidR="00F7525C" w:rsidRDefault="00F7525C" w:rsidP="00316C20">
      <w:pPr>
        <w:jc w:val="both"/>
      </w:pPr>
    </w:p>
    <w:p w14:paraId="1B4410CE" w14:textId="322F819A" w:rsidR="00197865" w:rsidRDefault="00F7525C" w:rsidP="00316C20">
      <w:pPr>
        <w:jc w:val="both"/>
      </w:pPr>
      <w:r>
        <w:t xml:space="preserve">En l’espèce, </w:t>
      </w:r>
      <w:r w:rsidR="00FF7BD5">
        <w:t>puisque les époux sont sous le régime de la communauté universelle,</w:t>
      </w:r>
      <w:r w:rsidR="00A757C2">
        <w:t xml:space="preserve"> </w:t>
      </w:r>
      <w:r w:rsidR="00A757C2" w:rsidRPr="00A757C2">
        <w:t>leur patrimoine d'avant et après la date du mariage sont donc confondus</w:t>
      </w:r>
      <w:r w:rsidR="00D82131">
        <w:t>.</w:t>
      </w:r>
      <w:r w:rsidR="00AF7738">
        <w:t xml:space="preserve"> </w:t>
      </w:r>
      <w:r w:rsidR="00AF7738" w:rsidRPr="00AF7738">
        <w:t>Donc,</w:t>
      </w:r>
      <w:r w:rsidR="00AF7738">
        <w:t xml:space="preserve"> </w:t>
      </w:r>
      <w:r w:rsidR="0041687E" w:rsidRPr="0041687E">
        <w:t>la somme apportée e</w:t>
      </w:r>
      <w:r w:rsidR="00A75D52">
        <w:t>s</w:t>
      </w:r>
      <w:r w:rsidR="0041687E" w:rsidRPr="0041687E">
        <w:t>t considéré</w:t>
      </w:r>
      <w:r w:rsidR="00A75D52">
        <w:t>e</w:t>
      </w:r>
      <w:r w:rsidR="0041687E" w:rsidRPr="0041687E">
        <w:t xml:space="preserve"> comme un bien commun. </w:t>
      </w:r>
      <w:r w:rsidR="0041687E">
        <w:t>E</w:t>
      </w:r>
      <w:r w:rsidR="0041687E" w:rsidRPr="0041687E">
        <w:t>n conséquence,</w:t>
      </w:r>
      <w:r w:rsidR="00A757C2">
        <w:t xml:space="preserve"> </w:t>
      </w:r>
      <w:r>
        <w:t>l’autre époux peut disposer de</w:t>
      </w:r>
      <w:r w:rsidR="007D65E1">
        <w:t xml:space="preserve"> la moitié des parts souscrites</w:t>
      </w:r>
      <w:r w:rsidR="000C09E5">
        <w:t>, il peut donc réclamer 50 parts sociales au sein de la société.</w:t>
      </w:r>
      <w:r w:rsidR="003E37DD">
        <w:t xml:space="preserve"> </w:t>
      </w:r>
    </w:p>
    <w:p w14:paraId="317315EA" w14:textId="77777777" w:rsidR="00710125" w:rsidRDefault="00710125" w:rsidP="00316C20">
      <w:pPr>
        <w:jc w:val="both"/>
      </w:pPr>
    </w:p>
    <w:p w14:paraId="09766050" w14:textId="2E28A510" w:rsidR="00710125" w:rsidRDefault="00710125" w:rsidP="00316C20">
      <w:pPr>
        <w:jc w:val="both"/>
      </w:pPr>
      <w:r>
        <w:t>Dossier 2</w:t>
      </w:r>
    </w:p>
    <w:p w14:paraId="0E73A074" w14:textId="77777777" w:rsidR="00710125" w:rsidRDefault="00710125" w:rsidP="00316C20">
      <w:pPr>
        <w:jc w:val="both"/>
      </w:pPr>
    </w:p>
    <w:p w14:paraId="6BD8E869" w14:textId="21730E4D" w:rsidR="00E34920" w:rsidRDefault="00E34920" w:rsidP="00316C20">
      <w:pPr>
        <w:jc w:val="both"/>
      </w:pPr>
      <w:r>
        <w:t>1-</w:t>
      </w:r>
    </w:p>
    <w:p w14:paraId="326CB709" w14:textId="6B9A1221" w:rsidR="00E34920" w:rsidRDefault="00F214B6" w:rsidP="00316C20">
      <w:pPr>
        <w:jc w:val="both"/>
      </w:pPr>
      <w:r w:rsidRPr="00F214B6">
        <w:t>En principe,</w:t>
      </w:r>
      <w:r w:rsidR="008D30A5">
        <w:t xml:space="preserve"> </w:t>
      </w:r>
      <w:r w:rsidR="008D30A5" w:rsidRPr="008D30A5">
        <w:t xml:space="preserve">les associés d'une société doivent contribuer proportionnellement </w:t>
      </w:r>
      <w:r w:rsidR="008D30A5">
        <w:t>aux</w:t>
      </w:r>
      <w:r w:rsidR="008D30A5" w:rsidRPr="008D30A5">
        <w:t xml:space="preserve"> par</w:t>
      </w:r>
      <w:r w:rsidR="008D30A5">
        <w:t>ts</w:t>
      </w:r>
      <w:r w:rsidR="008D30A5" w:rsidRPr="008D30A5">
        <w:t xml:space="preserve"> sociale</w:t>
      </w:r>
      <w:r w:rsidR="008D30A5">
        <w:t>s</w:t>
      </w:r>
      <w:r w:rsidR="008D30A5" w:rsidRPr="008D30A5">
        <w:t xml:space="preserve"> ou action</w:t>
      </w:r>
      <w:r w:rsidR="008D30A5">
        <w:t>s</w:t>
      </w:r>
      <w:r w:rsidR="00524574">
        <w:t xml:space="preserve"> détenues</w:t>
      </w:r>
      <w:r w:rsidR="004255DC">
        <w:t xml:space="preserve"> aux pertes de la société</w:t>
      </w:r>
      <w:r w:rsidR="005C30CA">
        <w:t>.</w:t>
      </w:r>
      <w:r w:rsidR="00C62E6A">
        <w:t xml:space="preserve"> Cependant, dans le cas d’une société à responsabilités limitées</w:t>
      </w:r>
      <w:r w:rsidR="00B534D5">
        <w:t>, la contribution aux pertes ne peut excéder le montant de l’apport effectué.</w:t>
      </w:r>
      <w:r w:rsidR="002E5D25">
        <w:t xml:space="preserve"> </w:t>
      </w:r>
      <w:r w:rsidR="00EA43E2">
        <w:t>Concernant la contribution aux pertes, il n’est pas possible d’attribuer l’ensemble des pertes à un seul associé.</w:t>
      </w:r>
    </w:p>
    <w:p w14:paraId="3F82E6B1" w14:textId="77777777" w:rsidR="00EA43E2" w:rsidRDefault="00EA43E2" w:rsidP="00316C20">
      <w:pPr>
        <w:jc w:val="both"/>
      </w:pPr>
    </w:p>
    <w:p w14:paraId="6C264D65" w14:textId="68EC9A7D" w:rsidR="00EA43E2" w:rsidRDefault="009A0A8B" w:rsidP="00316C20">
      <w:pPr>
        <w:jc w:val="both"/>
      </w:pPr>
      <w:r>
        <w:t xml:space="preserve">En l’espèce, </w:t>
      </w:r>
      <w:r w:rsidR="00E31647">
        <w:t>les pertes de la société devront être comblées mutuellement, et de manière proportionnelle aux apports</w:t>
      </w:r>
      <w:r w:rsidR="00F6336F">
        <w:t>.</w:t>
      </w:r>
    </w:p>
    <w:p w14:paraId="4580DE61" w14:textId="77777777" w:rsidR="00726B84" w:rsidRDefault="00726B84" w:rsidP="00316C20">
      <w:pPr>
        <w:jc w:val="both"/>
      </w:pPr>
    </w:p>
    <w:p w14:paraId="5D44B060" w14:textId="41F56195" w:rsidR="00726B84" w:rsidRDefault="00726B84" w:rsidP="00316C20">
      <w:pPr>
        <w:jc w:val="both"/>
      </w:pPr>
      <w:r>
        <w:t>2-</w:t>
      </w:r>
    </w:p>
    <w:p w14:paraId="7E8099B2" w14:textId="753D3F02" w:rsidR="00726B84" w:rsidRDefault="00CB1C9C" w:rsidP="00316C20">
      <w:pPr>
        <w:jc w:val="both"/>
      </w:pPr>
      <w:r>
        <w:t>En principe, la nullité du contrat de société peut être obtenu dans une SARL, si un vice du consentement a eu lieu</w:t>
      </w:r>
      <w:r w:rsidR="003B7E47">
        <w:t xml:space="preserve">, ou </w:t>
      </w:r>
      <w:r w:rsidR="002554B6">
        <w:t>s’il</w:t>
      </w:r>
      <w:r w:rsidR="003B7E47">
        <w:t xml:space="preserve"> y a une incapacité juridique d’un des associés. Cependant il n’est p</w:t>
      </w:r>
      <w:r w:rsidR="002E212F">
        <w:t xml:space="preserve">ossible d’obtenir l’annulation que si tous les </w:t>
      </w:r>
      <w:r w:rsidR="00220F59">
        <w:t xml:space="preserve">associés sont touchés par le vice du </w:t>
      </w:r>
      <w:r w:rsidR="002554B6">
        <w:t>consentement.</w:t>
      </w:r>
    </w:p>
    <w:p w14:paraId="60A7DB51" w14:textId="77777777" w:rsidR="002554B6" w:rsidRDefault="002554B6" w:rsidP="00316C20">
      <w:pPr>
        <w:jc w:val="both"/>
      </w:pPr>
    </w:p>
    <w:p w14:paraId="61A8368A" w14:textId="1D2A877C" w:rsidR="002554B6" w:rsidRDefault="002554B6" w:rsidP="00316C20">
      <w:pPr>
        <w:jc w:val="both"/>
      </w:pPr>
      <w:r>
        <w:t xml:space="preserve">En l’espèce, </w:t>
      </w:r>
      <w:r w:rsidR="00994BEA">
        <w:t xml:space="preserve">la nullité du contrat de société ne peut être obtenu puisque le supposé vice du consentement ne touche qu’un associé sur les deux. </w:t>
      </w:r>
    </w:p>
    <w:p w14:paraId="21707401" w14:textId="77777777" w:rsidR="00994BEA" w:rsidRDefault="00994BEA" w:rsidP="00316C20">
      <w:pPr>
        <w:jc w:val="both"/>
      </w:pPr>
    </w:p>
    <w:p w14:paraId="1489C654" w14:textId="48953A49" w:rsidR="00733BCA" w:rsidRDefault="00733BCA" w:rsidP="00316C20">
      <w:pPr>
        <w:jc w:val="both"/>
      </w:pPr>
      <w:r>
        <w:t>3-</w:t>
      </w:r>
    </w:p>
    <w:p w14:paraId="048F749C" w14:textId="79E36EFA" w:rsidR="005719CF" w:rsidRDefault="00D46A21" w:rsidP="00316C20">
      <w:pPr>
        <w:jc w:val="both"/>
      </w:pPr>
      <w:r>
        <w:t xml:space="preserve">En principe, reprise question 2… . Cependant, dans une société de personnes telle qu’une SNC, il est possible d’obtenir la nullité du contrat de société si </w:t>
      </w:r>
      <w:r w:rsidR="005719CF">
        <w:t>le vice du consentement touche qu’un seul associé.</w:t>
      </w:r>
    </w:p>
    <w:p w14:paraId="28BA4695" w14:textId="4F4760F8" w:rsidR="005719CF" w:rsidRDefault="005719CF" w:rsidP="00316C20">
      <w:pPr>
        <w:jc w:val="both"/>
      </w:pPr>
      <w:r>
        <w:lastRenderedPageBreak/>
        <w:t>En principe, la nullité du contrat de société peut être obtenu puisqu</w:t>
      </w:r>
      <w:r w:rsidR="0034610C">
        <w:t>’un seul associé est concerné par le vice de consentement.</w:t>
      </w:r>
    </w:p>
    <w:p w14:paraId="65B87E06" w14:textId="77777777" w:rsidR="008E7682" w:rsidRDefault="008E7682" w:rsidP="00316C20">
      <w:pPr>
        <w:jc w:val="both"/>
      </w:pPr>
    </w:p>
    <w:p w14:paraId="13FC1F7A" w14:textId="0277B5F1" w:rsidR="008E7682" w:rsidRDefault="008E7682" w:rsidP="00316C20">
      <w:pPr>
        <w:jc w:val="both"/>
      </w:pPr>
      <w:r>
        <w:t>4-</w:t>
      </w:r>
    </w:p>
    <w:p w14:paraId="1C3D9CB0" w14:textId="31FECD3B" w:rsidR="007C2CA8" w:rsidRDefault="007C2CA8" w:rsidP="00316C20">
      <w:pPr>
        <w:jc w:val="both"/>
      </w:pPr>
      <w:r>
        <w:t xml:space="preserve">En principe, </w:t>
      </w:r>
      <w:r w:rsidR="002F2F40">
        <w:t>la demande de nullité d’un contrat de société peut être obtenue dans un délai de six mois.</w:t>
      </w:r>
    </w:p>
    <w:p w14:paraId="04FA8EFD" w14:textId="77777777" w:rsidR="00E91CA4" w:rsidRDefault="00E91CA4" w:rsidP="00316C20">
      <w:pPr>
        <w:jc w:val="both"/>
      </w:pPr>
    </w:p>
    <w:p w14:paraId="5323083E" w14:textId="297387C3" w:rsidR="00E91CA4" w:rsidRDefault="00E91CA4" w:rsidP="00316C20">
      <w:pPr>
        <w:jc w:val="both"/>
      </w:pPr>
      <w:r>
        <w:t xml:space="preserve">En l’espèce, </w:t>
      </w:r>
      <w:r w:rsidR="00CE511B">
        <w:t>la société étant créée depuis deux ans, il n’est pas possible de demander la nullité du contrat car le délai de six mois a été dépassé.</w:t>
      </w:r>
    </w:p>
    <w:sectPr w:rsidR="00E91C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548"/>
    <w:rsid w:val="000C09E5"/>
    <w:rsid w:val="000F3D9C"/>
    <w:rsid w:val="0015273B"/>
    <w:rsid w:val="00197865"/>
    <w:rsid w:val="001F4D78"/>
    <w:rsid w:val="00220F59"/>
    <w:rsid w:val="002554B6"/>
    <w:rsid w:val="0026288F"/>
    <w:rsid w:val="002E212F"/>
    <w:rsid w:val="002E5D25"/>
    <w:rsid w:val="002E6185"/>
    <w:rsid w:val="002F2F40"/>
    <w:rsid w:val="00316C20"/>
    <w:rsid w:val="0034610C"/>
    <w:rsid w:val="003A70E6"/>
    <w:rsid w:val="003B7E47"/>
    <w:rsid w:val="003E37DD"/>
    <w:rsid w:val="0041687E"/>
    <w:rsid w:val="004255DC"/>
    <w:rsid w:val="00524574"/>
    <w:rsid w:val="005719CF"/>
    <w:rsid w:val="005C22BB"/>
    <w:rsid w:val="005C30CA"/>
    <w:rsid w:val="00701A12"/>
    <w:rsid w:val="00710125"/>
    <w:rsid w:val="00726B84"/>
    <w:rsid w:val="00733BCA"/>
    <w:rsid w:val="00781E90"/>
    <w:rsid w:val="00796254"/>
    <w:rsid w:val="007A37F3"/>
    <w:rsid w:val="007C2CA8"/>
    <w:rsid w:val="007D65E1"/>
    <w:rsid w:val="008D30A5"/>
    <w:rsid w:val="008E7682"/>
    <w:rsid w:val="00994BEA"/>
    <w:rsid w:val="009A0A8B"/>
    <w:rsid w:val="009C0548"/>
    <w:rsid w:val="009D253D"/>
    <w:rsid w:val="00A157D1"/>
    <w:rsid w:val="00A32C3F"/>
    <w:rsid w:val="00A757C2"/>
    <w:rsid w:val="00A75D52"/>
    <w:rsid w:val="00AF7738"/>
    <w:rsid w:val="00B534D5"/>
    <w:rsid w:val="00B54CC7"/>
    <w:rsid w:val="00B9349A"/>
    <w:rsid w:val="00C442A0"/>
    <w:rsid w:val="00C62E6A"/>
    <w:rsid w:val="00CB1C9C"/>
    <w:rsid w:val="00CB4CAB"/>
    <w:rsid w:val="00CE511B"/>
    <w:rsid w:val="00D46A21"/>
    <w:rsid w:val="00D82131"/>
    <w:rsid w:val="00D9366B"/>
    <w:rsid w:val="00E31647"/>
    <w:rsid w:val="00E34920"/>
    <w:rsid w:val="00E91CA4"/>
    <w:rsid w:val="00EA43E2"/>
    <w:rsid w:val="00F214B6"/>
    <w:rsid w:val="00F57716"/>
    <w:rsid w:val="00F6336F"/>
    <w:rsid w:val="00F7525C"/>
    <w:rsid w:val="00FF7B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A8FE6"/>
  <w15:chartTrackingRefBased/>
  <w15:docId w15:val="{66FD9431-79A4-4D15-8D6F-18D99DEE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2D8EF3C127CE4BA1F94CA71E1C51C2" ma:contentTypeVersion="17" ma:contentTypeDescription="Create a new document." ma:contentTypeScope="" ma:versionID="ef2bca455f187062d0e40e9e069c57c3">
  <xsd:schema xmlns:xsd="http://www.w3.org/2001/XMLSchema" xmlns:xs="http://www.w3.org/2001/XMLSchema" xmlns:p="http://schemas.microsoft.com/office/2006/metadata/properties" xmlns:ns3="92c2803e-8947-44d4-904c-836858c2f1a0" xmlns:ns4="5e66341f-22b8-4375-99e8-3fc47550e0f0" targetNamespace="http://schemas.microsoft.com/office/2006/metadata/properties" ma:root="true" ma:fieldsID="c496075c639172ac1be6d5d5133a8100" ns3:_="" ns4:_="">
    <xsd:import namespace="92c2803e-8947-44d4-904c-836858c2f1a0"/>
    <xsd:import namespace="5e66341f-22b8-4375-99e8-3fc47550e0f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2803e-8947-44d4-904c-836858c2f1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66341f-22b8-4375-99e8-3fc47550e0f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2c2803e-8947-44d4-904c-836858c2f1a0" xsi:nil="true"/>
  </documentManagement>
</p:properties>
</file>

<file path=customXml/itemProps1.xml><?xml version="1.0" encoding="utf-8"?>
<ds:datastoreItem xmlns:ds="http://schemas.openxmlformats.org/officeDocument/2006/customXml" ds:itemID="{90F36AD8-BDF9-4B79-B545-803F5D23C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2803e-8947-44d4-904c-836858c2f1a0"/>
    <ds:schemaRef ds:uri="5e66341f-22b8-4375-99e8-3fc47550e0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AE057F-D8D5-4572-A860-EB0F3E905530}">
  <ds:schemaRefs>
    <ds:schemaRef ds:uri="http://schemas.microsoft.com/sharepoint/v3/contenttype/forms"/>
  </ds:schemaRefs>
</ds:datastoreItem>
</file>

<file path=customXml/itemProps3.xml><?xml version="1.0" encoding="utf-8"?>
<ds:datastoreItem xmlns:ds="http://schemas.openxmlformats.org/officeDocument/2006/customXml" ds:itemID="{3980626E-72B9-40F1-936F-20ABE14F5EE0}">
  <ds:schemaRefs>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 ds:uri="http://purl.org/dc/elements/1.1/"/>
    <ds:schemaRef ds:uri="http://purl.org/dc/terms/"/>
    <ds:schemaRef ds:uri="5e66341f-22b8-4375-99e8-3fc47550e0f0"/>
    <ds:schemaRef ds:uri="92c2803e-8947-44d4-904c-836858c2f1a0"/>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502</Words>
  <Characters>2763</Characters>
  <Application>Microsoft Office Word</Application>
  <DocSecurity>0</DocSecurity>
  <Lines>23</Lines>
  <Paragraphs>6</Paragraphs>
  <ScaleCrop>false</ScaleCrop>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BAUER Benjamin</dc:creator>
  <cp:keywords/>
  <dc:description/>
  <cp:lastModifiedBy>BAUER Benjamin</cp:lastModifiedBy>
  <cp:revision>62</cp:revision>
  <dcterms:created xsi:type="dcterms:W3CDTF">2023-10-08T18:07:00Z</dcterms:created>
  <dcterms:modified xsi:type="dcterms:W3CDTF">2023-10-08T18:57:00Z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0x010100D32D8EF3C127CE4BA1F94CA71E1C51C2</vt:lpwstr>
  </property>
</Properties>
</file>