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A32DAE" w:rsidR="00F34C58" w:rsidP="00F34C58" w:rsidRDefault="00F34C58" w14:paraId="275289D4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center"/>
        <w:rPr>
          <w:rFonts w:ascii="Arial" w:hAnsi="Arial" w:cs="Arial"/>
          <w:b/>
          <w:bCs/>
          <w:color w:val="000000" w:themeColor="text1"/>
        </w:rPr>
      </w:pPr>
      <w:r w:rsidRPr="00A32DAE">
        <w:rPr>
          <w:rFonts w:ascii="Arial" w:hAnsi="Arial" w:cs="Arial"/>
          <w:b/>
          <w:bCs/>
          <w:color w:val="000000" w:themeColor="text1"/>
        </w:rPr>
        <w:t>DOSSIER 2 – OPÉRATION DE RESTRUCTURATION</w:t>
      </w:r>
    </w:p>
    <w:p xmlns:wp14="http://schemas.microsoft.com/office/word/2010/wordml" w:rsidRPr="00A32DAE" w:rsidR="00F34C58" w:rsidP="00F34C58" w:rsidRDefault="00F34C58" w14:paraId="672A6659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both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xmlns:wp14="http://schemas.microsoft.com/office/word/2010/wordml" w:rsidRPr="00A32DAE" w:rsidR="00F34C58" w:rsidP="00F34C58" w:rsidRDefault="00F34C58" w14:paraId="0A37501D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44F9B843" wp14:textId="77777777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Gestion d’une opération de fusion (</w:t>
      </w:r>
      <w:r w:rsidRPr="00A32DAE">
        <w:rPr>
          <w:rFonts w:ascii="Arial" w:hAnsi="Arial" w:cs="Arial"/>
          <w:b/>
          <w:i/>
          <w:iCs/>
          <w:color w:val="000000" w:themeColor="text1"/>
          <w:sz w:val="22"/>
          <w:szCs w:val="22"/>
        </w:rPr>
        <w:t>annexe 3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xmlns:wp14="http://schemas.microsoft.com/office/word/2010/wordml" w:rsidRPr="00A32DAE" w:rsidR="00F34C58" w:rsidP="00F34C58" w:rsidRDefault="00F34C58" w14:paraId="5DAB6C7B" wp14:textId="77777777">
      <w:pPr>
        <w:pStyle w:val="Paragraphedeliste"/>
        <w:ind w:left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78A0F7D8" wp14:textId="77777777">
      <w:pPr>
        <w:pStyle w:val="Paragraphedeliste"/>
        <w:numPr>
          <w:ilvl w:val="1"/>
          <w:numId w:val="3"/>
        </w:num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Indiquer les principales motivations qui conduisent à réaliser une opération de fusion.</w:t>
      </w:r>
    </w:p>
    <w:p xmlns:wp14="http://schemas.microsoft.com/office/word/2010/wordml" w:rsidRPr="00A32DAE" w:rsidR="00F34C58" w:rsidP="00F34C58" w:rsidRDefault="00F34C58" w14:paraId="02EB378F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CD5B777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L’objectif principal recherché est la création de valeur dont la source est l’effet de synergie obtenu à la suite de la fusion. Un autre objectif est purement stratégique.</w:t>
      </w:r>
    </w:p>
    <w:p xmlns:wp14="http://schemas.microsoft.com/office/word/2010/wordml" w:rsidRPr="00A32DAE" w:rsidR="00F34C58" w:rsidP="00F34C58" w:rsidRDefault="00F34C58" w14:paraId="6A05A809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24384C31" wp14:textId="77777777">
      <w:pPr>
        <w:numPr>
          <w:ilvl w:val="0"/>
          <w:numId w:val="2"/>
        </w:numPr>
        <w:jc w:val="both"/>
        <w:rPr>
          <w:rFonts w:ascii="Arial" w:hAnsi="Arial" w:cs="Arial"/>
          <w:b/>
          <w:i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i/>
          <w:color w:val="000000" w:themeColor="text1"/>
          <w:sz w:val="22"/>
          <w:szCs w:val="22"/>
        </w:rPr>
        <w:t>La recherche de synergie de coûts et de complémentarités</w:t>
      </w:r>
    </w:p>
    <w:p xmlns:wp14="http://schemas.microsoft.com/office/word/2010/wordml" w:rsidRPr="00A32DAE" w:rsidR="00F34C58" w:rsidP="00F34C58" w:rsidRDefault="00F34C58" w14:paraId="5A39BBE3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  <w:u w:val="single"/>
        </w:rPr>
      </w:pPr>
    </w:p>
    <w:p xmlns:wp14="http://schemas.microsoft.com/office/word/2010/wordml" w:rsidRPr="00A32DAE" w:rsidR="00F34C58" w:rsidP="00F34C58" w:rsidRDefault="00F34C58" w14:paraId="3E4CF47B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color w:val="000000" w:themeColor="text1"/>
          <w:sz w:val="22"/>
          <w:szCs w:val="22"/>
          <w:u w:val="single"/>
        </w:rPr>
        <w:t xml:space="preserve">Trois catégories de synergie : </w:t>
      </w:r>
    </w:p>
    <w:p xmlns:wp14="http://schemas.microsoft.com/office/word/2010/wordml" w:rsidRPr="00A32DAE" w:rsidR="00F34C58" w:rsidP="00F34C58" w:rsidRDefault="00F34C58" w14:paraId="49B49F2E" wp14:textId="77777777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Synergies liées aux effets de volume</w:t>
      </w:r>
    </w:p>
    <w:p xmlns:wp14="http://schemas.microsoft.com/office/word/2010/wordml" w:rsidRPr="00A32DAE" w:rsidR="00F34C58" w:rsidP="00F34C58" w:rsidRDefault="00F34C58" w14:paraId="083AEC3E" wp14:textId="77777777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Synergies liées au partage de ressources</w:t>
      </w:r>
    </w:p>
    <w:p xmlns:wp14="http://schemas.microsoft.com/office/word/2010/wordml" w:rsidRPr="00A32DAE" w:rsidR="00F34C58" w:rsidP="00F34C58" w:rsidRDefault="00F34C58" w14:paraId="3808EEC2" wp14:textId="77777777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Synergie de croissance</w:t>
      </w:r>
    </w:p>
    <w:p xmlns:wp14="http://schemas.microsoft.com/office/word/2010/wordml" w:rsidRPr="00A32DAE" w:rsidR="00F34C58" w:rsidP="00F34C58" w:rsidRDefault="00F34C58" w14:paraId="41C8F396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1C9BEB91" wp14:textId="77777777">
      <w:pPr>
        <w:numPr>
          <w:ilvl w:val="0"/>
          <w:numId w:val="2"/>
        </w:numPr>
        <w:jc w:val="both"/>
        <w:rPr>
          <w:rFonts w:ascii="Arial" w:hAnsi="Arial" w:cs="Arial"/>
          <w:b/>
          <w:i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i/>
          <w:color w:val="000000" w:themeColor="text1"/>
          <w:sz w:val="22"/>
          <w:szCs w:val="22"/>
        </w:rPr>
        <w:t>Les motivations stratégiques : offensives et défensives</w:t>
      </w:r>
    </w:p>
    <w:p xmlns:wp14="http://schemas.microsoft.com/office/word/2010/wordml" w:rsidRPr="00A32DAE" w:rsidR="00F34C58" w:rsidP="00F34C58" w:rsidRDefault="00F34C58" w14:paraId="72A3D3EC" wp14:textId="77777777">
      <w:pPr>
        <w:ind w:left="720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19F638BF" wp14:textId="77777777">
      <w:pPr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Motifs offensifs des fusions-acquisitions :</w:t>
      </w: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xmlns:wp14="http://schemas.microsoft.com/office/word/2010/wordml" w:rsidRPr="00A32DAE" w:rsidR="00F34C58" w:rsidP="00F34C58" w:rsidRDefault="00F34C58" w14:paraId="28535990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Croissance du pouvoir de domination et d’influence</w:t>
      </w:r>
    </w:p>
    <w:p xmlns:wp14="http://schemas.microsoft.com/office/word/2010/wordml" w:rsidRPr="00A32DAE" w:rsidR="00F34C58" w:rsidP="00F34C58" w:rsidRDefault="00F34C58" w14:paraId="561579C8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Captation des ressources spécifiques</w:t>
      </w:r>
    </w:p>
    <w:p xmlns:wp14="http://schemas.microsoft.com/office/word/2010/wordml" w:rsidRPr="00A32DAE" w:rsidR="00F34C58" w:rsidP="00F34C58" w:rsidRDefault="00F34C58" w14:paraId="5E6FE8EB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Pénétration sur un nouveau marché</w:t>
      </w:r>
    </w:p>
    <w:p xmlns:wp14="http://schemas.microsoft.com/office/word/2010/wordml" w:rsidRPr="00A32DAE" w:rsidR="00F34C58" w:rsidP="00F34C58" w:rsidRDefault="00F34C58" w14:paraId="2F3F4EE1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Renouvellement</w:t>
      </w:r>
    </w:p>
    <w:p xmlns:wp14="http://schemas.microsoft.com/office/word/2010/wordml" w:rsidRPr="00A32DAE" w:rsidR="00F34C58" w:rsidP="00F34C58" w:rsidRDefault="00F34C58" w14:paraId="0D0B940D" wp14:textId="77777777">
      <w:pPr>
        <w:ind w:left="144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6EC2F0D2" wp14:textId="77777777">
      <w:pPr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Motifs défensifs des fusions-acquisitions : </w:t>
      </w:r>
    </w:p>
    <w:p xmlns:wp14="http://schemas.microsoft.com/office/word/2010/wordml" w:rsidRPr="00A32DAE" w:rsidR="00F34C58" w:rsidP="00F34C58" w:rsidRDefault="00F34C58" w14:paraId="191B0A8F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Consolidations des positions sur des secteurs à maturité</w:t>
      </w:r>
    </w:p>
    <w:p xmlns:wp14="http://schemas.microsoft.com/office/word/2010/wordml" w:rsidRPr="00A32DAE" w:rsidR="00F34C58" w:rsidP="00F34C58" w:rsidRDefault="00F34C58" w14:paraId="57D295EB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Adaptation aux évolutions technologiques</w:t>
      </w:r>
    </w:p>
    <w:p xmlns:wp14="http://schemas.microsoft.com/office/word/2010/wordml" w:rsidRPr="00A32DAE" w:rsidR="00F34C58" w:rsidP="00F34C58" w:rsidRDefault="00F34C58" w14:paraId="7BB85DC3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Acquisition de taille critique</w:t>
      </w:r>
    </w:p>
    <w:p xmlns:wp14="http://schemas.microsoft.com/office/word/2010/wordml" w:rsidRPr="00A32DAE" w:rsidR="00F34C58" w:rsidP="00F34C58" w:rsidRDefault="00F34C58" w14:paraId="05AA0964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Neutralisation des concurrents</w:t>
      </w:r>
    </w:p>
    <w:p xmlns:wp14="http://schemas.microsoft.com/office/word/2010/wordml" w:rsidRPr="00A32DAE" w:rsidR="00F34C58" w:rsidP="00F34C58" w:rsidRDefault="00F34C58" w14:paraId="08BE3997" wp14:textId="77777777">
      <w:pPr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Limitation des entrées sur le secteur</w:t>
      </w:r>
    </w:p>
    <w:p xmlns:wp14="http://schemas.microsoft.com/office/word/2010/wordml" w:rsidRPr="00A32DAE" w:rsidR="00F34C58" w:rsidP="00F34C58" w:rsidRDefault="00F34C58" w14:paraId="0E27B00A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00F108A8" wp14:textId="77777777">
      <w:pPr>
        <w:pStyle w:val="Paragraphedeliste"/>
        <w:numPr>
          <w:ilvl w:val="1"/>
          <w:numId w:val="3"/>
        </w:num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Calculer la parité d’échange des actions des deux sociétés Invest </w:t>
      </w:r>
      <w:proofErr w:type="spellStart"/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Immo</w:t>
      </w:r>
      <w:proofErr w:type="spellEnd"/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 et Achète Moi</w:t>
      </w:r>
    </w:p>
    <w:p xmlns:wp14="http://schemas.microsoft.com/office/word/2010/wordml" w:rsidRPr="00A32DAE" w:rsidR="00F34C58" w:rsidP="00F34C58" w:rsidRDefault="00F34C58" w14:paraId="60061E4C" wp14:textId="77777777">
      <w:pPr>
        <w:pStyle w:val="Paragraphedeliste"/>
        <w:ind w:left="75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44EAFD9C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68B3166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Calcul de la Valeur financière Moyenne Achète moi </w:t>
      </w:r>
      <w:proofErr w:type="gramStart"/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:  </w:t>
      </w:r>
      <w:r w:rsidRPr="00A32DAE">
        <w:rPr>
          <w:rFonts w:ascii="Arial" w:hAnsi="Arial" w:cs="Arial"/>
          <w:color w:val="000000" w:themeColor="text1"/>
          <w:sz w:val="22"/>
          <w:szCs w:val="22"/>
        </w:rPr>
        <w:t>(</w:t>
      </w:r>
      <w:proofErr w:type="gramEnd"/>
      <w:r w:rsidRPr="00A32DAE">
        <w:rPr>
          <w:rFonts w:ascii="Arial" w:hAnsi="Arial" w:cs="Arial"/>
          <w:color w:val="000000" w:themeColor="text1"/>
          <w:sz w:val="22"/>
          <w:szCs w:val="22"/>
        </w:rPr>
        <w:t>28 + 20) / 2 = 24</w:t>
      </w:r>
    </w:p>
    <w:p xmlns:wp14="http://schemas.microsoft.com/office/word/2010/wordml" w:rsidRPr="00A32DAE" w:rsidR="00F34C58" w:rsidP="00F34C58" w:rsidRDefault="00F34C58" w14:paraId="4B94D5A5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C816DE4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84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VF = 24/6 % = 400 €</w:t>
      </w:r>
    </w:p>
    <w:p xmlns:wp14="http://schemas.microsoft.com/office/word/2010/wordml" w:rsidRPr="00A32DAE" w:rsidR="00F34C58" w:rsidP="00F34C58" w:rsidRDefault="00F34C58" w14:paraId="3DEEC669" wp14:textId="77777777">
      <w:pPr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xmlns:wp14="http://schemas.microsoft.com/office/word/2010/wordml" w:rsidRPr="00A32DAE" w:rsidR="00F34C58" w:rsidP="00F34C58" w:rsidRDefault="00F34C58" w14:paraId="42072211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Calcul de la Valeur financière Moyenne Invest </w:t>
      </w:r>
      <w:proofErr w:type="spellStart"/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Immo</w:t>
      </w:r>
      <w:proofErr w:type="spellEnd"/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 : </w:t>
      </w:r>
      <w:r w:rsidRPr="00A32DAE">
        <w:rPr>
          <w:rFonts w:ascii="Arial" w:hAnsi="Arial" w:cs="Arial"/>
          <w:color w:val="000000" w:themeColor="text1"/>
          <w:sz w:val="22"/>
          <w:szCs w:val="22"/>
        </w:rPr>
        <w:t>(7 + 5) / 2 = 6</w:t>
      </w:r>
    </w:p>
    <w:p xmlns:wp14="http://schemas.microsoft.com/office/word/2010/wordml" w:rsidRPr="00A32DAE" w:rsidR="00F34C58" w:rsidP="00F34C58" w:rsidRDefault="00F34C58" w14:paraId="3656B9AB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4E340546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84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VF = 6/6 % = 100 €</w:t>
      </w:r>
    </w:p>
    <w:p xmlns:wp14="http://schemas.microsoft.com/office/word/2010/wordml" w:rsidRPr="00A32DAE" w:rsidR="00F34C58" w:rsidP="00F34C58" w:rsidRDefault="00F34C58" w14:paraId="45FB0818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32B1F46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ANCC Achète Moi :</w:t>
      </w:r>
    </w:p>
    <w:p xmlns:wp14="http://schemas.microsoft.com/office/word/2010/wordml" w:rsidRPr="00A32DAE" w:rsidR="00F34C58" w:rsidP="00F34C58" w:rsidRDefault="00F34C58" w14:paraId="5BA0C6F8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Capital : 50 000 €</w:t>
      </w:r>
    </w:p>
    <w:p xmlns:wp14="http://schemas.microsoft.com/office/word/2010/wordml" w:rsidRPr="00A32DAE" w:rsidR="00F34C58" w:rsidP="00F34C58" w:rsidRDefault="00F34C58" w14:paraId="01D55524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+Réserves : 15 000 €</w:t>
      </w:r>
    </w:p>
    <w:p xmlns:wp14="http://schemas.microsoft.com/office/word/2010/wordml" w:rsidRPr="00A32DAE" w:rsidR="00F34C58" w:rsidP="00F34C58" w:rsidRDefault="00F34C58" w14:paraId="715A08D1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+Plus-value sur constructions : 100 000 €</w:t>
      </w:r>
    </w:p>
    <w:p xmlns:wp14="http://schemas.microsoft.com/office/word/2010/wordml" w:rsidRPr="00A32DAE" w:rsidR="00F34C58" w:rsidP="00F34C58" w:rsidRDefault="00F34C58" w14:paraId="1A7762F1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+Plus-value sur VMP : 35 000 €</w:t>
      </w:r>
    </w:p>
    <w:p xmlns:wp14="http://schemas.microsoft.com/office/word/2010/wordml" w:rsidRPr="00A32DAE" w:rsidR="00F34C58" w:rsidP="00F34C58" w:rsidRDefault="00F34C58" w14:paraId="39B6B1D1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    </w:t>
      </w:r>
    </w:p>
    <w:p xmlns:wp14="http://schemas.microsoft.com/office/word/2010/wordml" w:rsidRPr="00A32DAE" w:rsidR="00F34C58" w:rsidP="00F34C58" w:rsidRDefault="00F34C58" w14:paraId="38C5E74B" wp14:textId="77777777">
      <w:pPr>
        <w:ind w:firstLine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= ANCC Total :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 200 000 €</w:t>
      </w:r>
    </w:p>
    <w:p xmlns:wp14="http://schemas.microsoft.com/office/word/2010/wordml" w:rsidRPr="00A32DAE" w:rsidR="00F34C58" w:rsidP="00F34C58" w:rsidRDefault="00F34C58" w14:paraId="20FC5B7F" wp14:textId="77777777">
      <w:pPr>
        <w:ind w:firstLine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Valeur mathématique intrinsèque : 200 000 / (50 000/50)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200 €</w:t>
      </w:r>
    </w:p>
    <w:p xmlns:wp14="http://schemas.microsoft.com/office/word/2010/wordml" w:rsidRPr="00A32DAE" w:rsidR="00F34C58" w:rsidP="00F34C58" w:rsidRDefault="00F34C58" w14:paraId="049F31CB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3128261" wp14:textId="77777777">
      <w:pPr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xmlns:wp14="http://schemas.microsoft.com/office/word/2010/wordml" w:rsidRPr="00A32DAE" w:rsidR="00F34C58" w:rsidP="00F34C58" w:rsidRDefault="00F34C58" w14:paraId="353CDD35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ANCC Invest </w:t>
      </w:r>
      <w:proofErr w:type="spellStart"/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Immo</w:t>
      </w:r>
      <w:proofErr w:type="spellEnd"/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 :</w:t>
      </w:r>
    </w:p>
    <w:p xmlns:wp14="http://schemas.microsoft.com/office/word/2010/wordml" w:rsidRPr="00A32DAE" w:rsidR="00F34C58" w:rsidP="00F34C58" w:rsidRDefault="00F34C58" w14:paraId="149E8883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Capital : 150 000 €</w:t>
      </w:r>
    </w:p>
    <w:p xmlns:wp14="http://schemas.microsoft.com/office/word/2010/wordml" w:rsidRPr="00A32DAE" w:rsidR="00F34C58" w:rsidP="00F34C58" w:rsidRDefault="00F34C58" w14:paraId="0B4639F6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+Réserves légales et statutaires : 50 000 €</w:t>
      </w:r>
    </w:p>
    <w:p xmlns:wp14="http://schemas.microsoft.com/office/word/2010/wordml" w:rsidRPr="00A32DAE" w:rsidR="00F34C58" w:rsidP="00F34C58" w:rsidRDefault="00F34C58" w14:paraId="1B7D8715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+Plus-value sur construction : 276 500 €</w:t>
      </w:r>
    </w:p>
    <w:p xmlns:wp14="http://schemas.microsoft.com/office/word/2010/wordml" w:rsidRPr="00A32DAE" w:rsidR="00F34C58" w:rsidP="00F34C58" w:rsidRDefault="00F34C58" w14:paraId="590481D2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 Plus-value sur stocks de marchandises : 8 500 €</w:t>
      </w:r>
    </w:p>
    <w:p xmlns:wp14="http://schemas.microsoft.com/office/word/2010/wordml" w:rsidRPr="00A32DAE" w:rsidR="00F34C58" w:rsidP="00F34C58" w:rsidRDefault="00F34C58" w14:paraId="59E415B5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+ Plus-value sur titres détenus : 100 * (200 – 50) = 15 000 €</w:t>
      </w:r>
    </w:p>
    <w:p xmlns:wp14="http://schemas.microsoft.com/office/word/2010/wordml" w:rsidRPr="00A32DAE" w:rsidR="00F34C58" w:rsidP="00F34C58" w:rsidRDefault="00F34C58" w14:paraId="62486C05" wp14:textId="77777777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2DEE6F8A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= ANCC Total :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 500 000 €</w:t>
      </w:r>
    </w:p>
    <w:p xmlns:wp14="http://schemas.microsoft.com/office/word/2010/wordml" w:rsidRPr="00A32DAE" w:rsidR="00F34C58" w:rsidP="00F34C58" w:rsidRDefault="00F34C58" w14:paraId="17892EB0" wp14:textId="77777777">
      <w:pP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Valeur mathématique intrinsèque : 500 000 € / (150 000/30)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100 €</w:t>
      </w:r>
    </w:p>
    <w:p xmlns:wp14="http://schemas.microsoft.com/office/word/2010/wordml" w:rsidRPr="00A32DAE" w:rsidR="00F34C58" w:rsidP="00F34C58" w:rsidRDefault="00F34C58" w14:paraId="4101652C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ab/>
      </w:r>
    </w:p>
    <w:p xmlns:wp14="http://schemas.microsoft.com/office/word/2010/wordml" w:rsidRPr="00A32DAE" w:rsidR="00F34C58" w:rsidP="00F34C58" w:rsidRDefault="00F34C58" w14:paraId="3541D3FE" wp14:textId="77777777">
      <w:pPr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Base de calcul de la parité d’échange Invest </w:t>
      </w:r>
      <w:proofErr w:type="spellStart"/>
      <w:r w:rsidRPr="00A32DAE">
        <w:rPr>
          <w:rFonts w:ascii="Arial" w:hAnsi="Arial" w:cs="Arial"/>
          <w:color w:val="000000" w:themeColor="text1"/>
          <w:sz w:val="22"/>
          <w:szCs w:val="22"/>
        </w:rPr>
        <w:t>Immo</w:t>
      </w:r>
      <w:proofErr w:type="spellEnd"/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 : (100 + </w:t>
      </w:r>
      <w:proofErr w:type="gramStart"/>
      <w:r w:rsidRPr="00A32DAE">
        <w:rPr>
          <w:rFonts w:ascii="Arial" w:hAnsi="Arial" w:cs="Arial"/>
          <w:color w:val="000000" w:themeColor="text1"/>
          <w:sz w:val="22"/>
          <w:szCs w:val="22"/>
        </w:rPr>
        <w:t>100)/</w:t>
      </w:r>
      <w:proofErr w:type="gramEnd"/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2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100 €</w:t>
      </w:r>
    </w:p>
    <w:p xmlns:wp14="http://schemas.microsoft.com/office/word/2010/wordml" w:rsidRPr="00A32DAE" w:rsidR="00F34C58" w:rsidP="00F34C58" w:rsidRDefault="00F34C58" w14:paraId="2A8ED113" wp14:textId="77777777">
      <w:pPr>
        <w:ind w:firstLine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Base de calcul de la parité d’échange Achète Moi : (200 + </w:t>
      </w:r>
      <w:proofErr w:type="gramStart"/>
      <w:r w:rsidRPr="00A32DAE">
        <w:rPr>
          <w:rFonts w:ascii="Arial" w:hAnsi="Arial" w:cs="Arial"/>
          <w:color w:val="000000" w:themeColor="text1"/>
          <w:sz w:val="22"/>
          <w:szCs w:val="22"/>
        </w:rPr>
        <w:t>400)/</w:t>
      </w:r>
      <w:proofErr w:type="gramEnd"/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2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300 €</w:t>
      </w:r>
    </w:p>
    <w:p xmlns:wp14="http://schemas.microsoft.com/office/word/2010/wordml" w:rsidRPr="00A32DAE" w:rsidR="00F34C58" w:rsidP="00F34C58" w:rsidRDefault="00F34C58" w14:paraId="09905DAC" wp14:textId="77777777">
      <w:pPr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300/100 = 3 pour 1</w:t>
      </w:r>
    </w:p>
    <w:p xmlns:wp14="http://schemas.microsoft.com/office/word/2010/wordml" w:rsidRPr="00A32DAE" w:rsidR="00F34C58" w:rsidP="00F34C58" w:rsidRDefault="00F34C58" w14:paraId="4B99056E" wp14:textId="77777777">
      <w:pPr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9CB3BD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84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Nous en concluons que la parité d’échange est de 3 actions Invest </w:t>
      </w:r>
      <w:proofErr w:type="spellStart"/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Immo</w:t>
      </w:r>
      <w:proofErr w:type="spellEnd"/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 xml:space="preserve"> pour 1 action Achète Moi. </w:t>
      </w:r>
    </w:p>
    <w:p xmlns:wp14="http://schemas.microsoft.com/office/word/2010/wordml" w:rsidRPr="00A32DAE" w:rsidR="00F34C58" w:rsidP="00F34C58" w:rsidRDefault="00F34C58" w14:paraId="1299C43A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4DDBEF00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9A12F6B" wp14:textId="77777777">
      <w:pPr>
        <w:pStyle w:val="Paragraphedeliste"/>
        <w:numPr>
          <w:ilvl w:val="1"/>
          <w:numId w:val="3"/>
        </w:num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Déterminer le cours du groupe après l’acquisition, ainsi que la prime de contrôle.</w:t>
      </w:r>
    </w:p>
    <w:p xmlns:wp14="http://schemas.microsoft.com/office/word/2010/wordml" w:rsidRPr="00A32DAE" w:rsidR="00F34C58" w:rsidP="00F34C58" w:rsidRDefault="00F34C58" w14:paraId="3461D779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xmlns:wp14="http://schemas.microsoft.com/office/word/2010/wordml" w:rsidRPr="00A32DAE" w:rsidR="00F34C58" w:rsidP="00F34C58" w:rsidRDefault="00F34C58" w14:paraId="52F4C370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Cours du groupe après la fusion : </w:t>
      </w:r>
    </w:p>
    <w:p xmlns:wp14="http://schemas.microsoft.com/office/word/2010/wordml" w:rsidRPr="00A32DAE" w:rsidR="00F34C58" w:rsidP="00F34C58" w:rsidRDefault="00F34C58" w14:paraId="3CF2D8B6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97F76D7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Nombre de titres Achète-Moi à rémunérer : 1000 * 90%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900 actions</w:t>
      </w:r>
    </w:p>
    <w:p xmlns:wp14="http://schemas.microsoft.com/office/word/2010/wordml" w:rsidRPr="00A32DAE" w:rsidR="00F34C58" w:rsidP="00F34C58" w:rsidRDefault="00F34C58" w14:paraId="0FB78278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1AF2C405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Nombre de titres Invest-</w:t>
      </w:r>
      <w:proofErr w:type="spellStart"/>
      <w:r w:rsidRPr="00A32DAE">
        <w:rPr>
          <w:rFonts w:ascii="Arial" w:hAnsi="Arial" w:cs="Arial"/>
          <w:color w:val="000000" w:themeColor="text1"/>
          <w:sz w:val="22"/>
          <w:szCs w:val="22"/>
        </w:rPr>
        <w:t>Immo</w:t>
      </w:r>
      <w:proofErr w:type="spellEnd"/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 à émettre : 900 * 3/1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2 700 actions</w:t>
      </w:r>
    </w:p>
    <w:p xmlns:wp14="http://schemas.microsoft.com/office/word/2010/wordml" w:rsidRPr="00A32DAE" w:rsidR="00F34C58" w:rsidP="00F34C58" w:rsidRDefault="00F34C58" w14:paraId="1FC39945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E821D30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Nombre d’actions total = 2 700 actions + 5 000 actions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7 700 actions</w:t>
      </w:r>
    </w:p>
    <w:p xmlns:wp14="http://schemas.microsoft.com/office/word/2010/wordml" w:rsidRPr="00A32DAE" w:rsidR="00F34C58" w:rsidP="00F34C58" w:rsidRDefault="00F34C58" w14:paraId="0562CB0E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E382ED4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>Valorisation des deux sociétés après la fusion = (100 * 5 000) + (200 * 1 000) + effet de synergie (100 000 €) = 800 000 €</w:t>
      </w:r>
    </w:p>
    <w:p xmlns:wp14="http://schemas.microsoft.com/office/word/2010/wordml" w:rsidRPr="00A32DAE" w:rsidR="00F34C58" w:rsidP="00F34C58" w:rsidRDefault="00F34C58" w14:paraId="34CE0A41" wp14:textId="7777777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113E6B8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color w:val="000000" w:themeColor="text1"/>
          <w:sz w:val="22"/>
          <w:szCs w:val="22"/>
        </w:rPr>
        <w:t xml:space="preserve">Cours du groupe après la fusion = 800 000/7 700 = </w:t>
      </w: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103,90 €</w:t>
      </w:r>
    </w:p>
    <w:p xmlns:wp14="http://schemas.microsoft.com/office/word/2010/wordml" w:rsidRPr="00A32DAE" w:rsidR="00F34C58" w:rsidP="00F34C58" w:rsidRDefault="00F34C58" w14:paraId="62EBF3C5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5E386B7B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Prime de contrôle : </w:t>
      </w:r>
    </w:p>
    <w:p xmlns:wp14="http://schemas.microsoft.com/office/word/2010/wordml" w:rsidRPr="00A32DAE" w:rsidR="00F34C58" w:rsidP="00F34C58" w:rsidRDefault="00F34C58" w14:paraId="6D98A12B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xmlns:wp14="http://schemas.microsoft.com/office/word/2010/wordml" w:rsidRPr="00A32DAE" w:rsidR="00F34C58" w:rsidP="00F34C58" w:rsidRDefault="00F34C58" w14:paraId="3CDB54C5" wp14:textId="77777777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A32DAE">
        <w:rPr>
          <w:rFonts w:ascii="Arial" w:hAnsi="Arial" w:cs="Arial"/>
          <w:b/>
          <w:color w:val="000000" w:themeColor="text1"/>
          <w:sz w:val="22"/>
          <w:szCs w:val="22"/>
        </w:rPr>
        <w:t>(103,90€ * 2 700 actions) – (1000 * 200) = 80 530 €</w:t>
      </w:r>
    </w:p>
    <w:p xmlns:wp14="http://schemas.microsoft.com/office/word/2010/wordml" w:rsidRPr="00F34C58" w:rsidR="00E864FC" w:rsidRDefault="00E864FC" w14:paraId="2946DB82" wp14:textId="77777777">
      <w:pPr>
        <w:rPr>
          <w:rFonts w:ascii="Arial" w:hAnsi="Arial" w:cs="Arial"/>
          <w:b/>
          <w:color w:val="000000" w:themeColor="text1"/>
          <w:sz w:val="22"/>
          <w:szCs w:val="22"/>
        </w:rPr>
      </w:pPr>
      <w:bookmarkStart w:name="_GoBack" w:id="0"/>
      <w:bookmarkEnd w:id="0"/>
    </w:p>
    <w:sectPr w:rsidRPr="00F34C58" w:rsidR="00E864F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11D"/>
    <w:multiLevelType w:val="hybridMultilevel"/>
    <w:tmpl w:val="04CA2DF0"/>
    <w:lvl w:ilvl="0" w:tplc="5822ACF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A938E1"/>
    <w:multiLevelType w:val="multilevel"/>
    <w:tmpl w:val="190EA0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1490720"/>
    <w:multiLevelType w:val="hybridMultilevel"/>
    <w:tmpl w:val="F8021F3E"/>
    <w:lvl w:ilvl="0" w:tplc="9500CA6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58"/>
    <w:rsid w:val="00E864FC"/>
    <w:rsid w:val="00F34C58"/>
    <w:rsid w:val="027DD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CC40"/>
  <w15:chartTrackingRefBased/>
  <w15:docId w15:val="{192D53CB-79A2-4246-92C2-2578990CD5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34C58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4C58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2643D3-C8AD-407A-976E-D2F13096D26D}"/>
</file>

<file path=customXml/itemProps2.xml><?xml version="1.0" encoding="utf-8"?>
<ds:datastoreItem xmlns:ds="http://schemas.openxmlformats.org/officeDocument/2006/customXml" ds:itemID="{417D5E5F-1B24-47D5-B47D-8EE657CD8115}"/>
</file>

<file path=customXml/itemProps3.xml><?xml version="1.0" encoding="utf-8"?>
<ds:datastoreItem xmlns:ds="http://schemas.openxmlformats.org/officeDocument/2006/customXml" ds:itemID="{04353474-5E07-4664-B4AA-A675111BAF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HAMANN Xavier</dc:creator>
  <cp:keywords/>
  <dc:description/>
  <cp:lastModifiedBy>LOUERAT Emilie</cp:lastModifiedBy>
  <cp:revision>2</cp:revision>
  <dcterms:created xsi:type="dcterms:W3CDTF">2022-04-07T08:39:00Z</dcterms:created>
  <dcterms:modified xsi:type="dcterms:W3CDTF">2026-06-20T12:16:29Z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