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10884" w14:textId="77777777" w:rsidR="00A03FD1" w:rsidRDefault="00A03FD1" w:rsidP="00A03FD1">
      <w:pPr>
        <w:spacing w:after="0" w:line="240" w:lineRule="auto"/>
        <w:jc w:val="center"/>
        <w:rPr>
          <w:rFonts w:ascii="Times" w:hAnsi="Times" w:cs="Times"/>
          <w:b/>
          <w:sz w:val="24"/>
          <w:szCs w:val="24"/>
        </w:rPr>
      </w:pPr>
    </w:p>
    <w:p w14:paraId="0011AB65" w14:textId="2D659B32" w:rsidR="00106879" w:rsidRDefault="00790986" w:rsidP="00A03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 </w:t>
      </w:r>
      <w:r w:rsidRPr="00790986">
        <w:rPr>
          <w:rFonts w:ascii="Times New Roman" w:eastAsia="Times New Roman" w:hAnsi="Times New Roman" w:cs="Times New Roman"/>
          <w:b/>
          <w:sz w:val="24"/>
          <w:szCs w:val="24"/>
        </w:rPr>
        <w:t xml:space="preserve">İNGİLİZCE HAZIRLIK ÖĞRETİMİ VE İNGİLİZCE YETERLİK SINAVI (İYS) </w:t>
      </w:r>
    </w:p>
    <w:p w14:paraId="7A002452" w14:textId="3A2A33CA" w:rsidR="00A03FD1" w:rsidRPr="00790986" w:rsidRDefault="00A03FD1" w:rsidP="00A03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0986">
        <w:rPr>
          <w:rFonts w:ascii="Times" w:hAnsi="Times" w:cs="Times"/>
          <w:b/>
          <w:sz w:val="24"/>
          <w:szCs w:val="24"/>
        </w:rPr>
        <w:t>(%30 ve %100 İNGİLİZCE ÖĞRETİM YAPILAN PROGRAMLARA KAYIT YAPTIRACAKLAR</w:t>
      </w:r>
      <w:r>
        <w:rPr>
          <w:rFonts w:ascii="Times" w:hAnsi="Times" w:cs="Times"/>
          <w:b/>
          <w:sz w:val="24"/>
          <w:szCs w:val="24"/>
        </w:rPr>
        <w:t xml:space="preserve"> İÇİN</w:t>
      </w:r>
      <w:r w:rsidRPr="00790986">
        <w:rPr>
          <w:rFonts w:ascii="Times" w:hAnsi="Times" w:cs="Times"/>
          <w:b/>
          <w:sz w:val="24"/>
          <w:szCs w:val="24"/>
        </w:rPr>
        <w:t>)</w:t>
      </w:r>
    </w:p>
    <w:p w14:paraId="0F849209" w14:textId="77777777" w:rsidR="00790986" w:rsidRPr="00790986" w:rsidRDefault="00790986" w:rsidP="00790986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87138E" w14:textId="77777777" w:rsidR="00790986" w:rsidRPr="00790986" w:rsidRDefault="00790986" w:rsidP="00790986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bookmarkStart w:id="0" w:name="_Toc522019041"/>
      <w:r w:rsidRPr="00790986">
        <w:rPr>
          <w:rFonts w:ascii="Times New Roman" w:eastAsia="Times New Roman" w:hAnsi="Times New Roman" w:cs="Times New Roman"/>
          <w:b/>
          <w:sz w:val="24"/>
          <w:szCs w:val="20"/>
        </w:rPr>
        <w:t>İNGİLİZCE HAZIRLIK ÖĞRETİMİ</w:t>
      </w:r>
      <w:bookmarkEnd w:id="0"/>
    </w:p>
    <w:p w14:paraId="1C05E5E3" w14:textId="77777777" w:rsidR="00790986" w:rsidRPr="00790986" w:rsidRDefault="00790986" w:rsidP="007909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9098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 Üniversitemizde Zorunlu İngilizce Hazırlık Öğretimi, “Yabancı Diller Yüksekokuluna bağlı Temel İngilizce Bölümü” tarafından yürütülmektedir. 1 yıl süreli Zorunlu İngilizce Hazırlık öğretimi </w:t>
      </w:r>
      <w:proofErr w:type="spellStart"/>
      <w:r w:rsidRPr="0079098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Davutpaşa</w:t>
      </w:r>
      <w:proofErr w:type="spellEnd"/>
      <w:r w:rsidRPr="0079098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Kampüsünde bulunan Yabancı Diller Yüksekokulu Binasında sürdürülmektedir. </w:t>
      </w:r>
    </w:p>
    <w:p w14:paraId="687A763C" w14:textId="52E55A01" w:rsidR="003D4034" w:rsidRDefault="003D4034" w:rsidP="007909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-İngilizce Hazırlık Öğretimi ve</w:t>
      </w: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>İYS’den</w:t>
      </w:r>
      <w:proofErr w:type="spellEnd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alınması gereken en düşük puanlar ile bu puanların harf karşılığı değerleri ile ilgili ayrıntılı bilgiye</w:t>
      </w:r>
      <w:r w:rsidRPr="00790986">
        <w:t xml:space="preserve"> </w:t>
      </w:r>
      <w:hyperlink r:id="rId6" w:history="1">
        <w:r w:rsidRPr="009F0382">
          <w:rPr>
            <w:rStyle w:val="Gl"/>
            <w:rFonts w:ascii="Times" w:hAnsi="Times" w:cs="Times"/>
            <w:color w:val="00009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YTÜ YABANCI DİLLER YÜKSEKOKULU ÖĞRETİM VE SINAV </w:t>
        </w:r>
        <w:proofErr w:type="spellStart"/>
        <w:r w:rsidRPr="009F0382">
          <w:rPr>
            <w:rStyle w:val="Gl"/>
            <w:rFonts w:ascii="Times" w:hAnsi="Times" w:cs="Times"/>
            <w:color w:val="000099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YÖNERGESİ</w:t>
        </w:r>
      </w:hyperlink>
      <w:r w:rsidRPr="009F0382">
        <w:rPr>
          <w:rFonts w:ascii="Times" w:hAnsi="Times" w:cs="Times"/>
          <w:color w:val="000099"/>
        </w:rPr>
        <w:t>’</w:t>
      </w:r>
      <w:r w:rsidRPr="00790986">
        <w:rPr>
          <w:rFonts w:ascii="Times" w:hAnsi="Times" w:cs="Times"/>
        </w:rPr>
        <w:t>nden</w:t>
      </w:r>
      <w:proofErr w:type="spellEnd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ulaşılabilir.</w:t>
      </w:r>
    </w:p>
    <w:p w14:paraId="2284E773" w14:textId="29F99FF6" w:rsidR="00A03FD1" w:rsidRDefault="00790986" w:rsidP="007909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9098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 %30 ve %100 İngilizce öğretim yapılan programlar için İngilizce Hazırlık öğretimi zorunludur. </w:t>
      </w:r>
    </w:p>
    <w:p w14:paraId="295101E5" w14:textId="6FE5DC1B" w:rsidR="00790986" w:rsidRDefault="00A03FD1" w:rsidP="007909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 </w:t>
      </w:r>
      <w:r w:rsidR="00790986" w:rsidRPr="0079098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Öğretim dili tamamen Türkçe olan programlar için İngilizce Hazırlık öğretimi yoktur. </w:t>
      </w:r>
    </w:p>
    <w:p w14:paraId="23C26C29" w14:textId="77777777" w:rsidR="00790986" w:rsidRPr="00790986" w:rsidRDefault="00790986" w:rsidP="00790986">
      <w:pPr>
        <w:pStyle w:val="U3"/>
      </w:pPr>
      <w:r w:rsidRPr="00790986">
        <w:t>İNGİLİZCE YETERLİK SINAVI (İYS)</w:t>
      </w:r>
    </w:p>
    <w:p w14:paraId="74BC1CAF" w14:textId="77777777" w:rsidR="00790986" w:rsidRPr="00790986" w:rsidRDefault="00790986" w:rsidP="00790986">
      <w:pPr>
        <w:tabs>
          <w:tab w:val="left" w:pos="566"/>
        </w:tabs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563D3" w14:textId="2710F91E" w:rsidR="00790986" w:rsidRDefault="00790986" w:rsidP="00790986">
      <w:pPr>
        <w:widowControl w:val="0"/>
        <w:tabs>
          <w:tab w:val="left" w:pos="332"/>
        </w:tabs>
        <w:spacing w:after="120" w:line="317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>- 20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20</w:t>
      </w: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r w:rsidR="00764FA9">
        <w:rPr>
          <w:rFonts w:ascii="Times New Roman" w:eastAsia="Times New Roman" w:hAnsi="Times New Roman" w:cs="Times New Roman"/>
          <w:sz w:val="24"/>
          <w:szCs w:val="24"/>
          <w:lang w:eastAsia="tr-TR"/>
        </w:rPr>
        <w:t>DGS</w:t>
      </w: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sonucuna göre Üniversitemizin %30 ve %100 İngilizce öğretim yapılan programlarına kayıt yaptıracak olanlar için </w:t>
      </w:r>
      <w:r w:rsidR="00764FA9">
        <w:rPr>
          <w:rFonts w:ascii="Times New Roman" w:eastAsia="Times New Roman" w:hAnsi="Times New Roman" w:cs="Times New Roman"/>
          <w:sz w:val="24"/>
          <w:szCs w:val="24"/>
          <w:lang w:eastAsia="tr-TR"/>
        </w:rPr>
        <w:t>Takvimde belirtilen tarihlerde</w:t>
      </w:r>
      <w:bookmarkStart w:id="1" w:name="_GoBack"/>
      <w:bookmarkEnd w:id="1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İngilizce Yeterlik sınavı (İYS) yapılacaktır. </w:t>
      </w:r>
    </w:p>
    <w:p w14:paraId="71C44B38" w14:textId="73836EAD" w:rsidR="007D6402" w:rsidRPr="00790986" w:rsidRDefault="007D6402" w:rsidP="00790986">
      <w:pPr>
        <w:widowControl w:val="0"/>
        <w:tabs>
          <w:tab w:val="left" w:pos="332"/>
        </w:tabs>
        <w:spacing w:after="120" w:line="317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7D640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Yabancı Diller Yüksekokulunca yapılacak İngilizce Yeterlilik Sınavı (İYS) Sınav Saati ve sınav ile ilgili tüm duyurular </w:t>
      </w:r>
      <w:hyperlink r:id="rId7" w:history="1">
        <w:r w:rsidRPr="007D6402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eastAsia="tr-TR"/>
          </w:rPr>
          <w:t>www.ybd.yildiz.edu.tr</w:t>
        </w:r>
      </w:hyperlink>
      <w:r w:rsidRPr="007D6402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7D6402">
        <w:rPr>
          <w:rFonts w:ascii="Times New Roman" w:eastAsia="Times New Roman" w:hAnsi="Times New Roman" w:cs="Times New Roman"/>
          <w:sz w:val="24"/>
          <w:szCs w:val="24"/>
          <w:lang w:eastAsia="tr-TR"/>
        </w:rPr>
        <w:t>adresinden takip edilmelidir.</w:t>
      </w:r>
    </w:p>
    <w:p w14:paraId="36F39867" w14:textId="7829075D" w:rsidR="00790986" w:rsidRPr="00790986" w:rsidRDefault="00790986" w:rsidP="00790986">
      <w:pPr>
        <w:widowControl w:val="0"/>
        <w:tabs>
          <w:tab w:val="left" w:pos="332"/>
        </w:tabs>
        <w:spacing w:after="120" w:line="317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YTÜ Yabancı Diller Yüksekokulu tarafından yapılan İYS, öğrencilerin Hazırlık öğretiminden ve lisans programlarında yer alan zorunlu İleri İngilizce I ve İleri İngilizce II derslerinden muafiyetlerini belirler. </w:t>
      </w:r>
    </w:p>
    <w:p w14:paraId="3A2A7FE9" w14:textId="2EFF622B" w:rsidR="00790986" w:rsidRDefault="00790986" w:rsidP="00790986">
      <w:pPr>
        <w:widowControl w:val="0"/>
        <w:tabs>
          <w:tab w:val="left" w:pos="332"/>
        </w:tabs>
        <w:spacing w:after="120" w:line="317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proofErr w:type="spellStart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>İYS’ye</w:t>
      </w:r>
      <w:proofErr w:type="spellEnd"/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herhangi bir nedenle giremeyen öğrenciler için mazeret sınavı düzenlenmez. Bu durumdaki öğrenciler, </w:t>
      </w:r>
      <w:r w:rsidR="00D36656">
        <w:rPr>
          <w:rFonts w:ascii="Times New Roman" w:eastAsia="Times New Roman" w:hAnsi="Times New Roman" w:cs="Times New Roman"/>
          <w:sz w:val="24"/>
          <w:szCs w:val="24"/>
          <w:lang w:eastAsia="tr-TR"/>
        </w:rPr>
        <w:t>İngilizce H</w:t>
      </w:r>
      <w:r w:rsidRPr="00790986">
        <w:rPr>
          <w:rFonts w:ascii="Times New Roman" w:eastAsia="Times New Roman" w:hAnsi="Times New Roman" w:cs="Times New Roman"/>
          <w:sz w:val="24"/>
          <w:szCs w:val="24"/>
          <w:lang w:eastAsia="tr-TR"/>
        </w:rPr>
        <w:t>azırlık öğretimine en alt seviyeden başlarlar.</w:t>
      </w:r>
    </w:p>
    <w:p w14:paraId="5F58D977" w14:textId="54BC1E07" w:rsidR="00A03FD1" w:rsidRPr="00790986" w:rsidRDefault="003D4034" w:rsidP="00A03FD1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İ</w:t>
      </w:r>
      <w:r w:rsidR="00A03FD1" w:rsidRPr="00790986">
        <w:rPr>
          <w:rFonts w:ascii="Times New Roman" w:eastAsia="Times New Roman" w:hAnsi="Times New Roman" w:cs="Times New Roman"/>
          <w:b/>
          <w:sz w:val="24"/>
          <w:szCs w:val="20"/>
        </w:rPr>
        <w:t>NGİLİZCE HAZIRLIK ÖĞRETİMİ</w:t>
      </w:r>
      <w:r w:rsidR="00A03FD1">
        <w:rPr>
          <w:rFonts w:ascii="Times New Roman" w:eastAsia="Times New Roman" w:hAnsi="Times New Roman" w:cs="Times New Roman"/>
          <w:b/>
          <w:sz w:val="24"/>
          <w:szCs w:val="20"/>
        </w:rPr>
        <w:t>NDEN MUAF</w:t>
      </w:r>
      <w:r w:rsidR="00ED12C3">
        <w:rPr>
          <w:rFonts w:ascii="Times New Roman" w:eastAsia="Times New Roman" w:hAnsi="Times New Roman" w:cs="Times New Roman"/>
          <w:b/>
          <w:sz w:val="24"/>
          <w:szCs w:val="20"/>
        </w:rPr>
        <w:t>İYET</w:t>
      </w:r>
    </w:p>
    <w:p w14:paraId="78381829" w14:textId="77777777" w:rsidR="00A03FD1" w:rsidRDefault="00A03FD1" w:rsidP="00A03FD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1B608C63" w14:textId="2DA987C7" w:rsidR="00791351" w:rsidRDefault="00791351" w:rsidP="0079135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  <w:r w:rsidRPr="00791351">
        <w:t>-</w:t>
      </w:r>
      <w:r>
        <w:t xml:space="preserve"> </w:t>
      </w:r>
      <w:r w:rsidRPr="00FA031F">
        <w:t xml:space="preserve">Senato tarafından </w:t>
      </w:r>
      <w:proofErr w:type="spellStart"/>
      <w:r w:rsidRPr="00FA031F">
        <w:t>İYS’ye</w:t>
      </w:r>
      <w:proofErr w:type="spellEnd"/>
      <w:r w:rsidRPr="00FA031F">
        <w:t xml:space="preserve"> eşdeğer kabul edilen uluslararası sınavların herhangi bi</w:t>
      </w:r>
      <w:r>
        <w:t xml:space="preserve">rinden geçerlilik süresi içinde </w:t>
      </w:r>
      <w:r w:rsidRPr="00FA031F">
        <w:t xml:space="preserve">yeterli puanı almış olan öğrencilerin hazırlık öğretiminden muafiyet için gereken puan aralıkları ve başarı notları aşağıdaki tabloda yer alan şekilde uygulanır. </w:t>
      </w:r>
    </w:p>
    <w:p w14:paraId="495BCFE4" w14:textId="77777777" w:rsidR="00791351" w:rsidRDefault="00791351" w:rsidP="0079135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5A89EBEC" w14:textId="77777777" w:rsidR="00791351" w:rsidRPr="00A03FD1" w:rsidRDefault="00791351" w:rsidP="00791351">
      <w:pPr>
        <w:spacing w:line="240" w:lineRule="auto"/>
        <w:ind w:hanging="2"/>
        <w:jc w:val="center"/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tr-TR"/>
        </w:rPr>
      </w:pPr>
      <w:r w:rsidRPr="00A03FD1"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tr-TR"/>
        </w:rPr>
        <w:t xml:space="preserve">İngilizce Dil Sınavlarının Eşdeğerliğine İlişkin </w:t>
      </w:r>
    </w:p>
    <w:p w14:paraId="782C92D3" w14:textId="77777777" w:rsidR="00791351" w:rsidRPr="00A03FD1" w:rsidRDefault="00791351" w:rsidP="0079135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hangingChars="1" w:hanging="2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tr-TR"/>
        </w:rPr>
      </w:pPr>
      <w:r w:rsidRPr="00A03FD1"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tr-TR"/>
        </w:rPr>
        <w:t xml:space="preserve">Puan Aralıkları ve Başarı Notları Tablosu </w:t>
      </w:r>
    </w:p>
    <w:p w14:paraId="61099D8A" w14:textId="77777777" w:rsidR="00791351" w:rsidRPr="00A03FD1" w:rsidRDefault="00791351" w:rsidP="0079135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-1" w:right="423" w:hangingChars="1" w:hanging="1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10"/>
          <w:szCs w:val="10"/>
          <w:lang w:eastAsia="tr-TR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418"/>
        <w:gridCol w:w="1417"/>
        <w:gridCol w:w="1418"/>
        <w:gridCol w:w="1417"/>
      </w:tblGrid>
      <w:tr w:rsidR="00791351" w:rsidRPr="00A03FD1" w14:paraId="23801E50" w14:textId="77777777" w:rsidTr="00CE61D7">
        <w:tc>
          <w:tcPr>
            <w:tcW w:w="3652" w:type="dxa"/>
          </w:tcPr>
          <w:p w14:paraId="48ED9EC2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/>
                <w:color w:val="000000"/>
                <w:position w:val="-1"/>
                <w:lang w:eastAsia="tr-TR"/>
              </w:rPr>
              <w:t>Sınavlar</w:t>
            </w:r>
          </w:p>
        </w:tc>
        <w:tc>
          <w:tcPr>
            <w:tcW w:w="1418" w:type="dxa"/>
          </w:tcPr>
          <w:p w14:paraId="5EF05A55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  <w:t>CB</w:t>
            </w:r>
          </w:p>
        </w:tc>
        <w:tc>
          <w:tcPr>
            <w:tcW w:w="1417" w:type="dxa"/>
          </w:tcPr>
          <w:p w14:paraId="45C65142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  <w:t>BB</w:t>
            </w:r>
          </w:p>
        </w:tc>
        <w:tc>
          <w:tcPr>
            <w:tcW w:w="1418" w:type="dxa"/>
          </w:tcPr>
          <w:p w14:paraId="64283DC5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  <w:t>BA</w:t>
            </w:r>
          </w:p>
        </w:tc>
        <w:tc>
          <w:tcPr>
            <w:tcW w:w="1417" w:type="dxa"/>
          </w:tcPr>
          <w:p w14:paraId="76D6A4E0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/>
                <w:bCs/>
                <w:color w:val="000000"/>
                <w:position w:val="-1"/>
                <w:lang w:eastAsia="tr-TR"/>
              </w:rPr>
              <w:t>AA</w:t>
            </w:r>
          </w:p>
        </w:tc>
      </w:tr>
      <w:tr w:rsidR="00791351" w:rsidRPr="00A03FD1" w14:paraId="13F9146C" w14:textId="77777777" w:rsidTr="00CE61D7">
        <w:trPr>
          <w:trHeight w:val="70"/>
        </w:trPr>
        <w:tc>
          <w:tcPr>
            <w:tcW w:w="3652" w:type="dxa"/>
          </w:tcPr>
          <w:p w14:paraId="05179D23" w14:textId="19E57102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  <w:t xml:space="preserve">YTÜ </w:t>
            </w:r>
            <w:r w:rsidRPr="00A03FD1"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  <w:t>İYS</w:t>
            </w:r>
          </w:p>
        </w:tc>
        <w:tc>
          <w:tcPr>
            <w:tcW w:w="1418" w:type="dxa"/>
          </w:tcPr>
          <w:p w14:paraId="75F3F26C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60-69</w:t>
            </w:r>
          </w:p>
        </w:tc>
        <w:tc>
          <w:tcPr>
            <w:tcW w:w="1417" w:type="dxa"/>
          </w:tcPr>
          <w:p w14:paraId="2AA8079B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70-79</w:t>
            </w:r>
          </w:p>
        </w:tc>
        <w:tc>
          <w:tcPr>
            <w:tcW w:w="1418" w:type="dxa"/>
          </w:tcPr>
          <w:p w14:paraId="0B388E38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80-89</w:t>
            </w:r>
          </w:p>
        </w:tc>
        <w:tc>
          <w:tcPr>
            <w:tcW w:w="1417" w:type="dxa"/>
          </w:tcPr>
          <w:p w14:paraId="13B4A3B5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90-100</w:t>
            </w:r>
          </w:p>
        </w:tc>
      </w:tr>
      <w:tr w:rsidR="00791351" w:rsidRPr="00A03FD1" w14:paraId="2F220D04" w14:textId="77777777" w:rsidTr="00CE61D7">
        <w:tc>
          <w:tcPr>
            <w:tcW w:w="3652" w:type="dxa"/>
          </w:tcPr>
          <w:p w14:paraId="55913984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  <w:t>YDS, e-YDS, YÖKDİL</w:t>
            </w:r>
          </w:p>
        </w:tc>
        <w:tc>
          <w:tcPr>
            <w:tcW w:w="1418" w:type="dxa"/>
          </w:tcPr>
          <w:p w14:paraId="3F586554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60-69</w:t>
            </w:r>
          </w:p>
        </w:tc>
        <w:tc>
          <w:tcPr>
            <w:tcW w:w="1417" w:type="dxa"/>
          </w:tcPr>
          <w:p w14:paraId="3D342254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70-79</w:t>
            </w:r>
          </w:p>
        </w:tc>
        <w:tc>
          <w:tcPr>
            <w:tcW w:w="1418" w:type="dxa"/>
          </w:tcPr>
          <w:p w14:paraId="1415D00D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80-89</w:t>
            </w:r>
          </w:p>
        </w:tc>
        <w:tc>
          <w:tcPr>
            <w:tcW w:w="1417" w:type="dxa"/>
          </w:tcPr>
          <w:p w14:paraId="23DB4CE7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90-100</w:t>
            </w:r>
          </w:p>
        </w:tc>
      </w:tr>
      <w:tr w:rsidR="00791351" w:rsidRPr="00A03FD1" w14:paraId="0CB3084B" w14:textId="77777777" w:rsidTr="00CE61D7">
        <w:tc>
          <w:tcPr>
            <w:tcW w:w="3652" w:type="dxa"/>
          </w:tcPr>
          <w:p w14:paraId="485A16CA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  <w:t>TOEFL IBT</w:t>
            </w:r>
          </w:p>
        </w:tc>
        <w:tc>
          <w:tcPr>
            <w:tcW w:w="1418" w:type="dxa"/>
          </w:tcPr>
          <w:p w14:paraId="43291009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72-83</w:t>
            </w:r>
          </w:p>
        </w:tc>
        <w:tc>
          <w:tcPr>
            <w:tcW w:w="1417" w:type="dxa"/>
          </w:tcPr>
          <w:p w14:paraId="1958FC25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84-95</w:t>
            </w:r>
          </w:p>
        </w:tc>
        <w:tc>
          <w:tcPr>
            <w:tcW w:w="1418" w:type="dxa"/>
          </w:tcPr>
          <w:p w14:paraId="05CDC6E0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96-107</w:t>
            </w:r>
          </w:p>
        </w:tc>
        <w:tc>
          <w:tcPr>
            <w:tcW w:w="1417" w:type="dxa"/>
          </w:tcPr>
          <w:p w14:paraId="42533207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108-120</w:t>
            </w:r>
          </w:p>
        </w:tc>
      </w:tr>
      <w:tr w:rsidR="00791351" w:rsidRPr="00A03FD1" w14:paraId="14C83123" w14:textId="77777777" w:rsidTr="00CE61D7">
        <w:tc>
          <w:tcPr>
            <w:tcW w:w="3652" w:type="dxa"/>
          </w:tcPr>
          <w:p w14:paraId="4B51DF3D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bCs/>
                <w:color w:val="000000"/>
                <w:position w:val="-1"/>
                <w:lang w:eastAsia="tr-TR"/>
              </w:rPr>
              <w:t>PTE Akademik</w:t>
            </w:r>
          </w:p>
        </w:tc>
        <w:tc>
          <w:tcPr>
            <w:tcW w:w="1418" w:type="dxa"/>
          </w:tcPr>
          <w:p w14:paraId="1EEE17A1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55-70</w:t>
            </w:r>
          </w:p>
        </w:tc>
        <w:tc>
          <w:tcPr>
            <w:tcW w:w="1417" w:type="dxa"/>
          </w:tcPr>
          <w:p w14:paraId="2F0D479E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71-77</w:t>
            </w:r>
          </w:p>
        </w:tc>
        <w:tc>
          <w:tcPr>
            <w:tcW w:w="1418" w:type="dxa"/>
          </w:tcPr>
          <w:p w14:paraId="2B8140DB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78-83</w:t>
            </w:r>
          </w:p>
        </w:tc>
        <w:tc>
          <w:tcPr>
            <w:tcW w:w="1417" w:type="dxa"/>
          </w:tcPr>
          <w:p w14:paraId="18A1DDD7" w14:textId="77777777" w:rsidR="00791351" w:rsidRPr="00A03FD1" w:rsidRDefault="00791351" w:rsidP="00CE6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</w:pPr>
            <w:r w:rsidRPr="00A03FD1">
              <w:rPr>
                <w:rFonts w:ascii="Times New Roman" w:eastAsia="Times New Roman" w:hAnsi="Times New Roman" w:cs="Times New Roman"/>
                <w:color w:val="000000"/>
                <w:position w:val="-1"/>
                <w:lang w:eastAsia="tr-TR"/>
              </w:rPr>
              <w:t>84-90</w:t>
            </w:r>
          </w:p>
        </w:tc>
      </w:tr>
    </w:tbl>
    <w:p w14:paraId="473393FA" w14:textId="20C0C274" w:rsidR="00791351" w:rsidRDefault="00791351" w:rsidP="0079135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001522C0" w14:textId="77777777" w:rsidR="00791351" w:rsidRDefault="00791351" w:rsidP="0079135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  <w:r>
        <w:t>-YTÜ İYS geçerlilik süresi 3 yıl, diğer belgelerin geçerlilik süresi 5 yıldır.</w:t>
      </w:r>
    </w:p>
    <w:p w14:paraId="1DF08D72" w14:textId="77777777" w:rsidR="00791351" w:rsidRDefault="00791351" w:rsidP="00791351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35FA0031" w14:textId="0B0FBC54" w:rsidR="00791351" w:rsidRDefault="00A03FD1" w:rsidP="00097410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  <w:r>
        <w:t xml:space="preserve">- </w:t>
      </w:r>
      <w:r w:rsidRPr="00FA031F">
        <w:t>İngilizce hazırlık öğretiminden muafiyet belgelerinin asıllarının</w:t>
      </w:r>
      <w:r w:rsidR="006346D2">
        <w:t xml:space="preserve"> (sınavdan önce)</w:t>
      </w:r>
      <w:r w:rsidRPr="00FA031F">
        <w:t xml:space="preserve"> Temel İngilizce Bölüm Başkanlığı’na muafiyet talebine ilişkin bir dilekçe ile elden teslim edilmesi gerekir. Söz konusu belgeler Yönetim Kurulu tarafından değerlendirilir, kabul edilen belgeler geçerli olduğu eğitim-öğretim dönemine işlenir. Bu belgelerin ders kayıt tarihleri sonrasında teslim edilmesinin sonuçlarından öğrenci sorumludur.</w:t>
      </w:r>
    </w:p>
    <w:p w14:paraId="3C6C6080" w14:textId="0DC30A4F" w:rsidR="003D4034" w:rsidRDefault="003D4034" w:rsidP="00097410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0E6F31F3" w14:textId="77777777" w:rsidR="003D4034" w:rsidRPr="003D4034" w:rsidRDefault="003D4034" w:rsidP="00097410">
      <w:pPr>
        <w:pStyle w:val="styl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before="0" w:beforeAutospacing="0" w:after="0" w:afterAutospacing="0" w:line="240" w:lineRule="auto"/>
        <w:ind w:leftChars="0" w:left="0" w:firstLineChars="0" w:firstLine="0"/>
        <w:jc w:val="both"/>
        <w:textDirection w:val="lrTb"/>
        <w:textAlignment w:val="auto"/>
        <w:outlineLvl w:val="9"/>
      </w:pPr>
    </w:p>
    <w:p w14:paraId="633C24FB" w14:textId="77777777" w:rsidR="003D4034" w:rsidRDefault="003D4034" w:rsidP="0014546C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63D2C184" w14:textId="4151A1EF" w:rsidR="0014546C" w:rsidRDefault="0014546C" w:rsidP="0014546C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  <w:r w:rsidRPr="0014546C">
        <w:rPr>
          <w:rFonts w:ascii="Times New Roman" w:eastAsia="Times New Roman" w:hAnsi="Times New Roman" w:cs="Times New Roman"/>
          <w:b/>
          <w:sz w:val="24"/>
          <w:szCs w:val="20"/>
        </w:rPr>
        <w:t>İNGİLİZCE 1 VE 2 DERSLERİ İÇİN YETERLİK SINAVI</w:t>
      </w:r>
    </w:p>
    <w:p w14:paraId="73BE34B3" w14:textId="77777777" w:rsidR="003D4034" w:rsidRPr="0014546C" w:rsidRDefault="003D4034" w:rsidP="0014546C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277D02DE" w14:textId="74EAFBDB" w:rsidR="003D4034" w:rsidRPr="003D4034" w:rsidRDefault="003D4034" w:rsidP="003D4034">
      <w:pPr>
        <w:widowControl w:val="0"/>
        <w:tabs>
          <w:tab w:val="left" w:pos="332"/>
        </w:tabs>
        <w:spacing w:after="120" w:line="317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3D403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%100 </w:t>
      </w:r>
      <w:r w:rsidRPr="003D403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TÜRKÇE ÖĞRETİM YAPILAN PROGRAMLARA KAYIT YAPTIRANLAR İÇİN) </w:t>
      </w:r>
    </w:p>
    <w:p w14:paraId="2756D1D3" w14:textId="77777777" w:rsidR="0014546C" w:rsidRPr="0014546C" w:rsidRDefault="0014546C" w:rsidP="0014546C">
      <w:pPr>
        <w:tabs>
          <w:tab w:val="left" w:pos="566"/>
        </w:tabs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C6292" w14:textId="77777777" w:rsidR="0014546C" w:rsidRPr="0014546C" w:rsidRDefault="0014546C" w:rsidP="0014546C">
      <w:pPr>
        <w:tabs>
          <w:tab w:val="left" w:pos="566"/>
        </w:tabs>
        <w:spacing w:after="0" w:line="240" w:lineRule="auto"/>
        <w:ind w:right="-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46C">
        <w:rPr>
          <w:rFonts w:ascii="Times New Roman" w:eastAsia="Times New Roman" w:hAnsi="Times New Roman" w:cs="Times New Roman"/>
          <w:sz w:val="24"/>
          <w:szCs w:val="24"/>
        </w:rPr>
        <w:t xml:space="preserve">- %100 Türkçe öğretim yapılan programlara kayıt yaptıranlar kayıt yaptırdıkları programın eğitim planında zorunlu ders olarak yer alan İngilizce 1 ve İngilizce 2 dersleri için “Kayıt </w:t>
      </w:r>
      <w:proofErr w:type="spellStart"/>
      <w:r w:rsidRPr="0014546C">
        <w:rPr>
          <w:rFonts w:ascii="Times New Roman" w:eastAsia="Times New Roman" w:hAnsi="Times New Roman" w:cs="Times New Roman"/>
          <w:sz w:val="24"/>
          <w:szCs w:val="24"/>
        </w:rPr>
        <w:t>Takvimi”nde</w:t>
      </w:r>
      <w:proofErr w:type="spellEnd"/>
      <w:r w:rsidRPr="0014546C">
        <w:rPr>
          <w:rFonts w:ascii="Times New Roman" w:eastAsia="Times New Roman" w:hAnsi="Times New Roman" w:cs="Times New Roman"/>
          <w:sz w:val="24"/>
          <w:szCs w:val="24"/>
        </w:rPr>
        <w:t xml:space="preserve"> belirtilen tarihte yapılacak olan Yeterlik sınavına girebilirler. Bu sınav isteğe bağlıdır. Sınava girmek istemeyenler belirtilen dersleri zorunlu ders statüsünde alacaklardır. </w:t>
      </w:r>
    </w:p>
    <w:p w14:paraId="48D9D877" w14:textId="519DB283" w:rsidR="006346D2" w:rsidRDefault="006346D2" w:rsidP="009E561A">
      <w:pPr>
        <w:jc w:val="both"/>
        <w:rPr>
          <w:rFonts w:ascii="Times" w:hAnsi="Times" w:cs="Times"/>
          <w:sz w:val="24"/>
          <w:szCs w:val="24"/>
        </w:rPr>
      </w:pPr>
    </w:p>
    <w:p w14:paraId="29D62F65" w14:textId="53147740" w:rsidR="006346D2" w:rsidRPr="006346D2" w:rsidRDefault="006346D2" w:rsidP="0014546C">
      <w:pPr>
        <w:rPr>
          <w:rFonts w:ascii="Times" w:hAnsi="Times" w:cs="Times"/>
          <w:b/>
          <w:sz w:val="24"/>
          <w:szCs w:val="24"/>
        </w:rPr>
      </w:pPr>
      <w:r w:rsidRPr="006346D2">
        <w:rPr>
          <w:rFonts w:ascii="Times" w:hAnsi="Times" w:cs="Times"/>
          <w:b/>
          <w:sz w:val="24"/>
          <w:szCs w:val="24"/>
        </w:rPr>
        <w:t>YABANCI DİLLER YÜKSEKOKULU İLETİŞİM BİLGİLERİ</w:t>
      </w:r>
    </w:p>
    <w:p w14:paraId="5CF7AC59" w14:textId="788B55EC" w:rsidR="006346D2" w:rsidRPr="006346D2" w:rsidRDefault="006346D2" w:rsidP="006346D2">
      <w:pPr>
        <w:jc w:val="both"/>
        <w:rPr>
          <w:rFonts w:ascii="Times" w:hAnsi="Times" w:cs="Times"/>
          <w:b/>
          <w:sz w:val="24"/>
          <w:szCs w:val="24"/>
        </w:rPr>
      </w:pPr>
      <w:r w:rsidRPr="006346D2">
        <w:rPr>
          <w:rFonts w:ascii="Times" w:hAnsi="Times" w:cs="Times"/>
          <w:b/>
          <w:bCs/>
          <w:sz w:val="24"/>
          <w:szCs w:val="24"/>
        </w:rPr>
        <w:t>YTÜ YABANCI DİLLER YÜKSEKOKULU</w:t>
      </w:r>
      <w:r>
        <w:rPr>
          <w:rFonts w:ascii="Times" w:hAnsi="Times" w:cs="Times"/>
          <w:b/>
          <w:bCs/>
          <w:sz w:val="24"/>
          <w:szCs w:val="24"/>
        </w:rPr>
        <w:t xml:space="preserve"> MÜDÜRLÜĞÜ</w:t>
      </w:r>
    </w:p>
    <w:p w14:paraId="1C87C7B9" w14:textId="77777777" w:rsidR="006346D2" w:rsidRDefault="006346D2" w:rsidP="006346D2">
      <w:pPr>
        <w:jc w:val="both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Web Sayfası:</w:t>
      </w:r>
      <w:r w:rsidRPr="006346D2">
        <w:t xml:space="preserve"> </w:t>
      </w:r>
      <w:hyperlink r:id="rId8" w:history="1">
        <w:r w:rsidRPr="006346D2">
          <w:rPr>
            <w:rStyle w:val="Kpr"/>
            <w:rFonts w:ascii="Times" w:hAnsi="Times" w:cs="Times"/>
            <w:b/>
            <w:bCs/>
            <w:sz w:val="24"/>
            <w:szCs w:val="24"/>
          </w:rPr>
          <w:t>http://www.ybd.yildiz.edu.tr/</w:t>
        </w:r>
      </w:hyperlink>
      <w:r>
        <w:rPr>
          <w:rFonts w:ascii="Times" w:hAnsi="Times" w:cs="Times"/>
          <w:b/>
          <w:bCs/>
          <w:sz w:val="24"/>
          <w:szCs w:val="24"/>
        </w:rPr>
        <w:t xml:space="preserve"> </w:t>
      </w:r>
    </w:p>
    <w:p w14:paraId="6E2B15F2" w14:textId="77777777" w:rsidR="006346D2" w:rsidRPr="006346D2" w:rsidRDefault="006346D2" w:rsidP="006346D2">
      <w:pPr>
        <w:jc w:val="both"/>
        <w:rPr>
          <w:rFonts w:ascii="Times" w:hAnsi="Times" w:cs="Times"/>
          <w:b/>
          <w:sz w:val="24"/>
          <w:szCs w:val="24"/>
        </w:rPr>
      </w:pPr>
      <w:r w:rsidRPr="006346D2">
        <w:rPr>
          <w:rFonts w:ascii="Times" w:hAnsi="Times" w:cs="Times"/>
          <w:b/>
          <w:sz w:val="24"/>
          <w:szCs w:val="24"/>
        </w:rPr>
        <w:t> E-posta: </w:t>
      </w:r>
      <w:hyperlink r:id="rId9" w:history="1">
        <w:r w:rsidRPr="006346D2">
          <w:rPr>
            <w:rStyle w:val="Kpr"/>
            <w:rFonts w:ascii="Times" w:hAnsi="Times" w:cs="Times"/>
            <w:b/>
            <w:sz w:val="24"/>
            <w:szCs w:val="24"/>
          </w:rPr>
          <w:t>ybdmdr@yildiz.edu.tr</w:t>
        </w:r>
      </w:hyperlink>
    </w:p>
    <w:p w14:paraId="785947B3" w14:textId="00205E59" w:rsidR="006346D2" w:rsidRPr="006346D2" w:rsidRDefault="006346D2" w:rsidP="006346D2">
      <w:pPr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Tel: </w:t>
      </w:r>
      <w:r w:rsidRPr="006346D2">
        <w:rPr>
          <w:rFonts w:ascii="Times" w:hAnsi="Times" w:cs="Times"/>
          <w:sz w:val="24"/>
          <w:szCs w:val="24"/>
        </w:rPr>
        <w:t>0 212 383 49 04</w:t>
      </w:r>
    </w:p>
    <w:p w14:paraId="1EC90959" w14:textId="77777777" w:rsidR="006346D2" w:rsidRDefault="006346D2" w:rsidP="009E561A">
      <w:pPr>
        <w:jc w:val="both"/>
        <w:rPr>
          <w:rFonts w:ascii="Times" w:hAnsi="Times" w:cs="Times"/>
          <w:b/>
          <w:sz w:val="24"/>
          <w:szCs w:val="24"/>
        </w:rPr>
      </w:pPr>
    </w:p>
    <w:p w14:paraId="532FA412" w14:textId="0FBFA157" w:rsidR="006346D2" w:rsidRPr="006346D2" w:rsidRDefault="006346D2" w:rsidP="009E561A">
      <w:pPr>
        <w:jc w:val="both"/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TEMEL İNGİLİZCE BÖLÜMÜ </w:t>
      </w:r>
    </w:p>
    <w:p w14:paraId="519435F7" w14:textId="67C55B45" w:rsidR="006346D2" w:rsidRDefault="006346D2" w:rsidP="009E561A">
      <w:pPr>
        <w:jc w:val="both"/>
        <w:rPr>
          <w:rFonts w:ascii="Times" w:hAnsi="Times" w:cs="Times"/>
          <w:sz w:val="24"/>
          <w:szCs w:val="24"/>
        </w:rPr>
      </w:pPr>
      <w:r w:rsidRPr="006346D2">
        <w:rPr>
          <w:rFonts w:ascii="Times" w:hAnsi="Times" w:cs="Times"/>
          <w:b/>
          <w:bCs/>
          <w:sz w:val="24"/>
          <w:szCs w:val="24"/>
        </w:rPr>
        <w:t>S</w:t>
      </w:r>
      <w:r>
        <w:rPr>
          <w:rFonts w:ascii="Times" w:hAnsi="Times" w:cs="Times"/>
          <w:b/>
          <w:bCs/>
          <w:sz w:val="24"/>
          <w:szCs w:val="24"/>
        </w:rPr>
        <w:t>ekreterlik Tel</w:t>
      </w:r>
      <w:r w:rsidRPr="006346D2">
        <w:rPr>
          <w:rFonts w:ascii="Times" w:hAnsi="Times" w:cs="Times"/>
          <w:b/>
          <w:bCs/>
          <w:sz w:val="24"/>
          <w:szCs w:val="24"/>
        </w:rPr>
        <w:t>: </w:t>
      </w:r>
      <w:r w:rsidRPr="006346D2">
        <w:rPr>
          <w:rFonts w:ascii="Times" w:hAnsi="Times" w:cs="Times"/>
          <w:sz w:val="24"/>
          <w:szCs w:val="24"/>
        </w:rPr>
        <w:t>0 212 383 49 20-21 </w:t>
      </w:r>
    </w:p>
    <w:p w14:paraId="194B5650" w14:textId="7A3AF248" w:rsidR="00E52AD5" w:rsidRDefault="00E52AD5" w:rsidP="009E561A">
      <w:pPr>
        <w:jc w:val="both"/>
        <w:rPr>
          <w:rFonts w:ascii="Times" w:hAnsi="Times" w:cs="Times"/>
          <w:sz w:val="24"/>
          <w:szCs w:val="24"/>
        </w:rPr>
      </w:pPr>
    </w:p>
    <w:p w14:paraId="426DAF57" w14:textId="260731FB" w:rsidR="00E52AD5" w:rsidRPr="00E52AD5" w:rsidRDefault="00E52AD5" w:rsidP="009E561A">
      <w:pPr>
        <w:jc w:val="both"/>
        <w:rPr>
          <w:rFonts w:ascii="Times" w:hAnsi="Times" w:cs="Times"/>
          <w:b/>
          <w:sz w:val="24"/>
          <w:szCs w:val="24"/>
        </w:rPr>
      </w:pPr>
      <w:r w:rsidRPr="00E52AD5">
        <w:rPr>
          <w:rFonts w:ascii="Times" w:hAnsi="Times" w:cs="Times"/>
          <w:b/>
          <w:sz w:val="24"/>
          <w:szCs w:val="24"/>
        </w:rPr>
        <w:t>MODERN DİLLER BÖLÜMÜ</w:t>
      </w:r>
    </w:p>
    <w:p w14:paraId="46E60830" w14:textId="2D1813E2" w:rsidR="006346D2" w:rsidRPr="009E561A" w:rsidRDefault="00C916C5" w:rsidP="009E561A">
      <w:pPr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S</w:t>
      </w:r>
      <w:r w:rsidRPr="00C916C5">
        <w:rPr>
          <w:rFonts w:ascii="Times" w:hAnsi="Times" w:cs="Times"/>
          <w:b/>
          <w:bCs/>
          <w:sz w:val="24"/>
          <w:szCs w:val="24"/>
        </w:rPr>
        <w:t>ekreterlik</w:t>
      </w:r>
      <w:r>
        <w:rPr>
          <w:rFonts w:ascii="Times" w:hAnsi="Times" w:cs="Times"/>
          <w:b/>
          <w:bCs/>
          <w:sz w:val="24"/>
          <w:szCs w:val="24"/>
        </w:rPr>
        <w:t xml:space="preserve"> Tel:</w:t>
      </w:r>
      <w:r w:rsidRPr="00C916C5">
        <w:rPr>
          <w:rFonts w:ascii="Times" w:hAnsi="Times" w:cs="Times"/>
          <w:b/>
          <w:bCs/>
          <w:sz w:val="24"/>
          <w:szCs w:val="24"/>
        </w:rPr>
        <w:t> </w:t>
      </w:r>
      <w:r w:rsidRPr="00C916C5">
        <w:rPr>
          <w:rFonts w:ascii="Times" w:hAnsi="Times" w:cs="Times"/>
          <w:sz w:val="24"/>
          <w:szCs w:val="24"/>
        </w:rPr>
        <w:t>0 212 383 49 51-52</w:t>
      </w:r>
    </w:p>
    <w:sectPr w:rsidR="006346D2" w:rsidRPr="009E561A" w:rsidSect="00A03FD1">
      <w:pgSz w:w="11906" w:h="16838"/>
      <w:pgMar w:top="0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4DC7"/>
    <w:multiLevelType w:val="hybridMultilevel"/>
    <w:tmpl w:val="3112F76A"/>
    <w:lvl w:ilvl="0" w:tplc="418039D0">
      <w:start w:val="8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1A"/>
    <w:rsid w:val="00097410"/>
    <w:rsid w:val="000F14E5"/>
    <w:rsid w:val="00106879"/>
    <w:rsid w:val="0014546C"/>
    <w:rsid w:val="0021510F"/>
    <w:rsid w:val="003D4034"/>
    <w:rsid w:val="004B56AC"/>
    <w:rsid w:val="005C296B"/>
    <w:rsid w:val="006346D2"/>
    <w:rsid w:val="00764FA9"/>
    <w:rsid w:val="00790986"/>
    <w:rsid w:val="00791351"/>
    <w:rsid w:val="007D6402"/>
    <w:rsid w:val="00860C62"/>
    <w:rsid w:val="00985374"/>
    <w:rsid w:val="009B2E8C"/>
    <w:rsid w:val="009C6B3E"/>
    <w:rsid w:val="009E561A"/>
    <w:rsid w:val="009F0382"/>
    <w:rsid w:val="00A03FD1"/>
    <w:rsid w:val="00C77E7C"/>
    <w:rsid w:val="00C916C5"/>
    <w:rsid w:val="00D36656"/>
    <w:rsid w:val="00E52AD5"/>
    <w:rsid w:val="00ED12C3"/>
    <w:rsid w:val="00F47772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4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U3">
    <w:name w:val="U3"/>
    <w:basedOn w:val="Normal"/>
    <w:qFormat/>
    <w:rsid w:val="0079098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90986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90986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790986"/>
    <w:rPr>
      <w:b/>
      <w:bCs/>
    </w:rPr>
  </w:style>
  <w:style w:type="paragraph" w:customStyle="1" w:styleId="style6">
    <w:name w:val="style6"/>
    <w:basedOn w:val="Normal"/>
    <w:rsid w:val="00A03FD1"/>
    <w:pPr>
      <w:pBdr>
        <w:top w:val="nil"/>
        <w:left w:val="nil"/>
        <w:bottom w:val="nil"/>
        <w:right w:val="nil"/>
        <w:between w:val="nil"/>
      </w:pBd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U3">
    <w:name w:val="U3"/>
    <w:basedOn w:val="Normal"/>
    <w:qFormat/>
    <w:rsid w:val="0079098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tr-TR"/>
    </w:rPr>
  </w:style>
  <w:style w:type="character" w:styleId="Kpr">
    <w:name w:val="Hyperlink"/>
    <w:basedOn w:val="VarsaylanParagrafYazTipi"/>
    <w:uiPriority w:val="99"/>
    <w:unhideWhenUsed/>
    <w:rsid w:val="00790986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90986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790986"/>
    <w:rPr>
      <w:b/>
      <w:bCs/>
    </w:rPr>
  </w:style>
  <w:style w:type="paragraph" w:customStyle="1" w:styleId="style6">
    <w:name w:val="style6"/>
    <w:basedOn w:val="Normal"/>
    <w:rsid w:val="00A03FD1"/>
    <w:pPr>
      <w:pBdr>
        <w:top w:val="nil"/>
        <w:left w:val="nil"/>
        <w:bottom w:val="nil"/>
        <w:right w:val="nil"/>
        <w:between w:val="nil"/>
      </w:pBd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position w:val="-1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bd.yildiz.edu.t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bd.yildiz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bd.yildiz.edu.tr/images/files/Ek_10_1_Y%C3%96-010-YT%C3%9C_Yabanc%C4%B1_Diller_Y%C3%BCksekokulu_%C3%96%C4%9Fretim_ve_S%C4%B1nav_Y%C3%B6nergesi.pdf(2)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bdmdr@yildiz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Windows Kullanıcısı</cp:lastModifiedBy>
  <cp:revision>3</cp:revision>
  <cp:lastPrinted>2020-08-24T06:14:00Z</cp:lastPrinted>
  <dcterms:created xsi:type="dcterms:W3CDTF">2020-10-07T12:40:00Z</dcterms:created>
  <dcterms:modified xsi:type="dcterms:W3CDTF">2020-10-07T13:43:00Z</dcterms:modified>
</cp:coreProperties>
</file>