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color w:val="222222"/>
          <w:sz w:val="24"/>
          <w:szCs w:val="24"/>
        </w:rPr>
      </w:pPr>
      <w:r w:rsidDel="00000000" w:rsidR="00000000" w:rsidRPr="00000000">
        <w:rPr>
          <w:rtl w:val="0"/>
        </w:rPr>
        <w:t xml:space="preserve">Rahoituksen tieteellinen tutkimus keskittyy </w:t>
      </w:r>
      <w:r w:rsidDel="00000000" w:rsidR="00000000" w:rsidRPr="00000000">
        <w:rPr>
          <w:color w:val="222222"/>
          <w:sz w:val="24"/>
          <w:szCs w:val="24"/>
          <w:rtl w:val="0"/>
        </w:rPr>
        <w:t xml:space="preserve">rahoitusjärjestelmän muodostavien raha-, pankki-, luotto-, sijoitusten, varojen ja velkojen hallinnan ja luomisen tutkimiseen sekä rahoitusvälineiden tutkimukseen. Rahoitusjärjestelmän toimijoina voi olla yksityiset henkilöt, yritykset tai julkiset yksiköt. Toimijajaoittelun perusteella rahoitus voidaan jakaa henkilörahoitukseen, yritysrahoitukseen ja julkiseen rahoitukseen. Rahoitusjärjestelmässä joukko toimijoita tekevät keskenään sopimuksia tuotteista ja palveluista, joiden perusteella muodostuu taloudellisten toimijoiden väliset rahavirrat. Rahoituksen tutkimuksen keskeiset ulottuvuudet ovat aika ja riski. Tämä on helposti ymmärrettävissä sillä rahavirrat ajoittuvat eri ajankohtiin ja eri rahavirtoihin liittyvät riskit vaihtelevat. </w:t>
      </w:r>
    </w:p>
    <w:p w:rsidR="00000000" w:rsidDel="00000000" w:rsidP="00000000" w:rsidRDefault="00000000" w:rsidRPr="00000000" w14:paraId="00000003">
      <w:pPr>
        <w:pageBreakBefore w:val="0"/>
        <w:rPr>
          <w:color w:val="222222"/>
          <w:sz w:val="24"/>
          <w:szCs w:val="24"/>
        </w:rPr>
      </w:pPr>
      <w:r w:rsidDel="00000000" w:rsidR="00000000" w:rsidRPr="00000000">
        <w:rPr>
          <w:color w:val="222222"/>
          <w:sz w:val="24"/>
          <w:szCs w:val="24"/>
          <w:rtl w:val="0"/>
        </w:rPr>
        <w:tab/>
        <w:t xml:space="preserve">Työn tavoitteena on esittää vuoden 2017 keskeiset tutkimusteemat rahoituksen tieteellisessä tutkimuksessa. Lähdeaineistona on tehtävänannon mukaisesti molemmat tieteelliset julkaisut vuodelta 2017: Review of Finance -lehden vuosikerta ja Journal of Finance -lehden vuosikerta. Harjoitustyötä rajataan keskittymällä viiteen pääteemaan, jotka ovat human behavior, regulation, business cycles, Markets (equilibrium / Arbitage) ja information. Pääteemojen kautta pohditaan liityntä kohtia kurssikirjallisuuden ja vuosikertojen sisältämien tutkimusten näkökulmien välillä. Työn lopuksi tehdään johtopäätelmät rahoituksen tieteellisen tutkimuksen pääteemoista ja mahdollisista tulevista tieteellisesti mielenkiintoisista tutkimuskysymyksistä. </w:t>
      </w:r>
    </w:p>
    <w:p w:rsidR="00000000" w:rsidDel="00000000" w:rsidP="00000000" w:rsidRDefault="00000000" w:rsidRPr="00000000" w14:paraId="00000004">
      <w:pPr>
        <w:pageBreakBefore w:val="0"/>
        <w:ind w:firstLine="720"/>
        <w:rPr>
          <w:color w:val="222222"/>
          <w:sz w:val="24"/>
          <w:szCs w:val="24"/>
        </w:rPr>
      </w:pPr>
      <w:r w:rsidDel="00000000" w:rsidR="00000000" w:rsidRPr="00000000">
        <w:rPr>
          <w:color w:val="222222"/>
          <w:sz w:val="24"/>
          <w:szCs w:val="24"/>
          <w:rtl w:val="0"/>
        </w:rPr>
        <w:t xml:space="preserve">Työn aluksi analysoin kurssin rakennetta ja kurssikirjallisuutta. Alun analyysin kautta hahmotan kurssin viitekehyksen, jonka pohjalta vertaan kurssimateriaalia vuoden 2017 tieteelliseen rahoituksen tutkimukseen. Tämän jälkeen työssä nostetaan esiin vuoden pääteemat, joita käydään yksitellen läpi. Nostan esiin vuoden 2017 uusia näkökulmia suhteessa aikaisempaan rahoituksen tutkimukseen. Työ rajautuu kirjallisuuskatsauksessa tehtävänä annossa annettuisiin lähteisiin ja kurssimateriaaliin.  Yhteenvedossa kerään tekemäni havainnot yhteen lyhyesti ja pohdin työtä kurssin kokonaisuuden kannalta.  Lisänä pohdin mielenkiintoisia näkökulmia mahdollisen aihealueen graduprojektin osalta. (työn rakenne)</w:t>
      </w:r>
    </w:p>
    <w:p w:rsidR="00000000" w:rsidDel="00000000" w:rsidP="00000000" w:rsidRDefault="00000000" w:rsidRPr="00000000" w14:paraId="00000005">
      <w:pPr>
        <w:pageBreakBefore w:val="0"/>
        <w:ind w:left="0" w:firstLine="720"/>
        <w:rPr>
          <w:color w:val="222222"/>
          <w:sz w:val="24"/>
          <w:szCs w:val="24"/>
        </w:rPr>
      </w:pPr>
      <w:r w:rsidDel="00000000" w:rsidR="00000000" w:rsidRPr="00000000">
        <w:rPr>
          <w:color w:val="222222"/>
          <w:sz w:val="24"/>
          <w:szCs w:val="24"/>
          <w:rtl w:val="0"/>
        </w:rPr>
        <w:tab/>
      </w:r>
    </w:p>
    <w:p w:rsidR="00000000" w:rsidDel="00000000" w:rsidP="00000000" w:rsidRDefault="00000000" w:rsidRPr="00000000" w14:paraId="00000006">
      <w:pPr>
        <w:pageBreakBefore w:val="0"/>
        <w:rPr>
          <w:color w:val="222222"/>
          <w:sz w:val="24"/>
          <w:szCs w:val="24"/>
        </w:rPr>
      </w:pPr>
      <w:r w:rsidDel="00000000" w:rsidR="00000000" w:rsidRPr="00000000">
        <w:rPr>
          <w:rtl w:val="0"/>
        </w:rPr>
      </w:r>
    </w:p>
    <w:p w:rsidR="00000000" w:rsidDel="00000000" w:rsidP="00000000" w:rsidRDefault="00000000" w:rsidRPr="00000000" w14:paraId="00000007">
      <w:pPr>
        <w:pageBreakBefore w:val="0"/>
        <w:rPr>
          <w:color w:val="222222"/>
          <w:sz w:val="24"/>
          <w:szCs w:val="24"/>
        </w:rPr>
      </w:pPr>
      <w:r w:rsidDel="00000000" w:rsidR="00000000" w:rsidRPr="00000000">
        <w:rPr>
          <w:rtl w:val="0"/>
        </w:rPr>
      </w:r>
    </w:p>
    <w:p w:rsidR="00000000" w:rsidDel="00000000" w:rsidP="00000000" w:rsidRDefault="00000000" w:rsidRPr="00000000" w14:paraId="00000008">
      <w:pPr>
        <w:pageBreakBefore w:val="0"/>
        <w:rPr>
          <w:color w:val="222222"/>
          <w:sz w:val="24"/>
          <w:szCs w:val="24"/>
        </w:rPr>
      </w:pPr>
      <w:r w:rsidDel="00000000" w:rsidR="00000000" w:rsidRPr="00000000">
        <w:rPr>
          <w:rtl w:val="0"/>
        </w:rPr>
      </w:r>
    </w:p>
    <w:p w:rsidR="00000000" w:rsidDel="00000000" w:rsidP="00000000" w:rsidRDefault="00000000" w:rsidRPr="00000000" w14:paraId="00000009">
      <w:pPr>
        <w:pageBreakBefore w:val="0"/>
        <w:rPr>
          <w:color w:val="222222"/>
          <w:sz w:val="24"/>
          <w:szCs w:val="24"/>
        </w:rPr>
      </w:pPr>
      <w:r w:rsidDel="00000000" w:rsidR="00000000" w:rsidRPr="00000000">
        <w:rPr>
          <w:color w:val="222222"/>
          <w:sz w:val="24"/>
          <w:szCs w:val="24"/>
          <w:rtl w:val="0"/>
        </w:rPr>
        <w:t xml:space="preserve">(työn rakenne)</w:t>
      </w:r>
    </w:p>
    <w:p w:rsidR="00000000" w:rsidDel="00000000" w:rsidP="00000000" w:rsidRDefault="00000000" w:rsidRPr="00000000" w14:paraId="0000000A">
      <w:pPr>
        <w:pageBreakBefore w:val="0"/>
        <w:rPr>
          <w:color w:val="222222"/>
          <w:sz w:val="24"/>
          <w:szCs w:val="24"/>
        </w:rPr>
      </w:pPr>
      <w:r w:rsidDel="00000000" w:rsidR="00000000" w:rsidRPr="00000000">
        <w:rPr>
          <w:rtl w:val="0"/>
        </w:rPr>
      </w:r>
    </w:p>
    <w:p w:rsidR="00000000" w:rsidDel="00000000" w:rsidP="00000000" w:rsidRDefault="00000000" w:rsidRPr="00000000" w14:paraId="0000000B">
      <w:pPr>
        <w:pageBreakBefore w:val="0"/>
        <w:rPr>
          <w:color w:val="222222"/>
          <w:sz w:val="24"/>
          <w:szCs w:val="24"/>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Rahoitus?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rahoituksen nykytutkimus? (päälinjat)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Työntavoite? (liityntä kurssikirjallisuuteen ja rahoituksen tutkimuksen perinteeseen)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Työnrakenne? (tee viimeisenä)</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Finance describes the management, creation and study of money, banking, credit, investments, assets and liabilities that make up financial systems, as well as the study of those financial instruments. Some people prefer to divide finance into three distinct categories: public finance, corporate finance and personal finance. There is also the recently emerging area of social finance. Additionally, the study of behavioral finance aims to learn about the more "human" side of a science considered by most to be highly mathematical.</w:t>
      </w:r>
    </w:p>
    <w:p w:rsidR="00000000" w:rsidDel="00000000" w:rsidP="00000000" w:rsidRDefault="00000000" w:rsidRPr="00000000" w14:paraId="00000016">
      <w:pPr>
        <w:pageBreakBefore w:val="0"/>
        <w:rPr/>
      </w:pPr>
      <w:r w:rsidDel="00000000" w:rsidR="00000000" w:rsidRPr="00000000">
        <w:rPr>
          <w:rtl w:val="0"/>
        </w:rPr>
        <w:t xml:space="preserve">Read more: Finance https://www.investopedia.com/terms/f/finance.asp#ixzz5A0jJIR00</w:t>
      </w:r>
    </w:p>
    <w:p w:rsidR="00000000" w:rsidDel="00000000" w:rsidP="00000000" w:rsidRDefault="00000000" w:rsidRPr="00000000" w14:paraId="00000017">
      <w:pPr>
        <w:pageBreakBefore w:val="0"/>
        <w:rPr/>
      </w:pPr>
      <w:r w:rsidDel="00000000" w:rsidR="00000000" w:rsidRPr="00000000">
        <w:rPr>
          <w:rtl w:val="0"/>
        </w:rPr>
        <w:t xml:space="preserve">Follow us: Investopedia on Facebook</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rPr>
          <w:color w:val="222222"/>
          <w:sz w:val="24"/>
          <w:szCs w:val="24"/>
        </w:rPr>
      </w:pPr>
      <w:r w:rsidDel="00000000" w:rsidR="00000000" w:rsidRPr="00000000">
        <w:rPr>
          <w:color w:val="222222"/>
          <w:sz w:val="24"/>
          <w:szCs w:val="24"/>
          <w:rtl w:val="0"/>
        </w:rPr>
        <w:t xml:space="preserve">Rahoituksen tutkimus</w:t>
      </w:r>
    </w:p>
    <w:p w:rsidR="00000000" w:rsidDel="00000000" w:rsidP="00000000" w:rsidRDefault="00000000" w:rsidRPr="00000000" w14:paraId="0000001B">
      <w:pPr>
        <w:pageBreakBefore w:val="0"/>
        <w:rPr>
          <w:color w:val="222222"/>
          <w:sz w:val="24"/>
          <w:szCs w:val="24"/>
        </w:rPr>
      </w:pPr>
      <w:r w:rsidDel="00000000" w:rsidR="00000000" w:rsidRPr="00000000">
        <w:rPr>
          <w:rtl w:val="0"/>
        </w:rPr>
      </w:r>
    </w:p>
    <w:p w:rsidR="00000000" w:rsidDel="00000000" w:rsidP="00000000" w:rsidRDefault="00000000" w:rsidRPr="00000000" w14:paraId="0000001C">
      <w:pPr>
        <w:pageBreakBefore w:val="0"/>
        <w:rPr>
          <w:color w:val="222222"/>
          <w:sz w:val="24"/>
          <w:szCs w:val="24"/>
        </w:rPr>
      </w:pPr>
      <w:r w:rsidDel="00000000" w:rsidR="00000000" w:rsidRPr="00000000">
        <w:rPr>
          <w:color w:val="222222"/>
          <w:sz w:val="24"/>
          <w:szCs w:val="24"/>
          <w:rtl w:val="0"/>
        </w:rPr>
        <w:t xml:space="preserve">Kurssin oppimateriaalin vertaaminen rahoituksen tutkimukseen vuonna 2017</w:t>
      </w:r>
    </w:p>
    <w:p w:rsidR="00000000" w:rsidDel="00000000" w:rsidP="00000000" w:rsidRDefault="00000000" w:rsidRPr="00000000" w14:paraId="0000001D">
      <w:pPr>
        <w:pageBreakBefore w:val="0"/>
        <w:rPr>
          <w:color w:val="222222"/>
          <w:sz w:val="24"/>
          <w:szCs w:val="24"/>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b w:val="1"/>
          <w:color w:val="222222"/>
          <w:sz w:val="24"/>
          <w:szCs w:val="24"/>
        </w:rPr>
      </w:pPr>
      <w:r w:rsidDel="00000000" w:rsidR="00000000" w:rsidRPr="00000000">
        <w:rPr>
          <w:b w:val="1"/>
          <w:color w:val="222222"/>
          <w:sz w:val="24"/>
          <w:szCs w:val="24"/>
          <w:rtl w:val="0"/>
        </w:rPr>
        <w:t xml:space="preserve">Johdanto</w:t>
      </w:r>
    </w:p>
    <w:p w:rsidR="00000000" w:rsidDel="00000000" w:rsidP="00000000" w:rsidRDefault="00000000" w:rsidRPr="00000000" w14:paraId="0000001F">
      <w:pPr>
        <w:pageBreakBefore w:val="0"/>
        <w:numPr>
          <w:ilvl w:val="0"/>
          <w:numId w:val="1"/>
        </w:numPr>
        <w:ind w:left="720" w:hanging="360"/>
        <w:rPr>
          <w:color w:val="222222"/>
          <w:sz w:val="24"/>
          <w:szCs w:val="24"/>
          <w:u w:val="none"/>
        </w:rPr>
      </w:pPr>
      <w:r w:rsidDel="00000000" w:rsidR="00000000" w:rsidRPr="00000000">
        <w:rPr>
          <w:color w:val="222222"/>
          <w:sz w:val="24"/>
          <w:szCs w:val="24"/>
          <w:rtl w:val="0"/>
        </w:rPr>
        <w:t xml:space="preserve">kurssin oppimateriaali (ti) (1) + suunnittele Risk &amp; Time</w:t>
      </w:r>
    </w:p>
    <w:p w:rsidR="00000000" w:rsidDel="00000000" w:rsidP="00000000" w:rsidRDefault="00000000" w:rsidRPr="00000000" w14:paraId="00000020">
      <w:pPr>
        <w:pageBreakBefore w:val="0"/>
        <w:numPr>
          <w:ilvl w:val="1"/>
          <w:numId w:val="1"/>
        </w:numPr>
        <w:ind w:left="1440" w:hanging="360"/>
        <w:rPr>
          <w:color w:val="222222"/>
          <w:sz w:val="24"/>
          <w:szCs w:val="24"/>
          <w:u w:val="none"/>
        </w:rPr>
      </w:pPr>
      <w:r w:rsidDel="00000000" w:rsidR="00000000" w:rsidRPr="00000000">
        <w:rPr>
          <w:color w:val="222222"/>
          <w:sz w:val="24"/>
          <w:szCs w:val="24"/>
          <w:rtl w:val="0"/>
        </w:rPr>
        <w:t xml:space="preserve">Tieteelliset artikkelit</w:t>
      </w:r>
    </w:p>
    <w:p w:rsidR="00000000" w:rsidDel="00000000" w:rsidP="00000000" w:rsidRDefault="00000000" w:rsidRPr="00000000" w14:paraId="00000021">
      <w:pPr>
        <w:pageBreakBefore w:val="0"/>
        <w:numPr>
          <w:ilvl w:val="1"/>
          <w:numId w:val="1"/>
        </w:numPr>
        <w:ind w:left="1440" w:hanging="360"/>
        <w:rPr>
          <w:color w:val="222222"/>
          <w:sz w:val="24"/>
          <w:szCs w:val="24"/>
          <w:u w:val="none"/>
        </w:rPr>
      </w:pPr>
      <w:r w:rsidDel="00000000" w:rsidR="00000000" w:rsidRPr="00000000">
        <w:rPr>
          <w:color w:val="222222"/>
          <w:sz w:val="24"/>
          <w:szCs w:val="24"/>
          <w:rtl w:val="0"/>
        </w:rPr>
        <w:t xml:space="preserve">Dantine &amp; Donaldson</w:t>
      </w:r>
    </w:p>
    <w:p w:rsidR="00000000" w:rsidDel="00000000" w:rsidP="00000000" w:rsidRDefault="00000000" w:rsidRPr="00000000" w14:paraId="00000022">
      <w:pPr>
        <w:pageBreakBefore w:val="0"/>
        <w:numPr>
          <w:ilvl w:val="1"/>
          <w:numId w:val="1"/>
        </w:numPr>
        <w:ind w:left="1440" w:hanging="360"/>
        <w:rPr>
          <w:color w:val="222222"/>
          <w:sz w:val="24"/>
          <w:szCs w:val="24"/>
          <w:u w:val="none"/>
        </w:rPr>
      </w:pPr>
      <w:r w:rsidDel="00000000" w:rsidR="00000000" w:rsidRPr="00000000">
        <w:rPr>
          <w:color w:val="222222"/>
          <w:sz w:val="24"/>
          <w:szCs w:val="24"/>
          <w:rtl w:val="0"/>
        </w:rPr>
        <w:t xml:space="preserve">Multinationals </w:t>
      </w:r>
    </w:p>
    <w:p w:rsidR="00000000" w:rsidDel="00000000" w:rsidP="00000000" w:rsidRDefault="00000000" w:rsidRPr="00000000" w14:paraId="00000023">
      <w:pPr>
        <w:pageBreakBefore w:val="0"/>
        <w:numPr>
          <w:ilvl w:val="0"/>
          <w:numId w:val="1"/>
        </w:numPr>
        <w:ind w:left="720" w:hanging="360"/>
        <w:rPr>
          <w:color w:val="222222"/>
          <w:sz w:val="24"/>
          <w:szCs w:val="24"/>
          <w:u w:val="none"/>
        </w:rPr>
      </w:pPr>
      <w:r w:rsidDel="00000000" w:rsidR="00000000" w:rsidRPr="00000000">
        <w:rPr>
          <w:color w:val="222222"/>
          <w:sz w:val="24"/>
          <w:szCs w:val="24"/>
          <w:rtl w:val="0"/>
        </w:rPr>
        <w:t xml:space="preserve">Risk &amp; Time (ke) (4)</w:t>
      </w:r>
    </w:p>
    <w:p w:rsidR="00000000" w:rsidDel="00000000" w:rsidP="00000000" w:rsidRDefault="00000000" w:rsidRPr="00000000" w14:paraId="00000024">
      <w:pPr>
        <w:pageBreakBefore w:val="0"/>
        <w:numPr>
          <w:ilvl w:val="1"/>
          <w:numId w:val="1"/>
        </w:numPr>
        <w:ind w:left="1440" w:hanging="360"/>
        <w:rPr>
          <w:color w:val="222222"/>
          <w:sz w:val="24"/>
          <w:szCs w:val="24"/>
          <w:u w:val="none"/>
        </w:rPr>
      </w:pPr>
      <w:r w:rsidDel="00000000" w:rsidR="00000000" w:rsidRPr="00000000">
        <w:rPr>
          <w:color w:val="222222"/>
          <w:sz w:val="24"/>
          <w:szCs w:val="24"/>
          <w:rtl w:val="0"/>
        </w:rPr>
        <w:t xml:space="preserve">Market valuations </w:t>
      </w:r>
    </w:p>
    <w:p w:rsidR="00000000" w:rsidDel="00000000" w:rsidP="00000000" w:rsidRDefault="00000000" w:rsidRPr="00000000" w14:paraId="00000025">
      <w:pPr>
        <w:pageBreakBefore w:val="0"/>
        <w:numPr>
          <w:ilvl w:val="2"/>
          <w:numId w:val="1"/>
        </w:numPr>
        <w:ind w:left="2160" w:hanging="360"/>
        <w:rPr>
          <w:color w:val="222222"/>
          <w:sz w:val="24"/>
          <w:szCs w:val="24"/>
          <w:u w:val="none"/>
        </w:rPr>
      </w:pPr>
      <w:r w:rsidDel="00000000" w:rsidR="00000000" w:rsidRPr="00000000">
        <w:rPr>
          <w:color w:val="222222"/>
          <w:sz w:val="24"/>
          <w:szCs w:val="24"/>
          <w:rtl w:val="0"/>
        </w:rPr>
        <w:t xml:space="preserve">equilibrium</w:t>
      </w:r>
    </w:p>
    <w:p w:rsidR="00000000" w:rsidDel="00000000" w:rsidP="00000000" w:rsidRDefault="00000000" w:rsidRPr="00000000" w14:paraId="00000026">
      <w:pPr>
        <w:pageBreakBefore w:val="0"/>
        <w:numPr>
          <w:ilvl w:val="2"/>
          <w:numId w:val="1"/>
        </w:numPr>
        <w:ind w:left="2160" w:hanging="360"/>
        <w:rPr>
          <w:color w:val="222222"/>
          <w:sz w:val="24"/>
          <w:szCs w:val="24"/>
          <w:u w:val="none"/>
        </w:rPr>
      </w:pPr>
      <w:r w:rsidDel="00000000" w:rsidR="00000000" w:rsidRPr="00000000">
        <w:rPr>
          <w:color w:val="222222"/>
          <w:sz w:val="24"/>
          <w:szCs w:val="24"/>
          <w:rtl w:val="0"/>
        </w:rPr>
        <w:t xml:space="preserve">arbitrage</w:t>
      </w:r>
    </w:p>
    <w:p w:rsidR="00000000" w:rsidDel="00000000" w:rsidP="00000000" w:rsidRDefault="00000000" w:rsidRPr="00000000" w14:paraId="00000027">
      <w:pPr>
        <w:pageBreakBefore w:val="0"/>
        <w:numPr>
          <w:ilvl w:val="1"/>
          <w:numId w:val="1"/>
        </w:numPr>
        <w:ind w:left="1440" w:hanging="360"/>
        <w:rPr>
          <w:color w:val="222222"/>
          <w:sz w:val="24"/>
          <w:szCs w:val="24"/>
          <w:u w:val="none"/>
        </w:rPr>
      </w:pPr>
      <w:r w:rsidDel="00000000" w:rsidR="00000000" w:rsidRPr="00000000">
        <w:rPr>
          <w:color w:val="222222"/>
          <w:sz w:val="24"/>
          <w:szCs w:val="24"/>
          <w:rtl w:val="0"/>
        </w:rPr>
        <w:t xml:space="preserve">Behavior </w:t>
      </w:r>
    </w:p>
    <w:p w:rsidR="00000000" w:rsidDel="00000000" w:rsidP="00000000" w:rsidRDefault="00000000" w:rsidRPr="00000000" w14:paraId="00000028">
      <w:pPr>
        <w:pageBreakBefore w:val="0"/>
        <w:numPr>
          <w:ilvl w:val="1"/>
          <w:numId w:val="1"/>
        </w:numPr>
        <w:ind w:left="1440" w:hanging="360"/>
        <w:rPr>
          <w:color w:val="222222"/>
          <w:sz w:val="24"/>
          <w:szCs w:val="24"/>
          <w:u w:val="none"/>
        </w:rPr>
      </w:pPr>
      <w:r w:rsidDel="00000000" w:rsidR="00000000" w:rsidRPr="00000000">
        <w:rPr>
          <w:color w:val="222222"/>
          <w:sz w:val="24"/>
          <w:szCs w:val="24"/>
          <w:rtl w:val="0"/>
        </w:rPr>
        <w:t xml:space="preserve">Regulation</w:t>
      </w:r>
    </w:p>
    <w:p w:rsidR="00000000" w:rsidDel="00000000" w:rsidP="00000000" w:rsidRDefault="00000000" w:rsidRPr="00000000" w14:paraId="00000029">
      <w:pPr>
        <w:pageBreakBefore w:val="0"/>
        <w:numPr>
          <w:ilvl w:val="1"/>
          <w:numId w:val="1"/>
        </w:numPr>
        <w:ind w:left="1440" w:hanging="360"/>
        <w:rPr>
          <w:color w:val="222222"/>
          <w:sz w:val="24"/>
          <w:szCs w:val="24"/>
          <w:u w:val="none"/>
        </w:rPr>
      </w:pPr>
      <w:r w:rsidDel="00000000" w:rsidR="00000000" w:rsidRPr="00000000">
        <w:rPr>
          <w:color w:val="222222"/>
          <w:sz w:val="24"/>
          <w:szCs w:val="24"/>
          <w:rtl w:val="0"/>
        </w:rPr>
        <w:t xml:space="preserve">Business cycles</w:t>
      </w:r>
    </w:p>
    <w:p w:rsidR="00000000" w:rsidDel="00000000" w:rsidP="00000000" w:rsidRDefault="00000000" w:rsidRPr="00000000" w14:paraId="0000002A">
      <w:pPr>
        <w:pageBreakBefore w:val="0"/>
        <w:numPr>
          <w:ilvl w:val="1"/>
          <w:numId w:val="1"/>
        </w:numPr>
        <w:ind w:left="1440" w:hanging="360"/>
        <w:rPr>
          <w:color w:val="222222"/>
          <w:sz w:val="24"/>
          <w:szCs w:val="24"/>
          <w:u w:val="none"/>
        </w:rPr>
      </w:pPr>
      <w:r w:rsidDel="00000000" w:rsidR="00000000" w:rsidRPr="00000000">
        <w:rPr>
          <w:color w:val="222222"/>
          <w:sz w:val="24"/>
          <w:szCs w:val="24"/>
          <w:rtl w:val="0"/>
        </w:rPr>
        <w:t xml:space="preserve">Information</w:t>
      </w:r>
    </w:p>
    <w:p w:rsidR="00000000" w:rsidDel="00000000" w:rsidP="00000000" w:rsidRDefault="00000000" w:rsidRPr="00000000" w14:paraId="0000002B">
      <w:pPr>
        <w:pageBreakBefore w:val="0"/>
        <w:numPr>
          <w:ilvl w:val="0"/>
          <w:numId w:val="1"/>
        </w:numPr>
        <w:ind w:left="720" w:hanging="360"/>
        <w:rPr>
          <w:color w:val="222222"/>
          <w:sz w:val="24"/>
          <w:szCs w:val="24"/>
          <w:u w:val="none"/>
        </w:rPr>
      </w:pPr>
      <w:r w:rsidDel="00000000" w:rsidR="00000000" w:rsidRPr="00000000">
        <w:rPr>
          <w:color w:val="222222"/>
          <w:sz w:val="24"/>
          <w:szCs w:val="24"/>
          <w:rtl w:val="0"/>
        </w:rPr>
        <w:t xml:space="preserve">Kolme merkityksellistä tutkimusta vuodelta 2017 (4)</w:t>
      </w:r>
    </w:p>
    <w:p w:rsidR="00000000" w:rsidDel="00000000" w:rsidP="00000000" w:rsidRDefault="00000000" w:rsidRPr="00000000" w14:paraId="0000002C">
      <w:pPr>
        <w:pageBreakBefore w:val="0"/>
        <w:ind w:left="0" w:firstLine="0"/>
        <w:rPr>
          <w:color w:val="222222"/>
          <w:sz w:val="24"/>
          <w:szCs w:val="24"/>
        </w:rPr>
      </w:pPr>
      <w:r w:rsidDel="00000000" w:rsidR="00000000" w:rsidRPr="00000000">
        <w:rPr>
          <w:rtl w:val="0"/>
        </w:rPr>
      </w:r>
    </w:p>
    <w:p w:rsidR="00000000" w:rsidDel="00000000" w:rsidP="00000000" w:rsidRDefault="00000000" w:rsidRPr="00000000" w14:paraId="0000002D">
      <w:pPr>
        <w:pageBreakBefore w:val="0"/>
        <w:ind w:left="0" w:firstLine="0"/>
        <w:rPr>
          <w:color w:val="222222"/>
          <w:sz w:val="24"/>
          <w:szCs w:val="24"/>
        </w:rPr>
      </w:pPr>
      <w:r w:rsidDel="00000000" w:rsidR="00000000" w:rsidRPr="00000000">
        <w:rPr>
          <w:rtl w:val="0"/>
        </w:rPr>
      </w:r>
    </w:p>
    <w:p w:rsidR="00000000" w:rsidDel="00000000" w:rsidP="00000000" w:rsidRDefault="00000000" w:rsidRPr="00000000" w14:paraId="0000002E">
      <w:pPr>
        <w:pageBreakBefore w:val="0"/>
        <w:ind w:left="0" w:firstLine="0"/>
        <w:rPr>
          <w:color w:val="222222"/>
          <w:sz w:val="24"/>
          <w:szCs w:val="24"/>
        </w:rPr>
      </w:pPr>
      <w:r w:rsidDel="00000000" w:rsidR="00000000" w:rsidRPr="00000000">
        <w:rPr>
          <w:color w:val="222222"/>
          <w:sz w:val="24"/>
          <w:szCs w:val="24"/>
          <w:rtl w:val="0"/>
        </w:rPr>
        <w:tab/>
      </w:r>
    </w:p>
    <w:p w:rsidR="00000000" w:rsidDel="00000000" w:rsidP="00000000" w:rsidRDefault="00000000" w:rsidRPr="00000000" w14:paraId="0000002F">
      <w:pPr>
        <w:pageBreakBefore w:val="0"/>
        <w:ind w:left="0" w:firstLine="0"/>
        <w:rPr>
          <w:color w:val="222222"/>
          <w:sz w:val="24"/>
          <w:szCs w:val="24"/>
        </w:rPr>
      </w:pPr>
      <w:r w:rsidDel="00000000" w:rsidR="00000000" w:rsidRPr="00000000">
        <w:rPr>
          <w:color w:val="222222"/>
          <w:sz w:val="24"/>
          <w:szCs w:val="24"/>
          <w:rtl w:val="0"/>
        </w:rPr>
        <w:t xml:space="preserve">Johtopäätelmät ja yhteenveto (1) (la)</w:t>
      </w:r>
    </w:p>
    <w:p w:rsidR="00000000" w:rsidDel="00000000" w:rsidP="00000000" w:rsidRDefault="00000000" w:rsidRPr="00000000" w14:paraId="00000030">
      <w:pPr>
        <w:pageBreakBefore w:val="0"/>
        <w:ind w:left="0" w:firstLine="0"/>
        <w:rPr>
          <w:color w:val="222222"/>
          <w:sz w:val="24"/>
          <w:szCs w:val="24"/>
        </w:rPr>
      </w:pPr>
      <w:r w:rsidDel="00000000" w:rsidR="00000000" w:rsidRPr="00000000">
        <w:rPr>
          <w:rtl w:val="0"/>
        </w:rPr>
      </w:r>
    </w:p>
    <w:p w:rsidR="00000000" w:rsidDel="00000000" w:rsidP="00000000" w:rsidRDefault="00000000" w:rsidRPr="00000000" w14:paraId="00000031">
      <w:pPr>
        <w:pageBreakBefore w:val="0"/>
        <w:ind w:left="0" w:firstLine="0"/>
        <w:rPr>
          <w:color w:val="222222"/>
          <w:sz w:val="24"/>
          <w:szCs w:val="24"/>
        </w:rPr>
      </w:pPr>
      <w:r w:rsidDel="00000000" w:rsidR="00000000" w:rsidRPr="00000000">
        <w:rPr>
          <w:color w:val="222222"/>
          <w:sz w:val="24"/>
          <w:szCs w:val="24"/>
          <w:rtl w:val="0"/>
        </w:rPr>
        <w:t xml:space="preserve">su työn läpikäynti ja ma palautus</w:t>
      </w:r>
    </w:p>
    <w:p w:rsidR="00000000" w:rsidDel="00000000" w:rsidP="00000000" w:rsidRDefault="00000000" w:rsidRPr="00000000" w14:paraId="00000032">
      <w:pPr>
        <w:pageBreakBefore w:val="0"/>
        <w:ind w:left="0" w:firstLine="0"/>
        <w:rPr>
          <w:color w:val="222222"/>
          <w:sz w:val="24"/>
          <w:szCs w:val="24"/>
        </w:rPr>
      </w:pPr>
      <w:r w:rsidDel="00000000" w:rsidR="00000000" w:rsidRPr="00000000">
        <w:rPr>
          <w:rtl w:val="0"/>
        </w:rPr>
      </w:r>
    </w:p>
    <w:p w:rsidR="00000000" w:rsidDel="00000000" w:rsidP="00000000" w:rsidRDefault="00000000" w:rsidRPr="00000000" w14:paraId="00000033">
      <w:pPr>
        <w:pageBreakBefore w:val="0"/>
        <w:ind w:left="720" w:firstLine="0"/>
        <w:rPr>
          <w:color w:val="222222"/>
          <w:sz w:val="24"/>
          <w:szCs w:val="24"/>
        </w:rPr>
      </w:pPr>
      <w:r w:rsidDel="00000000" w:rsidR="00000000" w:rsidRPr="00000000">
        <w:rPr>
          <w:rtl w:val="0"/>
        </w:rPr>
      </w:r>
    </w:p>
    <w:p w:rsidR="00000000" w:rsidDel="00000000" w:rsidP="00000000" w:rsidRDefault="00000000" w:rsidRPr="00000000" w14:paraId="00000034">
      <w:pPr>
        <w:pageBreakBefore w:val="0"/>
        <w:ind w:left="720" w:firstLine="0"/>
        <w:rPr>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color w:val="222222"/>
          <w:sz w:val="24"/>
          <w:szCs w:val="24"/>
        </w:rPr>
      </w:pPr>
      <w:r w:rsidDel="00000000" w:rsidR="00000000" w:rsidRPr="00000000">
        <w:rPr>
          <w:color w:val="222222"/>
          <w:sz w:val="24"/>
          <w:szCs w:val="24"/>
          <w:rtl w:val="0"/>
        </w:rPr>
        <w:t xml:space="preserve">kurssin oppimateriaali (ma) 1 sivu</w:t>
      </w:r>
    </w:p>
    <w:p w:rsidR="00000000" w:rsidDel="00000000" w:rsidP="00000000" w:rsidRDefault="00000000" w:rsidRPr="00000000" w14:paraId="00000036">
      <w:pPr>
        <w:pageBreakBefore w:val="0"/>
        <w:numPr>
          <w:ilvl w:val="1"/>
          <w:numId w:val="1"/>
        </w:numPr>
        <w:ind w:left="1440" w:hanging="360"/>
        <w:rPr>
          <w:color w:val="222222"/>
          <w:sz w:val="24"/>
          <w:szCs w:val="24"/>
        </w:rPr>
      </w:pPr>
      <w:r w:rsidDel="00000000" w:rsidR="00000000" w:rsidRPr="00000000">
        <w:rPr>
          <w:color w:val="222222"/>
          <w:sz w:val="24"/>
          <w:szCs w:val="24"/>
          <w:rtl w:val="0"/>
        </w:rPr>
        <w:t xml:space="preserve">Tieteelliset artikkelit</w:t>
      </w:r>
    </w:p>
    <w:p w:rsidR="00000000" w:rsidDel="00000000" w:rsidP="00000000" w:rsidRDefault="00000000" w:rsidRPr="00000000" w14:paraId="00000037">
      <w:pPr>
        <w:pageBreakBefore w:val="0"/>
        <w:numPr>
          <w:ilvl w:val="1"/>
          <w:numId w:val="1"/>
        </w:numPr>
        <w:ind w:left="1440" w:hanging="360"/>
        <w:rPr>
          <w:color w:val="222222"/>
          <w:sz w:val="24"/>
          <w:szCs w:val="24"/>
        </w:rPr>
      </w:pPr>
      <w:r w:rsidDel="00000000" w:rsidR="00000000" w:rsidRPr="00000000">
        <w:rPr>
          <w:color w:val="222222"/>
          <w:sz w:val="24"/>
          <w:szCs w:val="24"/>
          <w:rtl w:val="0"/>
        </w:rPr>
        <w:t xml:space="preserve">Dantine &amp; Donaldson</w:t>
      </w:r>
    </w:p>
    <w:p w:rsidR="00000000" w:rsidDel="00000000" w:rsidP="00000000" w:rsidRDefault="00000000" w:rsidRPr="00000000" w14:paraId="00000038">
      <w:pPr>
        <w:pageBreakBefore w:val="0"/>
        <w:numPr>
          <w:ilvl w:val="1"/>
          <w:numId w:val="1"/>
        </w:numPr>
        <w:ind w:left="1440" w:hanging="360"/>
        <w:rPr>
          <w:color w:val="222222"/>
          <w:sz w:val="24"/>
          <w:szCs w:val="24"/>
        </w:rPr>
      </w:pPr>
      <w:r w:rsidDel="00000000" w:rsidR="00000000" w:rsidRPr="00000000">
        <w:rPr>
          <w:color w:val="222222"/>
          <w:sz w:val="24"/>
          <w:szCs w:val="24"/>
          <w:rtl w:val="0"/>
        </w:rPr>
        <w:t xml:space="preserve">Multinationals </w:t>
      </w:r>
    </w:p>
    <w:p w:rsidR="00000000" w:rsidDel="00000000" w:rsidP="00000000" w:rsidRDefault="00000000" w:rsidRPr="00000000" w14:paraId="00000039">
      <w:pPr>
        <w:pageBreakBefore w:val="0"/>
        <w:ind w:left="720" w:firstLine="0"/>
        <w:rPr>
          <w:color w:val="222222"/>
          <w:sz w:val="24"/>
          <w:szCs w:val="24"/>
        </w:rPr>
      </w:pPr>
      <w:r w:rsidDel="00000000" w:rsidR="00000000" w:rsidRPr="00000000">
        <w:rPr>
          <w:rtl w:val="0"/>
        </w:rPr>
      </w:r>
    </w:p>
    <w:p w:rsidR="00000000" w:rsidDel="00000000" w:rsidP="00000000" w:rsidRDefault="00000000" w:rsidRPr="00000000" w14:paraId="0000003A">
      <w:pPr>
        <w:pageBreakBefore w:val="0"/>
        <w:ind w:left="720" w:firstLine="0"/>
        <w:rPr>
          <w:color w:val="222222"/>
          <w:sz w:val="24"/>
          <w:szCs w:val="24"/>
        </w:rPr>
      </w:pPr>
      <w:r w:rsidDel="00000000" w:rsidR="00000000" w:rsidRPr="00000000">
        <w:rPr>
          <w:color w:val="222222"/>
          <w:sz w:val="24"/>
          <w:szCs w:val="24"/>
          <w:rtl w:val="0"/>
        </w:rPr>
        <w:t xml:space="preserve">Kurssimateriaali koostuu rahoituksen tutkimuksen alan merkittävistä tutkimuksista ja kurssikirjallisuudesta. Kurssikuvausta mukaillen kurssi tarjoaa tiedot rahoitusteorian keskeisistä näkökulmista ja kansainvälisestä yritysrahoituksesta. (Kurssikuvaus). Kurssin kautta pystyy hahmottamaan rahoituksen tutkimuksen kehityspolun vuosikymmenien takaa tähän päivään. </w:t>
      </w:r>
    </w:p>
    <w:p w:rsidR="00000000" w:rsidDel="00000000" w:rsidP="00000000" w:rsidRDefault="00000000" w:rsidRPr="00000000" w14:paraId="0000003B">
      <w:pPr>
        <w:pageBreakBefore w:val="0"/>
        <w:ind w:left="720" w:firstLine="0"/>
        <w:rPr>
          <w:color w:val="222222"/>
          <w:sz w:val="24"/>
          <w:szCs w:val="24"/>
        </w:rPr>
      </w:pPr>
      <w:r w:rsidDel="00000000" w:rsidR="00000000" w:rsidRPr="00000000">
        <w:rPr>
          <w:color w:val="222222"/>
          <w:sz w:val="24"/>
          <w:szCs w:val="24"/>
          <w:rtl w:val="0"/>
        </w:rPr>
        <w:tab/>
        <w:t xml:space="preserve">Materiaali jakautuu selkeästi kolmeen eri osiin. Rahoituksen klassikkotutkimuksissa paneudutaan rahoituksen tutkimuksen kehityskulkuun, Tämä näkyy esimerkiksi siinä, että osa tutkimuksista ovat seuraava kehitysaskel edelliselle tutkimukselle. Näin on esimerkiksi Fama &amp; French:n, joissa siirrytään osakkeiden tuottojen ennustamisessa ensin kolmen tekijän mallista viiden tekijän malliin. (lisää) Rahoituksen tieteellisessä tutkimuksessa on havaittavissa myös tietynlaiset viitekehykset tutkimukselle. Näitä ovat riskin ja ajan suhde odotettuun sijoitustuottoon. Dantine ja Donaldson:in julkaisemassa oppimateriaalina olevassa kirjassa tätä käsitellään syvällisemmin käytännön matemaattisten esimerkkien kautta. Kirjan jakaa esittämänsä oppinsa kahteen kategoriaan hintojen tasapainon kautta tuottomahdollisuuksien löytäminen ja arbitraasiin hyödyntäminen tuottojen etsimisessä.  Tasapainoon ja arbitraasiin pohjautuva jaoittelu on myös havaittavissa klassikkotutkimuksissa. (lisää). Kurssimateriaalin kolmantena osiona on oppien vieminen käytäntöön Eiteman, Stonehill ja Moffetin kirjan kautta. Kirjassa käsitellään monikansallisen yrityksen rahoitusta ja tuodaan esille keskeisiä haasteita mitä liittyy toimimiseen kansainvälisillä rahoitusmarkkinoilla. Kansainvälisen rahoituksen haasteet liittyvät pitkälti ajan ja riskin hallitsemiseen yrityksen rahavirtojen osalta. Edullista rahoitusta etsitään esimerkiksi MNE voi etsiä edullista rahoitusta arbitraasiin etuun pohjautuvan luottoswapin kautta. </w:t>
      </w:r>
    </w:p>
    <w:p w:rsidR="00000000" w:rsidDel="00000000" w:rsidP="00000000" w:rsidRDefault="00000000" w:rsidRPr="00000000" w14:paraId="0000003C">
      <w:pPr>
        <w:pageBreakBefore w:val="0"/>
        <w:ind w:left="720" w:firstLine="720"/>
        <w:rPr>
          <w:color w:val="222222"/>
          <w:sz w:val="24"/>
          <w:szCs w:val="24"/>
        </w:rPr>
      </w:pPr>
      <w:r w:rsidDel="00000000" w:rsidR="00000000" w:rsidRPr="00000000">
        <w:rPr>
          <w:color w:val="222222"/>
          <w:sz w:val="24"/>
          <w:szCs w:val="24"/>
          <w:rtl w:val="0"/>
        </w:rPr>
        <w:t xml:space="preserve">Kurssimateriaali muodostaa siis selkeän kokonaisuuden ajan ja riskin vaikutuksesta tuleviin rahavirta odotuksiin ja siihen liittyvästä ongelmadynamiikasta. Tuottomahdollisuuksia voidaan etsiä arbitraasin tai markkinatasapainon kautta.  Vuoden 2017 rahoituksen tieteellinen tutkimuksesta etsinkin seuraavassa kappaleessa yhtymäkohtia kurssimateriaalin. Kappaleen keskeisenä näkökulmana on kurssin viitekehysten löytyminen tutkimuksista. </w:t>
      </w: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rPr>
          <w:color w:val="222222"/>
          <w:sz w:val="24"/>
          <w:szCs w:val="24"/>
        </w:rPr>
      </w:pPr>
      <w:r w:rsidDel="00000000" w:rsidR="00000000" w:rsidRPr="00000000">
        <w:rPr>
          <w:color w:val="222222"/>
          <w:sz w:val="24"/>
          <w:szCs w:val="24"/>
          <w:rtl w:val="0"/>
        </w:rPr>
        <w:t xml:space="preserve">Havaintoja vuodesta 2017</w:t>
      </w:r>
    </w:p>
    <w:p w:rsidR="00000000" w:rsidDel="00000000" w:rsidP="00000000" w:rsidRDefault="00000000" w:rsidRPr="00000000" w14:paraId="0000003E">
      <w:pPr>
        <w:pageBreakBefore w:val="0"/>
        <w:rPr>
          <w:color w:val="222222"/>
          <w:sz w:val="24"/>
          <w:szCs w:val="24"/>
        </w:rPr>
      </w:pPr>
      <w:r w:rsidDel="00000000" w:rsidR="00000000" w:rsidRPr="00000000">
        <w:rPr>
          <w:rtl w:val="0"/>
        </w:rPr>
      </w:r>
    </w:p>
    <w:p w:rsidR="00000000" w:rsidDel="00000000" w:rsidP="00000000" w:rsidRDefault="00000000" w:rsidRPr="00000000" w14:paraId="0000003F">
      <w:pPr>
        <w:pageBreakBefore w:val="0"/>
        <w:rPr>
          <w:color w:val="222222"/>
          <w:sz w:val="24"/>
          <w:szCs w:val="24"/>
        </w:rPr>
      </w:pPr>
      <w:r w:rsidDel="00000000" w:rsidR="00000000" w:rsidRPr="00000000">
        <w:rPr>
          <w:rtl w:val="0"/>
        </w:rPr>
      </w:r>
    </w:p>
    <w:p w:rsidR="00000000" w:rsidDel="00000000" w:rsidP="00000000" w:rsidRDefault="00000000" w:rsidRPr="00000000" w14:paraId="00000040">
      <w:pPr>
        <w:pageBreakBefore w:val="0"/>
        <w:rPr>
          <w:color w:val="222222"/>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color w:val="222222"/>
          <w:sz w:val="24"/>
          <w:szCs w:val="24"/>
        </w:rPr>
      </w:pPr>
      <w:r w:rsidDel="00000000" w:rsidR="00000000" w:rsidRPr="00000000">
        <w:rPr>
          <w:color w:val="222222"/>
          <w:sz w:val="24"/>
          <w:szCs w:val="24"/>
          <w:rtl w:val="0"/>
        </w:rPr>
        <w:t xml:space="preserve">nosta esiin pääteemat (2,5) (Ma-Ti)</w:t>
      </w: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tab/>
        <w:t xml:space="preserve">Käy jokaista läpi yksitellen, mitä tutkimuksia, kuinka paljon, millainen vaikutelma tuloksista ja tutkimuksen merkityksellisyydestä, vertaa kurssin oppeihin. Jokaiseen  pääteemaan nosta esimerkki tutkimus</w:t>
      </w:r>
    </w:p>
    <w:p w:rsidR="00000000" w:rsidDel="00000000" w:rsidP="00000000" w:rsidRDefault="00000000" w:rsidRPr="00000000" w14:paraId="00000043">
      <w:pPr>
        <w:pageBreakBefore w:val="0"/>
        <w:rPr>
          <w:color w:val="222222"/>
          <w:sz w:val="24"/>
          <w:szCs w:val="24"/>
        </w:rPr>
      </w:pPr>
      <w:r w:rsidDel="00000000" w:rsidR="00000000" w:rsidRPr="00000000">
        <w:rPr>
          <w:color w:val="222222"/>
          <w:sz w:val="24"/>
          <w:szCs w:val="24"/>
          <w:rtl w:val="0"/>
        </w:rPr>
        <w:t xml:space="preserve">liitä aika ja riski näkökulmiin </w:t>
      </w:r>
    </w:p>
    <w:p w:rsidR="00000000" w:rsidDel="00000000" w:rsidP="00000000" w:rsidRDefault="00000000" w:rsidRPr="00000000" w14:paraId="00000044">
      <w:pPr>
        <w:pageBreakBefore w:val="0"/>
        <w:rPr>
          <w:color w:val="222222"/>
          <w:sz w:val="24"/>
          <w:szCs w:val="24"/>
        </w:rPr>
      </w:pPr>
      <w:r w:rsidDel="00000000" w:rsidR="00000000" w:rsidRPr="00000000">
        <w:rPr>
          <w:color w:val="222222"/>
          <w:sz w:val="24"/>
          <w:szCs w:val="24"/>
          <w:rtl w:val="0"/>
        </w:rPr>
        <w:tab/>
        <w:t xml:space="preserve">käy jokaista kappaleessa esitettyä tutkimusta läpi tästä näkökulmasta</w:t>
      </w:r>
    </w:p>
    <w:p w:rsidR="00000000" w:rsidDel="00000000" w:rsidP="00000000" w:rsidRDefault="00000000" w:rsidRPr="00000000" w14:paraId="00000045">
      <w:pPr>
        <w:pageBreakBefore w:val="0"/>
        <w:rPr>
          <w:color w:val="222222"/>
          <w:sz w:val="24"/>
          <w:szCs w:val="24"/>
        </w:rPr>
      </w:pPr>
      <w:r w:rsidDel="00000000" w:rsidR="00000000" w:rsidRPr="00000000">
        <w:rPr>
          <w:color w:val="222222"/>
          <w:sz w:val="24"/>
          <w:szCs w:val="24"/>
          <w:rtl w:val="0"/>
        </w:rPr>
        <w:t xml:space="preserve">kerro mitä seuraavaksi</w:t>
      </w:r>
    </w:p>
    <w:p w:rsidR="00000000" w:rsidDel="00000000" w:rsidP="00000000" w:rsidRDefault="00000000" w:rsidRPr="00000000" w14:paraId="00000046">
      <w:pPr>
        <w:pageBreakBefore w:val="0"/>
        <w:rPr>
          <w:color w:val="222222"/>
          <w:sz w:val="24"/>
          <w:szCs w:val="24"/>
        </w:rPr>
      </w:pPr>
      <w:r w:rsidDel="00000000" w:rsidR="00000000" w:rsidRPr="00000000">
        <w:rPr>
          <w:rtl w:val="0"/>
        </w:rPr>
      </w:r>
    </w:p>
    <w:p w:rsidR="00000000" w:rsidDel="00000000" w:rsidP="00000000" w:rsidRDefault="00000000" w:rsidRPr="00000000" w14:paraId="00000047">
      <w:pPr>
        <w:pageBreakBefore w:val="0"/>
        <w:rPr>
          <w:color w:val="222222"/>
          <w:sz w:val="24"/>
          <w:szCs w:val="24"/>
        </w:rPr>
      </w:pPr>
      <w:r w:rsidDel="00000000" w:rsidR="00000000" w:rsidRPr="00000000">
        <w:rPr>
          <w:color w:val="222222"/>
          <w:sz w:val="24"/>
          <w:szCs w:val="24"/>
          <w:rtl w:val="0"/>
        </w:rPr>
        <w:t xml:space="preserve">Kolme tutkimusta / 1 per päivä (ke - pe)</w:t>
      </w:r>
    </w:p>
    <w:p w:rsidR="00000000" w:rsidDel="00000000" w:rsidP="00000000" w:rsidRDefault="00000000" w:rsidRPr="00000000" w14:paraId="00000048">
      <w:pPr>
        <w:pageBreakBefore w:val="0"/>
        <w:rPr>
          <w:color w:val="222222"/>
          <w:sz w:val="24"/>
          <w:szCs w:val="24"/>
        </w:rPr>
      </w:pPr>
      <w:r w:rsidDel="00000000" w:rsidR="00000000" w:rsidRPr="00000000">
        <w:rPr>
          <w:rtl w:val="0"/>
        </w:rPr>
      </w:r>
    </w:p>
    <w:p w:rsidR="00000000" w:rsidDel="00000000" w:rsidP="00000000" w:rsidRDefault="00000000" w:rsidRPr="00000000" w14:paraId="00000049">
      <w:pPr>
        <w:pageBreakBefore w:val="0"/>
        <w:rPr>
          <w:color w:val="222222"/>
          <w:sz w:val="24"/>
          <w:szCs w:val="24"/>
        </w:rPr>
      </w:pPr>
      <w:r w:rsidDel="00000000" w:rsidR="00000000" w:rsidRPr="00000000">
        <w:rPr>
          <w:color w:val="222222"/>
          <w:sz w:val="24"/>
          <w:szCs w:val="24"/>
          <w:rtl w:val="0"/>
        </w:rPr>
        <w:t xml:space="preserve">Yhteenveto (La - Su)</w:t>
      </w:r>
    </w:p>
    <w:p w:rsidR="00000000" w:rsidDel="00000000" w:rsidP="00000000" w:rsidRDefault="00000000" w:rsidRPr="00000000" w14:paraId="0000004A">
      <w:pPr>
        <w:pageBreakBefore w:val="0"/>
        <w:rPr>
          <w:color w:val="222222"/>
          <w:sz w:val="24"/>
          <w:szCs w:val="24"/>
        </w:rPr>
      </w:pPr>
      <w:r w:rsidDel="00000000" w:rsidR="00000000" w:rsidRPr="00000000">
        <w:rPr>
          <w:rtl w:val="0"/>
        </w:rPr>
      </w:r>
    </w:p>
    <w:p w:rsidR="00000000" w:rsidDel="00000000" w:rsidP="00000000" w:rsidRDefault="00000000" w:rsidRPr="00000000" w14:paraId="0000004B">
      <w:pPr>
        <w:pageBreakBefore w:val="0"/>
        <w:rPr>
          <w:color w:val="222222"/>
          <w:sz w:val="24"/>
          <w:szCs w:val="24"/>
        </w:rPr>
      </w:pPr>
      <w:r w:rsidDel="00000000" w:rsidR="00000000" w:rsidRPr="00000000">
        <w:rPr>
          <w:color w:val="222222"/>
          <w:sz w:val="24"/>
          <w:szCs w:val="24"/>
          <w:rtl w:val="0"/>
        </w:rPr>
        <w:t xml:space="preserve">Viimeistely (Ma)</w:t>
      </w:r>
    </w:p>
    <w:p w:rsidR="00000000" w:rsidDel="00000000" w:rsidP="00000000" w:rsidRDefault="00000000" w:rsidRPr="00000000" w14:paraId="0000004C">
      <w:pPr>
        <w:pageBreakBefore w:val="0"/>
        <w:rPr>
          <w:color w:val="222222"/>
          <w:sz w:val="24"/>
          <w:szCs w:val="24"/>
        </w:rPr>
      </w:pPr>
      <w:r w:rsidDel="00000000" w:rsidR="00000000" w:rsidRPr="00000000">
        <w:rPr>
          <w:rtl w:val="0"/>
        </w:rPr>
      </w:r>
    </w:p>
    <w:p w:rsidR="00000000" w:rsidDel="00000000" w:rsidP="00000000" w:rsidRDefault="00000000" w:rsidRPr="00000000" w14:paraId="0000004D">
      <w:pPr>
        <w:pageBreakBefore w:val="0"/>
        <w:rPr>
          <w:color w:val="222222"/>
          <w:sz w:val="24"/>
          <w:szCs w:val="24"/>
        </w:rPr>
      </w:pPr>
      <w:r w:rsidDel="00000000" w:rsidR="00000000" w:rsidRPr="00000000">
        <w:rPr>
          <w:color w:val="222222"/>
          <w:sz w:val="24"/>
          <w:szCs w:val="24"/>
          <w:rtl w:val="0"/>
        </w:rPr>
        <w:t xml:space="preserve">tentin jälkeen</w:t>
      </w:r>
    </w:p>
    <w:p w:rsidR="00000000" w:rsidDel="00000000" w:rsidP="00000000" w:rsidRDefault="00000000" w:rsidRPr="00000000" w14:paraId="0000004E">
      <w:pPr>
        <w:pageBreakBefore w:val="0"/>
        <w:rPr>
          <w:color w:val="222222"/>
          <w:sz w:val="24"/>
          <w:szCs w:val="24"/>
        </w:rPr>
      </w:pPr>
      <w:r w:rsidDel="00000000" w:rsidR="00000000" w:rsidRPr="00000000">
        <w:rPr>
          <w:color w:val="222222"/>
          <w:sz w:val="24"/>
          <w:szCs w:val="24"/>
          <w:rtl w:val="0"/>
        </w:rPr>
        <w:t xml:space="preserve">Pääteemojen läpikäynti (2,5 sivua)</w:t>
      </w:r>
    </w:p>
    <w:p w:rsidR="00000000" w:rsidDel="00000000" w:rsidP="00000000" w:rsidRDefault="00000000" w:rsidRPr="00000000" w14:paraId="0000004F">
      <w:pPr>
        <w:pageBreakBefore w:val="0"/>
        <w:rPr>
          <w:color w:val="222222"/>
          <w:sz w:val="24"/>
          <w:szCs w:val="24"/>
        </w:rPr>
      </w:pPr>
      <w:r w:rsidDel="00000000" w:rsidR="00000000" w:rsidRPr="00000000">
        <w:rPr>
          <w:color w:val="222222"/>
          <w:sz w:val="24"/>
          <w:szCs w:val="24"/>
          <w:rtl w:val="0"/>
        </w:rPr>
        <w:t xml:space="preserve">Kolme tutkimusta (4 sivua)</w:t>
      </w:r>
    </w:p>
    <w:p w:rsidR="00000000" w:rsidDel="00000000" w:rsidP="00000000" w:rsidRDefault="00000000" w:rsidRPr="00000000" w14:paraId="00000050">
      <w:pPr>
        <w:pageBreakBefore w:val="0"/>
        <w:rPr>
          <w:color w:val="222222"/>
          <w:sz w:val="24"/>
          <w:szCs w:val="24"/>
        </w:rPr>
      </w:pPr>
      <w:r w:rsidDel="00000000" w:rsidR="00000000" w:rsidRPr="00000000">
        <w:rPr>
          <w:color w:val="222222"/>
          <w:sz w:val="24"/>
          <w:szCs w:val="24"/>
          <w:rtl w:val="0"/>
        </w:rPr>
        <w:t xml:space="preserve">Yhteenveto ( 1 sivu)</w:t>
      </w:r>
    </w:p>
    <w:p w:rsidR="00000000" w:rsidDel="00000000" w:rsidP="00000000" w:rsidRDefault="00000000" w:rsidRPr="00000000" w14:paraId="00000051">
      <w:pPr>
        <w:pageBreakBefore w:val="0"/>
        <w:rPr>
          <w:color w:val="222222"/>
          <w:sz w:val="24"/>
          <w:szCs w:val="24"/>
        </w:rPr>
      </w:pPr>
      <w:r w:rsidDel="00000000" w:rsidR="00000000" w:rsidRPr="00000000">
        <w:rPr>
          <w:rtl w:val="0"/>
        </w:rPr>
      </w:r>
    </w:p>
    <w:p w:rsidR="00000000" w:rsidDel="00000000" w:rsidP="00000000" w:rsidRDefault="00000000" w:rsidRPr="00000000" w14:paraId="00000052">
      <w:pPr>
        <w:pageBreakBefore w:val="0"/>
        <w:rPr>
          <w:color w:val="222222"/>
          <w:sz w:val="24"/>
          <w:szCs w:val="24"/>
        </w:rPr>
      </w:pPr>
      <w:r w:rsidDel="00000000" w:rsidR="00000000" w:rsidRPr="00000000">
        <w:rPr>
          <w:rtl w:val="0"/>
        </w:rPr>
      </w:r>
    </w:p>
    <w:p w:rsidR="00000000" w:rsidDel="00000000" w:rsidP="00000000" w:rsidRDefault="00000000" w:rsidRPr="00000000" w14:paraId="00000053">
      <w:pPr>
        <w:pageBreakBefore w:val="0"/>
        <w:rPr>
          <w:color w:val="222222"/>
          <w:sz w:val="24"/>
          <w:szCs w:val="24"/>
        </w:rPr>
      </w:pPr>
      <w:r w:rsidDel="00000000" w:rsidR="00000000" w:rsidRPr="00000000">
        <w:rPr>
          <w:rtl w:val="0"/>
        </w:rPr>
      </w:r>
    </w:p>
    <w:p w:rsidR="00000000" w:rsidDel="00000000" w:rsidP="00000000" w:rsidRDefault="00000000" w:rsidRPr="00000000" w14:paraId="00000054">
      <w:pPr>
        <w:pageBreakBefore w:val="0"/>
        <w:rPr>
          <w:color w:val="222222"/>
          <w:sz w:val="24"/>
          <w:szCs w:val="24"/>
        </w:rPr>
      </w:pPr>
      <w:r w:rsidDel="00000000" w:rsidR="00000000" w:rsidRPr="00000000">
        <w:rPr>
          <w:rtl w:val="0"/>
        </w:rPr>
      </w:r>
    </w:p>
    <w:p w:rsidR="00000000" w:rsidDel="00000000" w:rsidP="00000000" w:rsidRDefault="00000000" w:rsidRPr="00000000" w14:paraId="00000055">
      <w:pPr>
        <w:pageBreakBefore w:val="0"/>
        <w:rPr>
          <w:color w:val="222222"/>
          <w:sz w:val="24"/>
          <w:szCs w:val="24"/>
        </w:rPr>
      </w:pPr>
      <w:r w:rsidDel="00000000" w:rsidR="00000000" w:rsidRPr="00000000">
        <w:rPr>
          <w:rtl w:val="0"/>
        </w:rPr>
      </w:r>
    </w:p>
    <w:p w:rsidR="00000000" w:rsidDel="00000000" w:rsidP="00000000" w:rsidRDefault="00000000" w:rsidRPr="00000000" w14:paraId="00000056">
      <w:pPr>
        <w:pageBreakBefore w:val="0"/>
        <w:rPr>
          <w:color w:val="222222"/>
          <w:sz w:val="24"/>
          <w:szCs w:val="24"/>
        </w:rPr>
      </w:pPr>
      <w:r w:rsidDel="00000000" w:rsidR="00000000" w:rsidRPr="00000000">
        <w:rPr>
          <w:rtl w:val="0"/>
        </w:rPr>
      </w:r>
    </w:p>
    <w:p w:rsidR="00000000" w:rsidDel="00000000" w:rsidP="00000000" w:rsidRDefault="00000000" w:rsidRPr="00000000" w14:paraId="00000057">
      <w:pPr>
        <w:pageBreakBefore w:val="0"/>
        <w:ind w:left="720" w:firstLine="720"/>
        <w:rPr>
          <w:color w:val="222222"/>
          <w:sz w:val="24"/>
          <w:szCs w:val="24"/>
        </w:rPr>
      </w:pPr>
      <w:r w:rsidDel="00000000" w:rsidR="00000000" w:rsidRPr="00000000">
        <w:rPr>
          <w:rtl w:val="0"/>
        </w:rPr>
      </w:r>
    </w:p>
    <w:p w:rsidR="00000000" w:rsidDel="00000000" w:rsidP="00000000" w:rsidRDefault="00000000" w:rsidRPr="00000000" w14:paraId="00000058">
      <w:pPr>
        <w:pageBreakBefore w:val="0"/>
        <w:ind w:left="720" w:firstLine="0"/>
        <w:rPr>
          <w:color w:val="222222"/>
          <w:sz w:val="24"/>
          <w:szCs w:val="24"/>
        </w:rPr>
      </w:pPr>
      <w:r w:rsidDel="00000000" w:rsidR="00000000" w:rsidRPr="00000000">
        <w:rPr>
          <w:rtl w:val="0"/>
        </w:rPr>
      </w:r>
    </w:p>
    <w:p w:rsidR="00000000" w:rsidDel="00000000" w:rsidP="00000000" w:rsidRDefault="00000000" w:rsidRPr="00000000" w14:paraId="00000059">
      <w:pPr>
        <w:pageBreakBefore w:val="0"/>
        <w:ind w:left="0" w:firstLine="0"/>
        <w:rPr>
          <w:color w:val="222222"/>
          <w:sz w:val="24"/>
          <w:szCs w:val="24"/>
        </w:rPr>
      </w:pPr>
      <w:r w:rsidDel="00000000" w:rsidR="00000000" w:rsidRPr="00000000">
        <w:rPr>
          <w:color w:val="222222"/>
          <w:sz w:val="24"/>
          <w:szCs w:val="24"/>
          <w:rtl w:val="0"/>
        </w:rPr>
        <w:tab/>
      </w:r>
    </w:p>
    <w:p w:rsidR="00000000" w:rsidDel="00000000" w:rsidP="00000000" w:rsidRDefault="00000000" w:rsidRPr="00000000" w14:paraId="0000005A">
      <w:pPr>
        <w:pageBreakBefore w:val="0"/>
        <w:ind w:left="720" w:firstLine="0"/>
        <w:rPr>
          <w:color w:val="222222"/>
          <w:sz w:val="24"/>
          <w:szCs w:val="24"/>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