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Requisitos para la base de datos del cliente "Universidad de barro"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-Datos pertinentes de los estudiantes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-Tener fácil acceso a los profesores de la cada materia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tener fácil acceso a la oferta académica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-Poder relacionar un estudiante con un curso y su respectivo profesor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ASPECTOS IMPORTANTES DE REQUISITOS PERSONALES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-USUARIO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-DESCCRIPCION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-GESTION ( USADO PARA DENOTAR REQUISITOS DE ALTO NIVEL POR SOBRE AQUELLOS DE BAJO NIVEL)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-CODIGO ( para enumerar los requisitos funcionales)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TAREAS 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MAPA DE STAKEHOLDERS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USAR HERRAMIENTAS ETL PARA LOS DATOS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SACAR 2 RQF POR PROYECTO POR ESTUDIANTE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