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Simulacro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ls stakelhodlers y a que tipo pertenecen cada uno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Formule los 3 requisitos Funcionales y a 1 de ellos realice la HU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los modulos de la solucion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 Diseñe el diagrama de clases y realice su interpretacion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Diseñe el MER que cumpla con los estandares UML de diseño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Direct/internal stakeholders: 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Todos los db engineers y empleados que trabajen en el proyecto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 manager del proyecto , junta directiva de la universidad, estudiantes.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Indirect/external stakeholders:, profesores, administrativos, equipo técnico de la universidad, bibliotecarios, junta directiva de la universidad, bibliotecarios y estudiantes externos.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Requisitos funcionales: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RQF 001: Gestionar usuarios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Descripción:Consultar información de los usuarios con una diferencia de acceso dependiendo del tipo de usuario (en este momento todos están en el mismo nivel)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RQF 001-1 Consultar informacion de usuarios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Descripción: El usuario podrá consultar el estado de préstamos de los usuarios profesor y estudiante  así como la reserva de libros anticipado de profesores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HU001 Yo como usuario necesito ver el status de los libros prestados y pedidos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RQF 002: Consultar biblioteca 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Descripción: Los usuarios podrán consultar la biblioteca por Id, título, autor y categoría. 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RQF 003: Obtener libros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Descripción: El usuario podrá reservar y pedir libros dependiendo de su nivel de permisos. 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MODULOS DE LA FUNCION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Modulo usuarios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Modulo Seleccion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Modulo préstamos 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Modulo reservas 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