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10" w:space="1"/>
        </w:pBdr>
        <w:spacing w:after="18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03 — Apprendistato Professionalizzante</w:t>
      </w:r>
    </w:p>
    <w:p>
      <w:pPr>
        <w:spacing w:after="140" w:before="40"/>
      </w:pPr>
      <w:r>
        <w:rPr>
          <w:rFonts w:ascii="Arial" w:cs="Arial" w:eastAsia="Arial" w:hAnsi="Arial"/>
          <w:i/>
          <w:iCs/>
          <w:color w:val="5B5EA6"/>
          <w:sz w:val="18"/>
          <w:szCs w:val="18"/>
        </w:rPr>
        <w:t xml:space="preserve">📋 Rif. normativo: Artt. 41-47 D.Lgs. 81/2015; DM 12 ottobre 2015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Descrizione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Contratto a causa mista: il lavoratore presta attività lavorativa e acquisisce una qualifica professionale. Finalità formative con contribuzione agevolata. Applicabile in tutti i settori.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Requisiti (art. 44 D.Lgs. 81/2015)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Età: da 18 a 29 anni (da 17 anni con diploma di qualifica professionale)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Età massima: 29 anni e 364 giorni alla data di stipula</w:t>
      </w:r>
    </w:p>
    <w:p>
      <w:pPr>
        <w:shd w:fill="FFF3CD" w:val="clear"/>
        <w:spacing w:after="100" w:before="14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⚠  Il contratto è inammissibile se il lavoratore ha già compiuto 30 anni. Verificare attentamente data di nascita e data di assunzione.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Durata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Minima: 6 mesi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Massima: 3 anni (5 anni per profili artigianato)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 periodi precedenti per le stesse mansioni si computano nella durata massima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Piano Formativo Individuale — PFI (art. 42)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Obbligatorio, allegato al contratto. Definisce obiettivi formativi, percorso e tempi. Lo Studio Pelati lo redige in collaborazione con il datore.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Formazione obbligatoria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Trasversale: min. 120 ore nel 1° anno (competenze base, sicurezza)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Tecnico-professionale: definita nel PFI e nel CCNL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Tutor aziendale (art. 42 co. 5) — obbligatorio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Dipendente o titolare con almeno 2 anni di esperienza nelle stesse mansioni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Almeno 8 ore di formazione specifica come tutor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Max 5 apprendisti per tutor (3 nelle aziende fino a 9 dipendenti)</w:t>
      </w:r>
    </w:p>
    <w:p>
      <w:pPr>
        <w:shd w:fill="FFF3CD" w:val="clear"/>
        <w:spacing w:after="100" w:before="140"/>
      </w:pPr>
      <w:r>
        <w:rPr>
          <w:rFonts w:ascii="Arial" w:cs="Arial" w:eastAsia="Arial" w:hAnsi="Arial"/>
          <w:i/>
          <w:iCs/>
          <w:color w:val="854F0B"/>
          <w:sz w:val="20"/>
          <w:szCs w:val="20"/>
        </w:rPr>
        <w:t xml:space="preserve">⚠  Senza tutor qualificato il contratto non è stipulabile.</w:t>
      </w:r>
    </w:p>
    <w:p>
      <w:pPr>
        <w:spacing w:after="80" w:before="8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Contribuzione agevolata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Aziende &gt;9 dipendenti: 11,61% (invece di 23,81%) per i primi 9 anni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Aziende ≤9 dipendenti: 1,5% anno 1; 3% anno 2; piena dal 3°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Dopo trasformazione a TI: aliquota ridotta per ulteriori 12 mesi (art. 47 co. 7)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2026-06-02T16:19:28.488Z</dcterms:created>
  <dcterms:modified xsi:type="dcterms:W3CDTF">2026-06-02T16:19:28.488Z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