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Tether User Personas</w:t>
      </w:r>
    </w:p>
    <w:p>
      <w:pPr>
        <w:spacing w:after="400"/>
        <w:jc w:val="center"/>
      </w:pPr>
      <w:r>
        <w:rPr>
          <w:i/>
          <w:iCs/>
          <w:color w:val="666666"/>
        </w:rPr>
        <w:t xml:space="preserve">Clinician and Patient Personas for Product Design</w:t>
      </w:r>
    </w:p>
    <w:p>
      <w:pPr>
        <w:pStyle w:val="Heading1"/>
      </w:pPr>
      <w:r>
        <w:t xml:space="preserve">Overview</w:t>
      </w:r>
    </w:p>
    <w:p>
      <w:pPr>
        <w:spacing w:after="200"/>
      </w:pPr>
      <w:r>
        <w:t xml:space="preserve">Tether serves two distinct users: clinicians who set clinical constraints and approve Community Care Plans, and patients who complete psychometric assessments and receive personalized resource recommendations. This document profiles one persona for each user type.</w:t>
      </w:r>
    </w:p>
    <w:p>
      <w:pPr>
        <w:pStyle w:val="Heading1"/>
      </w:pPr>
      <w:r>
        <w:t xml:space="preserve">Clinician Persona: Dr. Sarah Chen</w:t>
      </w:r>
    </w:p>
    <w:p>
      <w:pPr>
        <w:pStyle w:val="Heading2"/>
      </w:pPr>
      <w:r>
        <w:t xml:space="preserve">Screening Questions</w:t>
      </w:r>
    </w:p>
    <w:p>
      <w:pPr>
        <w:spacing w:after="80"/>
      </w:pPr>
      <w:r>
        <w:rPr>
          <w:i/>
          <w:iCs/>
        </w:rPr>
        <w:t xml:space="preserve">These questions identify clinicians who match our target user profile:</w:t>
      </w:r>
    </w:p>
    <w:p>
      <w:pPr>
        <w:pStyle w:val="ListParagraph"/>
        <w:numPr>
          <w:ilvl w:val="0"/>
          <w:numId w:val="2"/>
        </w:numPr>
      </w:pPr>
      <w:r>
        <w:t xml:space="preserve">How often do your patients follow through on community resource referrals?</w:t>
      </w:r>
    </w:p>
    <w:p>
      <w:pPr>
        <w:pStyle w:val="ListParagraph"/>
        <w:numPr>
          <w:ilvl w:val="0"/>
          <w:numId w:val="2"/>
        </w:numPr>
      </w:pPr>
      <w:r>
        <w:t xml:space="preserve">Walk me through how you currently connect patients to community resources.</w:t>
      </w:r>
    </w:p>
    <w:p>
      <w:pPr>
        <w:pStyle w:val="ListParagraph"/>
        <w:numPr>
          <w:ilvl w:val="0"/>
          <w:numId w:val="2"/>
        </w:numPr>
      </w:pPr>
      <w:r>
        <w:t xml:space="preserve">What happens after you give a patient a resource referral?</w:t>
      </w:r>
    </w:p>
    <w:p>
      <w:pPr>
        <w:pStyle w:val="ListParagraph"/>
        <w:numPr>
          <w:ilvl w:val="0"/>
          <w:numId w:val="2"/>
        </w:numPr>
      </w:pPr>
      <w:r>
        <w:t xml:space="preserve">How much time do you typically spend on resource referrals per patient?</w:t>
      </w:r>
    </w:p>
    <w:p>
      <w:pPr>
        <w:pStyle w:val="Heading2"/>
      </w:pPr>
      <w:r>
        <w:t xml:space="preserve">Profile</w:t>
      </w:r>
    </w:p>
    <w:p>
      <w:pPr>
        <w:spacing w:after="200"/>
      </w:pPr>
      <w:r>
        <w:t xml:space="preserve">Dr. Sarah Chen, 38, is a psychiatrist at Valley Community Mental Health Center in Roanoke, VA. She manages a panel of 90 patients, mostly Medicaid and Medicare. She works alongside two psychiatric NPs and shares a part-time social worker with three other providers. Ten years into practice, she's pragmatic about technology. If it doesn't fit her workflow, she won't use it.</w:t>
      </w:r>
    </w:p>
    <w:p>
      <w:pPr>
        <w:spacing w:after="200"/>
      </w:pPr>
      <w:r>
        <w:t xml:space="preserve">Sarah knows that social connection is critical to her patients' recovery. She's seen too many patients stabilize on medication only to relapse because they're isolated. But she doesn't have time to research local resources, and the generic 211 printouts she gives patients end up in the trash. The social worker is overwhelmed with paperwork and can't do proper follow-up. Sarah wants a better way to connect patients to the right resources without adding significant time to her appointments.</w:t>
      </w:r>
    </w:p>
    <w:p>
      <w:pPr>
        <w:pStyle w:val="Heading2"/>
      </w:pPr>
      <w:r>
        <w:t xml:space="preserve">Thinks / Sees / Feels / Does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Thinks</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Sees</w:t>
            </w:r>
          </w:p>
        </w:tc>
      </w:tr>
      <w:tr>
        <w:tc>
          <w:tcPr>
            <w:tcW w:type="dxa" w:w="4680"/>
            <w:tcBorders>
              <w:top w:val="single" w:color="CCCCCC" w:sz="1"/>
              <w:left w:val="single" w:color="CCCCCC" w:sz="1"/>
              <w:bottom w:val="single" w:color="CCCCCC" w:sz="1"/>
              <w:right w:val="single" w:color="CCCCCC" w:sz="1"/>
            </w:tcBorders>
          </w:tcPr>
          <w:p>
            <w:pPr>
              <w:spacing w:after="80"/>
            </w:pPr>
            <w:r>
              <w:t xml:space="preserve">"Social connection matters for outcomes, but I don't have time to research every local resource."</w:t>
            </w:r>
          </w:p>
          <w:p>
            <w:pPr>
              <w:spacing w:after="80"/>
            </w:pPr>
            <w:r>
              <w:t xml:space="preserve">"Generic referrals don't work. The printouts end up in the trash."</w:t>
            </w:r>
          </w:p>
          <w:p>
            <w:r>
              <w:t xml:space="preserve">"If this adds more than 5 minutes to my workflow, I won't use it."</w:t>
            </w:r>
          </w:p>
        </w:tc>
        <w:tc>
          <w:tcPr>
            <w:tcW w:type="dxa" w:w="4680"/>
            <w:tcBorders>
              <w:top w:val="single" w:color="CCCCCC" w:sz="1"/>
              <w:left w:val="single" w:color="CCCCCC" w:sz="1"/>
              <w:bottom w:val="single" w:color="CCCCCC" w:sz="1"/>
              <w:right w:val="single" w:color="CCCCCC" w:sz="1"/>
            </w:tcBorders>
          </w:tcPr>
          <w:p>
            <w:pPr>
              <w:spacing w:after="80"/>
            </w:pPr>
            <w:r>
              <w:t xml:space="preserve">Patients who stabilize on meds but relapse due to isolation.</w:t>
            </w:r>
          </w:p>
          <w:p>
            <w:pPr>
              <w:spacing w:after="80"/>
            </w:pPr>
            <w:r>
              <w:t xml:space="preserve">A social worker buried in paperwork who can't do proper matching.</w:t>
            </w:r>
          </w:p>
          <w:p>
            <w:r>
              <w:t xml:space="preserve">Findhelp and 211 in her EHR, but nobody uses them because results feel irrelevant.</w:t>
            </w:r>
          </w:p>
        </w:tc>
      </w:tr>
      <w:t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Feels</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Does</w:t>
            </w:r>
          </w:p>
        </w:tc>
      </w:tr>
      <w:tr>
        <w:tc>
          <w:tcPr>
            <w:tcW w:type="dxa" w:w="4680"/>
            <w:tcBorders>
              <w:top w:val="single" w:color="CCCCCC" w:sz="1"/>
              <w:left w:val="single" w:color="CCCCCC" w:sz="1"/>
              <w:bottom w:val="single" w:color="CCCCCC" w:sz="1"/>
              <w:right w:val="single" w:color="CCCCCC" w:sz="1"/>
            </w:tcBorders>
          </w:tcPr>
          <w:p>
            <w:pPr>
              <w:spacing w:after="80"/>
            </w:pPr>
            <w:r>
              <w:t xml:space="preserve">Frustrated that the "soft" stuff is what makes or breaks outcomes but there's no good tool for it.</w:t>
            </w:r>
          </w:p>
          <w:p>
            <w:pPr>
              <w:spacing w:after="80"/>
            </w:pPr>
            <w:r>
              <w:t xml:space="preserve">Skeptical of new software promises.</w:t>
            </w:r>
          </w:p>
          <w:p>
            <w:r>
              <w:t xml:space="preserve">Protective of her time and her patients' dignity.</w:t>
            </w:r>
          </w:p>
        </w:tc>
        <w:tc>
          <w:tcPr>
            <w:tcW w:type="dxa" w:w="4680"/>
            <w:tcBorders>
              <w:top w:val="single" w:color="CCCCCC" w:sz="1"/>
              <w:left w:val="single" w:color="CCCCCC" w:sz="1"/>
              <w:bottom w:val="single" w:color="CCCCCC" w:sz="1"/>
              <w:right w:val="single" w:color="CCCCCC" w:sz="1"/>
            </w:tcBorders>
          </w:tcPr>
          <w:p>
            <w:pPr>
              <w:spacing w:after="80"/>
            </w:pPr>
            <w:r>
              <w:t xml:space="preserve">Scribbles resource names on paper or prints generic 211 lists.</w:t>
            </w:r>
          </w:p>
          <w:p>
            <w:pPr>
              <w:spacing w:after="80"/>
            </w:pPr>
            <w:r>
              <w:t xml:space="preserve">Asks the social worker to follow up, knowing it's inconsistent.</w:t>
            </w:r>
          </w:p>
          <w:p>
            <w:r>
              <w:t xml:space="preserve">Moves on to the next patient because there's no better option.</w:t>
            </w:r>
          </w:p>
        </w:tc>
      </w:tr>
    </w:tbl>
    <w:p>
      <w:pPr>
        <w:pStyle w:val="Heading2"/>
      </w:pPr>
      <w:r>
        <w:t xml:space="preserve">Jobs to be Done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Job</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Current Alternative</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Tether's Value</w:t>
            </w:r>
          </w:p>
        </w:tc>
      </w:tr>
      <w:tr>
        <w:tc>
          <w:tcPr>
            <w:tcW w:type="dxa" w:w="3120"/>
            <w:tcBorders>
              <w:top w:val="single" w:color="CCCCCC" w:sz="1"/>
              <w:left w:val="single" w:color="CCCCCC" w:sz="1"/>
              <w:bottom w:val="single" w:color="CCCCCC" w:sz="1"/>
              <w:right w:val="single" w:color="CCCCCC" w:sz="1"/>
            </w:tcBorders>
          </w:tcPr>
          <w:p>
            <w:r>
              <w:t xml:space="preserve">Connect patients to community resources that actually fit them</w:t>
            </w:r>
          </w:p>
        </w:tc>
        <w:tc>
          <w:tcPr>
            <w:tcW w:type="dxa" w:w="3120"/>
            <w:tcBorders>
              <w:top w:val="single" w:color="CCCCCC" w:sz="1"/>
              <w:left w:val="single" w:color="CCCCCC" w:sz="1"/>
              <w:bottom w:val="single" w:color="CCCCCC" w:sz="1"/>
              <w:right w:val="single" w:color="CCCCCC" w:sz="1"/>
            </w:tcBorders>
          </w:tcPr>
          <w:p>
            <w:r>
              <w:t xml:space="preserve">Generic 211 printouts, Findhelp searches, handwritten notes</w:t>
            </w:r>
          </w:p>
        </w:tc>
        <w:tc>
          <w:tcPr>
            <w:tcW w:type="dxa" w:w="3120"/>
            <w:tcBorders>
              <w:top w:val="single" w:color="CCCCCC" w:sz="1"/>
              <w:left w:val="single" w:color="CCCCCC" w:sz="1"/>
              <w:bottom w:val="single" w:color="CCCCCC" w:sz="1"/>
              <w:right w:val="single" w:color="CCCCCC" w:sz="1"/>
            </w:tcBorders>
          </w:tcPr>
          <w:p>
            <w:r>
              <w:t xml:space="preserve">Personalized Community Care Plans based on psychometric matching, not just ZIP code</w:t>
            </w:r>
          </w:p>
        </w:tc>
      </w:tr>
      <w:tr>
        <w:tc>
          <w:tcPr>
            <w:tcW w:type="dxa" w:w="3120"/>
            <w:tcBorders>
              <w:top w:val="single" w:color="CCCCCC" w:sz="1"/>
              <w:left w:val="single" w:color="CCCCCC" w:sz="1"/>
              <w:bottom w:val="single" w:color="CCCCCC" w:sz="1"/>
              <w:right w:val="single" w:color="CCCCCC" w:sz="1"/>
            </w:tcBorders>
            <w:shd w:fill="F0F4F8" w:val="clear"/>
          </w:tcPr>
          <w:p>
            <w:r>
              <w:t xml:space="preserve">Set appropriate guardrails for each patient's acuity level</w:t>
            </w:r>
          </w:p>
        </w:tc>
        <w:tc>
          <w:tcPr>
            <w:tcW w:type="dxa" w:w="3120"/>
            <w:tcBorders>
              <w:top w:val="single" w:color="CCCCCC" w:sz="1"/>
              <w:left w:val="single" w:color="CCCCCC" w:sz="1"/>
              <w:bottom w:val="single" w:color="CCCCCC" w:sz="1"/>
              <w:right w:val="single" w:color="CCCCCC" w:sz="1"/>
            </w:tcBorders>
            <w:shd w:fill="F0F4F8" w:val="clear"/>
          </w:tcPr>
          <w:p>
            <w:r>
              <w:t xml:space="preserve">Mental note-keeping, verbal instructions to social worker</w:t>
            </w:r>
          </w:p>
        </w:tc>
        <w:tc>
          <w:tcPr>
            <w:tcW w:type="dxa" w:w="3120"/>
            <w:tcBorders>
              <w:top w:val="single" w:color="CCCCCC" w:sz="1"/>
              <w:left w:val="single" w:color="CCCCCC" w:sz="1"/>
              <w:bottom w:val="single" w:color="CCCCCC" w:sz="1"/>
              <w:right w:val="single" w:color="CCCCCC" w:sz="1"/>
            </w:tcBorders>
            <w:shd w:fill="F0F4F8" w:val="clear"/>
          </w:tcPr>
          <w:p>
            <w:r>
              <w:t xml:space="preserve">Clinician-controlled resource tiers (clinical, structured, lifestyle) based on treatment phase</w:t>
            </w:r>
          </w:p>
        </w:tc>
      </w:tr>
      <w:tr>
        <w:tc>
          <w:tcPr>
            <w:tcW w:type="dxa" w:w="3120"/>
            <w:tcBorders>
              <w:top w:val="single" w:color="CCCCCC" w:sz="1"/>
              <w:left w:val="single" w:color="CCCCCC" w:sz="1"/>
              <w:bottom w:val="single" w:color="CCCCCC" w:sz="1"/>
              <w:right w:val="single" w:color="CCCCCC" w:sz="1"/>
            </w:tcBorders>
          </w:tcPr>
          <w:p>
            <w:r>
              <w:t xml:space="preserve">Improve patient outcomes without adding workflow burden</w:t>
            </w:r>
          </w:p>
        </w:tc>
        <w:tc>
          <w:tcPr>
            <w:tcW w:type="dxa" w:w="3120"/>
            <w:tcBorders>
              <w:top w:val="single" w:color="CCCCCC" w:sz="1"/>
              <w:left w:val="single" w:color="CCCCCC" w:sz="1"/>
              <w:bottom w:val="single" w:color="CCCCCC" w:sz="1"/>
              <w:right w:val="single" w:color="CCCCCC" w:sz="1"/>
            </w:tcBorders>
          </w:tcPr>
          <w:p>
            <w:r>
              <w:t xml:space="preserve">Skip the referral entirely because it takes too long</w:t>
            </w:r>
          </w:p>
        </w:tc>
        <w:tc>
          <w:tcPr>
            <w:tcW w:type="dxa" w:w="3120"/>
            <w:tcBorders>
              <w:top w:val="single" w:color="CCCCCC" w:sz="1"/>
              <w:left w:val="single" w:color="CCCCCC" w:sz="1"/>
              <w:bottom w:val="single" w:color="CCCCCC" w:sz="1"/>
              <w:right w:val="single" w:color="CCCCCC" w:sz="1"/>
            </w:tcBorders>
          </w:tcPr>
          <w:p>
            <w:r>
              <w:t xml:space="preserve">3-minute input generates a complete Care Plan; patient completes assessment independently</w:t>
            </w:r>
          </w:p>
        </w:tc>
      </w:tr>
    </w:tbl>
    <w:p>
      <w:pPr>
        <w:pStyle w:val="Heading2"/>
      </w:pPr>
      <w:r>
        <w:t xml:space="preserve">User Story</w:t>
      </w:r>
    </w:p>
    <w:p>
      <w:pPr>
        <w:shd w:fill="F5F5F5" w:val="clear"/>
        <w:spacing w:after="200"/>
      </w:pPr>
      <w:r>
        <w:rPr>
          <w:i/>
          <w:iCs/>
        </w:rPr>
        <w:t xml:space="preserve">As Dr. Chen, a psychiatrist at a community mental health center, I want to generate a personalized Community Care Plan for my patient based on their diagnosis, treatment phase, and preferences, so that I can connect them to resources they'll actually use without adding significant time to my appointments.</w:t>
      </w:r>
    </w:p>
    <w:p>
      <w:pPr>
        <w:pStyle w:val="Heading1"/>
      </w:pPr>
      <w:r>
        <w:t xml:space="preserve">Patient Persona: Marcus Thompson</w:t>
      </w:r>
    </w:p>
    <w:p>
      <w:pPr>
        <w:pStyle w:val="Heading2"/>
      </w:pPr>
      <w:r>
        <w:t xml:space="preserve">Screening Questions</w:t>
      </w:r>
    </w:p>
    <w:p>
      <w:pPr>
        <w:spacing w:after="80"/>
      </w:pPr>
      <w:r>
        <w:rPr>
          <w:i/>
          <w:iCs/>
        </w:rPr>
        <w:t xml:space="preserve">These questions identify patients who match our target user profile:</w:t>
      </w:r>
    </w:p>
    <w:p>
      <w:pPr>
        <w:pStyle w:val="ListParagraph"/>
        <w:numPr>
          <w:ilvl w:val="0"/>
          <w:numId w:val="3"/>
        </w:numPr>
      </w:pPr>
      <w:r>
        <w:t xml:space="preserve">When your provider recommended getting more socially involved, what did you do next?</w:t>
      </w:r>
    </w:p>
    <w:p>
      <w:pPr>
        <w:pStyle w:val="ListParagraph"/>
        <w:numPr>
          <w:ilvl w:val="0"/>
          <w:numId w:val="3"/>
        </w:numPr>
      </w:pPr>
      <w:r>
        <w:t xml:space="preserve">How many community activities or groups have you attended in the past 3 months?</w:t>
      </w:r>
    </w:p>
    <w:p>
      <w:pPr>
        <w:pStyle w:val="ListParagraph"/>
        <w:numPr>
          <w:ilvl w:val="0"/>
          <w:numId w:val="3"/>
        </w:numPr>
      </w:pPr>
      <w:r>
        <w:t xml:space="preserve">Tell me about the last time you tried joining a group or activity.</w:t>
      </w:r>
    </w:p>
    <w:p>
      <w:pPr>
        <w:pStyle w:val="ListParagraph"/>
        <w:numPr>
          <w:ilvl w:val="0"/>
          <w:numId w:val="3"/>
        </w:numPr>
      </w:pPr>
      <w:r>
        <w:t xml:space="preserve">What time of day do you typically have the most energy?</w:t>
      </w:r>
    </w:p>
    <w:p>
      <w:pPr>
        <w:pStyle w:val="Heading2"/>
      </w:pPr>
      <w:r>
        <w:t xml:space="preserve">Profile</w:t>
      </w:r>
    </w:p>
    <w:p>
      <w:pPr>
        <w:spacing w:after="200"/>
      </w:pPr>
      <w:r>
        <w:t xml:space="preserve">Marcus Thompson, 34, has moderate depression (MDD) and recently stabilized on sertraline after six months of medication adjustments. He works remotely as a customer service rep and lives alone in an apartment. He moved to Roanoke two years ago for a relationship that ended, and his social network never recovered. Dr. Chen has told him to "get involved in something," but generic lists of resources feel overwhelming and irrelevant.</w:t>
      </w:r>
    </w:p>
    <w:p>
      <w:pPr>
        <w:spacing w:after="200"/>
      </w:pPr>
      <w:r>
        <w:t xml:space="preserve">Marcus isn't hopeless. He takes his medication consistently and shows up to appointments. But his energy is low, especially in the evenings. He used to enjoy hiking and being outdoors, but he doesn't have anyone to go with anymore. The one support group he tried felt depressing and made him feel worse. What he needs is something that fits his energy patterns, doesn't require too much social intensity upfront, and connects to interests he used to have.</w:t>
      </w:r>
    </w:p>
    <w:p>
      <w:pPr>
        <w:pStyle w:val="Heading2"/>
      </w:pPr>
      <w:r>
        <w:t xml:space="preserve">Thinks / Sees / Feels / Does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Thinks</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Sees</w:t>
            </w:r>
          </w:p>
        </w:tc>
      </w:tr>
      <w:tr>
        <w:tc>
          <w:tcPr>
            <w:tcW w:type="dxa" w:w="4680"/>
            <w:tcBorders>
              <w:top w:val="single" w:color="CCCCCC" w:sz="1"/>
              <w:left w:val="single" w:color="CCCCCC" w:sz="1"/>
              <w:bottom w:val="single" w:color="CCCCCC" w:sz="1"/>
              <w:right w:val="single" w:color="CCCCCC" w:sz="1"/>
            </w:tcBorders>
          </w:tcPr>
          <w:p>
            <w:pPr>
              <w:spacing w:after="80"/>
            </w:pPr>
            <w:r>
              <w:t xml:space="preserve">"I know I should get out more, but everything feels like too much effort."</w:t>
            </w:r>
          </w:p>
          <w:p>
            <w:pPr>
              <w:spacing w:after="80"/>
            </w:pPr>
            <w:r>
              <w:t xml:space="preserve">"The last support group I tried was depressing and made me feel worse."</w:t>
            </w:r>
          </w:p>
          <w:p>
            <w:r>
              <w:t xml:space="preserve">"I used to like hiking, but I don't have anyone to go with."</w:t>
            </w:r>
          </w:p>
        </w:tc>
        <w:tc>
          <w:tcPr>
            <w:tcW w:type="dxa" w:w="4680"/>
            <w:tcBorders>
              <w:top w:val="single" w:color="CCCCCC" w:sz="1"/>
              <w:left w:val="single" w:color="CCCCCC" w:sz="1"/>
              <w:bottom w:val="single" w:color="CCCCCC" w:sz="1"/>
              <w:right w:val="single" w:color="CCCCCC" w:sz="1"/>
            </w:tcBorders>
          </w:tcPr>
          <w:p>
            <w:pPr>
              <w:spacing w:after="80"/>
            </w:pPr>
            <w:r>
              <w:t xml:space="preserve">Generic lists of resources that don't feel like they're for him.</w:t>
            </w:r>
          </w:p>
          <w:p>
            <w:pPr>
              <w:spacing w:after="80"/>
            </w:pPr>
            <w:r>
              <w:t xml:space="preserve">Meetup groups that seem intimidating or too high-energy.</w:t>
            </w:r>
          </w:p>
          <w:p>
            <w:r>
              <w:t xml:space="preserve">His empty apartment and the same Netflix shows every night.</w:t>
            </w:r>
          </w:p>
        </w:tc>
      </w:tr>
      <w:t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Feels</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Does</w:t>
            </w:r>
          </w:p>
        </w:tc>
      </w:tr>
      <w:tr>
        <w:tc>
          <w:tcPr>
            <w:tcW w:type="dxa" w:w="4680"/>
            <w:tcBorders>
              <w:top w:val="single" w:color="CCCCCC" w:sz="1"/>
              <w:left w:val="single" w:color="CCCCCC" w:sz="1"/>
              <w:bottom w:val="single" w:color="CCCCCC" w:sz="1"/>
              <w:right w:val="single" w:color="CCCCCC" w:sz="1"/>
            </w:tcBorders>
          </w:tcPr>
          <w:p>
            <w:pPr>
              <w:spacing w:after="80"/>
            </w:pPr>
            <w:r>
              <w:t xml:space="preserve">Low motivation but not hopeless.</w:t>
            </w:r>
          </w:p>
          <w:p>
            <w:pPr>
              <w:spacing w:after="80"/>
            </w:pPr>
            <w:r>
              <w:t xml:space="preserve">Embarrassed about needing help finding social activities.</w:t>
            </w:r>
          </w:p>
          <w:p>
            <w:r>
              <w:t xml:space="preserve">Skeptical that an app or list will understand what he actually needs.</w:t>
            </w:r>
          </w:p>
        </w:tc>
        <w:tc>
          <w:tcPr>
            <w:tcW w:type="dxa" w:w="4680"/>
            <w:tcBorders>
              <w:top w:val="single" w:color="CCCCCC" w:sz="1"/>
              <w:left w:val="single" w:color="CCCCCC" w:sz="1"/>
              <w:bottom w:val="single" w:color="CCCCCC" w:sz="1"/>
              <w:right w:val="single" w:color="CCCCCC" w:sz="1"/>
            </w:tcBorders>
          </w:tcPr>
          <w:p>
            <w:pPr>
              <w:spacing w:after="80"/>
            </w:pPr>
            <w:r>
              <w:t xml:space="preserve">Takes his medication consistently.</w:t>
            </w:r>
          </w:p>
          <w:p>
            <w:pPr>
              <w:spacing w:after="80"/>
            </w:pPr>
            <w:r>
              <w:t xml:space="preserve">Works from home, rarely leaves except for groceries.</w:t>
            </w:r>
          </w:p>
          <w:p>
            <w:r>
              <w:t xml:space="preserve">Tells Dr. Chen "I'll try" but doesn't follow through.</w:t>
            </w:r>
          </w:p>
        </w:tc>
      </w:tr>
    </w:tbl>
    <w:p>
      <w:pPr>
        <w:pStyle w:val="Heading2"/>
      </w:pPr>
      <w:r>
        <w:t xml:space="preserve">Jobs to be Done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Job</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Current Alternative</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Tether's Value</w:t>
            </w:r>
          </w:p>
        </w:tc>
      </w:tr>
      <w:tr>
        <w:tc>
          <w:tcPr>
            <w:tcW w:type="dxa" w:w="3120"/>
            <w:tcBorders>
              <w:top w:val="single" w:color="CCCCCC" w:sz="1"/>
              <w:left w:val="single" w:color="CCCCCC" w:sz="1"/>
              <w:bottom w:val="single" w:color="CCCCCC" w:sz="1"/>
              <w:right w:val="single" w:color="CCCCCC" w:sz="1"/>
            </w:tcBorders>
          </w:tcPr>
          <w:p>
            <w:r>
              <w:t xml:space="preserve">Find community resources that fit my energy, preferences, and interests</w:t>
            </w:r>
          </w:p>
        </w:tc>
        <w:tc>
          <w:tcPr>
            <w:tcW w:type="dxa" w:w="3120"/>
            <w:tcBorders>
              <w:top w:val="single" w:color="CCCCCC" w:sz="1"/>
              <w:left w:val="single" w:color="CCCCCC" w:sz="1"/>
              <w:bottom w:val="single" w:color="CCCCCC" w:sz="1"/>
              <w:right w:val="single" w:color="CCCCCC" w:sz="1"/>
            </w:tcBorders>
          </w:tcPr>
          <w:p>
            <w:r>
              <w:t xml:space="preserve">Scroll through Meetup or Google, get overwhelmed, give up</w:t>
            </w:r>
          </w:p>
        </w:tc>
        <w:tc>
          <w:tcPr>
            <w:tcW w:type="dxa" w:w="3120"/>
            <w:tcBorders>
              <w:top w:val="single" w:color="CCCCCC" w:sz="1"/>
              <w:left w:val="single" w:color="CCCCCC" w:sz="1"/>
              <w:bottom w:val="single" w:color="CCCCCC" w:sz="1"/>
              <w:right w:val="single" w:color="CCCCCC" w:sz="1"/>
            </w:tcBorders>
          </w:tcPr>
          <w:p>
            <w:r>
              <w:t xml:space="preserve">Personalized recommendations matched to energy patterns, interaction style, and past interests</w:t>
            </w:r>
          </w:p>
        </w:tc>
      </w:tr>
      <w:tr>
        <w:tc>
          <w:tcPr>
            <w:tcW w:type="dxa" w:w="3120"/>
            <w:tcBorders>
              <w:top w:val="single" w:color="CCCCCC" w:sz="1"/>
              <w:left w:val="single" w:color="CCCCCC" w:sz="1"/>
              <w:bottom w:val="single" w:color="CCCCCC" w:sz="1"/>
              <w:right w:val="single" w:color="CCCCCC" w:sz="1"/>
            </w:tcBorders>
            <w:shd w:fill="F0F4F8" w:val="clear"/>
          </w:tcPr>
          <w:p>
            <w:r>
              <w:t xml:space="preserve">Understand why a resource is recommended for me</w:t>
            </w:r>
          </w:p>
        </w:tc>
        <w:tc>
          <w:tcPr>
            <w:tcW w:type="dxa" w:w="3120"/>
            <w:tcBorders>
              <w:top w:val="single" w:color="CCCCCC" w:sz="1"/>
              <w:left w:val="single" w:color="CCCCCC" w:sz="1"/>
              <w:bottom w:val="single" w:color="CCCCCC" w:sz="1"/>
              <w:right w:val="single" w:color="CCCCCC" w:sz="1"/>
            </w:tcBorders>
            <w:shd w:fill="F0F4F8" w:val="clear"/>
          </w:tcPr>
          <w:p>
            <w:r>
              <w:t xml:space="preserve">No explanation; generic lists with no context</w:t>
            </w:r>
          </w:p>
        </w:tc>
        <w:tc>
          <w:tcPr>
            <w:tcW w:type="dxa" w:w="3120"/>
            <w:tcBorders>
              <w:top w:val="single" w:color="CCCCCC" w:sz="1"/>
              <w:left w:val="single" w:color="CCCCCC" w:sz="1"/>
              <w:bottom w:val="single" w:color="CCCCCC" w:sz="1"/>
              <w:right w:val="single" w:color="CCCCCC" w:sz="1"/>
            </w:tcBorders>
            <w:shd w:fill="F0F4F8" w:val="clear"/>
          </w:tcPr>
          <w:p>
            <w:r>
              <w:t xml:space="preserve">Match rationale for each recommendation explains why it fits</w:t>
            </w:r>
          </w:p>
        </w:tc>
      </w:tr>
      <w:tr>
        <w:tc>
          <w:tcPr>
            <w:tcW w:type="dxa" w:w="3120"/>
            <w:tcBorders>
              <w:top w:val="single" w:color="CCCCCC" w:sz="1"/>
              <w:left w:val="single" w:color="CCCCCC" w:sz="1"/>
              <w:bottom w:val="single" w:color="CCCCCC" w:sz="1"/>
              <w:right w:val="single" w:color="CCCCCC" w:sz="1"/>
            </w:tcBorders>
          </w:tcPr>
          <w:p>
            <w:r>
              <w:t xml:space="preserve">Take the first step without feeling overwhelmed</w:t>
            </w:r>
          </w:p>
        </w:tc>
        <w:tc>
          <w:tcPr>
            <w:tcW w:type="dxa" w:w="3120"/>
            <w:tcBorders>
              <w:top w:val="single" w:color="CCCCCC" w:sz="1"/>
              <w:left w:val="single" w:color="CCCCCC" w:sz="1"/>
              <w:bottom w:val="single" w:color="CCCCCC" w:sz="1"/>
              <w:right w:val="single" w:color="CCCCCC" w:sz="1"/>
            </w:tcBorders>
          </w:tcPr>
          <w:p>
            <w:r>
              <w:t xml:space="preserve">Tell myself "I'll try" and then don't</w:t>
            </w:r>
          </w:p>
        </w:tc>
        <w:tc>
          <w:tcPr>
            <w:tcW w:type="dxa" w:w="3120"/>
            <w:tcBorders>
              <w:top w:val="single" w:color="CCCCCC" w:sz="1"/>
              <w:left w:val="single" w:color="CCCCCC" w:sz="1"/>
              <w:bottom w:val="single" w:color="CCCCCC" w:sz="1"/>
              <w:right w:val="single" w:color="CCCCCC" w:sz="1"/>
            </w:tcBorders>
          </w:tcPr>
          <w:p>
            <w:r>
              <w:t xml:space="preserve">Low-barrier next steps (drop-in, morning times, side-by-side activities) reduce activation energy</w:t>
            </w:r>
          </w:p>
        </w:tc>
      </w:tr>
    </w:tbl>
    <w:p>
      <w:pPr>
        <w:pStyle w:val="Heading2"/>
      </w:pPr>
      <w:r>
        <w:t xml:space="preserve">User Story</w:t>
      </w:r>
    </w:p>
    <w:p>
      <w:pPr>
        <w:shd w:fill="F5F5F5" w:val="clear"/>
        <w:spacing w:after="200"/>
      </w:pPr>
      <w:r>
        <w:rPr>
          <w:i/>
          <w:iCs/>
        </w:rPr>
        <w:t xml:space="preserve">As Marcus, a patient with depression who has been told to get more socially involved, I want to receive resource recommendations that match my energy patterns, interaction preferences, and past interests, so that I can find something I'll actually attend instead of another list that ends up ignored.</w:t>
      </w:r>
    </w:p>
    <w:p>
      <w:pPr>
        <w:pStyle w:val="Heading1"/>
      </w:pPr>
      <w:r>
        <w:t xml:space="preserve">Example: Marcus's Community Care Plan</w:t>
      </w:r>
    </w:p>
    <w:p>
      <w:pPr>
        <w:spacing w:after="200"/>
      </w:pPr>
      <w:r>
        <w:t xml:space="preserve">Dr. Chen sets Marcus to "early recovery" acuity, approves all three resource tiers, and notes: mornings are better for energy, prefers side-by-side activities over face-to-face conversation, past interest in hiking and outdoors.</w:t>
      </w:r>
    </w:p>
    <w:p>
      <w:pPr>
        <w:pStyle w:val="Heading2"/>
      </w:pPr>
      <w:r>
        <w:t xml:space="preserve">Clinical Resource</w:t>
      </w:r>
    </w:p>
    <w:p>
      <w:pPr>
        <w:spacing w:after="80"/>
      </w:pPr>
      <w:r>
        <w:rPr>
          <w:b/>
          <w:bCs/>
        </w:rPr>
        <w:t xml:space="preserve">CBT Skills Group at Valley Behavioral Health</w:t>
      </w:r>
    </w:p>
    <w:p>
      <w:pPr>
        <w:pStyle w:val="ListParagraph"/>
        <w:numPr>
          <w:ilvl w:val="0"/>
          <w:numId w:val="4"/>
        </w:numPr>
      </w:pPr>
      <w:r>
        <w:t xml:space="preserve">Thursdays 10am, 8 weeks, insurance accepted, small group of 6</w:t>
      </w:r>
    </w:p>
    <w:p>
      <w:pPr>
        <w:pStyle w:val="ListParagraph"/>
        <w:numPr>
          <w:ilvl w:val="0"/>
          <w:numId w:val="4"/>
        </w:numPr>
        <w:spacing w:after="200"/>
      </w:pPr>
      <w:r>
        <w:rPr>
          <w:b/>
          <w:bCs/>
        </w:rPr>
        <w:t xml:space="preserve">Match rationale: </w:t>
      </w:r>
      <w:r>
        <w:t xml:space="preserve">Morning time slot aligns with energy pattern, skills-based format provides structure, small group reduces social overwhelm</w:t>
      </w:r>
    </w:p>
    <w:p>
      <w:pPr>
        <w:pStyle w:val="Heading2"/>
      </w:pPr>
      <w:r>
        <w:t xml:space="preserve">Structured Community Resource</w:t>
      </w:r>
    </w:p>
    <w:p>
      <w:pPr>
        <w:spacing w:after="80"/>
      </w:pPr>
      <w:r>
        <w:rPr>
          <w:b/>
          <w:bCs/>
        </w:rPr>
        <w:t xml:space="preserve">NAMI Peer-to-Peer Course</w:t>
      </w:r>
    </w:p>
    <w:p>
      <w:pPr>
        <w:pStyle w:val="ListParagraph"/>
        <w:numPr>
          <w:ilvl w:val="0"/>
          <w:numId w:val="4"/>
        </w:numPr>
      </w:pPr>
      <w:r>
        <w:t xml:space="preserve">Saturdays 9am, 8-week series, free, facilitated by trained peers</w:t>
      </w:r>
    </w:p>
    <w:p>
      <w:pPr>
        <w:pStyle w:val="ListParagraph"/>
        <w:numPr>
          <w:ilvl w:val="0"/>
          <w:numId w:val="4"/>
        </w:numPr>
        <w:spacing w:after="200"/>
      </w:pPr>
      <w:r>
        <w:rPr>
          <w:b/>
          <w:bCs/>
        </w:rPr>
        <w:t xml:space="preserve">Match rationale: </w:t>
      </w:r>
      <w:r>
        <w:t xml:space="preserve">Psychoeducation format is lower pressure than process group, morning slot, time-limited commitment reduces barrier to entry</w:t>
      </w:r>
    </w:p>
    <w:p>
      <w:pPr>
        <w:pStyle w:val="Heading2"/>
      </w:pPr>
      <w:r>
        <w:t xml:space="preserve">Lifestyle Resource</w:t>
      </w:r>
    </w:p>
    <w:p>
      <w:pPr>
        <w:spacing w:after="80"/>
      </w:pPr>
      <w:r>
        <w:rPr>
          <w:b/>
          <w:bCs/>
        </w:rPr>
        <w:t xml:space="preserve">Blue Ridge Hiking Club Beginner Group</w:t>
      </w:r>
    </w:p>
    <w:p>
      <w:pPr>
        <w:pStyle w:val="ListParagraph"/>
        <w:numPr>
          <w:ilvl w:val="0"/>
          <w:numId w:val="4"/>
        </w:numPr>
      </w:pPr>
      <w:r>
        <w:t xml:space="preserve">Saturdays 8am, meets at trailhead, drop-in, free</w:t>
      </w:r>
    </w:p>
    <w:p>
      <w:pPr>
        <w:pStyle w:val="ListParagraph"/>
        <w:numPr>
          <w:ilvl w:val="0"/>
          <w:numId w:val="4"/>
        </w:numPr>
        <w:spacing w:after="200"/>
      </w:pPr>
      <w:r>
        <w:rPr>
          <w:b/>
          <w:bCs/>
        </w:rPr>
        <w:t xml:space="preserve">Match rationale: </w:t>
      </w:r>
      <w:r>
        <w:t xml:space="preserve">Leverages past interest in hiking, side-by-side activity minimizes conversation pressure, outdoor setting, morning energy alignment, no ongoing commitment required</w:t>
      </w:r>
    </w:p>
    <w:p>
      <w:pPr>
        <w:spacing w:before="600"/>
      </w:pPr>
      <w:r>
        <w:rPr>
          <w:i/>
          <w:iCs/>
          <w:color w:val="808080"/>
          <w:sz w:val="18"/>
          <w:szCs w:val="18"/>
        </w:rPr>
        <w:t xml:space="preserve">Document Version: 1.0 | Last Updated: December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Tether Product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B579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2025-12-07T15:48:38.716Z</dcterms:created>
  <dcterms:modified xsi:type="dcterms:W3CDTF">2025-12-07T15:48:38.718Z</dcterms:modified>
</cp:coreProperties>
</file>

<file path=docProps/custom.xml><?xml version="1.0" encoding="utf-8"?>
<Properties xmlns="http://schemas.openxmlformats.org/officeDocument/2006/custom-properties" xmlns:vt="http://schemas.openxmlformats.org/officeDocument/2006/docPropsVTypes"/>
</file>