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8E21" w14:textId="77777777" w:rsidR="00684F70" w:rsidRDefault="00000000">
      <w:pPr>
        <w:jc w:val="center"/>
      </w:pPr>
      <w:r>
        <w:rPr>
          <w:b/>
          <w:color w:val="5A1090"/>
          <w:sz w:val="38"/>
        </w:rPr>
        <w:t>Guion de píldora formativa</w:t>
      </w:r>
    </w:p>
    <w:p w14:paraId="46A7564A" w14:textId="77777777" w:rsidR="00684F70" w:rsidRDefault="00000000">
      <w:pPr>
        <w:jc w:val="center"/>
      </w:pPr>
      <w:r>
        <w:rPr>
          <w:b/>
          <w:sz w:val="30"/>
        </w:rPr>
        <w:t>Higiene digital en el puesto de trabajo moderno</w:t>
      </w:r>
    </w:p>
    <w:p w14:paraId="1CA6279B" w14:textId="77777777" w:rsidR="00684F70" w:rsidRDefault="00000000">
      <w:pPr>
        <w:jc w:val="center"/>
      </w:pPr>
      <w:r>
        <w:rPr>
          <w:i/>
          <w:sz w:val="22"/>
        </w:rPr>
        <w:t>Teletrabajo seguro, VPN corporativa y protección de dispositivos móviles</w:t>
      </w:r>
    </w:p>
    <w:p w14:paraId="2D4A2D2B" w14:textId="77777777" w:rsidR="00684F70" w:rsidRDefault="00000000">
      <w:r>
        <w:rPr>
          <w:b/>
        </w:rPr>
        <w:t xml:space="preserve">Objetivo de concienciación: </w:t>
      </w:r>
      <w:r>
        <w:t>ayudar a empleados y ciudadanía que trabajan en remoto o en movilidad a reconocer que muchos incidentes empiezan en decisiones individuales: conectarse desde una red insegura, ignorar la VPN, mezclar usos personales y profesionales o descuidar el móvil corporativo. La píldora debe transmitir que la higiene digital no es una tarea técnica aislada, sino una rutina diaria de autoprotección.</w:t>
      </w:r>
    </w:p>
    <w:p w14:paraId="11B38585" w14:textId="77777777" w:rsidR="00684F70" w:rsidRDefault="00000000">
      <w:r>
        <w:rPr>
          <w:b/>
        </w:rPr>
        <w:t xml:space="preserve">Dato de partida: </w:t>
      </w:r>
      <w:r>
        <w:t>el 68% de los incidentes afectan a ciudadanos y empleados de forma individual. Se utilizará como gancho narrativo para explicar que la ciberseguridad también depende de hábitos cotidianos.</w:t>
      </w:r>
    </w:p>
    <w:p w14:paraId="61432BA1" w14:textId="0EF1767B" w:rsidR="00684F70" w:rsidRDefault="009B480E">
      <w:pPr>
        <w:pStyle w:val="Ttulo1"/>
      </w:pPr>
      <w:r>
        <w:t>1</w:t>
      </w:r>
      <w:r w:rsidR="00000000">
        <w:t>. Enfoque narrativo de la píldora</w:t>
      </w:r>
    </w:p>
    <w:p w14:paraId="68EDB32D" w14:textId="77777777" w:rsidR="00684F70" w:rsidRDefault="00000000">
      <w:r>
        <w:t xml:space="preserve">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una escena reconocible: una persona trabaja desde casa, atiende mensajes en el móvil y accede a herramientas corporativas desde distintas redes. Todo parece normal, pero cada pequeña decisión abre o cierra una puerta al incidente.</w:t>
      </w:r>
    </w:p>
    <w:p w14:paraId="01FFB093" w14:textId="77777777" w:rsidR="00684F70" w:rsidRDefault="00000000">
      <w:r>
        <w:t>La píldora no debe plantearse como una lista técnica de obligaciones. Debe mostrar situaciones cotidianas y convertirlas en hábitos: conectarse siempre mediante VPN cuando proceda, mantener dispositivos actualizados, bloquear pantalla, separar usos personales y laborales, comprobar redes Wi-Fi y actuar rápido si algo parece extraño.</w:t>
      </w:r>
    </w:p>
    <w:p w14:paraId="4925A81B" w14:textId="77777777" w:rsidR="00684F70" w:rsidRDefault="00000000">
      <w:r>
        <w:t>El tono será cercano y preventivo: no culpabilizar al empleado, sino mostrar que con rutinas sencillas puede reducir mucho su exposición y proteger también a la organización y a la ciudadanía.</w:t>
      </w:r>
    </w:p>
    <w:p w14:paraId="44AEF033" w14:textId="77777777" w:rsidR="00684F70" w:rsidRDefault="00000000">
      <w:r>
        <w:br w:type="page"/>
      </w:r>
    </w:p>
    <w:p w14:paraId="06419D96" w14:textId="77777777" w:rsidR="00684F70" w:rsidRDefault="00000000">
      <w:pPr>
        <w:pStyle w:val="Ttulo1"/>
      </w:pPr>
      <w:r>
        <w:lastRenderedPageBreak/>
        <w:t>3. Guion detallado por pantallas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1584"/>
        <w:gridCol w:w="1440"/>
        <w:gridCol w:w="2448"/>
        <w:gridCol w:w="2232"/>
        <w:gridCol w:w="1944"/>
      </w:tblGrid>
      <w:tr w:rsidR="009B480E" w14:paraId="364EA756" w14:textId="77777777" w:rsidTr="009B480E">
        <w:trPr>
          <w:tblHeader/>
          <w:jc w:val="center"/>
        </w:trPr>
        <w:tc>
          <w:tcPr>
            <w:tcW w:w="1064" w:type="dxa"/>
            <w:shd w:val="clear" w:color="auto" w:fill="5A1090"/>
          </w:tcPr>
          <w:p w14:paraId="1E473ACB" w14:textId="77777777" w:rsidR="009B480E" w:rsidRDefault="009B480E">
            <w:r>
              <w:rPr>
                <w:b/>
                <w:color w:val="FFFFFF"/>
                <w:sz w:val="15"/>
              </w:rPr>
              <w:t>Pantalla</w:t>
            </w:r>
          </w:p>
        </w:tc>
        <w:tc>
          <w:tcPr>
            <w:tcW w:w="1584" w:type="dxa"/>
            <w:shd w:val="clear" w:color="auto" w:fill="5A1090"/>
          </w:tcPr>
          <w:p w14:paraId="2DA7332C" w14:textId="77777777" w:rsidR="009B480E" w:rsidRDefault="009B480E"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1440" w:type="dxa"/>
            <w:shd w:val="clear" w:color="auto" w:fill="5A1090"/>
          </w:tcPr>
          <w:p w14:paraId="0262E605" w14:textId="77777777" w:rsidR="009B480E" w:rsidRDefault="009B480E"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2448" w:type="dxa"/>
            <w:shd w:val="clear" w:color="auto" w:fill="5A1090"/>
          </w:tcPr>
          <w:p w14:paraId="271F08C9" w14:textId="77777777" w:rsidR="009B480E" w:rsidRDefault="009B480E">
            <w:r>
              <w:rPr>
                <w:b/>
                <w:color w:val="FFFFFF"/>
                <w:sz w:val="15"/>
              </w:rPr>
              <w:t>Contenido visual / fondo</w:t>
            </w:r>
          </w:p>
        </w:tc>
        <w:tc>
          <w:tcPr>
            <w:tcW w:w="2232" w:type="dxa"/>
            <w:shd w:val="clear" w:color="auto" w:fill="5A1090"/>
          </w:tcPr>
          <w:p w14:paraId="6CA0DEFC" w14:textId="77777777" w:rsidR="009B480E" w:rsidRDefault="009B480E">
            <w:r>
              <w:rPr>
                <w:b/>
                <w:color w:val="FFFFFF"/>
                <w:sz w:val="15"/>
              </w:rPr>
              <w:t>Texto en pantalla</w:t>
            </w:r>
          </w:p>
        </w:tc>
        <w:tc>
          <w:tcPr>
            <w:tcW w:w="1944" w:type="dxa"/>
            <w:shd w:val="clear" w:color="auto" w:fill="5A1090"/>
          </w:tcPr>
          <w:p w14:paraId="729763D4" w14:textId="77777777" w:rsidR="009B480E" w:rsidRDefault="009B480E">
            <w:r>
              <w:rPr>
                <w:b/>
                <w:color w:val="FFFFFF"/>
                <w:sz w:val="15"/>
              </w:rPr>
              <w:t>Interacción / indicaciones</w:t>
            </w:r>
          </w:p>
        </w:tc>
      </w:tr>
      <w:tr w:rsidR="009B480E" w14:paraId="21C46663" w14:textId="77777777" w:rsidTr="009B480E">
        <w:trPr>
          <w:jc w:val="center"/>
        </w:trPr>
        <w:tc>
          <w:tcPr>
            <w:tcW w:w="1064" w:type="dxa"/>
          </w:tcPr>
          <w:p w14:paraId="02766C35" w14:textId="77777777" w:rsidR="009B480E" w:rsidRDefault="009B480E">
            <w:r>
              <w:rPr>
                <w:b/>
                <w:sz w:val="14"/>
              </w:rPr>
              <w:t>0. Portada</w:t>
            </w:r>
          </w:p>
        </w:tc>
        <w:tc>
          <w:tcPr>
            <w:tcW w:w="1584" w:type="dxa"/>
          </w:tcPr>
          <w:p w14:paraId="1421D831" w14:textId="77777777" w:rsidR="009B480E" w:rsidRDefault="009B480E">
            <w:r>
              <w:rPr>
                <w:sz w:val="14"/>
              </w:rPr>
              <w:t>Captar atención y situar el tema.</w:t>
            </w:r>
          </w:p>
        </w:tc>
        <w:tc>
          <w:tcPr>
            <w:tcW w:w="1440" w:type="dxa"/>
          </w:tcPr>
          <w:p w14:paraId="716F8659" w14:textId="77777777" w:rsidR="009B480E" w:rsidRDefault="009B480E">
            <w:r>
              <w:rPr>
                <w:sz w:val="14"/>
              </w:rPr>
              <w:t>Portada / landing + botón Comenzar</w:t>
            </w:r>
          </w:p>
        </w:tc>
        <w:tc>
          <w:tcPr>
            <w:tcW w:w="2448" w:type="dxa"/>
          </w:tcPr>
          <w:p w14:paraId="5E81FE2A" w14:textId="77777777" w:rsidR="009B480E" w:rsidRDefault="009B480E">
            <w:r>
              <w:rPr>
                <w:sz w:val="14"/>
              </w:rPr>
              <w:t>Imagen o vídeo/loop de una persona trabajando con portátil y móvil en casa. Overlay oscuro, título y botón.</w:t>
            </w:r>
          </w:p>
        </w:tc>
        <w:tc>
          <w:tcPr>
            <w:tcW w:w="2232" w:type="dxa"/>
          </w:tcPr>
          <w:p w14:paraId="3C00786F" w14:textId="77777777" w:rsidR="009B480E" w:rsidRDefault="009B480E">
            <w:r>
              <w:rPr>
                <w:sz w:val="14"/>
              </w:rPr>
              <w:t>Higiene digital en el puesto de trabajo moderno</w:t>
            </w:r>
          </w:p>
          <w:p w14:paraId="791918BB" w14:textId="77777777" w:rsidR="009B480E" w:rsidRDefault="009B480E">
            <w:r>
              <w:rPr>
                <w:sz w:val="14"/>
              </w:rPr>
              <w:t>Teletrabajo seguro, VPN y dispositivos móviles</w:t>
            </w:r>
          </w:p>
          <w:p w14:paraId="52D6B90A" w14:textId="77777777" w:rsidR="009B480E" w:rsidRDefault="009B480E">
            <w:r>
              <w:rPr>
                <w:sz w:val="14"/>
              </w:rPr>
              <w:t>Botón: Comenzar</w:t>
            </w:r>
          </w:p>
        </w:tc>
        <w:tc>
          <w:tcPr>
            <w:tcW w:w="1944" w:type="dxa"/>
          </w:tcPr>
          <w:p w14:paraId="12859F42" w14:textId="77777777" w:rsidR="009B480E" w:rsidRDefault="009B480E">
            <w:r>
              <w:rPr>
                <w:sz w:val="14"/>
              </w:rPr>
              <w:t>Botón “Comenzar” lleva a la introducción.</w:t>
            </w:r>
          </w:p>
        </w:tc>
      </w:tr>
      <w:tr w:rsidR="009B480E" w14:paraId="3EB123D7" w14:textId="77777777" w:rsidTr="009B480E">
        <w:trPr>
          <w:jc w:val="center"/>
        </w:trPr>
        <w:tc>
          <w:tcPr>
            <w:tcW w:w="1064" w:type="dxa"/>
          </w:tcPr>
          <w:p w14:paraId="0698B963" w14:textId="77777777" w:rsidR="009B480E" w:rsidRDefault="009B480E">
            <w:r>
              <w:rPr>
                <w:b/>
                <w:sz w:val="14"/>
              </w:rPr>
              <w:t>1. Introducción</w:t>
            </w:r>
          </w:p>
        </w:tc>
        <w:tc>
          <w:tcPr>
            <w:tcW w:w="1584" w:type="dxa"/>
          </w:tcPr>
          <w:p w14:paraId="2C0CC124" w14:textId="77777777" w:rsidR="009B480E" w:rsidRDefault="009B480E">
            <w:r>
              <w:rPr>
                <w:sz w:val="14"/>
              </w:rPr>
              <w:t>Explicar por qué el riesgo es individual y cotidiano.</w:t>
            </w:r>
          </w:p>
        </w:tc>
        <w:tc>
          <w:tcPr>
            <w:tcW w:w="1440" w:type="dxa"/>
          </w:tcPr>
          <w:p w14:paraId="005A4212" w14:textId="77777777" w:rsidR="009B480E" w:rsidRDefault="009B480E">
            <w:r>
              <w:rPr>
                <w:sz w:val="14"/>
              </w:rPr>
              <w:t>Layout a dos columnas + bloque destacado</w:t>
            </w:r>
          </w:p>
        </w:tc>
        <w:tc>
          <w:tcPr>
            <w:tcW w:w="2448" w:type="dxa"/>
          </w:tcPr>
          <w:p w14:paraId="21A564AA" w14:textId="77777777" w:rsidR="009B480E" w:rsidRDefault="009B480E">
            <w:r>
              <w:rPr>
                <w:sz w:val="14"/>
              </w:rPr>
              <w:t>Columna izquierda: texto breve. Columna derecha: vídeo o imagen de videollamada/teletrabajo. Bloque destacado con dato 68%.</w:t>
            </w:r>
          </w:p>
        </w:tc>
        <w:tc>
          <w:tcPr>
            <w:tcW w:w="2232" w:type="dxa"/>
          </w:tcPr>
          <w:p w14:paraId="6113831B" w14:textId="77777777" w:rsidR="009B480E" w:rsidRDefault="009B480E">
            <w:r>
              <w:rPr>
                <w:sz w:val="14"/>
              </w:rPr>
              <w:t>El 68% de los incidentes afectan a ciudadanos y empleados de forma individual.</w:t>
            </w:r>
          </w:p>
          <w:p w14:paraId="4499979F" w14:textId="77777777" w:rsidR="009B480E" w:rsidRDefault="009B480E">
            <w:r>
              <w:rPr>
                <w:sz w:val="14"/>
              </w:rPr>
              <w:t>La ciberseguridad empieza en tus rutinas.</w:t>
            </w:r>
          </w:p>
        </w:tc>
        <w:tc>
          <w:tcPr>
            <w:tcW w:w="1944" w:type="dxa"/>
          </w:tcPr>
          <w:p w14:paraId="535A8F6B" w14:textId="77777777" w:rsidR="009B480E" w:rsidRDefault="009B480E">
            <w:r>
              <w:rPr>
                <w:sz w:val="14"/>
              </w:rPr>
              <w:t>Sin interacción. El dato aparece como destacado inicial.</w:t>
            </w:r>
          </w:p>
        </w:tc>
      </w:tr>
      <w:tr w:rsidR="009B480E" w14:paraId="5D525D11" w14:textId="77777777" w:rsidTr="009B480E">
        <w:trPr>
          <w:jc w:val="center"/>
        </w:trPr>
        <w:tc>
          <w:tcPr>
            <w:tcW w:w="1064" w:type="dxa"/>
          </w:tcPr>
          <w:p w14:paraId="2CB8B910" w14:textId="77777777" w:rsidR="009B480E" w:rsidRDefault="009B480E">
            <w:r>
              <w:rPr>
                <w:b/>
                <w:sz w:val="14"/>
              </w:rPr>
              <w:t>2. Objetivos</w:t>
            </w:r>
          </w:p>
        </w:tc>
        <w:tc>
          <w:tcPr>
            <w:tcW w:w="1584" w:type="dxa"/>
          </w:tcPr>
          <w:p w14:paraId="45A05901" w14:textId="77777777" w:rsidR="009B480E" w:rsidRDefault="009B480E">
            <w:r>
              <w:rPr>
                <w:sz w:val="14"/>
              </w:rPr>
              <w:t>Presentar qué aprenderá la persona usuaria.</w:t>
            </w:r>
          </w:p>
        </w:tc>
        <w:tc>
          <w:tcPr>
            <w:tcW w:w="1440" w:type="dxa"/>
          </w:tcPr>
          <w:p w14:paraId="33834C10" w14:textId="77777777" w:rsidR="009B480E" w:rsidRDefault="009B480E">
            <w:r>
              <w:rPr>
                <w:sz w:val="14"/>
              </w:rPr>
              <w:t>Objetivos con imagen lateral</w:t>
            </w:r>
          </w:p>
        </w:tc>
        <w:tc>
          <w:tcPr>
            <w:tcW w:w="2448" w:type="dxa"/>
          </w:tcPr>
          <w:p w14:paraId="4F09CD57" w14:textId="77777777" w:rsidR="009B480E" w:rsidRDefault="009B480E">
            <w:r>
              <w:rPr>
                <w:sz w:val="14"/>
              </w:rPr>
              <w:t>Imagen: escritorio remoto ordenado con portátil, móvil y candado digital. Lista de objetivos.</w:t>
            </w:r>
          </w:p>
        </w:tc>
        <w:tc>
          <w:tcPr>
            <w:tcW w:w="2232" w:type="dxa"/>
          </w:tcPr>
          <w:p w14:paraId="4617600A" w14:textId="77777777" w:rsidR="009B480E" w:rsidRDefault="009B480E">
            <w:r>
              <w:rPr>
                <w:sz w:val="14"/>
              </w:rPr>
              <w:t>Al finalizar sabrás:</w:t>
            </w:r>
          </w:p>
          <w:p w14:paraId="09CC4CE2" w14:textId="77777777" w:rsidR="009B480E" w:rsidRDefault="009B480E">
            <w:r>
              <w:rPr>
                <w:sz w:val="14"/>
              </w:rPr>
              <w:t>1. Identificar riesgos del teletrabajo.</w:t>
            </w:r>
          </w:p>
          <w:p w14:paraId="7DAE2721" w14:textId="77777777" w:rsidR="009B480E" w:rsidRDefault="009B480E">
            <w:r>
              <w:rPr>
                <w:sz w:val="14"/>
              </w:rPr>
              <w:t>2. Usar la VPN corporativa correctamente.</w:t>
            </w:r>
          </w:p>
          <w:p w14:paraId="1D202390" w14:textId="77777777" w:rsidR="009B480E" w:rsidRDefault="009B480E">
            <w:r>
              <w:rPr>
                <w:sz w:val="14"/>
              </w:rPr>
              <w:t>3. Proteger móviles y portátiles.</w:t>
            </w:r>
          </w:p>
          <w:p w14:paraId="7501077A" w14:textId="77777777" w:rsidR="009B480E" w:rsidRDefault="009B480E">
            <w:r>
              <w:rPr>
                <w:sz w:val="14"/>
              </w:rPr>
              <w:t>4. Actuar ante una sospecha de incidente.</w:t>
            </w:r>
          </w:p>
        </w:tc>
        <w:tc>
          <w:tcPr>
            <w:tcW w:w="1944" w:type="dxa"/>
          </w:tcPr>
          <w:p w14:paraId="4388CE0E" w14:textId="77777777" w:rsidR="009B480E" w:rsidRDefault="009B480E">
            <w:r>
              <w:rPr>
                <w:sz w:val="14"/>
              </w:rPr>
              <w:t>Sin interacción. Usar iconos por objetivo.</w:t>
            </w:r>
          </w:p>
        </w:tc>
      </w:tr>
      <w:tr w:rsidR="009B480E" w14:paraId="58B9878E" w14:textId="77777777" w:rsidTr="009B480E">
        <w:trPr>
          <w:jc w:val="center"/>
        </w:trPr>
        <w:tc>
          <w:tcPr>
            <w:tcW w:w="1064" w:type="dxa"/>
          </w:tcPr>
          <w:p w14:paraId="3BC92E6A" w14:textId="77777777" w:rsidR="009B480E" w:rsidRDefault="009B480E">
            <w:r>
              <w:rPr>
                <w:b/>
                <w:sz w:val="14"/>
              </w:rPr>
              <w:t>3. ¿Qué es la higiene digital?</w:t>
            </w:r>
          </w:p>
        </w:tc>
        <w:tc>
          <w:tcPr>
            <w:tcW w:w="1584" w:type="dxa"/>
          </w:tcPr>
          <w:p w14:paraId="30067F29" w14:textId="77777777" w:rsidR="009B480E" w:rsidRDefault="009B480E">
            <w:r>
              <w:rPr>
                <w:sz w:val="14"/>
              </w:rPr>
              <w:t>Definir el concepto de forma clara.</w:t>
            </w:r>
          </w:p>
        </w:tc>
        <w:tc>
          <w:tcPr>
            <w:tcW w:w="1440" w:type="dxa"/>
          </w:tcPr>
          <w:p w14:paraId="04491BE5" w14:textId="77777777" w:rsidR="009B480E" w:rsidRDefault="009B480E">
            <w:r>
              <w:rPr>
                <w:sz w:val="14"/>
              </w:rPr>
              <w:t>Bloque destacado + texto</w:t>
            </w:r>
          </w:p>
        </w:tc>
        <w:tc>
          <w:tcPr>
            <w:tcW w:w="2448" w:type="dxa"/>
          </w:tcPr>
          <w:p w14:paraId="03BFC50F" w14:textId="77777777" w:rsidR="009B480E" w:rsidRDefault="009B480E">
            <w:r>
              <w:rPr>
                <w:sz w:val="14"/>
              </w:rPr>
              <w:t>Fondo: escritorio con portátil, nube y escudo. Destacado “Concepto”.</w:t>
            </w:r>
          </w:p>
        </w:tc>
        <w:tc>
          <w:tcPr>
            <w:tcW w:w="2232" w:type="dxa"/>
          </w:tcPr>
          <w:p w14:paraId="6EF79202" w14:textId="77777777" w:rsidR="009B480E" w:rsidRDefault="009B480E">
            <w:r>
              <w:rPr>
                <w:sz w:val="14"/>
              </w:rPr>
              <w:t>Higiene digital = hábitos diarios para reducir riesgos.</w:t>
            </w:r>
          </w:p>
          <w:p w14:paraId="2AA95475" w14:textId="77777777" w:rsidR="009B480E" w:rsidRDefault="009B480E">
            <w:r>
              <w:rPr>
                <w:sz w:val="14"/>
              </w:rPr>
              <w:t>Actualizar, bloquear, verificar, separar y reportar.</w:t>
            </w:r>
          </w:p>
        </w:tc>
        <w:tc>
          <w:tcPr>
            <w:tcW w:w="1944" w:type="dxa"/>
          </w:tcPr>
          <w:p w14:paraId="3D19DE67" w14:textId="77777777" w:rsidR="009B480E" w:rsidRDefault="009B480E">
            <w:r>
              <w:rPr>
                <w:sz w:val="14"/>
              </w:rPr>
              <w:t>Sin interacción. El bloque destacado resume la idea central.</w:t>
            </w:r>
          </w:p>
        </w:tc>
      </w:tr>
      <w:tr w:rsidR="009B480E" w14:paraId="4123C1A6" w14:textId="77777777" w:rsidTr="009B480E">
        <w:trPr>
          <w:jc w:val="center"/>
        </w:trPr>
        <w:tc>
          <w:tcPr>
            <w:tcW w:w="1064" w:type="dxa"/>
          </w:tcPr>
          <w:p w14:paraId="609245D3" w14:textId="77777777" w:rsidR="009B480E" w:rsidRDefault="009B480E">
            <w:r>
              <w:rPr>
                <w:b/>
                <w:sz w:val="14"/>
              </w:rPr>
              <w:t>4. El puesto de trabajo remoto seguro</w:t>
            </w:r>
          </w:p>
        </w:tc>
        <w:tc>
          <w:tcPr>
            <w:tcW w:w="1584" w:type="dxa"/>
          </w:tcPr>
          <w:p w14:paraId="668D976D" w14:textId="77777777" w:rsidR="009B480E" w:rsidRDefault="009B480E">
            <w:r>
              <w:rPr>
                <w:sz w:val="14"/>
              </w:rPr>
              <w:t>Identificar los puntos críticos del entorno de teletrabajo.</w:t>
            </w:r>
          </w:p>
        </w:tc>
        <w:tc>
          <w:tcPr>
            <w:tcW w:w="1440" w:type="dxa"/>
          </w:tcPr>
          <w:p w14:paraId="60F72064" w14:textId="77777777" w:rsidR="009B480E" w:rsidRDefault="009B480E">
            <w:r>
              <w:rPr>
                <w:sz w:val="14"/>
              </w:rPr>
              <w:t>Botones numerados sobre imagen / infografía clicable</w:t>
            </w:r>
          </w:p>
        </w:tc>
        <w:tc>
          <w:tcPr>
            <w:tcW w:w="2448" w:type="dxa"/>
          </w:tcPr>
          <w:p w14:paraId="03A27679" w14:textId="77777777" w:rsidR="009B480E" w:rsidRDefault="009B480E">
            <w:r>
              <w:rPr>
                <w:sz w:val="14"/>
              </w:rPr>
              <w:t>Infografía de un escritorio remoto: portátil, router, móvil, documentos, auriculares, pantalla bloqueada. Cinco botones numerados encima.</w:t>
            </w:r>
          </w:p>
        </w:tc>
        <w:tc>
          <w:tcPr>
            <w:tcW w:w="2232" w:type="dxa"/>
          </w:tcPr>
          <w:p w14:paraId="0AA7A0C7" w14:textId="77777777" w:rsidR="009B480E" w:rsidRDefault="009B480E">
            <w:r>
              <w:rPr>
                <w:sz w:val="14"/>
              </w:rPr>
              <w:t>Pulsa en cada punto crítico:</w:t>
            </w:r>
          </w:p>
          <w:p w14:paraId="5BCFBB32" w14:textId="77777777" w:rsidR="009B480E" w:rsidRDefault="009B480E">
            <w:r>
              <w:rPr>
                <w:sz w:val="14"/>
              </w:rPr>
              <w:t>1. Router y Wi-Fi</w:t>
            </w:r>
          </w:p>
          <w:p w14:paraId="4B4D6340" w14:textId="77777777" w:rsidR="009B480E" w:rsidRDefault="009B480E">
            <w:r>
              <w:rPr>
                <w:sz w:val="14"/>
              </w:rPr>
              <w:t>2. Portátil corporativo</w:t>
            </w:r>
          </w:p>
          <w:p w14:paraId="72E57247" w14:textId="77777777" w:rsidR="009B480E" w:rsidRDefault="009B480E">
            <w:r>
              <w:rPr>
                <w:sz w:val="14"/>
              </w:rPr>
              <w:t>3. VPN</w:t>
            </w:r>
          </w:p>
          <w:p w14:paraId="675DFA70" w14:textId="77777777" w:rsidR="009B480E" w:rsidRDefault="009B480E">
            <w:r>
              <w:rPr>
                <w:sz w:val="14"/>
              </w:rPr>
              <w:t>4. Móvil</w:t>
            </w:r>
          </w:p>
          <w:p w14:paraId="1B5D8311" w14:textId="77777777" w:rsidR="009B480E" w:rsidRDefault="009B480E">
            <w:r>
              <w:rPr>
                <w:sz w:val="14"/>
              </w:rPr>
              <w:t>5. Documentos y pantalla</w:t>
            </w:r>
          </w:p>
        </w:tc>
        <w:tc>
          <w:tcPr>
            <w:tcW w:w="1944" w:type="dxa"/>
          </w:tcPr>
          <w:p w14:paraId="6D79D7A0" w14:textId="77777777" w:rsidR="009B480E" w:rsidRDefault="009B480E">
            <w:r>
              <w:rPr>
                <w:sz w:val="14"/>
              </w:rPr>
              <w:t>Cada botón abre un modal breve con una recomendación.</w:t>
            </w:r>
          </w:p>
        </w:tc>
      </w:tr>
      <w:tr w:rsidR="009B480E" w14:paraId="6BFCD567" w14:textId="77777777" w:rsidTr="009B480E">
        <w:trPr>
          <w:jc w:val="center"/>
        </w:trPr>
        <w:tc>
          <w:tcPr>
            <w:tcW w:w="1064" w:type="dxa"/>
          </w:tcPr>
          <w:p w14:paraId="13C8D772" w14:textId="77777777" w:rsidR="009B480E" w:rsidRDefault="009B480E">
            <w:r>
              <w:rPr>
                <w:b/>
                <w:sz w:val="14"/>
              </w:rPr>
              <w:t>5. Redes: hogar, público y VPN</w:t>
            </w:r>
          </w:p>
        </w:tc>
        <w:tc>
          <w:tcPr>
            <w:tcW w:w="1584" w:type="dxa"/>
          </w:tcPr>
          <w:p w14:paraId="1AFDF799" w14:textId="77777777" w:rsidR="009B480E" w:rsidRDefault="009B480E">
            <w:r>
              <w:rPr>
                <w:sz w:val="14"/>
              </w:rPr>
              <w:t>Comparar escenarios de conexión.</w:t>
            </w:r>
          </w:p>
        </w:tc>
        <w:tc>
          <w:tcPr>
            <w:tcW w:w="1440" w:type="dxa"/>
          </w:tcPr>
          <w:p w14:paraId="1C10717D" w14:textId="77777777" w:rsidR="009B480E" w:rsidRDefault="009B480E">
            <w:r>
              <w:rPr>
                <w:sz w:val="14"/>
              </w:rPr>
              <w:t>Pestañas</w:t>
            </w:r>
          </w:p>
        </w:tc>
        <w:tc>
          <w:tcPr>
            <w:tcW w:w="2448" w:type="dxa"/>
          </w:tcPr>
          <w:p w14:paraId="3DDE9822" w14:textId="77777777" w:rsidR="009B480E" w:rsidRDefault="009B480E">
            <w:r>
              <w:rPr>
                <w:sz w:val="14"/>
              </w:rPr>
              <w:t>Tres pestañas: Red doméstica, Red pública, VPN corporativa. A la derecha, icono/imagen asociada.</w:t>
            </w:r>
          </w:p>
        </w:tc>
        <w:tc>
          <w:tcPr>
            <w:tcW w:w="2232" w:type="dxa"/>
          </w:tcPr>
          <w:p w14:paraId="1F7F3462" w14:textId="77777777" w:rsidR="009B480E" w:rsidRDefault="009B480E">
            <w:r>
              <w:rPr>
                <w:sz w:val="14"/>
              </w:rPr>
              <w:t>Red doméstica: segura si está actualizada.</w:t>
            </w:r>
          </w:p>
          <w:p w14:paraId="6E0959E2" w14:textId="77777777" w:rsidR="009B480E" w:rsidRDefault="009B480E">
            <w:r>
              <w:rPr>
                <w:sz w:val="14"/>
              </w:rPr>
              <w:t>Red pública: evita trabajar con datos sensibles.</w:t>
            </w:r>
          </w:p>
          <w:p w14:paraId="77CA1B79" w14:textId="77777777" w:rsidR="009B480E" w:rsidRDefault="009B480E">
            <w:r>
              <w:rPr>
                <w:sz w:val="14"/>
              </w:rPr>
              <w:t>VPN corporativa: túnel seguro hacia la organización.</w:t>
            </w:r>
          </w:p>
        </w:tc>
        <w:tc>
          <w:tcPr>
            <w:tcW w:w="1944" w:type="dxa"/>
          </w:tcPr>
          <w:p w14:paraId="1F8CF236" w14:textId="77777777" w:rsidR="009B480E" w:rsidRDefault="009B480E">
            <w:r>
              <w:rPr>
                <w:sz w:val="14"/>
              </w:rPr>
              <w:t>La persona pulsa cada pestaña para ver explicación y consejo.</w:t>
            </w:r>
          </w:p>
        </w:tc>
      </w:tr>
      <w:tr w:rsidR="009B480E" w14:paraId="746A8D6C" w14:textId="77777777" w:rsidTr="009B480E">
        <w:trPr>
          <w:jc w:val="center"/>
        </w:trPr>
        <w:tc>
          <w:tcPr>
            <w:tcW w:w="1064" w:type="dxa"/>
          </w:tcPr>
          <w:p w14:paraId="5D93C621" w14:textId="77777777" w:rsidR="009B480E" w:rsidRDefault="009B480E">
            <w:r>
              <w:rPr>
                <w:b/>
                <w:sz w:val="14"/>
              </w:rPr>
              <w:t>6. VPN corporativa: usos correctos e incorrectos</w:t>
            </w:r>
          </w:p>
        </w:tc>
        <w:tc>
          <w:tcPr>
            <w:tcW w:w="1584" w:type="dxa"/>
          </w:tcPr>
          <w:p w14:paraId="0924C79E" w14:textId="77777777" w:rsidR="009B480E" w:rsidRDefault="009B480E">
            <w:r>
              <w:rPr>
                <w:sz w:val="14"/>
              </w:rPr>
              <w:t>Corregir malas prácticas frecuentes.</w:t>
            </w:r>
          </w:p>
        </w:tc>
        <w:tc>
          <w:tcPr>
            <w:tcW w:w="1440" w:type="dxa"/>
          </w:tcPr>
          <w:p w14:paraId="630AB3E4" w14:textId="77777777" w:rsidR="009B480E" w:rsidRDefault="009B480E">
            <w:r>
              <w:rPr>
                <w:sz w:val="14"/>
              </w:rPr>
              <w:t>Cards que se dan la vuelta</w:t>
            </w:r>
          </w:p>
        </w:tc>
        <w:tc>
          <w:tcPr>
            <w:tcW w:w="2448" w:type="dxa"/>
          </w:tcPr>
          <w:p w14:paraId="2CA41436" w14:textId="77777777" w:rsidR="009B480E" w:rsidRDefault="009B480E">
            <w:r>
              <w:rPr>
                <w:sz w:val="14"/>
              </w:rPr>
              <w:t>Cuatro tarjetas: “Me conecto sin VPN porque va más rápido”, “Uso la VPN solo a veces”, “Comparto credenciales”, “Desactivo avisos”. Cara trasera: conducta segura.</w:t>
            </w:r>
          </w:p>
        </w:tc>
        <w:tc>
          <w:tcPr>
            <w:tcW w:w="2232" w:type="dxa"/>
          </w:tcPr>
          <w:p w14:paraId="2DA8220D" w14:textId="77777777" w:rsidR="009B480E" w:rsidRDefault="009B480E">
            <w:r>
              <w:rPr>
                <w:sz w:val="14"/>
              </w:rPr>
              <w:t>Cara frontal: práctica de riesgo.</w:t>
            </w:r>
          </w:p>
          <w:p w14:paraId="262F1CAC" w14:textId="77777777" w:rsidR="009B480E" w:rsidRDefault="009B480E">
            <w:r>
              <w:rPr>
                <w:sz w:val="14"/>
              </w:rPr>
              <w:t>Cara trasera: hábito seguro.</w:t>
            </w:r>
          </w:p>
          <w:p w14:paraId="786BC50D" w14:textId="77777777" w:rsidR="009B480E" w:rsidRDefault="009B480E">
            <w:r>
              <w:rPr>
                <w:sz w:val="14"/>
              </w:rPr>
              <w:t>Mensaje: La VPN protege si se usa bien.</w:t>
            </w:r>
          </w:p>
        </w:tc>
        <w:tc>
          <w:tcPr>
            <w:tcW w:w="1944" w:type="dxa"/>
          </w:tcPr>
          <w:p w14:paraId="59738A5E" w14:textId="77777777" w:rsidR="009B480E" w:rsidRDefault="009B480E">
            <w:r>
              <w:rPr>
                <w:sz w:val="14"/>
              </w:rPr>
              <w:t>Pulsa cada tarjeta para ver la alternativa segura.</w:t>
            </w:r>
          </w:p>
        </w:tc>
      </w:tr>
      <w:tr w:rsidR="009B480E" w14:paraId="6B4316CE" w14:textId="77777777" w:rsidTr="009B480E">
        <w:trPr>
          <w:jc w:val="center"/>
        </w:trPr>
        <w:tc>
          <w:tcPr>
            <w:tcW w:w="1064" w:type="dxa"/>
          </w:tcPr>
          <w:p w14:paraId="36C0528F" w14:textId="77777777" w:rsidR="009B480E" w:rsidRDefault="009B480E">
            <w:r>
              <w:rPr>
                <w:b/>
                <w:sz w:val="14"/>
              </w:rPr>
              <w:t>7. Dispositivos móviles: el eslabón que llevamos en el bolsillo</w:t>
            </w:r>
          </w:p>
        </w:tc>
        <w:tc>
          <w:tcPr>
            <w:tcW w:w="1584" w:type="dxa"/>
          </w:tcPr>
          <w:p w14:paraId="0B2C0833" w14:textId="77777777" w:rsidR="009B480E" w:rsidRDefault="009B480E">
            <w:r>
              <w:rPr>
                <w:sz w:val="14"/>
              </w:rPr>
              <w:t>Concienciar sobre móviles corporativos y personales usados para trabajo.</w:t>
            </w:r>
          </w:p>
        </w:tc>
        <w:tc>
          <w:tcPr>
            <w:tcW w:w="1440" w:type="dxa"/>
          </w:tcPr>
          <w:p w14:paraId="3343549C" w14:textId="77777777" w:rsidR="009B480E" w:rsidRDefault="009B480E">
            <w:r>
              <w:rPr>
                <w:sz w:val="14"/>
              </w:rPr>
              <w:t>Acordeón</w:t>
            </w:r>
          </w:p>
        </w:tc>
        <w:tc>
          <w:tcPr>
            <w:tcW w:w="2448" w:type="dxa"/>
          </w:tcPr>
          <w:p w14:paraId="3911B479" w14:textId="77777777" w:rsidR="009B480E" w:rsidRDefault="009B480E">
            <w:r>
              <w:rPr>
                <w:sz w:val="14"/>
              </w:rPr>
              <w:t>Fondo: persona consultando correo corporativo en móvil. Acordeón con cuatro apartados.</w:t>
            </w:r>
          </w:p>
        </w:tc>
        <w:tc>
          <w:tcPr>
            <w:tcW w:w="2232" w:type="dxa"/>
          </w:tcPr>
          <w:p w14:paraId="77454A97" w14:textId="77777777" w:rsidR="009B480E" w:rsidRDefault="009B480E">
            <w:r>
              <w:rPr>
                <w:sz w:val="14"/>
              </w:rPr>
              <w:t>Apartados:</w:t>
            </w:r>
          </w:p>
          <w:p w14:paraId="384B6B62" w14:textId="77777777" w:rsidR="009B480E" w:rsidRDefault="009B480E">
            <w:r>
              <w:rPr>
                <w:sz w:val="14"/>
              </w:rPr>
              <w:t>Bloqueo y biometría</w:t>
            </w:r>
          </w:p>
          <w:p w14:paraId="40635110" w14:textId="77777777" w:rsidR="009B480E" w:rsidRDefault="009B480E">
            <w:r>
              <w:rPr>
                <w:sz w:val="14"/>
              </w:rPr>
              <w:t>Actualizaciones</w:t>
            </w:r>
          </w:p>
          <w:p w14:paraId="3D29B113" w14:textId="77777777" w:rsidR="009B480E" w:rsidRDefault="009B480E">
            <w:r>
              <w:rPr>
                <w:sz w:val="14"/>
              </w:rPr>
              <w:t>Apps y permisos</w:t>
            </w:r>
          </w:p>
          <w:p w14:paraId="037AECB7" w14:textId="77777777" w:rsidR="009B480E" w:rsidRDefault="009B480E">
            <w:r>
              <w:rPr>
                <w:sz w:val="14"/>
              </w:rPr>
              <w:t>Pérdida o robo</w:t>
            </w:r>
          </w:p>
        </w:tc>
        <w:tc>
          <w:tcPr>
            <w:tcW w:w="1944" w:type="dxa"/>
          </w:tcPr>
          <w:p w14:paraId="1DD7CE8C" w14:textId="77777777" w:rsidR="009B480E" w:rsidRDefault="009B480E">
            <w:r>
              <w:rPr>
                <w:sz w:val="14"/>
              </w:rPr>
              <w:t>Cada acordeón despliega una buena práctica y una alerta.</w:t>
            </w:r>
          </w:p>
        </w:tc>
      </w:tr>
      <w:tr w:rsidR="009B480E" w14:paraId="4E9B9561" w14:textId="77777777" w:rsidTr="009B480E">
        <w:trPr>
          <w:jc w:val="center"/>
        </w:trPr>
        <w:tc>
          <w:tcPr>
            <w:tcW w:w="1064" w:type="dxa"/>
          </w:tcPr>
          <w:p w14:paraId="07CEDB18" w14:textId="77777777" w:rsidR="009B480E" w:rsidRDefault="009B480E">
            <w:r>
              <w:rPr>
                <w:b/>
                <w:sz w:val="14"/>
              </w:rPr>
              <w:t>8. Microcaso: “Solo era un correo desde casa”</w:t>
            </w:r>
          </w:p>
        </w:tc>
        <w:tc>
          <w:tcPr>
            <w:tcW w:w="1584" w:type="dxa"/>
          </w:tcPr>
          <w:p w14:paraId="25B7DDBE" w14:textId="77777777" w:rsidR="009B480E" w:rsidRDefault="009B480E">
            <w:r>
              <w:rPr>
                <w:sz w:val="14"/>
              </w:rPr>
              <w:t>Aplicar aprendizajes en una situación realista.</w:t>
            </w:r>
          </w:p>
        </w:tc>
        <w:tc>
          <w:tcPr>
            <w:tcW w:w="1440" w:type="dxa"/>
          </w:tcPr>
          <w:p w14:paraId="19C29A71" w14:textId="77777777" w:rsidR="009B480E" w:rsidRDefault="009B480E">
            <w:r>
              <w:rPr>
                <w:sz w:val="14"/>
              </w:rPr>
              <w:t>Modal con caso práctico</w:t>
            </w:r>
          </w:p>
        </w:tc>
        <w:tc>
          <w:tcPr>
            <w:tcW w:w="2448" w:type="dxa"/>
          </w:tcPr>
          <w:p w14:paraId="59ABA16A" w14:textId="77777777" w:rsidR="009B480E" w:rsidRDefault="009B480E">
            <w:r>
              <w:rPr>
                <w:sz w:val="14"/>
              </w:rPr>
              <w:t>Escena: empleado recibe un correo urgente durante una videollamada y está conectado a Wi-Fi público/cafetería. Botón “Analizar el caso”.</w:t>
            </w:r>
          </w:p>
        </w:tc>
        <w:tc>
          <w:tcPr>
            <w:tcW w:w="2232" w:type="dxa"/>
          </w:tcPr>
          <w:p w14:paraId="285C3A79" w14:textId="77777777" w:rsidR="009B480E" w:rsidRDefault="009B480E">
            <w:r>
              <w:rPr>
                <w:sz w:val="14"/>
              </w:rPr>
              <w:t>Caso: Estás fuera de casa, recibes un correo urgente y necesitas acceder a una herramienta interna. ¿Qué revisas antes de entrar?</w:t>
            </w:r>
          </w:p>
        </w:tc>
        <w:tc>
          <w:tcPr>
            <w:tcW w:w="1944" w:type="dxa"/>
          </w:tcPr>
          <w:p w14:paraId="753BFB10" w14:textId="77777777" w:rsidR="009B480E" w:rsidRDefault="009B480E">
            <w:r>
              <w:rPr>
                <w:sz w:val="14"/>
              </w:rPr>
              <w:t>Botón abre modal con checklist: red, VPN, remitente, enlace, dispositivo, reporte.</w:t>
            </w:r>
          </w:p>
        </w:tc>
      </w:tr>
      <w:tr w:rsidR="009B480E" w14:paraId="6D838F9D" w14:textId="77777777" w:rsidTr="009B480E">
        <w:trPr>
          <w:jc w:val="center"/>
        </w:trPr>
        <w:tc>
          <w:tcPr>
            <w:tcW w:w="1064" w:type="dxa"/>
          </w:tcPr>
          <w:p w14:paraId="41BE8DE5" w14:textId="77777777" w:rsidR="009B480E" w:rsidRDefault="009B480E">
            <w:r>
              <w:rPr>
                <w:b/>
                <w:sz w:val="14"/>
              </w:rPr>
              <w:t>9. Checklist de higiene digital diaria</w:t>
            </w:r>
          </w:p>
        </w:tc>
        <w:tc>
          <w:tcPr>
            <w:tcW w:w="1584" w:type="dxa"/>
          </w:tcPr>
          <w:p w14:paraId="465653FF" w14:textId="77777777" w:rsidR="009B480E" w:rsidRDefault="009B480E">
            <w:r>
              <w:rPr>
                <w:sz w:val="14"/>
              </w:rPr>
              <w:t>Convertir la concienciación en rutina.</w:t>
            </w:r>
          </w:p>
        </w:tc>
        <w:tc>
          <w:tcPr>
            <w:tcW w:w="1440" w:type="dxa"/>
          </w:tcPr>
          <w:p w14:paraId="78E13440" w14:textId="77777777" w:rsidR="009B480E" w:rsidRDefault="009B480E">
            <w:r>
              <w:rPr>
                <w:sz w:val="14"/>
              </w:rPr>
              <w:t>Acordeón o lista interactiva</w:t>
            </w:r>
          </w:p>
        </w:tc>
        <w:tc>
          <w:tcPr>
            <w:tcW w:w="2448" w:type="dxa"/>
          </w:tcPr>
          <w:p w14:paraId="729E7A8D" w14:textId="77777777" w:rsidR="009B480E" w:rsidRDefault="009B480E">
            <w:r>
              <w:rPr>
                <w:sz w:val="14"/>
              </w:rPr>
              <w:t>Pantalla con checklist visual de inicio y fin de jornada.</w:t>
            </w:r>
          </w:p>
        </w:tc>
        <w:tc>
          <w:tcPr>
            <w:tcW w:w="2232" w:type="dxa"/>
          </w:tcPr>
          <w:p w14:paraId="44D06470" w14:textId="77777777" w:rsidR="009B480E" w:rsidRDefault="009B480E">
            <w:r>
              <w:rPr>
                <w:sz w:val="14"/>
              </w:rPr>
              <w:t>Antes de empezar:</w:t>
            </w:r>
          </w:p>
          <w:p w14:paraId="09AA0837" w14:textId="77777777" w:rsidR="009B480E" w:rsidRDefault="009B480E">
            <w:r>
              <w:rPr>
                <w:sz w:val="14"/>
              </w:rPr>
              <w:t>VPN activa si procede.</w:t>
            </w:r>
          </w:p>
          <w:p w14:paraId="5B09CC31" w14:textId="77777777" w:rsidR="009B480E" w:rsidRDefault="009B480E">
            <w:r>
              <w:rPr>
                <w:sz w:val="14"/>
              </w:rPr>
              <w:t>Sistema actualizado.</w:t>
            </w:r>
          </w:p>
          <w:p w14:paraId="21EB6612" w14:textId="77777777" w:rsidR="009B480E" w:rsidRDefault="009B480E">
            <w:r>
              <w:rPr>
                <w:sz w:val="14"/>
              </w:rPr>
              <w:t>Pantalla bloqueada.</w:t>
            </w:r>
          </w:p>
          <w:p w14:paraId="5EB77417" w14:textId="77777777" w:rsidR="009B480E" w:rsidRDefault="009B480E">
            <w:r>
              <w:rPr>
                <w:sz w:val="14"/>
              </w:rPr>
              <w:t>Móvil protegido.</w:t>
            </w:r>
          </w:p>
          <w:p w14:paraId="3EED6EFF" w14:textId="77777777" w:rsidR="009B480E" w:rsidRDefault="009B480E">
            <w:r>
              <w:rPr>
                <w:sz w:val="14"/>
              </w:rPr>
              <w:t>Correo revisado con cautela.</w:t>
            </w:r>
          </w:p>
          <w:p w14:paraId="35C801E8" w14:textId="77777777" w:rsidR="009B480E" w:rsidRDefault="009B480E">
            <w:r>
              <w:rPr>
                <w:sz w:val="14"/>
              </w:rPr>
              <w:lastRenderedPageBreak/>
              <w:t>Al terminar: cerrar sesión y guardar información.</w:t>
            </w:r>
          </w:p>
        </w:tc>
        <w:tc>
          <w:tcPr>
            <w:tcW w:w="1944" w:type="dxa"/>
          </w:tcPr>
          <w:p w14:paraId="54FDEFE1" w14:textId="77777777" w:rsidR="009B480E" w:rsidRDefault="009B480E">
            <w:r>
              <w:rPr>
                <w:sz w:val="14"/>
              </w:rPr>
              <w:lastRenderedPageBreak/>
              <w:t>Acordeones: “Antes de empezar”, “Durante la jornada”, “Al terminar”.</w:t>
            </w:r>
          </w:p>
        </w:tc>
      </w:tr>
      <w:tr w:rsidR="009B480E" w14:paraId="48F3F644" w14:textId="77777777" w:rsidTr="009B480E">
        <w:trPr>
          <w:jc w:val="center"/>
        </w:trPr>
        <w:tc>
          <w:tcPr>
            <w:tcW w:w="1064" w:type="dxa"/>
          </w:tcPr>
          <w:p w14:paraId="6B295CCA" w14:textId="77777777" w:rsidR="009B480E" w:rsidRDefault="009B480E">
            <w:r>
              <w:rPr>
                <w:b/>
                <w:sz w:val="14"/>
              </w:rPr>
              <w:t>10. ¿Qué hago si sospecho de un incidente?</w:t>
            </w:r>
          </w:p>
        </w:tc>
        <w:tc>
          <w:tcPr>
            <w:tcW w:w="1584" w:type="dxa"/>
          </w:tcPr>
          <w:p w14:paraId="2CD99AA9" w14:textId="77777777" w:rsidR="009B480E" w:rsidRDefault="009B480E">
            <w:r>
              <w:rPr>
                <w:sz w:val="14"/>
              </w:rPr>
              <w:t>Dar pauta de actuación sin generar alarma.</w:t>
            </w:r>
          </w:p>
        </w:tc>
        <w:tc>
          <w:tcPr>
            <w:tcW w:w="1440" w:type="dxa"/>
          </w:tcPr>
          <w:p w14:paraId="330F00D0" w14:textId="77777777" w:rsidR="009B480E" w:rsidRDefault="009B480E">
            <w:r>
              <w:rPr>
                <w:sz w:val="14"/>
              </w:rPr>
              <w:t>Botón modal + destacado</w:t>
            </w:r>
          </w:p>
        </w:tc>
        <w:tc>
          <w:tcPr>
            <w:tcW w:w="2448" w:type="dxa"/>
          </w:tcPr>
          <w:p w14:paraId="619F06F9" w14:textId="77777777" w:rsidR="009B480E" w:rsidRDefault="009B480E">
            <w:r>
              <w:rPr>
                <w:sz w:val="14"/>
              </w:rPr>
              <w:t>Fondo: alerta suave en pantalla de portátil. Botón “Ver pasos”. Destacado final.</w:t>
            </w:r>
          </w:p>
        </w:tc>
        <w:tc>
          <w:tcPr>
            <w:tcW w:w="2232" w:type="dxa"/>
          </w:tcPr>
          <w:p w14:paraId="2CDB6F60" w14:textId="77777777" w:rsidR="009B480E" w:rsidRDefault="009B480E">
            <w:r>
              <w:rPr>
                <w:sz w:val="14"/>
              </w:rPr>
              <w:t>No lo ocultes. No improvises. Comunícalo rápido.</w:t>
            </w:r>
          </w:p>
          <w:p w14:paraId="794C8572" w14:textId="77777777" w:rsidR="009B480E" w:rsidRDefault="009B480E">
            <w:r>
              <w:rPr>
                <w:sz w:val="14"/>
              </w:rPr>
              <w:t>Pasos: desconectar si procede, no borrar evidencias, avisar al canal interno, cambiar credenciales solo con indicación.</w:t>
            </w:r>
          </w:p>
        </w:tc>
        <w:tc>
          <w:tcPr>
            <w:tcW w:w="1944" w:type="dxa"/>
          </w:tcPr>
          <w:p w14:paraId="07A862E0" w14:textId="77777777" w:rsidR="009B480E" w:rsidRDefault="009B480E">
            <w:r>
              <w:rPr>
                <w:sz w:val="14"/>
              </w:rPr>
              <w:t>El botón abre modal con pasos numerados.</w:t>
            </w:r>
          </w:p>
        </w:tc>
      </w:tr>
      <w:tr w:rsidR="009B480E" w14:paraId="791A1E9D" w14:textId="77777777" w:rsidTr="009B480E">
        <w:trPr>
          <w:jc w:val="center"/>
        </w:trPr>
        <w:tc>
          <w:tcPr>
            <w:tcW w:w="1064" w:type="dxa"/>
          </w:tcPr>
          <w:p w14:paraId="523B6C70" w14:textId="77777777" w:rsidR="009B480E" w:rsidRDefault="009B480E">
            <w:r>
              <w:rPr>
                <w:b/>
                <w:sz w:val="14"/>
              </w:rPr>
              <w:t>11. Resumen</w:t>
            </w:r>
          </w:p>
        </w:tc>
        <w:tc>
          <w:tcPr>
            <w:tcW w:w="1584" w:type="dxa"/>
          </w:tcPr>
          <w:p w14:paraId="4CBBE771" w14:textId="77777777" w:rsidR="009B480E" w:rsidRDefault="009B480E">
            <w:r>
              <w:rPr>
                <w:sz w:val="14"/>
              </w:rPr>
              <w:t>Fijar las ideas principales.</w:t>
            </w:r>
          </w:p>
        </w:tc>
        <w:tc>
          <w:tcPr>
            <w:tcW w:w="1440" w:type="dxa"/>
          </w:tcPr>
          <w:p w14:paraId="5FAAC353" w14:textId="77777777" w:rsidR="009B480E" w:rsidRDefault="009B480E">
            <w:r>
              <w:rPr>
                <w:sz w:val="14"/>
              </w:rPr>
              <w:t>Layout dos columnas + imagen resumen</w:t>
            </w:r>
          </w:p>
        </w:tc>
        <w:tc>
          <w:tcPr>
            <w:tcW w:w="2448" w:type="dxa"/>
          </w:tcPr>
          <w:p w14:paraId="351428DC" w14:textId="77777777" w:rsidR="009B480E" w:rsidRDefault="009B480E">
            <w:r>
              <w:rPr>
                <w:sz w:val="14"/>
              </w:rPr>
              <w:t>Imagen: escudo con portátil, móvil y nube. Lista de claves.</w:t>
            </w:r>
          </w:p>
        </w:tc>
        <w:tc>
          <w:tcPr>
            <w:tcW w:w="2232" w:type="dxa"/>
          </w:tcPr>
          <w:p w14:paraId="6170545D" w14:textId="77777777" w:rsidR="009B480E" w:rsidRDefault="009B480E">
            <w:r>
              <w:rPr>
                <w:sz w:val="14"/>
              </w:rPr>
              <w:t>Cinco hábitos clave:</w:t>
            </w:r>
          </w:p>
          <w:p w14:paraId="2D6168D3" w14:textId="77777777" w:rsidR="009B480E" w:rsidRDefault="009B480E">
            <w:r>
              <w:rPr>
                <w:sz w:val="14"/>
              </w:rPr>
              <w:t>1. Conéctate de forma segura.</w:t>
            </w:r>
          </w:p>
          <w:p w14:paraId="0CFF35DB" w14:textId="77777777" w:rsidR="009B480E" w:rsidRDefault="009B480E">
            <w:r>
              <w:rPr>
                <w:sz w:val="14"/>
              </w:rPr>
              <w:t>2. Usa la VPN cuando corresponda.</w:t>
            </w:r>
          </w:p>
          <w:p w14:paraId="35C1C5CF" w14:textId="77777777" w:rsidR="009B480E" w:rsidRDefault="009B480E">
            <w:r>
              <w:rPr>
                <w:sz w:val="14"/>
              </w:rPr>
              <w:t>3. Actualiza y bloquea dispositivos.</w:t>
            </w:r>
          </w:p>
          <w:p w14:paraId="65CE7954" w14:textId="77777777" w:rsidR="009B480E" w:rsidRDefault="009B480E">
            <w:r>
              <w:rPr>
                <w:sz w:val="14"/>
              </w:rPr>
              <w:t>4. Separa usos personales y laborales.</w:t>
            </w:r>
          </w:p>
          <w:p w14:paraId="3D117145" w14:textId="77777777" w:rsidR="009B480E" w:rsidRDefault="009B480E">
            <w:r>
              <w:rPr>
                <w:sz w:val="14"/>
              </w:rPr>
              <w:t>5. Reporta cualquier sospecha.</w:t>
            </w:r>
          </w:p>
        </w:tc>
        <w:tc>
          <w:tcPr>
            <w:tcW w:w="1944" w:type="dxa"/>
          </w:tcPr>
          <w:p w14:paraId="6133312A" w14:textId="77777777" w:rsidR="009B480E" w:rsidRDefault="009B480E">
            <w:r>
              <w:rPr>
                <w:sz w:val="14"/>
              </w:rPr>
              <w:t>Sin interacción. Puede funcionar como pantalla de repaso.</w:t>
            </w:r>
          </w:p>
        </w:tc>
      </w:tr>
      <w:tr w:rsidR="009B480E" w14:paraId="3E8280C5" w14:textId="77777777" w:rsidTr="009B480E">
        <w:trPr>
          <w:jc w:val="center"/>
        </w:trPr>
        <w:tc>
          <w:tcPr>
            <w:tcW w:w="1064" w:type="dxa"/>
          </w:tcPr>
          <w:p w14:paraId="7A156EA8" w14:textId="77777777" w:rsidR="009B480E" w:rsidRDefault="009B480E">
            <w:r>
              <w:rPr>
                <w:b/>
                <w:sz w:val="14"/>
              </w:rPr>
              <w:t>12. Webgrafía y recursos</w:t>
            </w:r>
          </w:p>
        </w:tc>
        <w:tc>
          <w:tcPr>
            <w:tcW w:w="1584" w:type="dxa"/>
          </w:tcPr>
          <w:p w14:paraId="23432C60" w14:textId="77777777" w:rsidR="009B480E" w:rsidRDefault="009B480E">
            <w:r>
              <w:rPr>
                <w:sz w:val="14"/>
              </w:rPr>
              <w:t>Ofrecer ampliación y canales de referencia.</w:t>
            </w:r>
          </w:p>
        </w:tc>
        <w:tc>
          <w:tcPr>
            <w:tcW w:w="1440" w:type="dxa"/>
          </w:tcPr>
          <w:p w14:paraId="630A36C4" w14:textId="77777777" w:rsidR="009B480E" w:rsidRDefault="009B480E">
            <w:r>
              <w:rPr>
                <w:sz w:val="14"/>
              </w:rPr>
              <w:t>Webgrafía / enlaces</w:t>
            </w:r>
          </w:p>
        </w:tc>
        <w:tc>
          <w:tcPr>
            <w:tcW w:w="2448" w:type="dxa"/>
          </w:tcPr>
          <w:p w14:paraId="19E3D984" w14:textId="77777777" w:rsidR="009B480E" w:rsidRDefault="009B480E">
            <w:r>
              <w:rPr>
                <w:sz w:val="14"/>
              </w:rPr>
              <w:t>Lista limpia de recursos institucionales sobre ciberseguridad, teletrabajo seguro y protección de dispositivos.</w:t>
            </w:r>
          </w:p>
        </w:tc>
        <w:tc>
          <w:tcPr>
            <w:tcW w:w="2232" w:type="dxa"/>
          </w:tcPr>
          <w:p w14:paraId="551C6E66" w14:textId="77777777" w:rsidR="009B480E" w:rsidRDefault="009B480E">
            <w:r>
              <w:rPr>
                <w:sz w:val="14"/>
              </w:rPr>
              <w:t>Recursos recomendados:</w:t>
            </w:r>
          </w:p>
          <w:p w14:paraId="3EC429E7" w14:textId="77777777" w:rsidR="009B480E" w:rsidRDefault="009B480E">
            <w:r>
              <w:rPr>
                <w:sz w:val="14"/>
              </w:rPr>
              <w:t>INCIBE - Teletrabajo seguro</w:t>
            </w:r>
          </w:p>
          <w:p w14:paraId="06885D83" w14:textId="77777777" w:rsidR="009B480E" w:rsidRDefault="009B480E">
            <w:r>
              <w:rPr>
                <w:sz w:val="14"/>
              </w:rPr>
              <w:t>CCN-CERT - Buenas prácticas</w:t>
            </w:r>
          </w:p>
          <w:p w14:paraId="38780EDB" w14:textId="77777777" w:rsidR="009B480E" w:rsidRDefault="009B480E">
            <w:r>
              <w:rPr>
                <w:sz w:val="14"/>
              </w:rPr>
              <w:t>Canal interno de seguridad de la organización</w:t>
            </w:r>
          </w:p>
        </w:tc>
        <w:tc>
          <w:tcPr>
            <w:tcW w:w="1944" w:type="dxa"/>
          </w:tcPr>
          <w:p w14:paraId="70DEBE19" w14:textId="77777777" w:rsidR="009B480E" w:rsidRDefault="009B480E">
            <w:r>
              <w:rPr>
                <w:sz w:val="14"/>
              </w:rPr>
              <w:t>Enlaces clicables.</w:t>
            </w:r>
          </w:p>
        </w:tc>
      </w:tr>
      <w:tr w:rsidR="009B480E" w14:paraId="20DFE7CB" w14:textId="77777777" w:rsidTr="009B480E">
        <w:trPr>
          <w:jc w:val="center"/>
        </w:trPr>
        <w:tc>
          <w:tcPr>
            <w:tcW w:w="1064" w:type="dxa"/>
          </w:tcPr>
          <w:p w14:paraId="2F92E9AC" w14:textId="77777777" w:rsidR="009B480E" w:rsidRDefault="009B480E">
            <w:r>
              <w:rPr>
                <w:b/>
                <w:sz w:val="14"/>
              </w:rPr>
              <w:t>13. Cierre</w:t>
            </w:r>
          </w:p>
        </w:tc>
        <w:tc>
          <w:tcPr>
            <w:tcW w:w="1584" w:type="dxa"/>
          </w:tcPr>
          <w:p w14:paraId="321B38BD" w14:textId="77777777" w:rsidR="009B480E" w:rsidRDefault="009B480E">
            <w:r>
              <w:rPr>
                <w:sz w:val="14"/>
              </w:rPr>
              <w:t>Finalizar con llamada a la acción.</w:t>
            </w:r>
          </w:p>
        </w:tc>
        <w:tc>
          <w:tcPr>
            <w:tcW w:w="1440" w:type="dxa"/>
          </w:tcPr>
          <w:p w14:paraId="595C688D" w14:textId="77777777" w:rsidR="009B480E" w:rsidRDefault="009B480E">
            <w:r>
              <w:rPr>
                <w:sz w:val="14"/>
              </w:rPr>
              <w:t>Pantalla de cierre</w:t>
            </w:r>
          </w:p>
        </w:tc>
        <w:tc>
          <w:tcPr>
            <w:tcW w:w="2448" w:type="dxa"/>
          </w:tcPr>
          <w:p w14:paraId="4923C469" w14:textId="77777777" w:rsidR="009B480E" w:rsidRDefault="009B480E">
            <w:r>
              <w:rPr>
                <w:sz w:val="14"/>
              </w:rPr>
              <w:t>Ilustración o imagen de persona cerrando portátil con sensación de control y seguridad.</w:t>
            </w:r>
          </w:p>
        </w:tc>
        <w:tc>
          <w:tcPr>
            <w:tcW w:w="2232" w:type="dxa"/>
          </w:tcPr>
          <w:p w14:paraId="7C32CC27" w14:textId="77777777" w:rsidR="009B480E" w:rsidRDefault="009B480E">
            <w:r>
              <w:rPr>
                <w:sz w:val="14"/>
              </w:rPr>
              <w:t>Enhorabuena</w:t>
            </w:r>
          </w:p>
          <w:p w14:paraId="43CEF678" w14:textId="77777777" w:rsidR="009B480E" w:rsidRDefault="009B480E">
            <w:r>
              <w:rPr>
                <w:sz w:val="14"/>
              </w:rPr>
              <w:t>Has finalizado la píldora.</w:t>
            </w:r>
          </w:p>
          <w:p w14:paraId="75D22EA2" w14:textId="77777777" w:rsidR="009B480E" w:rsidRDefault="009B480E">
            <w:r>
              <w:rPr>
                <w:sz w:val="14"/>
              </w:rPr>
              <w:t>Recuerda: la seguridad empieza en cada conexión.</w:t>
            </w:r>
          </w:p>
        </w:tc>
        <w:tc>
          <w:tcPr>
            <w:tcW w:w="1944" w:type="dxa"/>
          </w:tcPr>
          <w:p w14:paraId="1B540347" w14:textId="77777777" w:rsidR="009B480E" w:rsidRDefault="009B480E">
            <w:r>
              <w:rPr>
                <w:sz w:val="14"/>
              </w:rPr>
              <w:t>Botón final según plataforma: finalizar / volver al menú.</w:t>
            </w:r>
          </w:p>
        </w:tc>
      </w:tr>
    </w:tbl>
    <w:p w14:paraId="08075836" w14:textId="6B71812D" w:rsidR="0064084C" w:rsidRDefault="0064084C" w:rsidP="009B480E">
      <w:pPr>
        <w:pStyle w:val="Ttulo1"/>
      </w:pPr>
    </w:p>
    <w:sectPr w:rsidR="0064084C" w:rsidSect="00034616">
      <w:headerReference w:type="default" r:id="rId8"/>
      <w:footerReference w:type="default" r:id="rId9"/>
      <w:pgSz w:w="16834" w:h="11909" w:orient="landscape"/>
      <w:pgMar w:top="648" w:right="648" w:bottom="936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8E51" w14:textId="77777777" w:rsidR="0064084C" w:rsidRDefault="0064084C">
      <w:pPr>
        <w:spacing w:after="0" w:line="240" w:lineRule="auto"/>
      </w:pPr>
      <w:r>
        <w:separator/>
      </w:r>
    </w:p>
  </w:endnote>
  <w:endnote w:type="continuationSeparator" w:id="0">
    <w:p w14:paraId="5786BA21" w14:textId="77777777" w:rsidR="0064084C" w:rsidRDefault="00640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1ABF" w14:textId="77777777" w:rsidR="00684F70" w:rsidRDefault="00684F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ECCC" w14:textId="77777777" w:rsidR="0064084C" w:rsidRDefault="0064084C">
      <w:pPr>
        <w:spacing w:after="0" w:line="240" w:lineRule="auto"/>
      </w:pPr>
      <w:r>
        <w:separator/>
      </w:r>
    </w:p>
  </w:footnote>
  <w:footnote w:type="continuationSeparator" w:id="0">
    <w:p w14:paraId="26CA2DE1" w14:textId="77777777" w:rsidR="0064084C" w:rsidRDefault="00640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9A8E" w14:textId="77777777" w:rsidR="00684F70" w:rsidRDefault="00000000">
    <w:pPr>
      <w:pStyle w:val="Encabezado"/>
      <w:jc w:val="right"/>
    </w:pPr>
    <w:r>
      <w:rPr>
        <w:color w:val="5A1090"/>
        <w:sz w:val="16"/>
      </w:rPr>
      <w:t xml:space="preserve">Guion de </w:t>
    </w:r>
    <w:proofErr w:type="spellStart"/>
    <w:r>
      <w:rPr>
        <w:color w:val="5A1090"/>
        <w:sz w:val="16"/>
      </w:rPr>
      <w:t>píldora</w:t>
    </w:r>
    <w:proofErr w:type="spellEnd"/>
    <w:r>
      <w:rPr>
        <w:color w:val="5A1090"/>
        <w:sz w:val="16"/>
      </w:rPr>
      <w:t xml:space="preserve"> | </w:t>
    </w:r>
    <w:proofErr w:type="spellStart"/>
    <w:r>
      <w:rPr>
        <w:color w:val="5A1090"/>
        <w:sz w:val="16"/>
      </w:rPr>
      <w:t>Higiene</w:t>
    </w:r>
    <w:proofErr w:type="spellEnd"/>
    <w:r>
      <w:rPr>
        <w:color w:val="5A1090"/>
        <w:sz w:val="16"/>
      </w:rPr>
      <w:t xml:space="preserve"> digital </w:t>
    </w:r>
    <w:proofErr w:type="spellStart"/>
    <w:r>
      <w:rPr>
        <w:color w:val="5A1090"/>
        <w:sz w:val="16"/>
      </w:rPr>
      <w:t>en</w:t>
    </w:r>
    <w:proofErr w:type="spellEnd"/>
    <w:r>
      <w:rPr>
        <w:color w:val="5A1090"/>
        <w:sz w:val="16"/>
      </w:rPr>
      <w:t xml:space="preserve"> </w:t>
    </w:r>
    <w:proofErr w:type="spellStart"/>
    <w:r>
      <w:rPr>
        <w:color w:val="5A1090"/>
        <w:sz w:val="16"/>
      </w:rPr>
      <w:t>el</w:t>
    </w:r>
    <w:proofErr w:type="spellEnd"/>
    <w:r>
      <w:rPr>
        <w:color w:val="5A1090"/>
        <w:sz w:val="16"/>
      </w:rPr>
      <w:t xml:space="preserve"> </w:t>
    </w:r>
    <w:proofErr w:type="spellStart"/>
    <w:r>
      <w:rPr>
        <w:color w:val="5A1090"/>
        <w:sz w:val="16"/>
      </w:rPr>
      <w:t>puesto</w:t>
    </w:r>
    <w:proofErr w:type="spellEnd"/>
    <w:r>
      <w:rPr>
        <w:color w:val="5A1090"/>
        <w:sz w:val="16"/>
      </w:rPr>
      <w:t xml:space="preserve"> de </w:t>
    </w:r>
    <w:proofErr w:type="spellStart"/>
    <w:r>
      <w:rPr>
        <w:color w:val="5A1090"/>
        <w:sz w:val="16"/>
      </w:rPr>
      <w:t>trabajo</w:t>
    </w:r>
    <w:proofErr w:type="spellEnd"/>
    <w:r>
      <w:rPr>
        <w:color w:val="5A1090"/>
        <w:sz w:val="16"/>
      </w:rPr>
      <w:t xml:space="preserve"> </w:t>
    </w:r>
    <w:proofErr w:type="spellStart"/>
    <w:r>
      <w:rPr>
        <w:color w:val="5A1090"/>
        <w:sz w:val="16"/>
      </w:rPr>
      <w:t>moderno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858074">
    <w:abstractNumId w:val="8"/>
  </w:num>
  <w:num w:numId="2" w16cid:durableId="1808158180">
    <w:abstractNumId w:val="6"/>
  </w:num>
  <w:num w:numId="3" w16cid:durableId="1657606654">
    <w:abstractNumId w:val="5"/>
  </w:num>
  <w:num w:numId="4" w16cid:durableId="906382176">
    <w:abstractNumId w:val="4"/>
  </w:num>
  <w:num w:numId="5" w16cid:durableId="1223370561">
    <w:abstractNumId w:val="7"/>
  </w:num>
  <w:num w:numId="6" w16cid:durableId="2037611950">
    <w:abstractNumId w:val="3"/>
  </w:num>
  <w:num w:numId="7" w16cid:durableId="1342928578">
    <w:abstractNumId w:val="2"/>
  </w:num>
  <w:num w:numId="8" w16cid:durableId="1556812765">
    <w:abstractNumId w:val="1"/>
  </w:num>
  <w:num w:numId="9" w16cid:durableId="162091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84C"/>
    <w:rsid w:val="00684F70"/>
    <w:rsid w:val="00847A72"/>
    <w:rsid w:val="009B48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4C3FE"/>
  <w14:defaultImageDpi w14:val="300"/>
  <w15:docId w15:val="{5EB2F943-61F5-8344-B1F5-862307A8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5A109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5A109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A109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1102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Ángel Suvires García</cp:lastModifiedBy>
  <cp:revision>2</cp:revision>
  <dcterms:created xsi:type="dcterms:W3CDTF">2013-12-23T23:15:00Z</dcterms:created>
  <dcterms:modified xsi:type="dcterms:W3CDTF">2026-05-26T08:10:00Z</dcterms:modified>
  <cp:category/>
</cp:coreProperties>
</file>