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C7936">
      <w:pPr>
        <w:pStyle w:val="3"/>
        <w:bidi w:val="0"/>
        <w:jc w:val="left"/>
        <w:rPr>
          <w:rFonts w:hint="eastAsia" w:ascii="仿宋" w:hAnsi="仿宋" w:eastAsia="仿宋" w:cs="仿宋"/>
          <w:b/>
          <w:bCs/>
          <w:color w:val="auto"/>
          <w:sz w:val="28"/>
          <w:szCs w:val="28"/>
          <w:lang w:val="en-US" w:eastAsia="zh-CN" w:bidi="ar-SA"/>
        </w:rPr>
      </w:pPr>
      <w:bookmarkStart w:id="0" w:name="_Toc919525997"/>
      <w:bookmarkStart w:id="1" w:name="_Toc1716584247"/>
      <w:bookmarkStart w:id="2" w:name="_Toc154382744"/>
      <w:r>
        <w:rPr>
          <w:rFonts w:hint="eastAsia" w:ascii="仿宋" w:hAnsi="仿宋" w:eastAsia="仿宋" w:cs="仿宋"/>
          <w:b/>
          <w:bCs/>
          <w:color w:val="auto"/>
          <w:sz w:val="28"/>
          <w:szCs w:val="28"/>
          <w:lang w:val="en-US" w:eastAsia="zh-CN" w:bidi="ar-SA"/>
        </w:rPr>
        <w:t>GUIDE TO USING  THE  AGREEMENT</w:t>
      </w:r>
      <w:bookmarkEnd w:id="0"/>
      <w:bookmarkEnd w:id="1"/>
      <w:bookmarkEnd w:id="2"/>
    </w:p>
    <w:p w14:paraId="160D9A45">
      <w:pPr>
        <w:pStyle w:val="3"/>
        <w:bidi w:val="0"/>
        <w:jc w:val="left"/>
        <w:rPr>
          <w:rFonts w:hint="eastAsia" w:ascii="仿宋" w:hAnsi="仿宋" w:eastAsia="仿宋" w:cs="仿宋"/>
          <w:b/>
          <w:bCs/>
          <w:color w:val="auto"/>
          <w:sz w:val="28"/>
          <w:szCs w:val="28"/>
          <w:lang w:val="en-US" w:eastAsia="zh-CN" w:bidi="ar-SA"/>
        </w:rPr>
      </w:pPr>
      <w:bookmarkStart w:id="3" w:name="_Toc550532832"/>
      <w:r>
        <w:rPr>
          <w:rFonts w:hint="eastAsia" w:ascii="仿宋" w:hAnsi="仿宋" w:eastAsia="仿宋" w:cs="仿宋"/>
          <w:b/>
          <w:bCs/>
          <w:color w:val="auto"/>
          <w:sz w:val="28"/>
          <w:szCs w:val="28"/>
          <w:lang w:val="en-US" w:eastAsia="en-US" w:bidi="ar-SA"/>
        </w:rPr>
        <w:t>设计服务</w:t>
      </w:r>
      <w:r>
        <w:rPr>
          <w:rFonts w:hint="eastAsia" w:ascii="仿宋" w:hAnsi="仿宋" w:eastAsia="仿宋" w:cs="仿宋"/>
          <w:b/>
          <w:bCs/>
          <w:color w:val="auto"/>
          <w:sz w:val="28"/>
          <w:szCs w:val="28"/>
          <w:lang w:val="en-US" w:eastAsia="zh-CN" w:bidi="ar-SA"/>
        </w:rPr>
        <w:t>协议使用指南</w:t>
      </w:r>
      <w:bookmarkEnd w:id="3"/>
    </w:p>
    <w:p w14:paraId="09CB2F53">
      <w:pPr>
        <w:ind w:firstLine="0"/>
        <w:rPr>
          <w:rFonts w:hint="eastAsia" w:ascii="仿宋" w:hAnsi="仿宋" w:eastAsia="仿宋" w:cs="仿宋"/>
          <w:color w:val="auto"/>
        </w:rPr>
      </w:pPr>
    </w:p>
    <w:p w14:paraId="6989E2CA">
      <w:pPr>
        <w:ind w:firstLine="0"/>
        <w:rPr>
          <w:rFonts w:hint="eastAsia" w:ascii="仿宋" w:hAnsi="仿宋" w:eastAsia="仿宋" w:cs="仿宋"/>
          <w:color w:val="auto"/>
        </w:rPr>
      </w:pPr>
      <w:r>
        <w:rPr>
          <w:rFonts w:hint="eastAsia" w:ascii="仿宋" w:hAnsi="仿宋" w:eastAsia="仿宋" w:cs="仿宋"/>
          <w:color w:val="auto"/>
        </w:rPr>
        <w:t>本协议适用于设计服务提供方（以下简称“设计方”或“乙方”）与委托方（以下简称“客户”或“甲方”）在中华人民共和国境内开展的设计服务合作。本文件依据《中华人民共和国民法典》《中华人民共和国著作权法》《中华人民共和国商标法》《中华人民共和国仲裁法》（2025年修订）、《中华人民共和国民事诉讼法》及相关司法解释，结合设计服务行业规范与交易习惯编制，旨在明确服务范围、费用支付、成果交付、知识产权及双方责任，为项目合作提供清晰的约定。重要提示：本文件仅为示范模板，具体条款应结合项目实际、交易双方谈判结果及所在地司法实践，由专业法律顾问审核后使用。</w:t>
      </w:r>
    </w:p>
    <w:p w14:paraId="5A77F63A">
      <w:pPr>
        <w:spacing w:after="0"/>
        <w:rPr>
          <w:rFonts w:hint="eastAsia" w:ascii="仿宋" w:hAnsi="仿宋" w:eastAsia="仿宋" w:cs="仿宋"/>
          <w:color w:val="auto"/>
        </w:rPr>
      </w:pPr>
      <w:r>
        <w:rPr>
          <w:rFonts w:hint="eastAsia" w:ascii="仿宋" w:hAnsi="仿宋" w:eastAsia="仿宋" w:cs="仿宋"/>
          <w:color w:val="auto"/>
        </w:rPr>
        <w:br w:type="page"/>
      </w:r>
    </w:p>
    <w:sdt>
      <w:sdtPr>
        <w:rPr>
          <w:rFonts w:hint="eastAsia" w:ascii="仿宋" w:hAnsi="仿宋" w:eastAsia="仿宋" w:cs="仿宋"/>
          <w:sz w:val="28"/>
          <w:szCs w:val="28"/>
          <w:lang w:val="en-US" w:eastAsia="en-US"/>
        </w:rPr>
        <w:id w:val="580830373"/>
        <w15:color w:val="DBDBDB"/>
        <w:docPartObj>
          <w:docPartGallery w:val="Table of Contents"/>
          <w:docPartUnique/>
        </w:docPartObj>
      </w:sdtPr>
      <w:sdtEndPr>
        <w:rPr>
          <w:rFonts w:hint="eastAsia" w:ascii="仿宋" w:hAnsi="仿宋" w:eastAsia="仿宋" w:cs="仿宋"/>
          <w:sz w:val="24"/>
          <w:szCs w:val="22"/>
          <w:lang w:val="en-US" w:eastAsia="en-US" w:bidi="ar-SA"/>
        </w:rPr>
      </w:sdtEndPr>
      <w:sdtContent>
        <w:p w14:paraId="27DE6C0C">
          <w:pPr>
            <w:pStyle w:val="3"/>
            <w:bidi w:val="0"/>
            <w:jc w:val="left"/>
            <w:rPr>
              <w:rFonts w:hint="eastAsia" w:ascii="仿宋" w:hAnsi="仿宋" w:eastAsia="仿宋" w:cs="仿宋"/>
              <w:sz w:val="28"/>
              <w:szCs w:val="28"/>
              <w:lang w:val="en-US" w:eastAsia="zh-CN"/>
            </w:rPr>
          </w:pPr>
          <w:bookmarkStart w:id="4" w:name="_Toc25302838"/>
          <w:bookmarkStart w:id="5" w:name="_Toc1445756148"/>
          <w:r>
            <w:rPr>
              <w:rFonts w:hint="eastAsia" w:ascii="仿宋" w:hAnsi="仿宋" w:eastAsia="仿宋" w:cs="仿宋"/>
              <w:sz w:val="28"/>
              <w:szCs w:val="28"/>
              <w:lang w:val="en-US" w:eastAsia="zh-CN"/>
            </w:rPr>
            <w:t>CONTENTS</w:t>
          </w:r>
          <w:bookmarkEnd w:id="4"/>
          <w:bookmarkEnd w:id="5"/>
          <w:r>
            <w:rPr>
              <w:rFonts w:hint="eastAsia" w:ascii="仿宋" w:hAnsi="仿宋" w:eastAsia="仿宋" w:cs="仿宋"/>
              <w:sz w:val="28"/>
              <w:szCs w:val="28"/>
              <w:lang w:val="en-US" w:eastAsia="zh-CN"/>
            </w:rPr>
            <w:t xml:space="preserve"> </w:t>
          </w:r>
        </w:p>
        <w:p w14:paraId="25F031D4">
          <w:pPr>
            <w:pStyle w:val="3"/>
            <w:bidi w:val="0"/>
            <w:jc w:val="left"/>
            <w:rPr>
              <w:rFonts w:hint="eastAsia" w:ascii="仿宋" w:hAnsi="仿宋" w:eastAsia="仿宋" w:cs="仿宋"/>
              <w:sz w:val="28"/>
              <w:szCs w:val="28"/>
            </w:rPr>
          </w:pPr>
          <w:bookmarkStart w:id="6" w:name="_Toc46113631"/>
          <w:r>
            <w:rPr>
              <w:rFonts w:hint="eastAsia" w:ascii="仿宋" w:hAnsi="仿宋" w:eastAsia="仿宋" w:cs="仿宋"/>
              <w:sz w:val="28"/>
              <w:szCs w:val="28"/>
            </w:rPr>
            <w:t>目录</w:t>
          </w:r>
          <w:bookmarkEnd w:id="6"/>
        </w:p>
        <w:p w14:paraId="7980564E">
          <w:pPr>
            <w:pStyle w:val="27"/>
            <w:tabs>
              <w:tab w:val="right" w:leader="dot" w:pos="8315"/>
            </w:tabs>
            <w:rPr>
              <w:rFonts w:hint="eastAsia" w:ascii="仿宋" w:hAnsi="仿宋" w:eastAsia="仿宋" w:cs="仿宋"/>
            </w:rPr>
          </w:pPr>
          <w:r>
            <w:rPr>
              <w:rFonts w:hint="eastAsia" w:ascii="仿宋" w:hAnsi="仿宋" w:eastAsia="仿宋" w:cs="仿宋"/>
              <w:sz w:val="24"/>
              <w:szCs w:val="22"/>
              <w:lang w:val="en-US" w:eastAsia="en-US" w:bidi="ar-SA"/>
            </w:rPr>
            <w:fldChar w:fldCharType="begin"/>
          </w:r>
          <w:r>
            <w:rPr>
              <w:rFonts w:hint="eastAsia" w:ascii="仿宋" w:hAnsi="仿宋" w:eastAsia="仿宋" w:cs="仿宋"/>
              <w:sz w:val="24"/>
              <w:szCs w:val="22"/>
              <w:lang w:val="en-US" w:eastAsia="en-US" w:bidi="ar-SA"/>
            </w:rPr>
            <w:instrText xml:space="preserve">TOC \o "1-9" \h \u </w:instrText>
          </w:r>
          <w:r>
            <w:rPr>
              <w:rFonts w:hint="eastAsia" w:ascii="仿宋" w:hAnsi="仿宋" w:eastAsia="仿宋" w:cs="仿宋"/>
              <w:sz w:val="24"/>
              <w:szCs w:val="22"/>
              <w:lang w:val="en-US" w:eastAsia="en-US" w:bidi="ar-SA"/>
            </w:rPr>
            <w:fldChar w:fldCharType="separate"/>
          </w: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_Toc550532832 </w:instrText>
          </w:r>
          <w:r>
            <w:rPr>
              <w:rFonts w:hint="eastAsia" w:ascii="仿宋" w:hAnsi="仿宋" w:eastAsia="仿宋" w:cs="仿宋"/>
              <w:szCs w:val="22"/>
              <w:lang w:val="en-US" w:eastAsia="en-US" w:bidi="ar-SA"/>
            </w:rPr>
            <w:fldChar w:fldCharType="separate"/>
          </w:r>
          <w:r>
            <w:rPr>
              <w:rFonts w:hint="eastAsia" w:ascii="仿宋" w:hAnsi="仿宋" w:eastAsia="仿宋" w:cs="仿宋"/>
              <w:bCs/>
              <w:szCs w:val="28"/>
              <w:lang w:val="en-US" w:eastAsia="en-US" w:bidi="ar-SA"/>
            </w:rPr>
            <w:t>设计服务</w:t>
          </w:r>
          <w:r>
            <w:rPr>
              <w:rFonts w:hint="eastAsia" w:ascii="仿宋" w:hAnsi="仿宋" w:eastAsia="仿宋" w:cs="仿宋"/>
              <w:bCs/>
              <w:szCs w:val="28"/>
              <w:lang w:val="en-US" w:eastAsia="zh-CN" w:bidi="ar-SA"/>
            </w:rPr>
            <w:t>协议使用指南</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_Toc550532832 \h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26CCE68F">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_Toc46113631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rPr>
            <w:t>目录</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_Toc46113631 \h </w:instrText>
          </w:r>
          <w:r>
            <w:rPr>
              <w:rFonts w:hint="eastAsia" w:ascii="仿宋" w:hAnsi="仿宋" w:eastAsia="仿宋" w:cs="仿宋"/>
            </w:rPr>
            <w:fldChar w:fldCharType="separate"/>
          </w:r>
          <w:r>
            <w:rPr>
              <w:rFonts w:hint="eastAsia" w:ascii="仿宋" w:hAnsi="仿宋" w:eastAsia="仿宋" w:cs="仿宋"/>
            </w:rPr>
            <w:t>2</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1037D550">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_Toc53665924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rPr>
            <w:t>修订说明</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_Toc53665924 \h </w:instrText>
          </w:r>
          <w:r>
            <w:rPr>
              <w:rFonts w:hint="eastAsia" w:ascii="仿宋" w:hAnsi="仿宋" w:eastAsia="仿宋" w:cs="仿宋"/>
            </w:rPr>
            <w:fldChar w:fldCharType="separate"/>
          </w:r>
          <w:r>
            <w:rPr>
              <w:rFonts w:hint="eastAsia" w:ascii="仿宋" w:hAnsi="仿宋" w:eastAsia="仿宋" w:cs="仿宋"/>
            </w:rPr>
            <w:t>5</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4C9CC870">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_Toc2022111964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rPr>
            <w:t>引言</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_Toc2022111964 \h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33E415A5">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_Toc1707065173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如何使用本协议</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_Toc1707065173 \h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4CD94C90">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_Toc262838691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前期准备与项目规划</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_Toc262838691 \h </w:instrText>
          </w:r>
          <w:r>
            <w:rPr>
              <w:rFonts w:hint="eastAsia" w:ascii="仿宋" w:hAnsi="仿宋" w:eastAsia="仿宋" w:cs="仿宋"/>
            </w:rPr>
            <w:fldChar w:fldCharType="separate"/>
          </w:r>
          <w:r>
            <w:rPr>
              <w:rFonts w:hint="eastAsia" w:ascii="仿宋" w:hAnsi="仿宋" w:eastAsia="仿宋" w:cs="仿宋"/>
            </w:rPr>
            <w:t>7</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6B26ECC">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_Toc156017758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您的初步步骤</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_Toc156017758 \h </w:instrText>
          </w:r>
          <w:r>
            <w:rPr>
              <w:rFonts w:hint="eastAsia" w:ascii="仿宋" w:hAnsi="仿宋" w:eastAsia="仿宋" w:cs="仿宋"/>
            </w:rPr>
            <w:fldChar w:fldCharType="separate"/>
          </w:r>
          <w:r>
            <w:rPr>
              <w:rFonts w:hint="eastAsia" w:ascii="仿宋" w:hAnsi="仿宋" w:eastAsia="仿宋" w:cs="仿宋"/>
            </w:rPr>
            <w:t>7</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5F0E9E1F">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_Toc112925719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提案文件</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_Toc112925719 \h </w:instrText>
          </w:r>
          <w:r>
            <w:rPr>
              <w:rFonts w:hint="eastAsia" w:ascii="仿宋" w:hAnsi="仿宋" w:eastAsia="仿宋" w:cs="仿宋"/>
            </w:rPr>
            <w:fldChar w:fldCharType="separate"/>
          </w:r>
          <w:r>
            <w:rPr>
              <w:rFonts w:hint="eastAsia" w:ascii="仿宋" w:hAnsi="仿宋" w:eastAsia="仿宋" w:cs="仿宋"/>
            </w:rPr>
            <w:t>8</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AA71818">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_Toc1714498932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附言</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_Toc1714498932 \h </w:instrText>
          </w:r>
          <w:r>
            <w:rPr>
              <w:rFonts w:hint="eastAsia" w:ascii="仿宋" w:hAnsi="仿宋" w:eastAsia="仿宋" w:cs="仿宋"/>
            </w:rPr>
            <w:fldChar w:fldCharType="separate"/>
          </w:r>
          <w:r>
            <w:rPr>
              <w:rFonts w:hint="eastAsia" w:ascii="仿宋" w:hAnsi="仿宋" w:eastAsia="仿宋" w:cs="仿宋"/>
            </w:rPr>
            <w:t>9</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2F773CD">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_Toc647974678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提案的提交方式</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_Toc647974678 \h </w:instrText>
          </w:r>
          <w:r>
            <w:rPr>
              <w:rFonts w:hint="eastAsia" w:ascii="仿宋" w:hAnsi="仿宋" w:eastAsia="仿宋" w:cs="仿宋"/>
            </w:rPr>
            <w:fldChar w:fldCharType="separate"/>
          </w:r>
          <w:r>
            <w:rPr>
              <w:rFonts w:hint="eastAsia" w:ascii="仿宋" w:hAnsi="仿宋" w:eastAsia="仿宋" w:cs="仿宋"/>
            </w:rPr>
            <w:t>9</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664F1953">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_Toc1969028537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rPr>
            <w:t>《基本条款与条件》核心说明</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_Toc1969028537 \h </w:instrText>
          </w:r>
          <w:r>
            <w:rPr>
              <w:rFonts w:hint="eastAsia" w:ascii="仿宋" w:hAnsi="仿宋" w:eastAsia="仿宋" w:cs="仿宋"/>
            </w:rPr>
            <w:fldChar w:fldCharType="separate"/>
          </w:r>
          <w:r>
            <w:rPr>
              <w:rFonts w:hint="eastAsia" w:ascii="仿宋" w:hAnsi="仿宋" w:eastAsia="仿宋" w:cs="仿宋"/>
            </w:rPr>
            <w:t>10</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3FC2FE56">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_Toc739621089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术语定义的严谨性与一致性</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_Toc739621089 \h </w:instrText>
          </w:r>
          <w:r>
            <w:rPr>
              <w:rFonts w:hint="eastAsia" w:ascii="仿宋" w:hAnsi="仿宋" w:eastAsia="仿宋" w:cs="仿宋"/>
            </w:rPr>
            <w:fldChar w:fldCharType="separate"/>
          </w:r>
          <w:r>
            <w:rPr>
              <w:rFonts w:hint="eastAsia" w:ascii="仿宋" w:hAnsi="仿宋" w:eastAsia="仿宋" w:cs="仿宋"/>
            </w:rPr>
            <w:t>10</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5C5C6FF3">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_Toc1176293987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提案的有效期（要约时效条款）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_Toc1176293987 \h </w:instrText>
          </w:r>
          <w:r>
            <w:rPr>
              <w:rFonts w:hint="eastAsia" w:ascii="仿宋" w:hAnsi="仿宋" w:eastAsia="仿宋" w:cs="仿宋"/>
            </w:rPr>
            <w:fldChar w:fldCharType="separate"/>
          </w:r>
          <w:r>
            <w:rPr>
              <w:rFonts w:hint="eastAsia" w:ascii="仿宋" w:hAnsi="仿宋" w:eastAsia="仿宋" w:cs="仿宋"/>
            </w:rPr>
            <w:t>10</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2C1DAE9">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_Toc238585227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费用与税费</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_Toc238585227 \h </w:instrText>
          </w:r>
          <w:r>
            <w:rPr>
              <w:rFonts w:hint="eastAsia" w:ascii="仿宋" w:hAnsi="仿宋" w:eastAsia="仿宋" w:cs="仿宋"/>
            </w:rPr>
            <w:fldChar w:fldCharType="separate"/>
          </w:r>
          <w:r>
            <w:rPr>
              <w:rFonts w:hint="eastAsia" w:ascii="仿宋" w:hAnsi="仿宋" w:eastAsia="仿宋" w:cs="仿宋"/>
            </w:rPr>
            <w:t>10</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4D5190E3">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_Toc549941240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发票与付款条件</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_Toc549941240 \h </w:instrText>
          </w:r>
          <w:r>
            <w:rPr>
              <w:rFonts w:hint="eastAsia" w:ascii="仿宋" w:hAnsi="仿宋" w:eastAsia="仿宋" w:cs="仿宋"/>
            </w:rPr>
            <w:fldChar w:fldCharType="separate"/>
          </w:r>
          <w:r>
            <w:rPr>
              <w:rFonts w:hint="eastAsia" w:ascii="仿宋" w:hAnsi="仿宋" w:eastAsia="仿宋" w:cs="仿宋"/>
            </w:rPr>
            <w:t>10</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68527667">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_Toc92803992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逾期付款与违约金</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_Toc92803992 \h </w:instrText>
          </w:r>
          <w:r>
            <w:rPr>
              <w:rFonts w:hint="eastAsia" w:ascii="仿宋" w:hAnsi="仿宋" w:eastAsia="仿宋" w:cs="仿宋"/>
            </w:rPr>
            <w:fldChar w:fldCharType="separate"/>
          </w:r>
          <w:r>
            <w:rPr>
              <w:rFonts w:hint="eastAsia" w:ascii="仿宋" w:hAnsi="仿宋" w:eastAsia="仿宋" w:cs="仿宋"/>
            </w:rPr>
            <w:t>11</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CFD8591">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_Toc683565822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权利转让与付款先决条件</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_Toc683565822 \h </w:instrText>
          </w:r>
          <w:r>
            <w:rPr>
              <w:rFonts w:hint="eastAsia" w:ascii="仿宋" w:hAnsi="仿宋" w:eastAsia="仿宋" w:cs="仿宋"/>
            </w:rPr>
            <w:fldChar w:fldCharType="separate"/>
          </w:r>
          <w:r>
            <w:rPr>
              <w:rFonts w:hint="eastAsia" w:ascii="仿宋" w:hAnsi="仿宋" w:eastAsia="仿宋" w:cs="仿宋"/>
            </w:rPr>
            <w:t>11</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312EE277">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_Toc1800742551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范围变更与追加费用</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_Toc1800742551 \h </w:instrText>
          </w:r>
          <w:r>
            <w:rPr>
              <w:rFonts w:hint="eastAsia" w:ascii="仿宋" w:hAnsi="仿宋" w:eastAsia="仿宋" w:cs="仿宋"/>
            </w:rPr>
            <w:fldChar w:fldCharType="separate"/>
          </w:r>
          <w:r>
            <w:rPr>
              <w:rFonts w:hint="eastAsia" w:ascii="仿宋" w:hAnsi="仿宋" w:eastAsia="仿宋" w:cs="仿宋"/>
            </w:rPr>
            <w:t>11</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0892558">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_Toc593017486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工期延误与免责条款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_Toc593017486 \h </w:instrText>
          </w:r>
          <w:r>
            <w:rPr>
              <w:rFonts w:hint="eastAsia" w:ascii="仿宋" w:hAnsi="仿宋" w:eastAsia="仿宋" w:cs="仿宋"/>
            </w:rPr>
            <w:fldChar w:fldCharType="separate"/>
          </w:r>
          <w:r>
            <w:rPr>
              <w:rFonts w:hint="eastAsia" w:ascii="仿宋" w:hAnsi="仿宋" w:eastAsia="仿宋" w:cs="仿宋"/>
            </w:rPr>
            <w:t>11</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29AA6867">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_Toc373281475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测试与验收</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_Toc373281475 \h </w:instrText>
          </w:r>
          <w:r>
            <w:rPr>
              <w:rFonts w:hint="eastAsia" w:ascii="仿宋" w:hAnsi="仿宋" w:eastAsia="仿宋" w:cs="仿宋"/>
            </w:rPr>
            <w:fldChar w:fldCharType="separate"/>
          </w:r>
          <w:r>
            <w:rPr>
              <w:rFonts w:hint="eastAsia" w:ascii="仿宋" w:hAnsi="仿宋" w:eastAsia="仿宋" w:cs="仿宋"/>
            </w:rPr>
            <w:t>11</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D8AF62F">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_Toc942017438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补救措施</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_Toc942017438 \h </w:instrText>
          </w:r>
          <w:r>
            <w:rPr>
              <w:rFonts w:hint="eastAsia" w:ascii="仿宋" w:hAnsi="仿宋" w:eastAsia="仿宋" w:cs="仿宋"/>
            </w:rPr>
            <w:fldChar w:fldCharType="separate"/>
          </w:r>
          <w:r>
            <w:rPr>
              <w:rFonts w:hint="eastAsia" w:ascii="仿宋" w:hAnsi="仿宋" w:eastAsia="仿宋" w:cs="仿宋"/>
            </w:rPr>
            <w:t>12</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1BC4BBC1">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_Toc1237634782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客户配合义务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_Toc1237634782 \h </w:instrText>
          </w:r>
          <w:r>
            <w:rPr>
              <w:rFonts w:hint="eastAsia" w:ascii="仿宋" w:hAnsi="仿宋" w:eastAsia="仿宋" w:cs="仿宋"/>
            </w:rPr>
            <w:fldChar w:fldCharType="separate"/>
          </w:r>
          <w:r>
            <w:rPr>
              <w:rFonts w:hint="eastAsia" w:ascii="仿宋" w:hAnsi="仿宋" w:eastAsia="仿宋" w:cs="仿宋"/>
            </w:rPr>
            <w:t>12</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45AE63A1">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_Toc401176232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署名权与作品展示权</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_Toc401176232 \h </w:instrText>
          </w:r>
          <w:r>
            <w:rPr>
              <w:rFonts w:hint="eastAsia" w:ascii="仿宋" w:hAnsi="仿宋" w:eastAsia="仿宋" w:cs="仿宋"/>
            </w:rPr>
            <w:fldChar w:fldCharType="separate"/>
          </w:r>
          <w:r>
            <w:rPr>
              <w:rFonts w:hint="eastAsia" w:ascii="仿宋" w:hAnsi="仿宋" w:eastAsia="仿宋" w:cs="仿宋"/>
            </w:rPr>
            <w:t>12</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F02830E">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_Toc1617763291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保密条款（双向保密）</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_Toc1617763291 \h </w:instrText>
          </w:r>
          <w:r>
            <w:rPr>
              <w:rFonts w:hint="eastAsia" w:ascii="仿宋" w:hAnsi="仿宋" w:eastAsia="仿宋" w:cs="仿宋"/>
            </w:rPr>
            <w:fldChar w:fldCharType="separate"/>
          </w:r>
          <w:r>
            <w:rPr>
              <w:rFonts w:hint="eastAsia" w:ascii="仿宋" w:hAnsi="仿宋" w:eastAsia="仿宋" w:cs="仿宋"/>
            </w:rPr>
            <w:t>12</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5219ADD0">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_Toc457177170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独立承包商地位</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_Toc457177170 \h </w:instrText>
          </w:r>
          <w:r>
            <w:rPr>
              <w:rFonts w:hint="eastAsia" w:ascii="仿宋" w:hAnsi="仿宋" w:eastAsia="仿宋" w:cs="仿宋"/>
            </w:rPr>
            <w:fldChar w:fldCharType="separate"/>
          </w:r>
          <w:r>
            <w:rPr>
              <w:rFonts w:hint="eastAsia" w:ascii="仿宋" w:hAnsi="仿宋" w:eastAsia="仿宋" w:cs="仿宋"/>
            </w:rPr>
            <w:t>12</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624F8E8A">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_Toc80207224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禁止招揽条款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_Toc80207224 \h </w:instrText>
          </w:r>
          <w:r>
            <w:rPr>
              <w:rFonts w:hint="eastAsia" w:ascii="仿宋" w:hAnsi="仿宋" w:eastAsia="仿宋" w:cs="仿宋"/>
            </w:rPr>
            <w:fldChar w:fldCharType="separate"/>
          </w:r>
          <w:r>
            <w:rPr>
              <w:rFonts w:hint="eastAsia" w:ascii="仿宋" w:hAnsi="仿宋" w:eastAsia="仿宋" w:cs="仿宋"/>
            </w:rPr>
            <w:t>13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987C597">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_Toc1570567099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非排他性声明</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_Toc1570567099 \h </w:instrText>
          </w:r>
          <w:r>
            <w:rPr>
              <w:rFonts w:hint="eastAsia" w:ascii="仿宋" w:hAnsi="仿宋" w:eastAsia="仿宋" w:cs="仿宋"/>
            </w:rPr>
            <w:fldChar w:fldCharType="separate"/>
          </w:r>
          <w:r>
            <w:rPr>
              <w:rFonts w:hint="eastAsia" w:ascii="仿宋" w:hAnsi="仿宋" w:eastAsia="仿宋" w:cs="仿宋"/>
            </w:rPr>
            <w:t>13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57FE6003">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_Toc1799727616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保证与陈述</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_Toc1799727616 \h </w:instrText>
          </w:r>
          <w:r>
            <w:rPr>
              <w:rFonts w:hint="eastAsia" w:ascii="仿宋" w:hAnsi="仿宋" w:eastAsia="仿宋" w:cs="仿宋"/>
            </w:rPr>
            <w:fldChar w:fldCharType="separate"/>
          </w:r>
          <w:r>
            <w:rPr>
              <w:rFonts w:hint="eastAsia" w:ascii="仿宋" w:hAnsi="仿宋" w:eastAsia="仿宋" w:cs="仿宋"/>
            </w:rPr>
            <w:t>13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6B130C25">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_Toc714874117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侵权风险防范</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_Toc714874117 \h </w:instrText>
          </w:r>
          <w:r>
            <w:rPr>
              <w:rFonts w:hint="eastAsia" w:ascii="仿宋" w:hAnsi="仿宋" w:eastAsia="仿宋" w:cs="仿宋"/>
            </w:rPr>
            <w:fldChar w:fldCharType="separate"/>
          </w:r>
          <w:r>
            <w:rPr>
              <w:rFonts w:hint="eastAsia" w:ascii="仿宋" w:hAnsi="仿宋" w:eastAsia="仿宋" w:cs="仿宋"/>
            </w:rPr>
            <w:t>13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45B81111">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_Toc1865763101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合理使用的界定</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_Toc1865763101 \h </w:instrText>
          </w:r>
          <w:r>
            <w:rPr>
              <w:rFonts w:hint="eastAsia" w:ascii="仿宋" w:hAnsi="仿宋" w:eastAsia="仿宋" w:cs="仿宋"/>
            </w:rPr>
            <w:fldChar w:fldCharType="separate"/>
          </w:r>
          <w:r>
            <w:rPr>
              <w:rFonts w:hint="eastAsia" w:ascii="仿宋" w:hAnsi="仿宋" w:eastAsia="仿宋" w:cs="仿宋"/>
            </w:rPr>
            <w:t>13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B88EA6C">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_Toc324225013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免责声明的显著提示（格式条款效力）</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_Toc324225013 \h </w:instrText>
          </w:r>
          <w:r>
            <w:rPr>
              <w:rFonts w:hint="eastAsia" w:ascii="仿宋" w:hAnsi="仿宋" w:eastAsia="仿宋" w:cs="仿宋"/>
            </w:rPr>
            <w:fldChar w:fldCharType="separate"/>
          </w:r>
          <w:r>
            <w:rPr>
              <w:rFonts w:hint="eastAsia" w:ascii="仿宋" w:hAnsi="仿宋" w:eastAsia="仿宋" w:cs="仿宋"/>
            </w:rPr>
            <w:t>13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25588B6">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_Toc1083781052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违约赔偿责任</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_Toc1083781052 \h </w:instrText>
          </w:r>
          <w:r>
            <w:rPr>
              <w:rFonts w:hint="eastAsia" w:ascii="仿宋" w:hAnsi="仿宋" w:eastAsia="仿宋" w:cs="仿宋"/>
            </w:rPr>
            <w:fldChar w:fldCharType="separate"/>
          </w:r>
          <w:r>
            <w:rPr>
              <w:rFonts w:hint="eastAsia" w:ascii="仿宋" w:hAnsi="仿宋" w:eastAsia="仿宋" w:cs="仿宋"/>
            </w:rPr>
            <w:t>13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33044650">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_Toc151847110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责任限制（核心风控条款）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_Toc151847110 \h </w:instrText>
          </w:r>
          <w:r>
            <w:rPr>
              <w:rFonts w:hint="eastAsia" w:ascii="仿宋" w:hAnsi="仿宋" w:eastAsia="仿宋" w:cs="仿宋"/>
            </w:rPr>
            <w:fldChar w:fldCharType="separate"/>
          </w:r>
          <w:r>
            <w:rPr>
              <w:rFonts w:hint="eastAsia" w:ascii="仿宋" w:hAnsi="仿宋" w:eastAsia="仿宋" w:cs="仿宋"/>
            </w:rPr>
            <w:t>14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17367F2E">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_Toc883805134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救济与损害赔偿</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_Toc883805134 \h </w:instrText>
          </w:r>
          <w:r>
            <w:rPr>
              <w:rFonts w:hint="eastAsia" w:ascii="仿宋" w:hAnsi="仿宋" w:eastAsia="仿宋" w:cs="仿宋"/>
            </w:rPr>
            <w:fldChar w:fldCharType="separate"/>
          </w:r>
          <w:r>
            <w:rPr>
              <w:rFonts w:hint="eastAsia" w:ascii="仿宋" w:hAnsi="仿宋" w:eastAsia="仿宋" w:cs="仿宋"/>
            </w:rPr>
            <w:t>14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29D598E5">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_Toc2115984486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禁令救济（行为保全）</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_Toc2115984486 \h </w:instrText>
          </w:r>
          <w:r>
            <w:rPr>
              <w:rFonts w:hint="eastAsia" w:ascii="仿宋" w:hAnsi="仿宋" w:eastAsia="仿宋" w:cs="仿宋"/>
            </w:rPr>
            <w:fldChar w:fldCharType="separate"/>
          </w:r>
          <w:r>
            <w:rPr>
              <w:rFonts w:hint="eastAsia" w:ascii="仿宋" w:hAnsi="仿宋" w:eastAsia="仿宋" w:cs="仿宋"/>
            </w:rPr>
            <w:t>14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6D5FC443">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_Toc1022061882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期限和终止</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_Toc1022061882 \h </w:instrText>
          </w:r>
          <w:r>
            <w:rPr>
              <w:rFonts w:hint="eastAsia" w:ascii="仿宋" w:hAnsi="仿宋" w:eastAsia="仿宋" w:cs="仿宋"/>
            </w:rPr>
            <w:fldChar w:fldCharType="separate"/>
          </w:r>
          <w:r>
            <w:rPr>
              <w:rFonts w:hint="eastAsia" w:ascii="仿宋" w:hAnsi="仿宋" w:eastAsia="仿宋" w:cs="仿宋"/>
            </w:rPr>
            <w:t>14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639A24C">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_Toc72358421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不可抗力</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_Toc72358421 \h </w:instrText>
          </w:r>
          <w:r>
            <w:rPr>
              <w:rFonts w:hint="eastAsia" w:ascii="仿宋" w:hAnsi="仿宋" w:eastAsia="仿宋" w:cs="仿宋"/>
            </w:rPr>
            <w:fldChar w:fldCharType="separate"/>
          </w:r>
          <w:r>
            <w:rPr>
              <w:rFonts w:hint="eastAsia" w:ascii="仿宋" w:hAnsi="仿宋" w:eastAsia="仿宋" w:cs="仿宋"/>
            </w:rPr>
            <w:t>14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3271941C">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_Toc652237545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管辖法律</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_Toc652237545 \h </w:instrText>
          </w:r>
          <w:r>
            <w:rPr>
              <w:rFonts w:hint="eastAsia" w:ascii="仿宋" w:hAnsi="仿宋" w:eastAsia="仿宋" w:cs="仿宋"/>
            </w:rPr>
            <w:fldChar w:fldCharType="separate"/>
          </w:r>
          <w:r>
            <w:rPr>
              <w:rFonts w:hint="eastAsia" w:ascii="仿宋" w:hAnsi="仿宋" w:eastAsia="仿宋" w:cs="仿宋"/>
            </w:rPr>
            <w:t>14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619D84B2">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_Toc1399884527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争议解决机制</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_Toc1399884527 \h </w:instrText>
          </w:r>
          <w:r>
            <w:rPr>
              <w:rFonts w:hint="eastAsia" w:ascii="仿宋" w:hAnsi="仿宋" w:eastAsia="仿宋" w:cs="仿宋"/>
            </w:rPr>
            <w:fldChar w:fldCharType="separate"/>
          </w:r>
          <w:r>
            <w:rPr>
              <w:rFonts w:hint="eastAsia" w:ascii="仿宋" w:hAnsi="仿宋" w:eastAsia="仿宋" w:cs="仿宋"/>
            </w:rPr>
            <w:t>14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20F5A5C">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_Toc28408757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律师费与维护成本</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_Toc28408757 \h </w:instrText>
          </w:r>
          <w:r>
            <w:rPr>
              <w:rFonts w:hint="eastAsia" w:ascii="仿宋" w:hAnsi="仿宋" w:eastAsia="仿宋" w:cs="仿宋"/>
            </w:rPr>
            <w:fldChar w:fldCharType="separate"/>
          </w:r>
          <w:r>
            <w:rPr>
              <w:rFonts w:hint="eastAsia" w:ascii="仿宋" w:hAnsi="仿宋" w:eastAsia="仿宋" w:cs="仿宋"/>
            </w:rPr>
            <w:t>15</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51BE4398">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_Toc128154718 </w:instrText>
          </w:r>
          <w:r>
            <w:rPr>
              <w:rFonts w:hint="eastAsia" w:ascii="仿宋" w:hAnsi="仿宋" w:eastAsia="仿宋" w:cs="仿宋"/>
              <w:szCs w:val="22"/>
              <w:lang w:val="en-US" w:eastAsia="en-US" w:bidi="ar-SA"/>
            </w:rPr>
            <w:fldChar w:fldCharType="separate"/>
          </w:r>
          <w:r>
            <w:rPr>
              <w:rFonts w:hint="eastAsia" w:ascii="仿宋" w:hAnsi="仿宋" w:eastAsia="仿宋" w:cs="仿宋"/>
            </w:rPr>
            <w:t>附件A说明：知识产权条款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_Toc128154718 \h </w:instrText>
          </w:r>
          <w:r>
            <w:rPr>
              <w:rFonts w:hint="eastAsia" w:ascii="仿宋" w:hAnsi="仿宋" w:eastAsia="仿宋" w:cs="仿宋"/>
            </w:rPr>
            <w:fldChar w:fldCharType="separate"/>
          </w:r>
          <w:r>
            <w:rPr>
              <w:rFonts w:hint="eastAsia" w:ascii="仿宋" w:hAnsi="仿宋" w:eastAsia="仿宋" w:cs="仿宋"/>
            </w:rPr>
            <w:t>15</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7D9AA42">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_Toc2117731132 </w:instrText>
          </w:r>
          <w:r>
            <w:rPr>
              <w:rFonts w:hint="eastAsia" w:ascii="仿宋" w:hAnsi="仿宋" w:eastAsia="仿宋" w:cs="仿宋"/>
              <w:szCs w:val="22"/>
              <w:lang w:val="en-US" w:eastAsia="en-US" w:bidi="ar-SA"/>
            </w:rPr>
            <w:fldChar w:fldCharType="separate"/>
          </w:r>
          <w:r>
            <w:rPr>
              <w:rFonts w:hint="eastAsia" w:ascii="仿宋" w:hAnsi="仿宋" w:eastAsia="仿宋" w:cs="仿宋"/>
            </w:rPr>
            <w:t>知识产权通用保护条款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_Toc2117731132 \h </w:instrText>
          </w:r>
          <w:r>
            <w:rPr>
              <w:rFonts w:hint="eastAsia" w:ascii="仿宋" w:hAnsi="仿宋" w:eastAsia="仿宋" w:cs="仿宋"/>
            </w:rPr>
            <w:fldChar w:fldCharType="separate"/>
          </w:r>
          <w:r>
            <w:rPr>
              <w:rFonts w:hint="eastAsia" w:ascii="仿宋" w:hAnsi="仿宋" w:eastAsia="仿宋" w:cs="仿宋"/>
            </w:rPr>
            <w:t>15</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6BFA5CA9">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_Toc2115708672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rPr>
            <w:t>专业领域专项补充条款说明</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_Toc2115708672 \h </w:instrText>
          </w:r>
          <w:r>
            <w:rPr>
              <w:rFonts w:hint="eastAsia" w:ascii="仿宋" w:hAnsi="仿宋" w:eastAsia="仿宋" w:cs="仿宋"/>
            </w:rPr>
            <w:fldChar w:fldCharType="separate"/>
          </w:r>
          <w:r>
            <w:rPr>
              <w:rFonts w:hint="eastAsia" w:ascii="仿宋" w:hAnsi="仿宋" w:eastAsia="仿宋" w:cs="仿宋"/>
            </w:rPr>
            <w:t>17</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140D1BC4">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_Toc681423278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补充条款1：印刷专项条款与条件</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_Toc681423278 \h </w:instrText>
          </w:r>
          <w:r>
            <w:rPr>
              <w:rFonts w:hint="eastAsia" w:ascii="仿宋" w:hAnsi="仿宋" w:eastAsia="仿宋" w:cs="仿宋"/>
            </w:rPr>
            <w:fldChar w:fldCharType="separate"/>
          </w:r>
          <w:r>
            <w:rPr>
              <w:rFonts w:hint="eastAsia" w:ascii="仿宋" w:hAnsi="仿宋" w:eastAsia="仿宋" w:cs="仿宋"/>
            </w:rPr>
            <w:t>17</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7EB6C53">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_Toc150743895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补充条款2：互动媒体专项条款与条件</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_Toc150743895 \h </w:instrText>
          </w:r>
          <w:r>
            <w:rPr>
              <w:rFonts w:hint="eastAsia" w:ascii="仿宋" w:hAnsi="仿宋" w:eastAsia="仿宋" w:cs="仿宋"/>
            </w:rPr>
            <w:fldChar w:fldCharType="separate"/>
          </w:r>
          <w:r>
            <w:rPr>
              <w:rFonts w:hint="eastAsia" w:ascii="仿宋" w:hAnsi="仿宋" w:eastAsia="仿宋" w:cs="仿宋"/>
            </w:rPr>
            <w:t>17</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4D6D08B">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_Toc1669423452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补充条款3：环境设计专项条款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_Toc1669423452 \h </w:instrText>
          </w:r>
          <w:r>
            <w:rPr>
              <w:rFonts w:hint="eastAsia" w:ascii="仿宋" w:hAnsi="仿宋" w:eastAsia="仿宋" w:cs="仿宋"/>
            </w:rPr>
            <w:fldChar w:fldCharType="separate"/>
          </w:r>
          <w:r>
            <w:rPr>
              <w:rFonts w:hint="eastAsia" w:ascii="仿宋" w:hAnsi="仿宋" w:eastAsia="仿宋" w:cs="仿宋"/>
            </w:rPr>
            <w:t>17</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2B61B951">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_Toc1126109709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补充条款4：动态影像专项条款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_Toc1126109709 \h </w:instrText>
          </w:r>
          <w:r>
            <w:rPr>
              <w:rFonts w:hint="eastAsia" w:ascii="仿宋" w:hAnsi="仿宋" w:eastAsia="仿宋" w:cs="仿宋"/>
            </w:rPr>
            <w:fldChar w:fldCharType="separate"/>
          </w:r>
          <w:r>
            <w:rPr>
              <w:rFonts w:hint="eastAsia" w:ascii="仿宋" w:hAnsi="仿宋" w:eastAsia="仿宋" w:cs="仿宋"/>
            </w:rPr>
            <w:t>17</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9E90794">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_Toc705243481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rPr>
            <w:t>最终清单</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_Toc705243481 \h </w:instrText>
          </w:r>
          <w:r>
            <w:rPr>
              <w:rFonts w:hint="eastAsia" w:ascii="仿宋" w:hAnsi="仿宋" w:eastAsia="仿宋" w:cs="仿宋"/>
            </w:rPr>
            <w:fldChar w:fldCharType="separate"/>
          </w:r>
          <w:r>
            <w:rPr>
              <w:rFonts w:hint="eastAsia" w:ascii="仿宋" w:hAnsi="仿宋" w:eastAsia="仿宋" w:cs="仿宋"/>
            </w:rPr>
            <w:t>18</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5081191C">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_Toc1064937374 </w:instrText>
          </w:r>
          <w:r>
            <w:rPr>
              <w:rFonts w:hint="eastAsia" w:ascii="仿宋" w:hAnsi="仿宋" w:eastAsia="仿宋" w:cs="仿宋"/>
              <w:szCs w:val="22"/>
              <w:lang w:val="en-US" w:eastAsia="en-US" w:bidi="ar-SA"/>
            </w:rPr>
            <w:fldChar w:fldCharType="separate"/>
          </w:r>
          <w:r>
            <w:rPr>
              <w:rFonts w:hint="eastAsia" w:ascii="仿宋" w:hAnsi="仿宋" w:eastAsia="仿宋" w:cs="仿宋"/>
            </w:rPr>
            <w:t>附件A：知识产权条款 —— 从以下四个选项中选择一个</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_Toc1064937374 \h </w:instrText>
          </w:r>
          <w:r>
            <w:rPr>
              <w:rFonts w:hint="eastAsia" w:ascii="仿宋" w:hAnsi="仿宋" w:eastAsia="仿宋" w:cs="仿宋"/>
            </w:rPr>
            <w:fldChar w:fldCharType="separate"/>
          </w:r>
          <w:r>
            <w:rPr>
              <w:rFonts w:hint="eastAsia" w:ascii="仿宋" w:hAnsi="仿宋" w:eastAsia="仿宋" w:cs="仿宋"/>
            </w:rPr>
            <w:t>18</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E52BE4D">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_Toc1273730720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2"/>
              <w:lang w:val="en-US" w:eastAsia="en-US" w:bidi="ar-SA"/>
            </w:rPr>
            <w:fldChar w:fldCharType="end"/>
          </w: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_Toc1475217744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lang w:val="en-US" w:eastAsia="zh-CN"/>
            </w:rPr>
            <w:t>谈判与合同沟通</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_Toc1475217744 \h </w:instrText>
          </w:r>
          <w:r>
            <w:rPr>
              <w:rFonts w:hint="eastAsia" w:ascii="仿宋" w:hAnsi="仿宋" w:eastAsia="仿宋" w:cs="仿宋"/>
            </w:rPr>
            <w:fldChar w:fldCharType="separate"/>
          </w:r>
          <w:r>
            <w:rPr>
              <w:rFonts w:hint="eastAsia" w:ascii="仿宋" w:hAnsi="仿宋" w:eastAsia="仿宋" w:cs="仿宋"/>
            </w:rPr>
            <w:t>20</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12A35FFA">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_Toc161730543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lang w:val="en-US" w:eastAsia="zh-CN"/>
            </w:rPr>
            <w:t>协议附录</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_Toc161730543 \h </w:instrText>
          </w:r>
          <w:r>
            <w:rPr>
              <w:rFonts w:hint="eastAsia" w:ascii="仿宋" w:hAnsi="仿宋" w:eastAsia="仿宋" w:cs="仿宋"/>
            </w:rPr>
            <w:fldChar w:fldCharType="separate"/>
          </w:r>
          <w:r>
            <w:rPr>
              <w:rFonts w:hint="eastAsia" w:ascii="仿宋" w:hAnsi="仿宋" w:eastAsia="仿宋" w:cs="仿宋"/>
            </w:rPr>
            <w:t>22</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12843A3C">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_Toc1935770188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lang w:val="en-US" w:eastAsia="zh-CN"/>
            </w:rPr>
            <w:t>寻找合适的法律支持</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_Toc1935770188 \h </w:instrText>
          </w:r>
          <w:r>
            <w:rPr>
              <w:rFonts w:hint="eastAsia" w:ascii="仿宋" w:hAnsi="仿宋" w:eastAsia="仿宋" w:cs="仿宋"/>
            </w:rPr>
            <w:fldChar w:fldCharType="separate"/>
          </w:r>
          <w:r>
            <w:rPr>
              <w:rFonts w:hint="eastAsia" w:ascii="仿宋" w:hAnsi="仿宋" w:eastAsia="仿宋" w:cs="仿宋"/>
            </w:rPr>
            <w:t>23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26184ACF">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_Toc112297666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4"/>
            </w:rPr>
            <w:t>应对不同规模的客户</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_Toc112297666 \h </w:instrText>
          </w:r>
          <w:r>
            <w:rPr>
              <w:rFonts w:hint="eastAsia" w:ascii="仿宋" w:hAnsi="仿宋" w:eastAsia="仿宋" w:cs="仿宋"/>
            </w:rPr>
            <w:fldChar w:fldCharType="separate"/>
          </w:r>
          <w:r>
            <w:rPr>
              <w:rFonts w:hint="eastAsia" w:ascii="仿宋" w:hAnsi="仿宋" w:eastAsia="仿宋" w:cs="仿宋"/>
            </w:rPr>
            <w:t>23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795E9C3">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_Toc1896230396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2"/>
              <w:lang w:val="en-US" w:eastAsia="en-US" w:bidi="ar-SA"/>
            </w:rPr>
            <w:fldChar w:fldCharType="end"/>
          </w: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_Toc1286944092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lang w:val="en-US" w:eastAsia="zh-CN"/>
            </w:rPr>
            <w:t>设计服务合同模板</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_Toc1286944092 \h </w:instrText>
          </w:r>
          <w:r>
            <w:rPr>
              <w:rFonts w:hint="eastAsia" w:ascii="仿宋" w:hAnsi="仿宋" w:eastAsia="仿宋" w:cs="仿宋"/>
            </w:rPr>
            <w:fldChar w:fldCharType="separate"/>
          </w:r>
          <w:r>
            <w:rPr>
              <w:rFonts w:hint="eastAsia" w:ascii="仿宋" w:hAnsi="仿宋" w:eastAsia="仿宋" w:cs="仿宋"/>
            </w:rPr>
            <w:t>24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F4AF690">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_Toc214061660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2"/>
              <w:lang w:val="en-US" w:eastAsia="en-US" w:bidi="ar-SA"/>
            </w:rPr>
            <w:fldChar w:fldCharType="end"/>
          </w: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_Toc699210895 </w:instrText>
          </w:r>
          <w:r>
            <w:rPr>
              <w:rFonts w:hint="eastAsia" w:ascii="仿宋" w:hAnsi="仿宋" w:eastAsia="仿宋" w:cs="仿宋"/>
              <w:szCs w:val="22"/>
              <w:lang w:val="en-US" w:eastAsia="en-US" w:bidi="ar-SA"/>
            </w:rPr>
            <w:fldChar w:fldCharType="separate"/>
          </w:r>
          <w:r>
            <w:rPr>
              <w:rFonts w:hint="eastAsia" w:ascii="仿宋" w:hAnsi="仿宋" w:eastAsia="仿宋" w:cs="仿宋"/>
              <w:szCs w:val="28"/>
            </w:rPr>
            <w:t>附件 A：知识产权条款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_Toc699210895 \h </w:instrText>
          </w:r>
          <w:r>
            <w:rPr>
              <w:rFonts w:hint="eastAsia" w:ascii="仿宋" w:hAnsi="仿宋" w:eastAsia="仿宋" w:cs="仿宋"/>
            </w:rPr>
            <w:fldChar w:fldCharType="separate"/>
          </w:r>
          <w:r>
            <w:rPr>
              <w:rFonts w:hint="eastAsia" w:ascii="仿宋" w:hAnsi="仿宋" w:eastAsia="仿宋" w:cs="仿宋"/>
            </w:rPr>
            <w:t>33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169BBD6">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_Toc606995881 </w:instrText>
          </w:r>
          <w:r>
            <w:rPr>
              <w:rFonts w:hint="eastAsia" w:ascii="仿宋" w:hAnsi="仿宋" w:eastAsia="仿宋" w:cs="仿宋"/>
              <w:szCs w:val="22"/>
              <w:lang w:val="en-US" w:eastAsia="en-US" w:bidi="ar-SA"/>
            </w:rPr>
            <w:fldChar w:fldCharType="separate"/>
          </w:r>
          <w:r>
            <w:rPr>
              <w:rFonts w:hint="eastAsia" w:ascii="仿宋" w:hAnsi="仿宋" w:eastAsia="仿宋" w:cs="仿宋"/>
            </w:rPr>
            <w:t>选项 1：有限使用许可</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_Toc606995881 \h </w:instrText>
          </w:r>
          <w:r>
            <w:rPr>
              <w:rFonts w:hint="eastAsia" w:ascii="仿宋" w:hAnsi="仿宋" w:eastAsia="仿宋" w:cs="仿宋"/>
            </w:rPr>
            <w:fldChar w:fldCharType="separate"/>
          </w:r>
          <w:r>
            <w:rPr>
              <w:rFonts w:hint="eastAsia" w:ascii="仿宋" w:hAnsi="仿宋" w:eastAsia="仿宋" w:cs="仿宋"/>
            </w:rPr>
            <w:t>33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66B6E051">
          <w:pPr>
            <w:pStyle w:val="24"/>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_Toc1232448717 </w:instrText>
          </w:r>
          <w:r>
            <w:rPr>
              <w:rFonts w:hint="eastAsia" w:ascii="仿宋" w:hAnsi="仿宋" w:eastAsia="仿宋" w:cs="仿宋"/>
              <w:szCs w:val="22"/>
              <w:lang w:val="en-US" w:eastAsia="en-US" w:bidi="ar-SA"/>
            </w:rPr>
            <w:fldChar w:fldCharType="separate"/>
          </w:r>
          <w:r>
            <w:rPr>
              <w:rFonts w:hint="eastAsia" w:ascii="仿宋" w:hAnsi="仿宋" w:eastAsia="仿宋" w:cs="仿宋"/>
            </w:rPr>
            <w:t>IP 1. 最终交付成果中的权利</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_Toc1232448717 \h </w:instrText>
          </w:r>
          <w:r>
            <w:rPr>
              <w:rFonts w:hint="eastAsia" w:ascii="仿宋" w:hAnsi="仿宋" w:eastAsia="仿宋" w:cs="仿宋"/>
            </w:rPr>
            <w:fldChar w:fldCharType="separate"/>
          </w:r>
          <w:r>
            <w:rPr>
              <w:rFonts w:hint="eastAsia" w:ascii="仿宋" w:hAnsi="仿宋" w:eastAsia="仿宋" w:cs="仿宋"/>
            </w:rPr>
            <w:t>33</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8284A7B">
          <w:pPr>
            <w:pStyle w:val="24"/>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_Toc1285811304 </w:instrText>
          </w:r>
          <w:r>
            <w:rPr>
              <w:rFonts w:hint="eastAsia" w:ascii="仿宋" w:hAnsi="仿宋" w:eastAsia="仿宋" w:cs="仿宋"/>
              <w:szCs w:val="22"/>
              <w:lang w:val="en-US" w:eastAsia="en-US" w:bidi="ar-SA"/>
            </w:rPr>
            <w:fldChar w:fldCharType="separate"/>
          </w:r>
          <w:r>
            <w:rPr>
              <w:rFonts w:hint="eastAsia" w:ascii="仿宋" w:hAnsi="仿宋" w:eastAsia="仿宋" w:cs="仿宋"/>
            </w:rPr>
            <w:t>IP 2. 设计师保留的权利</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_Toc1285811304 \h </w:instrText>
          </w:r>
          <w:r>
            <w:rPr>
              <w:rFonts w:hint="eastAsia" w:ascii="仿宋" w:hAnsi="仿宋" w:eastAsia="仿宋" w:cs="仿宋"/>
            </w:rPr>
            <w:fldChar w:fldCharType="separate"/>
          </w:r>
          <w:r>
            <w:rPr>
              <w:rFonts w:hint="eastAsia" w:ascii="仿宋" w:hAnsi="仿宋" w:eastAsia="仿宋" w:cs="仿宋"/>
            </w:rPr>
            <w:t>34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4293ECFE">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_Toc502646567 </w:instrText>
          </w:r>
          <w:r>
            <w:rPr>
              <w:rFonts w:hint="eastAsia" w:ascii="仿宋" w:hAnsi="仿宋" w:eastAsia="仿宋" w:cs="仿宋"/>
              <w:szCs w:val="22"/>
              <w:lang w:val="en-US" w:eastAsia="en-US" w:bidi="ar-SA"/>
            </w:rPr>
            <w:fldChar w:fldCharType="separate"/>
          </w:r>
          <w:r>
            <w:rPr>
              <w:rFonts w:hint="eastAsia" w:ascii="仿宋" w:hAnsi="仿宋" w:eastAsia="仿宋" w:cs="仿宋"/>
            </w:rPr>
            <w:t>选项 2：独家许可</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_Toc502646567 \h </w:instrText>
          </w:r>
          <w:r>
            <w:rPr>
              <w:rFonts w:hint="eastAsia" w:ascii="仿宋" w:hAnsi="仿宋" w:eastAsia="仿宋" w:cs="仿宋"/>
            </w:rPr>
            <w:fldChar w:fldCharType="separate"/>
          </w:r>
          <w:r>
            <w:rPr>
              <w:rFonts w:hint="eastAsia" w:ascii="仿宋" w:hAnsi="仿宋" w:eastAsia="仿宋" w:cs="仿宋"/>
            </w:rPr>
            <w:t>34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2642C776">
          <w:pPr>
            <w:pStyle w:val="24"/>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_Toc1927667918 </w:instrText>
          </w:r>
          <w:r>
            <w:rPr>
              <w:rFonts w:hint="eastAsia" w:ascii="仿宋" w:hAnsi="仿宋" w:eastAsia="仿宋" w:cs="仿宋"/>
              <w:szCs w:val="22"/>
              <w:lang w:val="en-US" w:eastAsia="en-US" w:bidi="ar-SA"/>
            </w:rPr>
            <w:fldChar w:fldCharType="separate"/>
          </w:r>
          <w:r>
            <w:rPr>
              <w:rFonts w:hint="eastAsia" w:ascii="仿宋" w:hAnsi="仿宋" w:eastAsia="仿宋" w:cs="仿宋"/>
            </w:rPr>
            <w:t>IP 1. 最终交付成果中的权利</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_Toc1927667918 \h </w:instrText>
          </w:r>
          <w:r>
            <w:rPr>
              <w:rFonts w:hint="eastAsia" w:ascii="仿宋" w:hAnsi="仿宋" w:eastAsia="仿宋" w:cs="仿宋"/>
            </w:rPr>
            <w:fldChar w:fldCharType="separate"/>
          </w:r>
          <w:r>
            <w:rPr>
              <w:rFonts w:hint="eastAsia" w:ascii="仿宋" w:hAnsi="仿宋" w:eastAsia="仿宋" w:cs="仿宋"/>
            </w:rPr>
            <w:t>34</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0232B26B">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_Toc1376399184 </w:instrText>
          </w:r>
          <w:r>
            <w:rPr>
              <w:rFonts w:hint="eastAsia" w:ascii="仿宋" w:hAnsi="仿宋" w:eastAsia="仿宋" w:cs="仿宋"/>
              <w:szCs w:val="22"/>
              <w:lang w:val="en-US" w:eastAsia="en-US" w:bidi="ar-SA"/>
            </w:rPr>
            <w:fldChar w:fldCharType="separate"/>
          </w:r>
          <w:r>
            <w:rPr>
              <w:rFonts w:hint="eastAsia" w:ascii="仿宋" w:hAnsi="仿宋" w:eastAsia="仿宋" w:cs="仿宋"/>
            </w:rPr>
            <w:t>选项 3：权利转让</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_Toc1376399184 \h </w:instrText>
          </w:r>
          <w:r>
            <w:rPr>
              <w:rFonts w:hint="eastAsia" w:ascii="仿宋" w:hAnsi="仿宋" w:eastAsia="仿宋" w:cs="仿宋"/>
            </w:rPr>
            <w:fldChar w:fldCharType="separate"/>
          </w:r>
          <w:r>
            <w:rPr>
              <w:rFonts w:hint="eastAsia" w:ascii="仿宋" w:hAnsi="仿宋" w:eastAsia="仿宋" w:cs="仿宋"/>
            </w:rPr>
            <w:t>35</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5B104B4D">
          <w:pPr>
            <w:pStyle w:val="24"/>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_Toc447240004 </w:instrText>
          </w:r>
          <w:r>
            <w:rPr>
              <w:rFonts w:hint="eastAsia" w:ascii="仿宋" w:hAnsi="仿宋" w:eastAsia="仿宋" w:cs="仿宋"/>
              <w:szCs w:val="22"/>
              <w:lang w:val="en-US" w:eastAsia="en-US" w:bidi="ar-SA"/>
            </w:rPr>
            <w:fldChar w:fldCharType="separate"/>
          </w:r>
          <w:r>
            <w:rPr>
              <w:rFonts w:hint="eastAsia" w:ascii="仿宋" w:hAnsi="仿宋" w:eastAsia="仿宋" w:cs="仿宋"/>
            </w:rPr>
            <w:t>IP 1. 最终交付成果中的权利</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_Toc447240004 \h </w:instrText>
          </w:r>
          <w:r>
            <w:rPr>
              <w:rFonts w:hint="eastAsia" w:ascii="仿宋" w:hAnsi="仿宋" w:eastAsia="仿宋" w:cs="仿宋"/>
            </w:rPr>
            <w:fldChar w:fldCharType="separate"/>
          </w:r>
          <w:r>
            <w:rPr>
              <w:rFonts w:hint="eastAsia" w:ascii="仿宋" w:hAnsi="仿宋" w:eastAsia="仿宋" w:cs="仿宋"/>
            </w:rPr>
            <w:t>35</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22C0CA0E">
          <w:pPr>
            <w:pStyle w:val="30"/>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_Toc569982728 </w:instrText>
          </w:r>
          <w:r>
            <w:rPr>
              <w:rFonts w:hint="eastAsia" w:ascii="仿宋" w:hAnsi="仿宋" w:eastAsia="仿宋" w:cs="仿宋"/>
              <w:szCs w:val="22"/>
              <w:lang w:val="en-US" w:eastAsia="en-US" w:bidi="ar-SA"/>
            </w:rPr>
            <w:fldChar w:fldCharType="separate"/>
          </w:r>
          <w:r>
            <w:rPr>
              <w:rFonts w:hint="eastAsia" w:ascii="仿宋" w:hAnsi="仿宋" w:eastAsia="仿宋" w:cs="仿宋"/>
            </w:rPr>
            <w:t>选项 4：委托创作归属</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_Toc569982728 \h </w:instrText>
          </w:r>
          <w:r>
            <w:rPr>
              <w:rFonts w:hint="eastAsia" w:ascii="仿宋" w:hAnsi="仿宋" w:eastAsia="仿宋" w:cs="仿宋"/>
            </w:rPr>
            <w:fldChar w:fldCharType="separate"/>
          </w:r>
          <w:r>
            <w:rPr>
              <w:rFonts w:hint="eastAsia" w:ascii="仿宋" w:hAnsi="仿宋" w:eastAsia="仿宋" w:cs="仿宋"/>
            </w:rPr>
            <w:t>35</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5D1E5CF8">
          <w:pPr>
            <w:pStyle w:val="24"/>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_Toc1922643876 </w:instrText>
          </w:r>
          <w:r>
            <w:rPr>
              <w:rFonts w:hint="eastAsia" w:ascii="仿宋" w:hAnsi="仿宋" w:eastAsia="仿宋" w:cs="仿宋"/>
              <w:szCs w:val="22"/>
              <w:lang w:val="en-US" w:eastAsia="en-US" w:bidi="ar-SA"/>
            </w:rPr>
            <w:fldChar w:fldCharType="separate"/>
          </w:r>
          <w:r>
            <w:rPr>
              <w:rFonts w:hint="eastAsia" w:ascii="仿宋" w:hAnsi="仿宋" w:eastAsia="仿宋" w:cs="仿宋"/>
            </w:rPr>
            <w:t>IP 1. 客户的知识产权所有权</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_Toc1922643876 \h </w:instrText>
          </w:r>
          <w:r>
            <w:rPr>
              <w:rFonts w:hint="eastAsia" w:ascii="仿宋" w:hAnsi="仿宋" w:eastAsia="仿宋" w:cs="仿宋"/>
            </w:rPr>
            <w:fldChar w:fldCharType="separate"/>
          </w:r>
          <w:r>
            <w:rPr>
              <w:rFonts w:hint="eastAsia" w:ascii="仿宋" w:hAnsi="仿宋" w:eastAsia="仿宋" w:cs="仿宋"/>
            </w:rPr>
            <w:t>35</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6AF42D63">
          <w:pPr>
            <w:pStyle w:val="24"/>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_Toc689187523 </w:instrText>
          </w:r>
          <w:r>
            <w:rPr>
              <w:rFonts w:hint="eastAsia" w:ascii="仿宋" w:hAnsi="仿宋" w:eastAsia="仿宋" w:cs="仿宋"/>
              <w:szCs w:val="22"/>
              <w:lang w:val="en-US" w:eastAsia="en-US" w:bidi="ar-SA"/>
            </w:rPr>
            <w:fldChar w:fldCharType="separate"/>
          </w:r>
          <w:r>
            <w:rPr>
              <w:rFonts w:hint="eastAsia" w:ascii="仿宋" w:hAnsi="仿宋" w:eastAsia="仿宋" w:cs="仿宋"/>
            </w:rPr>
            <w:t>IP 2. 设计方保留权利</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_Toc689187523 \h </w:instrText>
          </w:r>
          <w:r>
            <w:rPr>
              <w:rFonts w:hint="eastAsia" w:ascii="仿宋" w:hAnsi="仿宋" w:eastAsia="仿宋" w:cs="仿宋"/>
            </w:rPr>
            <w:fldChar w:fldCharType="separate"/>
          </w:r>
          <w:r>
            <w:rPr>
              <w:rFonts w:hint="eastAsia" w:ascii="仿宋" w:hAnsi="仿宋" w:eastAsia="仿宋" w:cs="仿宋"/>
            </w:rPr>
            <w:t>36</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6D678B9A">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_Toc840283533 </w:instrText>
          </w:r>
          <w:r>
            <w:rPr>
              <w:rFonts w:hint="eastAsia" w:ascii="仿宋" w:hAnsi="仿宋" w:eastAsia="仿宋" w:cs="仿宋"/>
              <w:szCs w:val="22"/>
              <w:lang w:val="en-US" w:eastAsia="en-US" w:bidi="ar-SA"/>
            </w:rPr>
            <w:fldChar w:fldCharType="separate"/>
          </w:r>
          <w:r>
            <w:rPr>
              <w:rFonts w:hint="eastAsia" w:ascii="仿宋" w:hAnsi="仿宋" w:eastAsia="仿宋" w:cs="仿宋"/>
            </w:rPr>
            <w:t>补充条款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_Toc840283533 \h </w:instrText>
          </w:r>
          <w:r>
            <w:rPr>
              <w:rFonts w:hint="eastAsia" w:ascii="仿宋" w:hAnsi="仿宋" w:eastAsia="仿宋" w:cs="仿宋"/>
            </w:rPr>
            <w:fldChar w:fldCharType="separate"/>
          </w:r>
          <w:r>
            <w:rPr>
              <w:rFonts w:hint="eastAsia" w:ascii="仿宋" w:hAnsi="仿宋" w:eastAsia="仿宋" w:cs="仿宋"/>
            </w:rPr>
            <w:t>37</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75D8602F">
          <w:pPr>
            <w:pStyle w:val="27"/>
            <w:tabs>
              <w:tab w:val="right" w:leader="dot" w:pos="8315"/>
            </w:tabs>
            <w:rPr>
              <w:rFonts w:hint="eastAsia" w:ascii="仿宋" w:hAnsi="仿宋" w:eastAsia="仿宋" w:cs="仿宋"/>
            </w:rPr>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_Toc738616778 </w:instrText>
          </w:r>
          <w:r>
            <w:rPr>
              <w:rFonts w:hint="eastAsia" w:ascii="仿宋" w:hAnsi="仿宋" w:eastAsia="仿宋" w:cs="仿宋"/>
              <w:szCs w:val="22"/>
              <w:lang w:val="en-US" w:eastAsia="en-US" w:bidi="ar-SA"/>
            </w:rPr>
            <w:fldChar w:fldCharType="separate"/>
          </w:r>
          <w:r>
            <w:rPr>
              <w:rFonts w:hint="eastAsia" w:ascii="仿宋" w:hAnsi="仿宋" w:eastAsia="仿宋" w:cs="仿宋"/>
            </w:rPr>
            <w:t>关于本协议书</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_Toc738616778 \h </w:instrText>
          </w:r>
          <w:r>
            <w:rPr>
              <w:rFonts w:hint="eastAsia" w:ascii="仿宋" w:hAnsi="仿宋" w:eastAsia="仿宋" w:cs="仿宋"/>
            </w:rPr>
            <w:fldChar w:fldCharType="separate"/>
          </w:r>
          <w:r>
            <w:rPr>
              <w:rFonts w:hint="eastAsia" w:ascii="仿宋" w:hAnsi="仿宋" w:eastAsia="仿宋" w:cs="仿宋"/>
            </w:rPr>
            <w:t>42</w:t>
          </w:r>
          <w:r>
            <w:rPr>
              <w:rFonts w:hint="eastAsia" w:ascii="仿宋" w:hAnsi="仿宋" w:eastAsia="仿宋" w:cs="仿宋"/>
            </w:rPr>
            <w:fldChar w:fldCharType="end"/>
          </w:r>
          <w:r>
            <w:rPr>
              <w:rFonts w:hint="eastAsia" w:ascii="仿宋" w:hAnsi="仿宋" w:eastAsia="仿宋" w:cs="仿宋"/>
              <w:szCs w:val="22"/>
              <w:lang w:val="en-US" w:eastAsia="en-US" w:bidi="ar-SA"/>
            </w:rPr>
            <w:fldChar w:fldCharType="end"/>
          </w:r>
        </w:p>
        <w:p w14:paraId="1316E22C">
          <w:pPr>
            <w:rPr>
              <w:rFonts w:hint="eastAsia" w:ascii="仿宋" w:hAnsi="仿宋" w:eastAsia="仿宋" w:cs="仿宋"/>
              <w:sz w:val="24"/>
              <w:szCs w:val="22"/>
              <w:lang w:val="en-US" w:eastAsia="en-US" w:bidi="ar-SA"/>
            </w:rPr>
          </w:pPr>
          <w:r>
            <w:rPr>
              <w:rFonts w:hint="eastAsia" w:ascii="仿宋" w:hAnsi="仿宋" w:eastAsia="仿宋" w:cs="仿宋"/>
              <w:szCs w:val="22"/>
              <w:lang w:val="en-US" w:eastAsia="en-US" w:bidi="ar-SA"/>
            </w:rPr>
            <w:fldChar w:fldCharType="end"/>
          </w:r>
        </w:p>
      </w:sdtContent>
    </w:sdt>
    <w:p w14:paraId="12B7062B">
      <w:pPr>
        <w:rPr>
          <w:rFonts w:hint="eastAsia" w:ascii="仿宋" w:hAnsi="仿宋" w:eastAsia="仿宋" w:cs="仿宋"/>
          <w:sz w:val="24"/>
          <w:szCs w:val="22"/>
          <w:lang w:val="en-US" w:eastAsia="en-US" w:bidi="ar-SA"/>
        </w:rPr>
      </w:pPr>
    </w:p>
    <w:p w14:paraId="2E6AFCC9">
      <w:pPr>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br w:type="page"/>
      </w:r>
    </w:p>
    <w:p w14:paraId="553E02E6">
      <w:pPr>
        <w:bidi w:val="0"/>
        <w:rPr>
          <w:rFonts w:hint="eastAsia" w:ascii="仿宋" w:hAnsi="仿宋" w:eastAsia="仿宋" w:cs="仿宋"/>
          <w:lang w:val="en-US" w:eastAsia="zh-CN"/>
        </w:rPr>
      </w:pPr>
      <w:bookmarkStart w:id="7" w:name="_Toc1937683297"/>
      <w:r>
        <w:rPr>
          <w:rFonts w:hint="eastAsia" w:ascii="仿宋" w:hAnsi="仿宋" w:eastAsia="仿宋" w:cs="仿宋"/>
          <w:lang w:val="en-US" w:eastAsia="zh-CN"/>
        </w:rPr>
        <w:t>REVISION  NOTES</w:t>
      </w:r>
      <w:bookmarkEnd w:id="7"/>
    </w:p>
    <w:p w14:paraId="7ABFA977">
      <w:pPr>
        <w:pStyle w:val="3"/>
        <w:bidi w:val="0"/>
        <w:jc w:val="left"/>
        <w:rPr>
          <w:rFonts w:hint="eastAsia" w:ascii="仿宋" w:hAnsi="仿宋" w:eastAsia="仿宋" w:cs="仿宋"/>
          <w:sz w:val="28"/>
          <w:szCs w:val="28"/>
          <w:lang w:val="en-US" w:eastAsia="zh-CN"/>
        </w:rPr>
      </w:pPr>
      <w:bookmarkStart w:id="8" w:name="_Toc53665924"/>
      <w:r>
        <w:rPr>
          <w:rFonts w:hint="eastAsia" w:ascii="仿宋" w:hAnsi="仿宋" w:eastAsia="仿宋" w:cs="仿宋"/>
          <w:sz w:val="28"/>
          <w:szCs w:val="28"/>
        </w:rPr>
        <w:t>修订说明</w:t>
      </w:r>
      <w:bookmarkEnd w:id="8"/>
    </w:p>
    <w:p w14:paraId="42DA29FE">
      <w:pPr>
        <w:rPr>
          <w:rFonts w:hint="eastAsia" w:ascii="仿宋" w:hAnsi="仿宋" w:eastAsia="仿宋" w:cs="仿宋"/>
          <w:color w:val="auto"/>
        </w:rPr>
      </w:pPr>
      <w:r>
        <w:rPr>
          <w:rFonts w:hint="eastAsia" w:ascii="仿宋" w:hAnsi="仿宋" w:eastAsia="仿宋" w:cs="仿宋"/>
          <w:color w:val="auto"/>
        </w:rPr>
        <w:t>本协议参考AIGA《设计服务标准协议书》的结构与通用商业条款，结合中国境内设计服务合作的实际需要，重点对以下内容作出整理与调整：</w:t>
      </w:r>
    </w:p>
    <w:p w14:paraId="2551B091">
      <w:pPr>
        <w:rPr>
          <w:rFonts w:hint="eastAsia" w:ascii="仿宋" w:hAnsi="仿宋" w:eastAsia="仿宋" w:cs="仿宋"/>
          <w:color w:val="auto"/>
        </w:rPr>
      </w:pPr>
      <w:r>
        <w:rPr>
          <w:rFonts w:hint="eastAsia" w:ascii="仿宋" w:hAnsi="仿宋" w:eastAsia="仿宋" w:cs="仿宋"/>
          <w:color w:val="auto"/>
        </w:rPr>
        <w:t>1.将原版本中指向美国法律体系的全部内容，替换为中华人民共和国现行有效的法律法规及司法实践，包括但不限于《民法典》《著作权法》《商标法》《仲裁法》（2025年修订）、《民事诉讼法》及相关司法解释。</w:t>
      </w:r>
    </w:p>
    <w:p w14:paraId="7F464017">
      <w:pPr>
        <w:rPr>
          <w:rFonts w:hint="eastAsia" w:ascii="仿宋" w:hAnsi="仿宋" w:eastAsia="仿宋" w:cs="仿宋"/>
          <w:color w:val="auto"/>
        </w:rPr>
      </w:pPr>
      <w:r>
        <w:rPr>
          <w:rFonts w:hint="eastAsia" w:ascii="仿宋" w:hAnsi="仿宋" w:eastAsia="仿宋" w:cs="仿宋"/>
          <w:color w:val="auto"/>
        </w:rPr>
        <w:t>2.删除“艺术家自愿律师协会（VLA, NY）”“Martindale-Hubbell</w:t>
      </w:r>
      <w:r>
        <w:rPr>
          <w:rFonts w:hint="eastAsia" w:ascii="仿宋" w:hAnsi="仿宋" w:eastAsia="仿宋" w:cs="仿宋"/>
          <w:color w:val="auto"/>
          <w:lang w:val="en-US" w:eastAsia="zh-CN"/>
        </w:rPr>
        <w:t>”</w:t>
      </w:r>
      <w:r>
        <w:rPr>
          <w:rFonts w:hint="eastAsia" w:ascii="仿宋" w:hAnsi="仿宋" w:eastAsia="仿宋" w:cs="仿宋"/>
          <w:color w:val="auto"/>
        </w:rPr>
        <w:t>“FindLaw”等美国及加拿大律师检索资源，替换为中国境内的法律支持渠道，如12348公共法律服务热线、全国律师诚信信息公示平台、中华全国律师协会及地方律师协会。</w:t>
      </w:r>
    </w:p>
    <w:p w14:paraId="38DD1DB7">
      <w:pPr>
        <w:rPr>
          <w:rFonts w:hint="eastAsia" w:ascii="仿宋" w:hAnsi="仿宋" w:eastAsia="仿宋" w:cs="仿宋"/>
          <w:color w:val="auto"/>
        </w:rPr>
      </w:pPr>
      <w:r>
        <w:rPr>
          <w:rFonts w:hint="eastAsia" w:ascii="仿宋" w:hAnsi="仿宋" w:eastAsia="仿宋" w:cs="仿宋"/>
          <w:color w:val="auto"/>
        </w:rPr>
        <w:t>3.将环境设计补充条款中的《美国残疾人法》（ADA）替换为中国无障碍领域现行强制性/推荐性规范，如GB 55019-2021《建筑与市政工程无障碍通用规范》、GB50763-2012《无障碍设计规范》、GB/T 37668-2019《信息技术 互联网内容无障碍可访问性技术要求与测试方法》等。</w:t>
      </w:r>
    </w:p>
    <w:p w14:paraId="3228D0CE">
      <w:pPr>
        <w:rPr>
          <w:rFonts w:hint="eastAsia" w:ascii="仿宋" w:hAnsi="仿宋" w:eastAsia="仿宋" w:cs="仿宋"/>
          <w:color w:val="auto"/>
        </w:rPr>
      </w:pPr>
      <w:r>
        <w:rPr>
          <w:rFonts w:hint="eastAsia" w:ascii="仿宋" w:hAnsi="仿宋" w:eastAsia="仿宋" w:cs="仿宋"/>
          <w:color w:val="auto"/>
        </w:rPr>
        <w:t>4.删除动态影像补充条款中“工会/集体谈判协议”相关表述，替换为中国影视、网络视听行业实际适用的主管部门备案、内容审查、未成年人保护等要求。</w:t>
      </w:r>
    </w:p>
    <w:p w14:paraId="4E03913D">
      <w:pPr>
        <w:rPr>
          <w:rFonts w:hint="eastAsia" w:ascii="仿宋" w:hAnsi="仿宋" w:eastAsia="仿宋" w:cs="仿宋"/>
          <w:color w:val="auto"/>
        </w:rPr>
      </w:pPr>
      <w:r>
        <w:rPr>
          <w:rFonts w:hint="eastAsia" w:ascii="仿宋" w:hAnsi="仿宋" w:eastAsia="仿宋" w:cs="仿宋"/>
          <w:color w:val="auto"/>
        </w:rPr>
        <w:t>5.修正原版本中个别法律条文引用错误，例如将客户配合义务条款的引用由《民法典》第七百七十六条调整为第七百七十八条（定作人协助义务）。</w:t>
      </w:r>
    </w:p>
    <w:p w14:paraId="2C2131BB">
      <w:pPr>
        <w:rPr>
          <w:rFonts w:hint="eastAsia" w:ascii="仿宋" w:hAnsi="仿宋" w:eastAsia="仿宋" w:cs="仿宋"/>
          <w:color w:val="auto"/>
        </w:rPr>
      </w:pPr>
      <w:r>
        <w:rPr>
          <w:rFonts w:hint="eastAsia" w:ascii="仿宋" w:hAnsi="仿宋" w:eastAsia="仿宋" w:cs="仿宋"/>
          <w:color w:val="auto"/>
        </w:rPr>
        <w:t>6.调整附件A知识产权条款中“有限使用许可”项下的商标权条款，避免与“有限许可”性质相冲突；明确在许可模式下客户仅取得使用权，著作财产权仍归设计方。</w:t>
      </w:r>
    </w:p>
    <w:p w14:paraId="2CB2BDFB">
      <w:pPr>
        <w:rPr>
          <w:rFonts w:hint="eastAsia" w:ascii="仿宋" w:hAnsi="仿宋" w:eastAsia="仿宋" w:cs="仿宋"/>
          <w:color w:val="auto"/>
        </w:rPr>
      </w:pPr>
      <w:r>
        <w:rPr>
          <w:rFonts w:hint="eastAsia" w:ascii="仿宋" w:hAnsi="仿宋" w:eastAsia="仿宋" w:cs="仿宋"/>
          <w:color w:val="auto"/>
        </w:rPr>
        <w:t>7.统一全文中“甲方/乙方”的表述，与2026合同模板及参考PDF合同的中国合同体例保持一致；其余未涉及中美差异的通用商业条款原则上予以保留。</w:t>
      </w:r>
      <w:r>
        <w:rPr>
          <w:rFonts w:hint="eastAsia" w:ascii="仿宋" w:hAnsi="仿宋" w:eastAsia="仿宋" w:cs="仿宋"/>
          <w:color w:val="auto"/>
        </w:rPr>
        <w:br w:type="page"/>
      </w:r>
    </w:p>
    <w:p w14:paraId="3A611C57">
      <w:pPr>
        <w:bidi w:val="0"/>
        <w:rPr>
          <w:rFonts w:hint="eastAsia" w:ascii="仿宋" w:hAnsi="仿宋" w:eastAsia="仿宋" w:cs="仿宋"/>
          <w:lang w:val="en-US" w:eastAsia="zh-CN"/>
        </w:rPr>
      </w:pPr>
      <w:bookmarkStart w:id="9" w:name="_Toc1036423074"/>
      <w:bookmarkStart w:id="10" w:name="_Toc735601738"/>
      <w:bookmarkStart w:id="11" w:name="_Toc1686890748"/>
      <w:bookmarkStart w:id="12" w:name="_Toc20052928"/>
      <w:r>
        <w:rPr>
          <w:rFonts w:hint="eastAsia" w:ascii="仿宋" w:hAnsi="仿宋" w:eastAsia="仿宋" w:cs="仿宋"/>
          <w:lang w:val="en-US" w:eastAsia="zh-CN"/>
        </w:rPr>
        <w:t>INTRODUCTION</w:t>
      </w:r>
      <w:bookmarkEnd w:id="9"/>
      <w:bookmarkEnd w:id="10"/>
      <w:bookmarkEnd w:id="11"/>
      <w:bookmarkEnd w:id="12"/>
    </w:p>
    <w:p w14:paraId="56C87EA7">
      <w:pPr>
        <w:pStyle w:val="3"/>
        <w:bidi w:val="0"/>
        <w:jc w:val="left"/>
        <w:rPr>
          <w:rFonts w:hint="eastAsia" w:ascii="仿宋" w:hAnsi="仿宋" w:eastAsia="仿宋" w:cs="仿宋"/>
          <w:sz w:val="28"/>
          <w:szCs w:val="28"/>
        </w:rPr>
      </w:pPr>
      <w:bookmarkStart w:id="13" w:name="_Toc2022111964"/>
      <w:r>
        <w:rPr>
          <w:rFonts w:hint="eastAsia" w:ascii="仿宋" w:hAnsi="仿宋" w:eastAsia="仿宋" w:cs="仿宋"/>
          <w:sz w:val="28"/>
          <w:szCs w:val="28"/>
        </w:rPr>
        <w:t>引言</w:t>
      </w:r>
      <w:bookmarkEnd w:id="13"/>
    </w:p>
    <w:p w14:paraId="19204E8B">
      <w:pPr>
        <w:ind w:firstLineChars="200"/>
        <w:rPr>
          <w:rFonts w:hint="eastAsia" w:ascii="仿宋" w:hAnsi="仿宋" w:eastAsia="仿宋" w:cs="仿宋"/>
          <w:color w:val="auto"/>
        </w:rPr>
      </w:pPr>
      <w:r>
        <w:rPr>
          <w:rFonts w:hint="eastAsia" w:ascii="仿宋" w:hAnsi="仿宋" w:eastAsia="仿宋" w:cs="仿宋"/>
          <w:color w:val="auto"/>
          <w:sz w:val="21"/>
        </w:rPr>
        <w:t>欢迎使用《设计服务标准协议书》中华人民共和国境内适用版本。本协议并非“一刀切”的固定文本，也不是一份只需填写空白处的大篇幅预印文件。它充分尊重中国设计行业的商业实践，即大多数设计公司会为每个项目量身定制</w:t>
      </w:r>
      <w:r>
        <w:rPr>
          <w:rFonts w:hint="eastAsia" w:ascii="仿宋" w:hAnsi="仿宋" w:eastAsia="仿宋" w:cs="仿宋"/>
          <w:color w:val="auto"/>
          <w:sz w:val="21"/>
          <w:lang w:eastAsia="zh-CN"/>
        </w:rPr>
        <w:t>《</w:t>
      </w:r>
      <w:r>
        <w:rPr>
          <w:rFonts w:hint="eastAsia" w:ascii="仿宋" w:hAnsi="仿宋" w:eastAsia="仿宋" w:cs="仿宋"/>
          <w:color w:val="auto"/>
          <w:sz w:val="21"/>
          <w:lang w:val="en-US" w:eastAsia="zh-CN"/>
        </w:rPr>
        <w:t>项目建议书》</w:t>
      </w:r>
      <w:r>
        <w:rPr>
          <w:rFonts w:hint="eastAsia" w:ascii="仿宋" w:hAnsi="仿宋" w:eastAsia="仿宋" w:cs="仿宋"/>
          <w:color w:val="auto"/>
          <w:sz w:val="21"/>
        </w:rPr>
        <w:t>《项目</w:t>
      </w:r>
      <w:r>
        <w:rPr>
          <w:rFonts w:hint="eastAsia" w:ascii="仿宋" w:hAnsi="仿宋" w:eastAsia="仿宋" w:cs="仿宋"/>
          <w:color w:val="auto"/>
          <w:sz w:val="21"/>
          <w:lang w:val="en-US" w:eastAsia="zh-CN"/>
        </w:rPr>
        <w:t>协议</w:t>
      </w:r>
      <w:r>
        <w:rPr>
          <w:rFonts w:hint="eastAsia" w:ascii="仿宋" w:hAnsi="仿宋" w:eastAsia="仿宋" w:cs="仿宋"/>
          <w:color w:val="auto"/>
          <w:sz w:val="21"/>
        </w:rPr>
        <w:t>》《报价单》或《工作说明书》，并将一套适当的条款与条件作为附件附加其上。当双方正式签署后，</w:t>
      </w:r>
      <w:r>
        <w:rPr>
          <w:rFonts w:hint="eastAsia" w:ascii="仿宋" w:hAnsi="仿宋" w:eastAsia="仿宋" w:cs="仿宋"/>
          <w:color w:val="auto"/>
          <w:sz w:val="21"/>
          <w:lang w:val="en-US" w:eastAsia="zh-CN"/>
        </w:rPr>
        <w:t>协议</w:t>
      </w:r>
      <w:r>
        <w:rPr>
          <w:rFonts w:hint="eastAsia" w:ascii="仿宋" w:hAnsi="仿宋" w:eastAsia="仿宋" w:cs="仿宋"/>
          <w:color w:val="auto"/>
          <w:sz w:val="21"/>
        </w:rPr>
        <w:t>、报价单及其附带的条款与条件将共同构成具有法律约束力的合同。</w:t>
      </w:r>
    </w:p>
    <w:p w14:paraId="4F485381">
      <w:pPr>
        <w:ind w:firstLineChars="200"/>
        <w:rPr>
          <w:rFonts w:hint="eastAsia" w:ascii="仿宋" w:hAnsi="仿宋" w:eastAsia="仿宋" w:cs="仿宋"/>
          <w:color w:val="auto"/>
        </w:rPr>
      </w:pPr>
      <w:r>
        <w:rPr>
          <w:rFonts w:hint="eastAsia" w:ascii="仿宋" w:hAnsi="仿宋" w:eastAsia="仿宋" w:cs="仿宋"/>
          <w:color w:val="auto"/>
          <w:sz w:val="21"/>
        </w:rPr>
        <w:t>本协议的核心重点在于这些条款与条件。鉴于涉及平面设计、品牌设计、数字设计、环境设计、动态影像等多种设计领域，推荐的条款与条件已按模块化格式编排，有助于将单份协议的篇幅控制在合理范围内。前两个模块——《基本条款与条件》和《附件A：知识产权条款》——应适用于所有设计项目。另有四个附加模块作为补充条款提供：《印刷专项条款》《互动媒体专项条款》《环境设计专项条款》及《动态影像专项条款》，双方可根据项目实际情况勾选适用。</w:t>
      </w:r>
    </w:p>
    <w:p w14:paraId="3D6C2C5F">
      <w:pPr>
        <w:pStyle w:val="4"/>
        <w:bidi w:val="0"/>
        <w:rPr>
          <w:rFonts w:hint="eastAsia" w:ascii="仿宋" w:hAnsi="仿宋" w:eastAsia="仿宋" w:cs="仿宋"/>
          <w:color w:val="auto"/>
          <w:sz w:val="24"/>
          <w:szCs w:val="24"/>
        </w:rPr>
      </w:pPr>
      <w:bookmarkStart w:id="14" w:name="_Toc1707065173"/>
      <w:r>
        <w:rPr>
          <w:rFonts w:hint="eastAsia" w:ascii="仿宋" w:hAnsi="仿宋" w:eastAsia="仿宋" w:cs="仿宋"/>
          <w:color w:val="auto"/>
          <w:sz w:val="24"/>
          <w:szCs w:val="24"/>
        </w:rPr>
        <w:t>如何使用本协议</w:t>
      </w:r>
      <w:bookmarkEnd w:id="14"/>
    </w:p>
    <w:p w14:paraId="5303E76F">
      <w:pPr>
        <w:ind w:firstLineChars="200"/>
        <w:rPr>
          <w:rFonts w:hint="eastAsia" w:ascii="仿宋" w:hAnsi="仿宋" w:eastAsia="仿宋" w:cs="仿宋"/>
          <w:color w:val="auto"/>
        </w:rPr>
      </w:pPr>
      <w:r>
        <w:rPr>
          <w:rFonts w:hint="eastAsia" w:ascii="仿宋" w:hAnsi="仿宋" w:eastAsia="仿宋" w:cs="仿宋"/>
          <w:color w:val="auto"/>
          <w:sz w:val="21"/>
        </w:rPr>
        <w:t>总体而言，与客户草拟、谈判并最终确定协议的流程将遵循以下步骤：</w:t>
      </w:r>
    </w:p>
    <w:p w14:paraId="6B8C1EF7">
      <w:pPr>
        <w:pStyle w:val="14"/>
        <w:numPr>
          <w:ilvl w:val="0"/>
          <w:numId w:val="1"/>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提前准备并收集关于客户及潜在项目的信息。</w:t>
      </w:r>
    </w:p>
    <w:p w14:paraId="7108456D">
      <w:pPr>
        <w:pStyle w:val="14"/>
        <w:numPr>
          <w:ilvl w:val="0"/>
          <w:numId w:val="1"/>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进行内部预算与进度规划。</w:t>
      </w:r>
    </w:p>
    <w:p w14:paraId="00068CEB">
      <w:pPr>
        <w:pStyle w:val="14"/>
        <w:numPr>
          <w:ilvl w:val="0"/>
          <w:numId w:val="1"/>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草拟客户将会看到的定制建议书</w:t>
      </w:r>
      <w:r>
        <w:rPr>
          <w:rFonts w:hint="eastAsia" w:ascii="仿宋" w:hAnsi="仿宋" w:eastAsia="仿宋" w:cs="仿宋"/>
          <w:color w:val="auto"/>
          <w:sz w:val="21"/>
          <w:lang w:eastAsia="zh-CN"/>
        </w:rPr>
        <w:t>、</w:t>
      </w:r>
      <w:r>
        <w:rPr>
          <w:rFonts w:hint="eastAsia" w:ascii="仿宋" w:hAnsi="仿宋" w:eastAsia="仿宋" w:cs="仿宋"/>
          <w:color w:val="auto"/>
          <w:sz w:val="21"/>
          <w:lang w:val="en-US" w:eastAsia="zh-CN"/>
        </w:rPr>
        <w:t>项目协议</w:t>
      </w:r>
      <w:r>
        <w:rPr>
          <w:rFonts w:hint="eastAsia" w:ascii="仿宋" w:hAnsi="仿宋" w:eastAsia="仿宋" w:cs="仿宋"/>
          <w:color w:val="auto"/>
          <w:sz w:val="21"/>
        </w:rPr>
        <w:t>或报价单。</w:t>
      </w:r>
    </w:p>
    <w:p w14:paraId="35A0E920">
      <w:pPr>
        <w:pStyle w:val="14"/>
        <w:numPr>
          <w:ilvl w:val="0"/>
          <w:numId w:val="1"/>
        </w:numPr>
        <w:ind w:left="425" w:leftChars="0" w:hanging="425" w:firstLineChars="0"/>
        <w:rPr>
          <w:rFonts w:hint="eastAsia" w:ascii="仿宋" w:hAnsi="仿宋" w:eastAsia="仿宋" w:cs="仿宋"/>
          <w:color w:val="auto"/>
        </w:rPr>
      </w:pPr>
      <w:r>
        <w:rPr>
          <w:rFonts w:hint="eastAsia" w:ascii="仿宋" w:hAnsi="仿宋" w:eastAsia="仿宋" w:cs="仿宋"/>
          <w:color w:val="auto"/>
          <w:sz w:val="21"/>
        </w:rPr>
        <w:t>附上所有设计项目所需模块：《基本条款与条件》，以及《附件A：知识产权条款》（从四种选项中选择一种）。</w:t>
      </w:r>
    </w:p>
    <w:p w14:paraId="2D25CEA0">
      <w:pPr>
        <w:pStyle w:val="14"/>
        <w:numPr>
          <w:ilvl w:val="0"/>
          <w:numId w:val="1"/>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按需添加补充条款：《印刷专项条款》《互动媒体专项条款》《环境设计专项条款》及/或《动态影像专项条款》。</w:t>
      </w:r>
    </w:p>
    <w:p w14:paraId="2D051983">
      <w:pPr>
        <w:pStyle w:val="14"/>
        <w:numPr>
          <w:ilvl w:val="0"/>
          <w:numId w:val="1"/>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审阅条款与条件中的最终选项清单。</w:t>
      </w:r>
    </w:p>
    <w:p w14:paraId="5AEEC4A5">
      <w:pPr>
        <w:pStyle w:val="14"/>
        <w:numPr>
          <w:ilvl w:val="0"/>
          <w:numId w:val="1"/>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向客户提交协议并回答任何疑问。</w:t>
      </w:r>
    </w:p>
    <w:p w14:paraId="596A3A4F">
      <w:pPr>
        <w:pStyle w:val="14"/>
        <w:numPr>
          <w:ilvl w:val="0"/>
          <w:numId w:val="1"/>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就客户要求的修改进行谈判。</w:t>
      </w:r>
    </w:p>
    <w:p w14:paraId="21BA2CC0">
      <w:pPr>
        <w:pStyle w:val="14"/>
        <w:numPr>
          <w:ilvl w:val="0"/>
          <w:numId w:val="1"/>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经双方</w:t>
      </w:r>
      <w:r>
        <w:rPr>
          <w:rFonts w:hint="eastAsia" w:ascii="仿宋" w:hAnsi="仿宋" w:eastAsia="仿宋" w:cs="仿宋"/>
          <w:color w:val="auto"/>
          <w:sz w:val="21"/>
          <w:lang w:val="en-US" w:eastAsia="zh-CN"/>
        </w:rPr>
        <w:t>法定代表人/负责人或其</w:t>
      </w:r>
      <w:r>
        <w:rPr>
          <w:rFonts w:hint="eastAsia" w:ascii="仿宋" w:hAnsi="仿宋" w:eastAsia="仿宋" w:cs="仿宋"/>
          <w:color w:val="auto"/>
          <w:sz w:val="21"/>
        </w:rPr>
        <w:t>授权代表签字并加盖公章（或合同专用章）后，完成协议签署；如为自然人，则由其本人</w:t>
      </w:r>
      <w:r>
        <w:rPr>
          <w:rFonts w:hint="eastAsia" w:ascii="仿宋" w:hAnsi="仿宋" w:eastAsia="仿宋" w:cs="仿宋"/>
          <w:color w:val="auto"/>
          <w:sz w:val="21"/>
          <w:lang w:val="en-US" w:eastAsia="zh-CN"/>
        </w:rPr>
        <w:t>或其授权代表</w:t>
      </w:r>
      <w:r>
        <w:rPr>
          <w:rFonts w:hint="eastAsia" w:ascii="仿宋" w:hAnsi="仿宋" w:eastAsia="仿宋" w:cs="仿宋"/>
          <w:color w:val="auto"/>
          <w:sz w:val="21"/>
        </w:rPr>
        <w:t>签字并按手印。</w:t>
      </w:r>
    </w:p>
    <w:p w14:paraId="3F929F90">
      <w:pPr>
        <w:pStyle w:val="14"/>
        <w:numPr>
          <w:numId w:val="0"/>
        </w:numPr>
        <w:ind w:leftChars="0"/>
        <w:rPr>
          <w:rFonts w:hint="eastAsia" w:ascii="仿宋" w:hAnsi="仿宋" w:eastAsia="仿宋" w:cs="仿宋"/>
          <w:color w:val="auto"/>
          <w:sz w:val="21"/>
        </w:rPr>
      </w:pPr>
    </w:p>
    <w:p w14:paraId="0403A06E">
      <w:pPr>
        <w:ind w:firstLineChars="200"/>
        <w:rPr>
          <w:rFonts w:hint="eastAsia" w:ascii="仿宋" w:hAnsi="仿宋" w:eastAsia="仿宋" w:cs="仿宋"/>
          <w:color w:val="auto"/>
        </w:rPr>
      </w:pPr>
      <w:r>
        <w:rPr>
          <w:rFonts w:hint="eastAsia" w:ascii="仿宋" w:hAnsi="仿宋" w:eastAsia="仿宋" w:cs="仿宋"/>
          <w:color w:val="auto"/>
          <w:sz w:val="21"/>
        </w:rPr>
        <w:t>以下内容就整个流程提供了实用建议，并讨论了任何协议“小字内容”中需要解决的重要法律和财务问题。为帮助使用者理解相关术语，文中包含了基本法律术语的简要说明。请注意，这些说明只能作为对相关问题的简短介绍；根据使用者从事的工作类型及项目规模，某些合同问题可能会变得相当复杂。在与客户最终确定协议时，使用者应让具有相关经验的中国执业律师审阅。</w:t>
      </w:r>
    </w:p>
    <w:p w14:paraId="3A68286D">
      <w:pPr>
        <w:pStyle w:val="4"/>
        <w:bidi w:val="0"/>
        <w:rPr>
          <w:rFonts w:hint="eastAsia" w:ascii="仿宋" w:hAnsi="仿宋" w:eastAsia="仿宋" w:cs="仿宋"/>
          <w:color w:val="auto"/>
          <w:sz w:val="24"/>
          <w:szCs w:val="24"/>
        </w:rPr>
      </w:pPr>
      <w:bookmarkStart w:id="15" w:name="_Toc262838691"/>
      <w:r>
        <w:rPr>
          <w:rFonts w:hint="eastAsia" w:ascii="仿宋" w:hAnsi="仿宋" w:eastAsia="仿宋" w:cs="仿宋"/>
          <w:color w:val="auto"/>
          <w:sz w:val="24"/>
          <w:szCs w:val="24"/>
        </w:rPr>
        <w:t>前期准备与项目规划</w:t>
      </w:r>
      <w:bookmarkEnd w:id="15"/>
    </w:p>
    <w:p w14:paraId="03254DAA">
      <w:pPr>
        <w:ind w:firstLineChars="200"/>
        <w:rPr>
          <w:rFonts w:hint="eastAsia" w:ascii="仿宋" w:hAnsi="仿宋" w:eastAsia="仿宋" w:cs="仿宋"/>
          <w:color w:val="auto"/>
        </w:rPr>
      </w:pPr>
      <w:r>
        <w:rPr>
          <w:rFonts w:hint="eastAsia" w:ascii="仿宋" w:hAnsi="仿宋" w:eastAsia="仿宋" w:cs="仿宋"/>
          <w:color w:val="auto"/>
          <w:sz w:val="21"/>
        </w:rPr>
        <w:t>提案是一份详细的项目文件，定义工作范围、流程、进度安排和总价格（通常以固定费用形式呈现）。它是一份讨论性文件，设计方在其中向客户提出推荐方案。许多提案在最终确定前会经历多轮修改和谈判。与客户的谈判可能涉及项目规格，也可能聚焦于法律条款。最终目标是形成一份综合性文件，在附上适当条款与条件并经双方签署后，作为该项目的正式协议。</w:t>
      </w:r>
    </w:p>
    <w:p w14:paraId="658EAC20">
      <w:pPr>
        <w:pStyle w:val="4"/>
        <w:bidi w:val="0"/>
        <w:rPr>
          <w:rFonts w:hint="eastAsia" w:ascii="仿宋" w:hAnsi="仿宋" w:eastAsia="仿宋" w:cs="仿宋"/>
          <w:color w:val="auto"/>
          <w:sz w:val="24"/>
          <w:szCs w:val="24"/>
        </w:rPr>
      </w:pPr>
      <w:bookmarkStart w:id="16" w:name="_Toc156017758"/>
      <w:r>
        <w:rPr>
          <w:rFonts w:hint="eastAsia" w:ascii="仿宋" w:hAnsi="仿宋" w:eastAsia="仿宋" w:cs="仿宋"/>
          <w:color w:val="auto"/>
          <w:sz w:val="24"/>
          <w:szCs w:val="24"/>
        </w:rPr>
        <w:t>您的初步步骤</w:t>
      </w:r>
      <w:bookmarkEnd w:id="16"/>
    </w:p>
    <w:p w14:paraId="690A8F82">
      <w:pPr>
        <w:ind w:firstLineChars="200"/>
        <w:rPr>
          <w:rFonts w:hint="eastAsia" w:ascii="仿宋" w:hAnsi="仿宋" w:eastAsia="仿宋" w:cs="仿宋"/>
          <w:color w:val="auto"/>
        </w:rPr>
      </w:pPr>
      <w:r>
        <w:rPr>
          <w:rFonts w:hint="eastAsia" w:ascii="仿宋" w:hAnsi="仿宋" w:eastAsia="仿宋" w:cs="仿宋"/>
          <w:color w:val="auto"/>
          <w:sz w:val="21"/>
        </w:rPr>
        <w:t>在正式介入具体项目前，建议设计公司先从以下通用准备工作入手，夯实内部管理基础：</w:t>
      </w:r>
    </w:p>
    <w:p w14:paraId="38ED7734">
      <w:pPr>
        <w:pStyle w:val="14"/>
        <w:numPr>
          <w:ilvl w:val="0"/>
          <w:numId w:val="2"/>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梳理内部创作与交付流程：系统复盘设计服务流程，明确最佳的工作步骤序列（如：前期调研、概念提案、深化设计、修改定稿、交付验收等阶段、步骤及里程碑）。若设计公司业务涵盖多个专业领域，可针对不同业务线指定相应的流程变体。这套标准化的创作流程，将作为后续项目规划、进度管理及合同履约的底层框架。</w:t>
      </w:r>
    </w:p>
    <w:p w14:paraId="3DCC34AD">
      <w:pPr>
        <w:pStyle w:val="14"/>
        <w:numPr>
          <w:ilvl w:val="0"/>
          <w:numId w:val="2"/>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核算内部标准工时费率：这是制定初步预算与报价的核心内部工具。各设计公司的费率因企业规模而异，需综合考量日常运营成本、年度可投入客户的总工时，以及预期的目标利润率来进行科学测算。</w:t>
      </w:r>
    </w:p>
    <w:p w14:paraId="6E0DCDE8">
      <w:pPr>
        <w:pStyle w:val="14"/>
        <w:numPr>
          <w:ilvl w:val="0"/>
          <w:numId w:val="2"/>
        </w:numPr>
        <w:ind w:left="425" w:leftChars="0" w:hanging="425" w:firstLineChars="0"/>
        <w:rPr>
          <w:rFonts w:hint="eastAsia" w:ascii="仿宋" w:hAnsi="仿宋" w:eastAsia="仿宋" w:cs="仿宋"/>
          <w:color w:val="auto"/>
        </w:rPr>
      </w:pPr>
      <w:r>
        <w:rPr>
          <w:rFonts w:hint="eastAsia" w:ascii="仿宋" w:hAnsi="仿宋" w:eastAsia="仿宋" w:cs="仿宋"/>
          <w:color w:val="auto"/>
          <w:sz w:val="21"/>
        </w:rPr>
        <w:t>熟悉行业标准的合同条款与条件：深入了解适用于使用者所提供服务类型的标准合同条款（如知识产权归属、违约责任、验收标准等），以便在后续谈判中有效把控法律风险。</w:t>
      </w:r>
    </w:p>
    <w:p w14:paraId="5F601ED4">
      <w:pPr>
        <w:ind w:firstLineChars="200"/>
        <w:rPr>
          <w:rFonts w:hint="eastAsia" w:ascii="仿宋" w:hAnsi="仿宋" w:eastAsia="仿宋" w:cs="仿宋"/>
          <w:color w:val="auto"/>
          <w:sz w:val="21"/>
        </w:rPr>
      </w:pPr>
    </w:p>
    <w:p w14:paraId="4F93998A">
      <w:pPr>
        <w:ind w:firstLineChars="200"/>
        <w:rPr>
          <w:rFonts w:hint="eastAsia" w:ascii="仿宋" w:hAnsi="仿宋" w:eastAsia="仿宋" w:cs="仿宋"/>
          <w:color w:val="auto"/>
        </w:rPr>
      </w:pPr>
      <w:r>
        <w:rPr>
          <w:rFonts w:hint="eastAsia" w:ascii="仿宋" w:hAnsi="仿宋" w:eastAsia="仿宋" w:cs="仿宋"/>
          <w:color w:val="auto"/>
          <w:sz w:val="21"/>
        </w:rPr>
        <w:t>完成上述准备后，使用者可以针对正在跟进的具体项目，开展以下工作：</w:t>
      </w:r>
    </w:p>
    <w:p w14:paraId="5C6CE9C2">
      <w:pPr>
        <w:pStyle w:val="14"/>
        <w:numPr>
          <w:ilvl w:val="0"/>
          <w:numId w:val="3"/>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全面收集与研判项目信息：尽可能详尽地收集潜在项目的背景资料。如客户提供了《招标文件》（RFP）或《设计任务书》，请务必逐字审阅所有细节要求。同时，建议使用者使用内部的《项目需求调研问卷》进行补充摸底，确保不遗漏任何关键信息。</w:t>
      </w:r>
    </w:p>
    <w:p w14:paraId="7523C174">
      <w:pPr>
        <w:pStyle w:val="14"/>
        <w:numPr>
          <w:ilvl w:val="0"/>
          <w:numId w:val="3"/>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制定初步项目计划与预算报价：利用内部规划工具测算项目的“建议报价”。该估算数字必须基于明确的工作范围、既定的设计执行流程、所需团队规模、各成员的预估工时（按标准工时费率计算），以及预估的外包采购费用（需包含合理的管理费或加价）。在此基础上，结合当前市场竞争态势及该项目对客户的最终商业价值，综合评估并确定最终的投标报价总额。</w:t>
      </w:r>
    </w:p>
    <w:p w14:paraId="73171579">
      <w:pPr>
        <w:pStyle w:val="14"/>
        <w:numPr>
          <w:ilvl w:val="0"/>
          <w:numId w:val="3"/>
        </w:numPr>
        <w:ind w:left="425" w:leftChars="0" w:hanging="425" w:firstLineChars="0"/>
        <w:rPr>
          <w:rFonts w:hint="eastAsia" w:ascii="仿宋" w:hAnsi="仿宋" w:eastAsia="仿宋" w:cs="仿宋"/>
          <w:color w:val="auto"/>
        </w:rPr>
      </w:pPr>
      <w:r>
        <w:rPr>
          <w:rFonts w:hint="eastAsia" w:ascii="仿宋" w:hAnsi="仿宋" w:eastAsia="仿宋" w:cs="仿宋"/>
          <w:color w:val="auto"/>
          <w:sz w:val="21"/>
        </w:rPr>
        <w:t>草拟初步项目进度计划表：明确各项工作所需的工作日或自然周。建议采用甘特图形式，直观展示各阶段的时间节点及可并行推进的任务。在投标阶段，强烈建议避免在进度表中锁定具体的绝对日期（如具体的开工日、审批日或交付日），因为这些时间节点极易被客户方进度影响而发生变更。更为稳妥的做法是采用“相对工期”（即自合同生效或收到预付款之日起算的经过时间）来规划进度，从而在履约过程中掌握更多主动权。</w:t>
      </w:r>
    </w:p>
    <w:p w14:paraId="4FA7373A">
      <w:pPr>
        <w:pStyle w:val="4"/>
        <w:bidi w:val="0"/>
        <w:rPr>
          <w:rFonts w:hint="eastAsia" w:ascii="仿宋" w:hAnsi="仿宋" w:eastAsia="仿宋" w:cs="仿宋"/>
          <w:color w:val="auto"/>
          <w:sz w:val="24"/>
          <w:szCs w:val="24"/>
        </w:rPr>
      </w:pPr>
      <w:bookmarkStart w:id="17" w:name="_Toc112925719"/>
      <w:r>
        <w:rPr>
          <w:rFonts w:hint="eastAsia" w:ascii="仿宋" w:hAnsi="仿宋" w:eastAsia="仿宋" w:cs="仿宋"/>
          <w:color w:val="auto"/>
          <w:sz w:val="24"/>
          <w:szCs w:val="24"/>
        </w:rPr>
        <w:t>提案文件</w:t>
      </w:r>
      <w:bookmarkEnd w:id="17"/>
    </w:p>
    <w:p w14:paraId="0DF3FC47">
      <w:pPr>
        <w:ind w:firstLineChars="200"/>
        <w:rPr>
          <w:rFonts w:hint="eastAsia" w:ascii="仿宋" w:hAnsi="仿宋" w:eastAsia="仿宋" w:cs="仿宋"/>
          <w:color w:val="auto"/>
        </w:rPr>
      </w:pPr>
      <w:r>
        <w:rPr>
          <w:rFonts w:hint="eastAsia" w:ascii="仿宋" w:hAnsi="仿宋" w:eastAsia="仿宋" w:cs="仿宋"/>
          <w:color w:val="auto"/>
          <w:sz w:val="21"/>
        </w:rPr>
        <w:t>发送给客户的信息与提案文件在具体内容上会因项目类型和创意公司的不同而存在较大差异，但一份规范的书面提案通常具备以下标准化结构：</w:t>
      </w:r>
    </w:p>
    <w:p w14:paraId="56C06895">
      <w:pPr>
        <w:pStyle w:val="14"/>
        <w:numPr>
          <w:ilvl w:val="0"/>
          <w:numId w:val="4"/>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客户背景与现状概述：简述客户所处的行业背景及其当前面临的竞争挑战，展现对客户业务的深刻理解。</w:t>
      </w:r>
    </w:p>
    <w:p w14:paraId="0AC1913F">
      <w:pPr>
        <w:pStyle w:val="14"/>
        <w:numPr>
          <w:ilvl w:val="0"/>
          <w:numId w:val="4"/>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工作范围与项目目标：明确界定本项目需要解决的迫切需求及必须达成的具体业务目标，确保双方对“做什么”达成共识。</w:t>
      </w:r>
    </w:p>
    <w:p w14:paraId="7B28BA81">
      <w:pPr>
        <w:pStyle w:val="14"/>
        <w:numPr>
          <w:ilvl w:val="0"/>
          <w:numId w:val="4"/>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推荐的工作流程与执行方案：对项目的每个独立阶段进行详细说明，明确“包含”与“不包含”的服务边界。具体应包括：步骤序列、交付成果和关键里程碑；拟展示的创意方向数量；包含的修改或精调次数（防范无休止的修改要求）；最终交付物的格式标准；费用及各项支出小计。</w:t>
      </w:r>
    </w:p>
    <w:p w14:paraId="68C5E818">
      <w:pPr>
        <w:pStyle w:val="14"/>
        <w:numPr>
          <w:ilvl w:val="0"/>
          <w:numId w:val="4"/>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客户配合义务：务必在此过程中明确客户需要承担的责任（如提供内部资料、指定对接人、反馈时效等），并说明客户应如何深度参与该流程。</w:t>
      </w:r>
    </w:p>
    <w:p w14:paraId="442F249A">
      <w:pPr>
        <w:pStyle w:val="14"/>
        <w:numPr>
          <w:ilvl w:val="0"/>
          <w:numId w:val="4"/>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总时间框架、总费用及税费摘要：费用可以按工时或固定总价模式计算；无论采用何种计费方式，强烈建议将“知识产权使用费”作为独立费用项单列。许多客户存在认知误区，认为支付了基础设计费即自动获得所有商业使用权。为避免此类纠纷，建议为客户提供“不同使用级别及对应费用”的阶梯式清单（如：限定地域/期限的普通许可、全国范围的排他许可等），并将“完整无限制的财产权买断”作为最高选项单独列出，由客户根据自身预算和需求自行选择。</w:t>
      </w:r>
    </w:p>
    <w:p w14:paraId="748B4A61">
      <w:pPr>
        <w:pStyle w:val="14"/>
        <w:numPr>
          <w:ilvl w:val="0"/>
          <w:numId w:val="4"/>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付款计划：清晰列出各期发票金额及开票节点（如：合同签订后支付预付款、初稿确认后支付进度款、最终稿交付前支付尾款等）。</w:t>
      </w:r>
    </w:p>
    <w:p w14:paraId="3DD03E2E">
      <w:pPr>
        <w:pStyle w:val="14"/>
        <w:numPr>
          <w:ilvl w:val="0"/>
          <w:numId w:val="4"/>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适用的标准条款与条件：附上前文提及的《基本条款与条件》及相应的知识产权选项、专项补充条款等。</w:t>
      </w:r>
    </w:p>
    <w:p w14:paraId="5E0D578A">
      <w:pPr>
        <w:pStyle w:val="14"/>
        <w:numPr>
          <w:ilvl w:val="0"/>
          <w:numId w:val="4"/>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签署生效页：在文件末尾预留双方代表签字并加盖公章（或合同专用章）的位置。</w:t>
      </w:r>
    </w:p>
    <w:p w14:paraId="50E15EA3">
      <w:pPr>
        <w:pStyle w:val="4"/>
        <w:bidi w:val="0"/>
        <w:rPr>
          <w:rFonts w:hint="eastAsia" w:ascii="仿宋" w:hAnsi="仿宋" w:eastAsia="仿宋" w:cs="仿宋"/>
          <w:color w:val="auto"/>
          <w:sz w:val="24"/>
          <w:szCs w:val="24"/>
        </w:rPr>
      </w:pPr>
      <w:bookmarkStart w:id="18" w:name="_Toc1714498932"/>
      <w:r>
        <w:rPr>
          <w:rFonts w:hint="eastAsia" w:ascii="仿宋" w:hAnsi="仿宋" w:eastAsia="仿宋" w:cs="仿宋"/>
          <w:color w:val="auto"/>
          <w:sz w:val="24"/>
          <w:szCs w:val="24"/>
        </w:rPr>
        <w:t>附言</w:t>
      </w:r>
      <w:bookmarkEnd w:id="18"/>
    </w:p>
    <w:p w14:paraId="1FEB6EDB">
      <w:pPr>
        <w:ind w:firstLineChars="200"/>
        <w:rPr>
          <w:rFonts w:hint="eastAsia" w:ascii="仿宋" w:hAnsi="仿宋" w:eastAsia="仿宋" w:cs="仿宋"/>
          <w:color w:val="auto"/>
        </w:rPr>
      </w:pPr>
      <w:r>
        <w:rPr>
          <w:rFonts w:hint="eastAsia" w:ascii="仿宋" w:hAnsi="仿宋" w:eastAsia="仿宋" w:cs="仿宋"/>
          <w:color w:val="auto"/>
          <w:sz w:val="21"/>
        </w:rPr>
        <w:t>在最终确定提案文件包时，务必在首页附上一封致客户的项目沟通函。这封信应作为最后一步撰写，内容保持简短、专业且充满热情，切忌重复提案正文中的具体细节。它的核心定位是一份“合作邀请”，旨在表达设计公司的合作诚意，并表明愿意在必要时就工作范围与客户进行进一步的沟通、更新或调整。</w:t>
      </w:r>
    </w:p>
    <w:p w14:paraId="51DE29D8">
      <w:pPr>
        <w:pStyle w:val="4"/>
        <w:bidi w:val="0"/>
        <w:rPr>
          <w:rFonts w:hint="eastAsia" w:ascii="仿宋" w:hAnsi="仿宋" w:eastAsia="仿宋" w:cs="仿宋"/>
          <w:color w:val="auto"/>
          <w:sz w:val="24"/>
          <w:szCs w:val="24"/>
        </w:rPr>
      </w:pPr>
      <w:bookmarkStart w:id="19" w:name="_Toc647974678"/>
      <w:r>
        <w:rPr>
          <w:rFonts w:hint="eastAsia" w:ascii="仿宋" w:hAnsi="仿宋" w:eastAsia="仿宋" w:cs="仿宋"/>
          <w:color w:val="auto"/>
          <w:sz w:val="24"/>
          <w:szCs w:val="24"/>
        </w:rPr>
        <w:t>提案的提交方式</w:t>
      </w:r>
      <w:bookmarkEnd w:id="19"/>
    </w:p>
    <w:p w14:paraId="5BA27271">
      <w:pPr>
        <w:ind w:firstLineChars="200"/>
        <w:rPr>
          <w:rFonts w:hint="eastAsia" w:ascii="仿宋" w:hAnsi="仿宋" w:eastAsia="仿宋" w:cs="仿宋"/>
          <w:color w:val="auto"/>
          <w:sz w:val="21"/>
        </w:rPr>
      </w:pPr>
      <w:r>
        <w:rPr>
          <w:rFonts w:hint="eastAsia" w:ascii="仿宋" w:hAnsi="仿宋" w:eastAsia="仿宋" w:cs="仿宋"/>
          <w:color w:val="auto"/>
          <w:sz w:val="21"/>
        </w:rPr>
        <w:t>在将提案文件包送达客户时，建议尽可能选择当面提交或进行线上会议演示。这种方式不仅便于设计公司详细解释提案内容、解答客户可能产生的疑问，更是建立积极、专业合作关系的良好开端。</w:t>
      </w:r>
    </w:p>
    <w:p w14:paraId="3255C2BF">
      <w:pPr>
        <w:rPr>
          <w:rFonts w:hint="eastAsia" w:ascii="仿宋" w:hAnsi="仿宋" w:eastAsia="仿宋" w:cs="仿宋"/>
          <w:color w:val="auto"/>
          <w:sz w:val="21"/>
        </w:rPr>
      </w:pPr>
      <w:r>
        <w:rPr>
          <w:rFonts w:hint="eastAsia" w:ascii="仿宋" w:hAnsi="仿宋" w:eastAsia="仿宋" w:cs="仿宋"/>
          <w:color w:val="auto"/>
          <w:sz w:val="21"/>
        </w:rPr>
        <w:br w:type="page"/>
      </w:r>
    </w:p>
    <w:p w14:paraId="7256B151">
      <w:pPr>
        <w:bidi w:val="0"/>
        <w:rPr>
          <w:rFonts w:hint="eastAsia" w:ascii="仿宋" w:hAnsi="仿宋" w:eastAsia="仿宋" w:cs="仿宋"/>
          <w:lang w:val="en-US" w:eastAsia="zh-CN"/>
        </w:rPr>
      </w:pPr>
      <w:bookmarkStart w:id="20" w:name="_Toc620839209"/>
      <w:r>
        <w:rPr>
          <w:rFonts w:hint="eastAsia" w:ascii="仿宋" w:hAnsi="仿宋" w:eastAsia="仿宋" w:cs="仿宋"/>
          <w:lang w:val="en-US" w:eastAsia="zh-CN"/>
        </w:rPr>
        <w:t>KEY POINTS</w:t>
      </w:r>
      <w:bookmarkEnd w:id="20"/>
    </w:p>
    <w:p w14:paraId="56388510">
      <w:pPr>
        <w:pStyle w:val="3"/>
        <w:bidi w:val="0"/>
        <w:jc w:val="left"/>
        <w:rPr>
          <w:rFonts w:hint="eastAsia" w:ascii="仿宋" w:hAnsi="仿宋" w:eastAsia="仿宋" w:cs="仿宋"/>
          <w:sz w:val="28"/>
          <w:szCs w:val="28"/>
        </w:rPr>
      </w:pPr>
      <w:bookmarkStart w:id="21" w:name="_Toc1969028537"/>
      <w:r>
        <w:rPr>
          <w:rFonts w:hint="eastAsia" w:ascii="仿宋" w:hAnsi="仿宋" w:eastAsia="仿宋" w:cs="仿宋"/>
          <w:sz w:val="28"/>
          <w:szCs w:val="28"/>
        </w:rPr>
        <w:t>《基本条款与条件》核心说明</w:t>
      </w:r>
      <w:bookmarkEnd w:id="21"/>
    </w:p>
    <w:p w14:paraId="23126774">
      <w:pPr>
        <w:ind w:firstLineChars="200"/>
        <w:rPr>
          <w:rFonts w:hint="eastAsia" w:ascii="仿宋" w:hAnsi="仿宋" w:eastAsia="仿宋" w:cs="仿宋"/>
          <w:color w:val="auto"/>
        </w:rPr>
      </w:pPr>
      <w:r>
        <w:rPr>
          <w:rFonts w:hint="eastAsia" w:ascii="仿宋" w:hAnsi="仿宋" w:eastAsia="仿宋" w:cs="仿宋"/>
          <w:color w:val="auto"/>
          <w:sz w:val="21"/>
        </w:rPr>
        <w:t>本模块包含适用于所有创意领域的通用条款，涵盖付款条件、客户需求变更以及作品集展示等重要问题。</w:t>
      </w:r>
    </w:p>
    <w:p w14:paraId="365D2537">
      <w:pPr>
        <w:pStyle w:val="4"/>
        <w:bidi w:val="0"/>
        <w:jc w:val="both"/>
        <w:rPr>
          <w:rFonts w:hint="eastAsia" w:ascii="仿宋" w:hAnsi="仿宋" w:eastAsia="仿宋" w:cs="仿宋"/>
          <w:color w:val="auto"/>
          <w:sz w:val="24"/>
          <w:szCs w:val="24"/>
        </w:rPr>
      </w:pPr>
      <w:bookmarkStart w:id="22" w:name="_Toc739621089"/>
      <w:r>
        <w:rPr>
          <w:rFonts w:hint="eastAsia" w:ascii="仿宋" w:hAnsi="仿宋" w:eastAsia="仿宋" w:cs="仿宋"/>
          <w:color w:val="auto"/>
          <w:sz w:val="24"/>
          <w:szCs w:val="24"/>
        </w:rPr>
        <w:t>术语定义的严谨性与一致性</w:t>
      </w:r>
      <w:bookmarkEnd w:id="22"/>
    </w:p>
    <w:p w14:paraId="19A21825">
      <w:pPr>
        <w:ind w:firstLineChars="200"/>
        <w:rPr>
          <w:rFonts w:hint="eastAsia" w:ascii="仿宋" w:hAnsi="仿宋" w:eastAsia="仿宋" w:cs="仿宋"/>
          <w:color w:val="auto"/>
        </w:rPr>
      </w:pPr>
      <w:r>
        <w:rPr>
          <w:rFonts w:hint="eastAsia" w:ascii="仿宋" w:hAnsi="仿宋" w:eastAsia="仿宋" w:cs="仿宋"/>
          <w:color w:val="auto"/>
          <w:sz w:val="21"/>
        </w:rPr>
        <w:t>诸如“协议”“可交付成果”“知识产权”等重要术语，必须在提案文件和附带的条款与条件中保持绝对一致的定义。内部术语的冲突不仅会造成沟通混乱，更可能在法律纠纷中削弱协议的效力。术语一经定义，在全文中首次出现及后续使用时均应统一规范。</w:t>
      </w:r>
    </w:p>
    <w:p w14:paraId="642F73EC">
      <w:pPr>
        <w:pStyle w:val="4"/>
        <w:bidi w:val="0"/>
        <w:jc w:val="both"/>
        <w:rPr>
          <w:rFonts w:hint="eastAsia" w:ascii="仿宋" w:hAnsi="仿宋" w:eastAsia="仿宋" w:cs="仿宋"/>
          <w:color w:val="auto"/>
          <w:sz w:val="24"/>
          <w:szCs w:val="24"/>
        </w:rPr>
      </w:pPr>
      <w:bookmarkStart w:id="23" w:name="_Toc1176293987"/>
      <w:r>
        <w:rPr>
          <w:rFonts w:hint="eastAsia" w:ascii="仿宋" w:hAnsi="仿宋" w:eastAsia="仿宋" w:cs="仿宋"/>
          <w:color w:val="auto"/>
          <w:sz w:val="24"/>
          <w:szCs w:val="24"/>
        </w:rPr>
        <w:t>提案的有效期（要约时效条款）</w:t>
      </w:r>
      <w:bookmarkEnd w:id="23"/>
    </w:p>
    <w:p w14:paraId="0632F3ED">
      <w:pPr>
        <w:ind w:firstLineChars="200"/>
        <w:rPr>
          <w:rFonts w:hint="eastAsia" w:ascii="仿宋" w:hAnsi="仿宋" w:eastAsia="仿宋" w:cs="仿宋"/>
          <w:color w:val="auto"/>
        </w:rPr>
      </w:pPr>
      <w:r>
        <w:rPr>
          <w:rFonts w:hint="eastAsia" w:ascii="仿宋" w:hAnsi="仿宋" w:eastAsia="仿宋" w:cs="仿宋"/>
          <w:color w:val="auto"/>
          <w:sz w:val="21"/>
        </w:rPr>
        <w:t>条款与条件中不应重复提案正文中已包含的项目规格，但必须包含明确的“要约有效期”条款。如客户搁置提案一两个月未予确认，设计方需保留更新文件以反映定价或排期变化的权利，避免因市场变化导致原报价失去约束力。</w:t>
      </w:r>
    </w:p>
    <w:p w14:paraId="3D86A564">
      <w:pPr>
        <w:pStyle w:val="4"/>
        <w:bidi w:val="0"/>
        <w:jc w:val="both"/>
        <w:rPr>
          <w:rFonts w:hint="eastAsia" w:ascii="仿宋" w:hAnsi="仿宋" w:eastAsia="仿宋" w:cs="仿宋"/>
          <w:color w:val="auto"/>
          <w:sz w:val="24"/>
          <w:szCs w:val="24"/>
        </w:rPr>
      </w:pPr>
      <w:bookmarkStart w:id="24" w:name="_Toc238585227"/>
      <w:r>
        <w:rPr>
          <w:rFonts w:hint="eastAsia" w:ascii="仿宋" w:hAnsi="仿宋" w:eastAsia="仿宋" w:cs="仿宋"/>
          <w:color w:val="auto"/>
          <w:sz w:val="24"/>
          <w:szCs w:val="24"/>
        </w:rPr>
        <w:t>费用与税费</w:t>
      </w:r>
      <w:bookmarkEnd w:id="24"/>
    </w:p>
    <w:p w14:paraId="5A1687AE">
      <w:pPr>
        <w:ind w:firstLineChars="200"/>
        <w:rPr>
          <w:rFonts w:hint="eastAsia" w:ascii="仿宋" w:hAnsi="仿宋" w:eastAsia="仿宋" w:cs="仿宋"/>
          <w:color w:val="auto"/>
        </w:rPr>
      </w:pPr>
      <w:r>
        <w:rPr>
          <w:rFonts w:hint="eastAsia" w:ascii="仿宋" w:hAnsi="仿宋" w:eastAsia="仿宋" w:cs="仿宋"/>
          <w:color w:val="auto"/>
          <w:sz w:val="21"/>
        </w:rPr>
        <w:t>固定费用：如采用固定总价费用模式，总金额应在提案正文中明确。</w:t>
      </w:r>
    </w:p>
    <w:p w14:paraId="5E45E7CD">
      <w:pPr>
        <w:ind w:firstLineChars="200"/>
        <w:rPr>
          <w:rFonts w:hint="eastAsia" w:ascii="仿宋" w:hAnsi="仿宋" w:eastAsia="仿宋" w:cs="仿宋"/>
          <w:color w:val="auto"/>
        </w:rPr>
      </w:pPr>
      <w:r>
        <w:rPr>
          <w:rFonts w:hint="eastAsia" w:ascii="仿宋" w:hAnsi="仿宋" w:eastAsia="仿宋" w:cs="仿宋"/>
          <w:color w:val="auto"/>
          <w:sz w:val="21"/>
        </w:rPr>
        <w:t>税费承担：建议明确约定客户负责承担因本项目产生的所有适用税费（如增值税及附加等）。即使这些税费是在事后计算的（如税务机关后续审计期间核算产生的），也应由客户承担，以防范税务合规风险。设计公司应依法向客户开具合法有效的增值税发票（一般纳税人为增值税专用发票，小规模纳税人为增值税普通发票或专用发票，税率以开票时适用政策为准）。</w:t>
      </w:r>
    </w:p>
    <w:p w14:paraId="1A97931F">
      <w:pPr>
        <w:ind w:firstLineChars="200"/>
        <w:rPr>
          <w:rFonts w:hint="eastAsia" w:ascii="仿宋" w:hAnsi="仿宋" w:eastAsia="仿宋" w:cs="仿宋"/>
          <w:color w:val="auto"/>
        </w:rPr>
      </w:pPr>
      <w:r>
        <w:rPr>
          <w:rFonts w:hint="eastAsia" w:ascii="仿宋" w:hAnsi="仿宋" w:eastAsia="仿宋" w:cs="仿宋"/>
          <w:color w:val="auto"/>
          <w:sz w:val="21"/>
        </w:rPr>
        <w:t>支出与额外费用：每个项目都会涉及第三方支出。应在提案中明确项目支出的处理方式。通常，差旅等直接费用按实际成本转嫁（实报实销），而其他间接支出或代采买费用则需加收一定比例的管理费。</w:t>
      </w:r>
    </w:p>
    <w:p w14:paraId="0B000EE3">
      <w:pPr>
        <w:pStyle w:val="4"/>
        <w:bidi w:val="0"/>
        <w:jc w:val="both"/>
        <w:rPr>
          <w:rFonts w:hint="eastAsia" w:ascii="仿宋" w:hAnsi="仿宋" w:eastAsia="仿宋" w:cs="仿宋"/>
          <w:color w:val="auto"/>
          <w:sz w:val="24"/>
          <w:szCs w:val="24"/>
        </w:rPr>
      </w:pPr>
      <w:bookmarkStart w:id="25" w:name="_Toc549941240"/>
      <w:r>
        <w:rPr>
          <w:rFonts w:hint="eastAsia" w:ascii="仿宋" w:hAnsi="仿宋" w:eastAsia="仿宋" w:cs="仿宋"/>
          <w:color w:val="auto"/>
          <w:sz w:val="24"/>
          <w:szCs w:val="24"/>
        </w:rPr>
        <w:t>发票与付款条件</w:t>
      </w:r>
      <w:bookmarkEnd w:id="25"/>
    </w:p>
    <w:p w14:paraId="241A7C00">
      <w:pPr>
        <w:ind w:firstLineChars="200"/>
        <w:rPr>
          <w:rFonts w:hint="eastAsia" w:ascii="仿宋" w:hAnsi="仿宋" w:eastAsia="仿宋" w:cs="仿宋"/>
          <w:color w:val="auto"/>
        </w:rPr>
      </w:pPr>
      <w:r>
        <w:rPr>
          <w:rFonts w:hint="eastAsia" w:ascii="仿宋" w:hAnsi="仿宋" w:eastAsia="仿宋" w:cs="仿宋"/>
          <w:color w:val="auto"/>
          <w:sz w:val="21"/>
        </w:rPr>
        <w:t>开票时间节点：项目的账单计划应在提案正文中清晰列明。进度款可以按阶段里程碑、按周或按月进行计算。</w:t>
      </w:r>
    </w:p>
    <w:p w14:paraId="39AC6748">
      <w:pPr>
        <w:ind w:firstLineChars="200"/>
        <w:rPr>
          <w:rFonts w:hint="eastAsia" w:ascii="仿宋" w:hAnsi="仿宋" w:eastAsia="仿宋" w:cs="仿宋"/>
          <w:color w:val="auto"/>
        </w:rPr>
      </w:pPr>
      <w:r>
        <w:rPr>
          <w:rFonts w:hint="eastAsia" w:ascii="仿宋" w:hAnsi="仿宋" w:eastAsia="仿宋" w:cs="仿宋"/>
          <w:color w:val="auto"/>
          <w:sz w:val="21"/>
        </w:rPr>
        <w:t>付款期限：当向客户发送发票时，应明确全额付款的到期日。例如客户必须在收到发票后30天内支付全额款项。考虑到设计公司的现金流压力，建议建立客户收到发票后15天内付款的付款条件。</w:t>
      </w:r>
    </w:p>
    <w:p w14:paraId="3B80F3C6">
      <w:pPr>
        <w:pStyle w:val="4"/>
        <w:bidi w:val="0"/>
        <w:jc w:val="both"/>
        <w:rPr>
          <w:rFonts w:hint="eastAsia" w:ascii="仿宋" w:hAnsi="仿宋" w:eastAsia="仿宋" w:cs="仿宋"/>
          <w:color w:val="auto"/>
          <w:sz w:val="24"/>
          <w:szCs w:val="24"/>
        </w:rPr>
      </w:pPr>
      <w:bookmarkStart w:id="26" w:name="_Toc92803992"/>
      <w:r>
        <w:rPr>
          <w:rFonts w:hint="eastAsia" w:ascii="仿宋" w:hAnsi="仿宋" w:eastAsia="仿宋" w:cs="仿宋"/>
          <w:color w:val="auto"/>
          <w:sz w:val="24"/>
          <w:szCs w:val="24"/>
        </w:rPr>
        <w:t>逾期付款与违约金</w:t>
      </w:r>
      <w:bookmarkEnd w:id="26"/>
    </w:p>
    <w:p w14:paraId="0268CEFC">
      <w:pPr>
        <w:ind w:firstLineChars="200"/>
        <w:rPr>
          <w:rFonts w:hint="eastAsia" w:ascii="仿宋" w:hAnsi="仿宋" w:eastAsia="仿宋" w:cs="仿宋"/>
          <w:color w:val="auto"/>
        </w:rPr>
      </w:pPr>
      <w:r>
        <w:rPr>
          <w:rFonts w:hint="eastAsia" w:ascii="仿宋" w:hAnsi="仿宋" w:eastAsia="仿宋" w:cs="仿宋"/>
          <w:color w:val="auto"/>
          <w:sz w:val="21"/>
        </w:rPr>
        <w:t>大多数设计公司对逾期付款收取滞纳金。标准费率往往是每月1.5%（相当于每年18%），若约定的违约金过高（如超过实际损失的30%或超出法定利率保护上限），在诉讼中可能会被法院予以调减。因此，建议将逾期违约金设定为合理区间（如每日万分之五），并在收到客户付款时，明确款项的抵扣顺序：首先用于抵消已产生的违约金，其次用于抵扣未付余额，从最早逾期的发票开始计算。</w:t>
      </w:r>
    </w:p>
    <w:p w14:paraId="4B7F072D">
      <w:pPr>
        <w:pStyle w:val="4"/>
        <w:bidi w:val="0"/>
        <w:jc w:val="both"/>
        <w:rPr>
          <w:rFonts w:hint="eastAsia" w:ascii="仿宋" w:hAnsi="仿宋" w:eastAsia="仿宋" w:cs="仿宋"/>
          <w:color w:val="auto"/>
          <w:sz w:val="24"/>
          <w:szCs w:val="24"/>
        </w:rPr>
      </w:pPr>
      <w:bookmarkStart w:id="27" w:name="_Toc683565822"/>
      <w:r>
        <w:rPr>
          <w:rFonts w:hint="eastAsia" w:ascii="仿宋" w:hAnsi="仿宋" w:eastAsia="仿宋" w:cs="仿宋"/>
          <w:color w:val="auto"/>
          <w:sz w:val="24"/>
          <w:szCs w:val="24"/>
        </w:rPr>
        <w:t>权利转让与付款先决条件</w:t>
      </w:r>
      <w:bookmarkEnd w:id="27"/>
    </w:p>
    <w:p w14:paraId="7D185EE4">
      <w:pPr>
        <w:ind w:firstLineChars="200"/>
        <w:rPr>
          <w:rFonts w:hint="eastAsia" w:ascii="仿宋" w:hAnsi="仿宋" w:eastAsia="仿宋" w:cs="仿宋"/>
          <w:color w:val="auto"/>
        </w:rPr>
      </w:pPr>
      <w:r>
        <w:rPr>
          <w:rFonts w:hint="eastAsia" w:ascii="仿宋" w:hAnsi="仿宋" w:eastAsia="仿宋" w:cs="仿宋"/>
          <w:color w:val="auto"/>
          <w:sz w:val="21"/>
        </w:rPr>
        <w:t>如果设计公司已同意将部分或全部权利转让给客户，建议将“收到客户的全额付款”设定为权利转让生效的先决条件。即在合同中明确约定：“在委托方未全额支付本合同约定的所有款项前，受托方创作的所有设计成果的知识产权仍归受托方所有，委托方仅享有在授权范围内使用的权利。”这能有效防范客户拖欠尾款的风险。</w:t>
      </w:r>
    </w:p>
    <w:p w14:paraId="71F9CF79">
      <w:pPr>
        <w:pStyle w:val="4"/>
        <w:bidi w:val="0"/>
        <w:jc w:val="both"/>
        <w:rPr>
          <w:rFonts w:hint="eastAsia" w:ascii="仿宋" w:hAnsi="仿宋" w:eastAsia="仿宋" w:cs="仿宋"/>
          <w:color w:val="auto"/>
          <w:sz w:val="24"/>
          <w:szCs w:val="24"/>
        </w:rPr>
      </w:pPr>
      <w:bookmarkStart w:id="28" w:name="_Toc1800742551"/>
      <w:r>
        <w:rPr>
          <w:rFonts w:hint="eastAsia" w:ascii="仿宋" w:hAnsi="仿宋" w:eastAsia="仿宋" w:cs="仿宋"/>
          <w:color w:val="auto"/>
          <w:sz w:val="24"/>
          <w:szCs w:val="24"/>
        </w:rPr>
        <w:t>范围变更与追加费用</w:t>
      </w:r>
      <w:bookmarkEnd w:id="28"/>
    </w:p>
    <w:p w14:paraId="60516283">
      <w:pPr>
        <w:ind w:firstLineChars="200"/>
        <w:rPr>
          <w:rFonts w:hint="eastAsia" w:ascii="仿宋" w:hAnsi="仿宋" w:eastAsia="仿宋" w:cs="仿宋"/>
          <w:color w:val="auto"/>
        </w:rPr>
      </w:pPr>
      <w:r>
        <w:rPr>
          <w:rFonts w:hint="eastAsia" w:ascii="仿宋" w:hAnsi="仿宋" w:eastAsia="仿宋" w:cs="仿宋"/>
          <w:color w:val="auto"/>
          <w:sz w:val="21"/>
        </w:rPr>
        <w:t>对于客户提出的超出原定工作范围的小幅变更，通常按“工时”计费，因此需在合同中列明设计公司的标准工时费率。当客户要求增加或修改需求时，设计公司应以书面的《项目变更单》予以回应。该文件用于确认超出原定范围的请求及相应的追加费用，经双方签字（或盖章/邮件确认）后作为原协议的补充附件，具有同等法律效力。</w:t>
      </w:r>
    </w:p>
    <w:p w14:paraId="7E969FA8">
      <w:pPr>
        <w:pStyle w:val="4"/>
        <w:bidi w:val="0"/>
        <w:jc w:val="both"/>
        <w:rPr>
          <w:rFonts w:hint="eastAsia" w:ascii="仿宋" w:hAnsi="仿宋" w:eastAsia="仿宋" w:cs="仿宋"/>
          <w:color w:val="auto"/>
          <w:sz w:val="24"/>
          <w:szCs w:val="24"/>
        </w:rPr>
      </w:pPr>
      <w:bookmarkStart w:id="29" w:name="_Toc593017486"/>
      <w:r>
        <w:rPr>
          <w:rFonts w:hint="eastAsia" w:ascii="仿宋" w:hAnsi="仿宋" w:eastAsia="仿宋" w:cs="仿宋"/>
          <w:color w:val="auto"/>
          <w:sz w:val="24"/>
          <w:szCs w:val="24"/>
        </w:rPr>
        <w:t>工期延误与免责条款</w:t>
      </w:r>
      <w:bookmarkEnd w:id="29"/>
    </w:p>
    <w:p w14:paraId="33891D60">
      <w:pPr>
        <w:ind w:firstLineChars="200"/>
        <w:rPr>
          <w:rFonts w:hint="eastAsia" w:ascii="仿宋" w:hAnsi="仿宋" w:eastAsia="仿宋" w:cs="仿宋"/>
          <w:color w:val="auto"/>
        </w:rPr>
      </w:pPr>
      <w:r>
        <w:rPr>
          <w:rFonts w:hint="eastAsia" w:ascii="仿宋" w:hAnsi="仿宋" w:eastAsia="仿宋" w:cs="仿宋"/>
          <w:color w:val="auto"/>
          <w:sz w:val="21"/>
        </w:rPr>
        <w:t>一些客户往往会要求非常紧张的排期，但在项目执行中途，同一客户可能因未能及时提供必要信息、内部审批滞后或反馈超时等原因而造成严重延误。大多数设计公司会在合同中规定，如果因客户方原因造成较长时间的延误，项目的最终截止日期将相应顺延；若延误导致设计方人员闲置或资源被长期占用，设计方有权要求重新评估并调整项目费用。设计合同属于承揽合同，客户的协助义务是履约前提。依据《民法典》第七百七十八条，若因客户（定作人）怠于答复或提供材料导致设计延误或返工的，设计方有权要求顺延工期并主张赔偿损失。</w:t>
      </w:r>
    </w:p>
    <w:p w14:paraId="79362683">
      <w:pPr>
        <w:pStyle w:val="4"/>
        <w:bidi w:val="0"/>
        <w:jc w:val="both"/>
        <w:rPr>
          <w:rFonts w:hint="eastAsia" w:ascii="仿宋" w:hAnsi="仿宋" w:eastAsia="仿宋" w:cs="仿宋"/>
          <w:color w:val="auto"/>
          <w:sz w:val="24"/>
          <w:szCs w:val="24"/>
        </w:rPr>
      </w:pPr>
      <w:bookmarkStart w:id="30" w:name="_Toc373281475"/>
      <w:r>
        <w:rPr>
          <w:rFonts w:hint="eastAsia" w:ascii="仿宋" w:hAnsi="仿宋" w:eastAsia="仿宋" w:cs="仿宋"/>
          <w:color w:val="auto"/>
          <w:sz w:val="24"/>
          <w:szCs w:val="24"/>
        </w:rPr>
        <w:t>测试与验收</w:t>
      </w:r>
      <w:bookmarkEnd w:id="30"/>
    </w:p>
    <w:p w14:paraId="269F407E">
      <w:pPr>
        <w:ind w:firstLineChars="200"/>
        <w:rPr>
          <w:rFonts w:hint="eastAsia" w:ascii="仿宋" w:hAnsi="仿宋" w:eastAsia="仿宋" w:cs="仿宋"/>
          <w:color w:val="auto"/>
        </w:rPr>
      </w:pPr>
      <w:r>
        <w:rPr>
          <w:rFonts w:hint="eastAsia" w:ascii="仿宋" w:hAnsi="仿宋" w:eastAsia="仿宋" w:cs="仿宋"/>
          <w:color w:val="auto"/>
          <w:sz w:val="21"/>
        </w:rPr>
        <w:t>设计方交付给客户的所有工作成果均应被视为已验收合格，除非客户在约定期限内（建议明确为5-10个工作日）以书面形式通知设计公司存在不符合约定的情形。建议在合同中明确约定：“若甲方（客户）在收到交付成果后X个工作日内未提出书面异议，或已将设计成果投入实际商业使用，则视为验收合格。”这能有效防止客户无限期拖延验收。</w:t>
      </w:r>
    </w:p>
    <w:p w14:paraId="4D59F15D">
      <w:pPr>
        <w:pStyle w:val="4"/>
        <w:bidi w:val="0"/>
        <w:jc w:val="both"/>
        <w:rPr>
          <w:rFonts w:hint="eastAsia" w:ascii="仿宋" w:hAnsi="仿宋" w:eastAsia="仿宋" w:cs="仿宋"/>
          <w:color w:val="auto"/>
          <w:sz w:val="24"/>
          <w:szCs w:val="24"/>
        </w:rPr>
      </w:pPr>
      <w:bookmarkStart w:id="31" w:name="_Toc942017438"/>
      <w:r>
        <w:rPr>
          <w:rFonts w:hint="eastAsia" w:ascii="仿宋" w:hAnsi="仿宋" w:eastAsia="仿宋" w:cs="仿宋"/>
          <w:color w:val="auto"/>
          <w:sz w:val="24"/>
          <w:szCs w:val="24"/>
        </w:rPr>
        <w:t>补救措施</w:t>
      </w:r>
      <w:bookmarkEnd w:id="31"/>
    </w:p>
    <w:p w14:paraId="710FBAFE">
      <w:pPr>
        <w:ind w:firstLineChars="200"/>
        <w:rPr>
          <w:rFonts w:hint="eastAsia" w:ascii="仿宋" w:hAnsi="仿宋" w:eastAsia="仿宋" w:cs="仿宋"/>
          <w:color w:val="auto"/>
        </w:rPr>
      </w:pPr>
      <w:r>
        <w:rPr>
          <w:rFonts w:hint="eastAsia" w:ascii="仿宋" w:hAnsi="仿宋" w:eastAsia="仿宋" w:cs="仿宋"/>
          <w:color w:val="auto"/>
          <w:sz w:val="21"/>
        </w:rPr>
        <w:t>如果客户在约定期限内书面通知工作成果不可接受，设计方应享有合理的补救机会——通过修复、纠正或重新设计，使其符合合同约定的规格与标准。根据《民法典》第七百八十一条，承揽人（设计方）交付的工作成果不符合质量要求的，定作人可以合理选择请求修理、重作、减少报酬或赔偿损失。在合同中，应明确限定设计方的“免费修改/重作次数”（如不超过3次），超出部分需另行计费，避免陷入无休止的修改。</w:t>
      </w:r>
    </w:p>
    <w:p w14:paraId="355BF12E">
      <w:pPr>
        <w:pStyle w:val="4"/>
        <w:bidi w:val="0"/>
        <w:jc w:val="both"/>
        <w:rPr>
          <w:rFonts w:hint="eastAsia" w:ascii="仿宋" w:hAnsi="仿宋" w:eastAsia="仿宋" w:cs="仿宋"/>
          <w:color w:val="auto"/>
          <w:sz w:val="24"/>
          <w:szCs w:val="24"/>
        </w:rPr>
      </w:pPr>
      <w:bookmarkStart w:id="32" w:name="_Toc1237634782"/>
      <w:r>
        <w:rPr>
          <w:rFonts w:hint="eastAsia" w:ascii="仿宋" w:hAnsi="仿宋" w:eastAsia="仿宋" w:cs="仿宋"/>
          <w:color w:val="auto"/>
          <w:sz w:val="24"/>
          <w:szCs w:val="24"/>
        </w:rPr>
        <w:t>客户配合义务</w:t>
      </w:r>
      <w:bookmarkEnd w:id="32"/>
    </w:p>
    <w:p w14:paraId="69AACE28">
      <w:pPr>
        <w:ind w:firstLineChars="200"/>
        <w:rPr>
          <w:rFonts w:hint="eastAsia" w:ascii="仿宋" w:hAnsi="仿宋" w:eastAsia="仿宋" w:cs="仿宋"/>
          <w:color w:val="auto"/>
        </w:rPr>
      </w:pPr>
      <w:r>
        <w:rPr>
          <w:rFonts w:hint="eastAsia" w:ascii="仿宋" w:hAnsi="仿宋" w:eastAsia="仿宋" w:cs="仿宋"/>
          <w:color w:val="auto"/>
          <w:sz w:val="21"/>
        </w:rPr>
        <w:t>如果客户缺乏创意服务采购经验，可能不了解其配合的重要性。设计方必须在合同中明确界定其在提供基础信息、素材、进度确认、决策审批等方面的具体义务与响应时限。设计合同属于承揽合同，客户的协助义务是履约前提。依据《民法典》第七百七十八条，若因客户（定作人）怠于答复或提供材料导致设计延误或返工的，设计方有权要求顺延工期并主张赔偿损失。</w:t>
      </w:r>
    </w:p>
    <w:p w14:paraId="51E4A645">
      <w:pPr>
        <w:pStyle w:val="4"/>
        <w:bidi w:val="0"/>
        <w:jc w:val="both"/>
        <w:rPr>
          <w:rFonts w:hint="eastAsia" w:ascii="仿宋" w:hAnsi="仿宋" w:eastAsia="仿宋" w:cs="仿宋"/>
          <w:color w:val="auto"/>
          <w:sz w:val="24"/>
          <w:szCs w:val="24"/>
        </w:rPr>
      </w:pPr>
      <w:bookmarkStart w:id="33" w:name="_Toc401176232"/>
      <w:r>
        <w:rPr>
          <w:rFonts w:hint="eastAsia" w:ascii="仿宋" w:hAnsi="仿宋" w:eastAsia="仿宋" w:cs="仿宋"/>
          <w:color w:val="auto"/>
          <w:sz w:val="24"/>
          <w:szCs w:val="24"/>
        </w:rPr>
        <w:t>署名权与作品展示权</w:t>
      </w:r>
      <w:bookmarkEnd w:id="33"/>
    </w:p>
    <w:p w14:paraId="2809577C">
      <w:pPr>
        <w:ind w:firstLineChars="200"/>
        <w:rPr>
          <w:rFonts w:hint="eastAsia" w:ascii="仿宋" w:hAnsi="仿宋" w:eastAsia="仿宋" w:cs="仿宋"/>
          <w:color w:val="auto"/>
          <w:sz w:val="21"/>
        </w:rPr>
      </w:pPr>
      <w:r>
        <w:rPr>
          <w:rFonts w:hint="eastAsia" w:ascii="仿宋" w:hAnsi="仿宋" w:eastAsia="仿宋" w:cs="仿宋"/>
          <w:color w:val="auto"/>
          <w:sz w:val="21"/>
        </w:rPr>
        <w:t>设计公司有权获得适当的署名，并将该作品用于设计作品集展示。建议在合同中约定：设计公司有权在设计作品本身附上版权声明（如“设计：XX公司”）；在项目完成并向公众发布后，设计公司有权将客户名称列入客户名单，并有权将该作品用于参加行业设计比赛或专业出版。根据《著作权法》，署名权属于不可转让的人身权。即使财产权转让给客户，设计方依然享有署名权。但为了商业保密，建议增加“除涉及客户商业机密或客户明确书面禁止外”的除外条款。</w:t>
      </w:r>
    </w:p>
    <w:p w14:paraId="50E2BB62">
      <w:pPr>
        <w:pStyle w:val="4"/>
        <w:bidi w:val="0"/>
        <w:jc w:val="both"/>
        <w:rPr>
          <w:rFonts w:hint="eastAsia" w:ascii="仿宋" w:hAnsi="仿宋" w:eastAsia="仿宋" w:cs="仿宋"/>
          <w:color w:val="auto"/>
          <w:sz w:val="24"/>
          <w:szCs w:val="24"/>
        </w:rPr>
      </w:pPr>
      <w:bookmarkStart w:id="34" w:name="_Toc1617763291"/>
      <w:r>
        <w:rPr>
          <w:rFonts w:hint="eastAsia" w:ascii="仿宋" w:hAnsi="仿宋" w:eastAsia="仿宋" w:cs="仿宋"/>
          <w:color w:val="auto"/>
          <w:sz w:val="24"/>
          <w:szCs w:val="24"/>
        </w:rPr>
        <w:t>保密条款（双向保密）</w:t>
      </w:r>
      <w:bookmarkEnd w:id="34"/>
    </w:p>
    <w:p w14:paraId="443DDDEB">
      <w:pPr>
        <w:ind w:firstLineChars="200"/>
        <w:rPr>
          <w:rFonts w:hint="eastAsia" w:ascii="仿宋" w:hAnsi="仿宋" w:eastAsia="仿宋" w:cs="仿宋"/>
          <w:color w:val="auto"/>
        </w:rPr>
      </w:pPr>
      <w:r>
        <w:rPr>
          <w:rFonts w:hint="eastAsia" w:ascii="仿宋" w:hAnsi="仿宋" w:eastAsia="仿宋" w:cs="仿宋"/>
          <w:color w:val="auto"/>
          <w:sz w:val="21"/>
        </w:rPr>
        <w:t>即使双方已签署独立的《保密协议》，也应在主合同条款中重申保密义务。根据设计公司的业务类型，建议设定“双向保密”，以同等保护设计公司自身的专有信息、设计源文件及商业策略。</w:t>
      </w:r>
    </w:p>
    <w:p w14:paraId="6FC9C429">
      <w:pPr>
        <w:pStyle w:val="4"/>
        <w:bidi w:val="0"/>
        <w:jc w:val="both"/>
        <w:rPr>
          <w:rFonts w:hint="eastAsia" w:ascii="仿宋" w:hAnsi="仿宋" w:eastAsia="仿宋" w:cs="仿宋"/>
          <w:color w:val="auto"/>
          <w:sz w:val="24"/>
          <w:szCs w:val="24"/>
        </w:rPr>
      </w:pPr>
      <w:bookmarkStart w:id="35" w:name="_Toc457177170"/>
      <w:r>
        <w:rPr>
          <w:rFonts w:hint="eastAsia" w:ascii="仿宋" w:hAnsi="仿宋" w:eastAsia="仿宋" w:cs="仿宋"/>
          <w:color w:val="auto"/>
          <w:sz w:val="24"/>
          <w:szCs w:val="24"/>
        </w:rPr>
        <w:t>独立承包商地位</w:t>
      </w:r>
      <w:bookmarkEnd w:id="35"/>
    </w:p>
    <w:p w14:paraId="0672F301">
      <w:pPr>
        <w:ind w:firstLineChars="200"/>
        <w:rPr>
          <w:rFonts w:hint="eastAsia" w:ascii="仿宋" w:hAnsi="仿宋" w:eastAsia="仿宋" w:cs="仿宋"/>
          <w:color w:val="auto"/>
        </w:rPr>
      </w:pPr>
      <w:r>
        <w:rPr>
          <w:rFonts w:hint="eastAsia" w:ascii="仿宋" w:hAnsi="仿宋" w:eastAsia="仿宋" w:cs="仿宋"/>
          <w:color w:val="auto"/>
          <w:sz w:val="21"/>
        </w:rPr>
        <w:t>协议应明确重申：设计公司是独立的外部服务供应商，并非客户的雇员，双方不构成合资、合伙或劳动关系。同时，保留设计公司按需引入助手、分包商或代理人协助完成工作的权利。明确“独立承包商”地位，依据《民法典》，承揽人可以将其承揽的辅助工作交由第三人完成，但需对客户负责；若涉及主体工作，建议提前在合同中获取客户的“概括性同意”。</w:t>
      </w:r>
    </w:p>
    <w:p w14:paraId="29792473">
      <w:pPr>
        <w:pStyle w:val="4"/>
        <w:bidi w:val="0"/>
        <w:jc w:val="both"/>
        <w:rPr>
          <w:rFonts w:hint="eastAsia" w:ascii="仿宋" w:hAnsi="仿宋" w:eastAsia="仿宋" w:cs="仿宋"/>
          <w:color w:val="auto"/>
          <w:sz w:val="24"/>
          <w:szCs w:val="24"/>
        </w:rPr>
      </w:pPr>
      <w:bookmarkStart w:id="36" w:name="_Toc80207224"/>
      <w:r>
        <w:rPr>
          <w:rFonts w:hint="eastAsia" w:ascii="仿宋" w:hAnsi="仿宋" w:eastAsia="仿宋" w:cs="仿宋"/>
          <w:color w:val="auto"/>
          <w:sz w:val="24"/>
          <w:szCs w:val="24"/>
        </w:rPr>
        <w:t>禁止招揽条款</w:t>
      </w:r>
      <w:bookmarkEnd w:id="36"/>
    </w:p>
    <w:p w14:paraId="6757AD4E">
      <w:pPr>
        <w:ind w:firstLineChars="200"/>
        <w:rPr>
          <w:rFonts w:hint="eastAsia" w:ascii="仿宋" w:hAnsi="仿宋" w:eastAsia="仿宋" w:cs="仿宋"/>
          <w:color w:val="auto"/>
        </w:rPr>
      </w:pPr>
      <w:r>
        <w:rPr>
          <w:rFonts w:hint="eastAsia" w:ascii="仿宋" w:hAnsi="仿宋" w:eastAsia="仿宋" w:cs="仿宋"/>
          <w:color w:val="auto"/>
          <w:sz w:val="21"/>
        </w:rPr>
        <w:t>为防止客户绕过设计公司直接雇佣设计公司团队成员，应设立禁止招揽条款。如果客户直接招募设计公司的员工，设计公司有权收取一定比例的猎头费/补偿金，并保留追究违约责任的权利。</w:t>
      </w:r>
    </w:p>
    <w:p w14:paraId="32FDEFCE">
      <w:pPr>
        <w:pStyle w:val="4"/>
        <w:bidi w:val="0"/>
        <w:jc w:val="both"/>
        <w:rPr>
          <w:rFonts w:hint="eastAsia" w:ascii="仿宋" w:hAnsi="仿宋" w:eastAsia="仿宋" w:cs="仿宋"/>
          <w:color w:val="auto"/>
          <w:sz w:val="24"/>
          <w:szCs w:val="24"/>
        </w:rPr>
      </w:pPr>
      <w:bookmarkStart w:id="37" w:name="_Toc1570567099"/>
      <w:r>
        <w:rPr>
          <w:rFonts w:hint="eastAsia" w:ascii="仿宋" w:hAnsi="仿宋" w:eastAsia="仿宋" w:cs="仿宋"/>
          <w:color w:val="auto"/>
          <w:sz w:val="24"/>
          <w:szCs w:val="24"/>
        </w:rPr>
        <w:t>非排他性声明</w:t>
      </w:r>
      <w:bookmarkEnd w:id="37"/>
    </w:p>
    <w:p w14:paraId="2E0888CA">
      <w:pPr>
        <w:ind w:firstLineChars="200"/>
        <w:rPr>
          <w:rFonts w:hint="eastAsia" w:ascii="仿宋" w:hAnsi="仿宋" w:eastAsia="仿宋" w:cs="仿宋"/>
          <w:color w:val="auto"/>
        </w:rPr>
      </w:pPr>
      <w:r>
        <w:rPr>
          <w:rFonts w:hint="eastAsia" w:ascii="仿宋" w:hAnsi="仿宋" w:eastAsia="仿宋" w:cs="仿宋"/>
          <w:color w:val="auto"/>
          <w:sz w:val="21"/>
        </w:rPr>
        <w:t>明确说明设计公司与客户的关系并非独家排他。设计公司有权同时为其他客户提供服务（包括可能存在的竞争对手）；如果客户要求独家服务，设计公司的定价必须相应上调以弥补机会成本。</w:t>
      </w:r>
    </w:p>
    <w:p w14:paraId="5ABF55D1">
      <w:pPr>
        <w:pStyle w:val="4"/>
        <w:bidi w:val="0"/>
        <w:jc w:val="both"/>
        <w:rPr>
          <w:rFonts w:hint="eastAsia" w:ascii="仿宋" w:hAnsi="仿宋" w:eastAsia="仿宋" w:cs="仿宋"/>
          <w:color w:val="auto"/>
          <w:sz w:val="24"/>
          <w:szCs w:val="24"/>
        </w:rPr>
      </w:pPr>
      <w:bookmarkStart w:id="38" w:name="_Toc1799727616"/>
      <w:r>
        <w:rPr>
          <w:rFonts w:hint="eastAsia" w:ascii="仿宋" w:hAnsi="仿宋" w:eastAsia="仿宋" w:cs="仿宋"/>
          <w:color w:val="auto"/>
          <w:sz w:val="24"/>
          <w:szCs w:val="24"/>
        </w:rPr>
        <w:t>保证与陈述</w:t>
      </w:r>
      <w:bookmarkEnd w:id="38"/>
    </w:p>
    <w:p w14:paraId="0B7230E8">
      <w:pPr>
        <w:ind w:firstLineChars="200"/>
        <w:rPr>
          <w:rFonts w:hint="eastAsia" w:ascii="仿宋" w:hAnsi="仿宋" w:eastAsia="仿宋" w:cs="仿宋"/>
          <w:color w:val="auto"/>
        </w:rPr>
      </w:pPr>
      <w:r>
        <w:rPr>
          <w:rFonts w:hint="eastAsia" w:ascii="仿宋" w:hAnsi="仿宋" w:eastAsia="仿宋" w:cs="仿宋"/>
          <w:color w:val="auto"/>
          <w:sz w:val="21"/>
        </w:rPr>
        <w:t>保证是合同中的核心承诺。作为设计师，通常保证：交付成果不存在技术缺陷；交付成果为原创，且不侵犯任何第三方的知识产权。建议增加“在甲方提供的基础素材及明确指示不侵权的前提下”作为免责前置条件，防范因客户提供侵权素材导致的连带责任。</w:t>
      </w:r>
    </w:p>
    <w:p w14:paraId="389F03A8">
      <w:pPr>
        <w:pStyle w:val="4"/>
        <w:bidi w:val="0"/>
        <w:jc w:val="both"/>
        <w:rPr>
          <w:rFonts w:hint="eastAsia" w:ascii="仿宋" w:hAnsi="仿宋" w:eastAsia="仿宋" w:cs="仿宋"/>
          <w:color w:val="auto"/>
          <w:sz w:val="24"/>
          <w:szCs w:val="24"/>
        </w:rPr>
      </w:pPr>
      <w:bookmarkStart w:id="39" w:name="_Toc714874117"/>
      <w:r>
        <w:rPr>
          <w:rFonts w:hint="eastAsia" w:ascii="仿宋" w:hAnsi="仿宋" w:eastAsia="仿宋" w:cs="仿宋"/>
          <w:color w:val="auto"/>
          <w:sz w:val="24"/>
          <w:szCs w:val="24"/>
        </w:rPr>
        <w:t>侵权风险防范</w:t>
      </w:r>
      <w:bookmarkEnd w:id="39"/>
    </w:p>
    <w:p w14:paraId="4DB79997">
      <w:pPr>
        <w:ind w:firstLineChars="200"/>
        <w:rPr>
          <w:rFonts w:hint="eastAsia" w:ascii="仿宋" w:hAnsi="仿宋" w:eastAsia="仿宋" w:cs="仿宋"/>
          <w:color w:val="auto"/>
        </w:rPr>
      </w:pPr>
      <w:r>
        <w:rPr>
          <w:rFonts w:hint="eastAsia" w:ascii="仿宋" w:hAnsi="仿宋" w:eastAsia="仿宋" w:cs="仿宋"/>
          <w:color w:val="auto"/>
          <w:sz w:val="21"/>
        </w:rPr>
        <w:t>侵权是指未经授权使用他人知识产权。即使是偶然的“实质性相似”（如独立创作了与他人近似的标志），也可能面临停止侵权及巨额索赔风险。</w:t>
      </w:r>
    </w:p>
    <w:p w14:paraId="2FF7CD03">
      <w:pPr>
        <w:pStyle w:val="4"/>
        <w:bidi w:val="0"/>
        <w:jc w:val="both"/>
        <w:rPr>
          <w:rFonts w:hint="eastAsia" w:ascii="仿宋" w:hAnsi="仿宋" w:eastAsia="仿宋" w:cs="仿宋"/>
          <w:color w:val="auto"/>
          <w:sz w:val="24"/>
          <w:szCs w:val="24"/>
        </w:rPr>
      </w:pPr>
      <w:bookmarkStart w:id="40" w:name="_Toc1865763101"/>
      <w:r>
        <w:rPr>
          <w:rFonts w:hint="eastAsia" w:ascii="仿宋" w:hAnsi="仿宋" w:eastAsia="仿宋" w:cs="仿宋"/>
          <w:color w:val="auto"/>
          <w:sz w:val="24"/>
          <w:szCs w:val="24"/>
        </w:rPr>
        <w:t>合理使用的界定</w:t>
      </w:r>
      <w:bookmarkEnd w:id="40"/>
    </w:p>
    <w:p w14:paraId="3E1A3C81">
      <w:pPr>
        <w:ind w:firstLineChars="200"/>
        <w:rPr>
          <w:rFonts w:hint="eastAsia" w:ascii="仿宋" w:hAnsi="仿宋" w:eastAsia="仿宋" w:cs="仿宋"/>
          <w:color w:val="auto"/>
          <w:highlight w:val="none"/>
        </w:rPr>
      </w:pPr>
      <w:r>
        <w:rPr>
          <w:rFonts w:hint="eastAsia" w:ascii="仿宋" w:hAnsi="仿宋" w:eastAsia="仿宋" w:cs="仿宋"/>
          <w:color w:val="auto"/>
          <w:sz w:val="21"/>
        </w:rPr>
        <w:t>“合理使用”是对侵权的法定抗辩，但适用条件极为严格。</w:t>
      </w:r>
      <w:r>
        <w:rPr>
          <w:rFonts w:hint="eastAsia" w:ascii="仿宋" w:hAnsi="仿宋" w:eastAsia="仿宋" w:cs="仿宋"/>
          <w:color w:val="auto"/>
          <w:sz w:val="21"/>
          <w:highlight w:val="none"/>
        </w:rPr>
        <w:t>在中国《著作权法》下，仅仅因为材料在互联网上公开展示，</w:t>
      </w:r>
      <w:r>
        <w:rPr>
          <w:rFonts w:hint="eastAsia" w:ascii="仿宋" w:hAnsi="仿宋" w:eastAsia="仿宋" w:cs="仿宋"/>
          <w:color w:val="auto"/>
          <w:sz w:val="21"/>
          <w:highlight w:val="none"/>
          <w:lang w:val="en-US" w:eastAsia="zh-CN"/>
        </w:rPr>
        <w:t>并</w:t>
      </w:r>
      <w:r>
        <w:rPr>
          <w:rFonts w:hint="eastAsia" w:ascii="仿宋" w:hAnsi="仿宋" w:eastAsia="仿宋" w:cs="仿宋"/>
          <w:color w:val="auto"/>
          <w:sz w:val="21"/>
          <w:highlight w:val="none"/>
        </w:rPr>
        <w:t>不构成可以随意商用的合理使用。</w:t>
      </w:r>
    </w:p>
    <w:p w14:paraId="01CABCD1">
      <w:pPr>
        <w:pStyle w:val="4"/>
        <w:bidi w:val="0"/>
        <w:jc w:val="both"/>
        <w:rPr>
          <w:rFonts w:hint="eastAsia" w:ascii="仿宋" w:hAnsi="仿宋" w:eastAsia="仿宋" w:cs="仿宋"/>
          <w:color w:val="auto"/>
          <w:sz w:val="24"/>
          <w:szCs w:val="24"/>
        </w:rPr>
      </w:pPr>
      <w:bookmarkStart w:id="41" w:name="_Toc324225013"/>
      <w:r>
        <w:rPr>
          <w:rFonts w:hint="eastAsia" w:ascii="仿宋" w:hAnsi="仿宋" w:eastAsia="仿宋" w:cs="仿宋"/>
          <w:color w:val="auto"/>
          <w:sz w:val="24"/>
          <w:szCs w:val="24"/>
        </w:rPr>
        <w:t>免责声明的显著提示（格式条款效力）</w:t>
      </w:r>
      <w:bookmarkEnd w:id="41"/>
    </w:p>
    <w:p w14:paraId="074BD541">
      <w:pPr>
        <w:ind w:firstLineChars="200"/>
        <w:rPr>
          <w:rFonts w:hint="eastAsia" w:ascii="仿宋" w:hAnsi="仿宋" w:eastAsia="仿宋" w:cs="仿宋"/>
          <w:color w:val="auto"/>
        </w:rPr>
      </w:pPr>
      <w:r>
        <w:rPr>
          <w:rFonts w:hint="eastAsia" w:ascii="仿宋" w:hAnsi="仿宋" w:eastAsia="仿宋" w:cs="仿宋"/>
          <w:color w:val="auto"/>
          <w:sz w:val="21"/>
        </w:rPr>
        <w:t>如协议包含对设计方责任的免除条款，必须确保其在合同中足够“显著”。依据《民法典》第四百九十六条，提供格式条款的一方必须采取合理方式（如加粗、下划线、变色或放大字体）提示对方注意免除或减轻责任的条款，否则对方可主张该条款不成为合同内容。</w:t>
      </w:r>
    </w:p>
    <w:p w14:paraId="1C180C92">
      <w:pPr>
        <w:pStyle w:val="4"/>
        <w:bidi w:val="0"/>
        <w:jc w:val="both"/>
        <w:rPr>
          <w:rFonts w:hint="eastAsia" w:ascii="仿宋" w:hAnsi="仿宋" w:eastAsia="仿宋" w:cs="仿宋"/>
          <w:color w:val="auto"/>
          <w:sz w:val="24"/>
          <w:szCs w:val="24"/>
        </w:rPr>
      </w:pPr>
      <w:bookmarkStart w:id="42" w:name="_Toc1083781052"/>
      <w:r>
        <w:rPr>
          <w:rFonts w:hint="eastAsia" w:ascii="仿宋" w:hAnsi="仿宋" w:eastAsia="仿宋" w:cs="仿宋"/>
          <w:color w:val="auto"/>
          <w:sz w:val="24"/>
          <w:szCs w:val="24"/>
        </w:rPr>
        <w:t>违约赔偿责任</w:t>
      </w:r>
      <w:bookmarkEnd w:id="42"/>
    </w:p>
    <w:p w14:paraId="38BF0F1E">
      <w:pPr>
        <w:ind w:firstLineChars="200"/>
        <w:rPr>
          <w:rFonts w:hint="eastAsia" w:ascii="仿宋" w:hAnsi="仿宋" w:eastAsia="仿宋" w:cs="仿宋"/>
          <w:color w:val="auto"/>
        </w:rPr>
      </w:pPr>
      <w:r>
        <w:rPr>
          <w:rFonts w:hint="eastAsia" w:ascii="仿宋" w:hAnsi="仿宋" w:eastAsia="仿宋" w:cs="仿宋"/>
          <w:color w:val="auto"/>
          <w:sz w:val="21"/>
        </w:rPr>
        <w:t>如果设计方违反保证义务，需承担相应的违约赔偿责任。这对设计师而言风险较高，因为潜在的间接损失可能远超设计费本身。</w:t>
      </w:r>
    </w:p>
    <w:p w14:paraId="2945D7F3">
      <w:pPr>
        <w:pStyle w:val="4"/>
        <w:bidi w:val="0"/>
        <w:jc w:val="both"/>
        <w:rPr>
          <w:rFonts w:hint="eastAsia" w:ascii="仿宋" w:hAnsi="仿宋" w:eastAsia="仿宋" w:cs="仿宋"/>
          <w:color w:val="auto"/>
          <w:sz w:val="24"/>
          <w:szCs w:val="24"/>
        </w:rPr>
      </w:pPr>
      <w:bookmarkStart w:id="43" w:name="_Toc151847110"/>
      <w:r>
        <w:rPr>
          <w:rFonts w:hint="eastAsia" w:ascii="仿宋" w:hAnsi="仿宋" w:eastAsia="仿宋" w:cs="仿宋"/>
          <w:color w:val="auto"/>
          <w:sz w:val="24"/>
          <w:szCs w:val="24"/>
        </w:rPr>
        <w:t>责任限制（核心风控条款）</w:t>
      </w:r>
      <w:bookmarkEnd w:id="43"/>
    </w:p>
    <w:p w14:paraId="4093F4BC">
      <w:pPr>
        <w:ind w:firstLineChars="200"/>
        <w:rPr>
          <w:rFonts w:hint="eastAsia" w:ascii="仿宋" w:hAnsi="仿宋" w:eastAsia="仿宋" w:cs="仿宋"/>
          <w:color w:val="auto"/>
        </w:rPr>
      </w:pPr>
      <w:r>
        <w:rPr>
          <w:rFonts w:hint="eastAsia" w:ascii="仿宋" w:hAnsi="仿宋" w:eastAsia="仿宋" w:cs="仿宋"/>
          <w:color w:val="auto"/>
          <w:sz w:val="21"/>
        </w:rPr>
        <w:t>建议设定赔偿上限：约定客户因本项目向设计公司追索的损害赔偿总额，不超过本合同项下客户已实际支付（或应付）的服务费用总额。依据《民法典》第四百九十六条，该“责任限制条款”必须采用加粗等显著方式标识。依据《民法典》第五百零六条，造成对方人身损害，或因故意/重大过失造成对方财产损失的免责条款是无效的。因此，责任限制条款应明确排除“故意或重大过失”的情形，以确保条款的合法有效性。</w:t>
      </w:r>
    </w:p>
    <w:p w14:paraId="47B48165">
      <w:pPr>
        <w:pStyle w:val="4"/>
        <w:bidi w:val="0"/>
        <w:jc w:val="both"/>
        <w:rPr>
          <w:rFonts w:hint="eastAsia" w:ascii="仿宋" w:hAnsi="仿宋" w:eastAsia="仿宋" w:cs="仿宋"/>
          <w:color w:val="auto"/>
          <w:sz w:val="24"/>
          <w:szCs w:val="24"/>
        </w:rPr>
      </w:pPr>
      <w:bookmarkStart w:id="44" w:name="_Toc883805134"/>
      <w:r>
        <w:rPr>
          <w:rFonts w:hint="eastAsia" w:ascii="仿宋" w:hAnsi="仿宋" w:eastAsia="仿宋" w:cs="仿宋"/>
          <w:color w:val="auto"/>
          <w:sz w:val="24"/>
          <w:szCs w:val="24"/>
        </w:rPr>
        <w:t>救济与损害赔偿</w:t>
      </w:r>
      <w:bookmarkEnd w:id="44"/>
    </w:p>
    <w:p w14:paraId="69FE737E">
      <w:pPr>
        <w:ind w:firstLineChars="200"/>
        <w:rPr>
          <w:rFonts w:hint="eastAsia" w:ascii="仿宋" w:hAnsi="仿宋" w:eastAsia="仿宋" w:cs="仿宋"/>
          <w:color w:val="auto"/>
        </w:rPr>
      </w:pPr>
      <w:r>
        <w:rPr>
          <w:rFonts w:hint="eastAsia" w:ascii="仿宋" w:hAnsi="仿宋" w:eastAsia="仿宋" w:cs="仿宋"/>
          <w:color w:val="auto"/>
          <w:sz w:val="21"/>
        </w:rPr>
        <w:t>救济是守约方可获得法律追索权。损害赔偿是对违约行为所致经济损失的补偿。</w:t>
      </w:r>
    </w:p>
    <w:p w14:paraId="59452526">
      <w:pPr>
        <w:pStyle w:val="4"/>
        <w:bidi w:val="0"/>
        <w:jc w:val="both"/>
        <w:rPr>
          <w:rFonts w:hint="eastAsia" w:ascii="仿宋" w:hAnsi="仿宋" w:eastAsia="仿宋" w:cs="仿宋"/>
          <w:color w:val="auto"/>
          <w:sz w:val="24"/>
          <w:szCs w:val="24"/>
        </w:rPr>
      </w:pPr>
      <w:bookmarkStart w:id="45" w:name="_Toc2115984486"/>
      <w:r>
        <w:rPr>
          <w:rFonts w:hint="eastAsia" w:ascii="仿宋" w:hAnsi="仿宋" w:eastAsia="仿宋" w:cs="仿宋"/>
          <w:color w:val="auto"/>
          <w:sz w:val="24"/>
          <w:szCs w:val="24"/>
        </w:rPr>
        <w:t>禁令救济（行为保全）</w:t>
      </w:r>
      <w:bookmarkEnd w:id="45"/>
    </w:p>
    <w:p w14:paraId="25D6D6FA">
      <w:pPr>
        <w:ind w:firstLineChars="200"/>
        <w:rPr>
          <w:rFonts w:hint="eastAsia" w:ascii="仿宋" w:hAnsi="仿宋" w:eastAsia="仿宋" w:cs="仿宋"/>
          <w:color w:val="auto"/>
        </w:rPr>
      </w:pPr>
      <w:r>
        <w:rPr>
          <w:rFonts w:hint="eastAsia" w:ascii="仿宋" w:hAnsi="仿宋" w:eastAsia="仿宋" w:cs="仿宋"/>
          <w:color w:val="auto"/>
          <w:sz w:val="21"/>
        </w:rPr>
        <w:t>在知识产权侵权等紧急情况下，若金钱赔偿不足以弥补损害，可依据《民事诉讼法》向法院申请“行为保全”（禁令），要求对方立即停止侵权行为或采取特定行动。</w:t>
      </w:r>
    </w:p>
    <w:p w14:paraId="78B8733C">
      <w:pPr>
        <w:pStyle w:val="4"/>
        <w:bidi w:val="0"/>
        <w:jc w:val="both"/>
        <w:rPr>
          <w:rFonts w:hint="eastAsia" w:ascii="仿宋" w:hAnsi="仿宋" w:eastAsia="仿宋" w:cs="仿宋"/>
          <w:color w:val="auto"/>
          <w:sz w:val="24"/>
          <w:szCs w:val="24"/>
        </w:rPr>
      </w:pPr>
      <w:bookmarkStart w:id="46" w:name="_Toc1022061882"/>
      <w:r>
        <w:rPr>
          <w:rFonts w:hint="eastAsia" w:ascii="仿宋" w:hAnsi="仿宋" w:eastAsia="仿宋" w:cs="仿宋"/>
          <w:color w:val="auto"/>
          <w:sz w:val="24"/>
          <w:szCs w:val="24"/>
        </w:rPr>
        <w:t>期限和终止</w:t>
      </w:r>
      <w:bookmarkEnd w:id="46"/>
    </w:p>
    <w:p w14:paraId="7B45A251">
      <w:pPr>
        <w:ind w:firstLineChars="200"/>
        <w:rPr>
          <w:rFonts w:hint="eastAsia" w:ascii="仿宋" w:hAnsi="仿宋" w:eastAsia="仿宋" w:cs="仿宋"/>
          <w:color w:val="auto"/>
        </w:rPr>
      </w:pPr>
      <w:r>
        <w:rPr>
          <w:rFonts w:hint="eastAsia" w:ascii="仿宋" w:hAnsi="仿宋" w:eastAsia="仿宋" w:cs="仿宋"/>
          <w:color w:val="auto"/>
          <w:sz w:val="21"/>
        </w:rPr>
        <w:t>项目期限自书面协议签署之日起，至客户验收合格结束。若需提前取消，必须按合同约定的流程处理。终止后，设计师通常保留所有初步作品及源文件，客户仅有权使用已付清款项且已确认的最终交付成果。</w:t>
      </w:r>
    </w:p>
    <w:p w14:paraId="6951C96F">
      <w:pPr>
        <w:pStyle w:val="4"/>
        <w:bidi w:val="0"/>
        <w:jc w:val="both"/>
        <w:rPr>
          <w:rFonts w:hint="eastAsia" w:ascii="仿宋" w:hAnsi="仿宋" w:eastAsia="仿宋" w:cs="仿宋"/>
          <w:color w:val="auto"/>
          <w:sz w:val="24"/>
          <w:szCs w:val="24"/>
        </w:rPr>
      </w:pPr>
      <w:bookmarkStart w:id="47" w:name="_Toc72358421"/>
      <w:r>
        <w:rPr>
          <w:rFonts w:hint="eastAsia" w:ascii="仿宋" w:hAnsi="仿宋" w:eastAsia="仿宋" w:cs="仿宋"/>
          <w:color w:val="auto"/>
          <w:sz w:val="24"/>
          <w:szCs w:val="24"/>
        </w:rPr>
        <w:t>不可抗力</w:t>
      </w:r>
      <w:bookmarkEnd w:id="47"/>
    </w:p>
    <w:p w14:paraId="37463380">
      <w:pPr>
        <w:ind w:firstLineChars="200"/>
        <w:rPr>
          <w:rFonts w:hint="eastAsia" w:ascii="仿宋" w:hAnsi="仿宋" w:eastAsia="仿宋" w:cs="仿宋"/>
          <w:color w:val="auto"/>
        </w:rPr>
      </w:pPr>
      <w:r>
        <w:rPr>
          <w:rFonts w:hint="eastAsia" w:ascii="仿宋" w:hAnsi="仿宋" w:eastAsia="仿宋" w:cs="仿宋"/>
          <w:color w:val="auto"/>
          <w:sz w:val="21"/>
        </w:rPr>
        <w:t>依据《民法典》第一百八十条及第五百九十条，因不能预见、不能避免且不能克服的客观情况（如严重自然灾害、战争、重大政策调整、公共卫生事件等）导致合同无法履行的，部分或全部免除违约责任。遭遇不可抗力的一方应及时通知对方并提供证明。</w:t>
      </w:r>
    </w:p>
    <w:p w14:paraId="2CAD6755">
      <w:pPr>
        <w:pStyle w:val="4"/>
        <w:bidi w:val="0"/>
        <w:jc w:val="both"/>
        <w:rPr>
          <w:rFonts w:hint="eastAsia" w:ascii="仿宋" w:hAnsi="仿宋" w:eastAsia="仿宋" w:cs="仿宋"/>
          <w:color w:val="auto"/>
          <w:sz w:val="24"/>
          <w:szCs w:val="24"/>
        </w:rPr>
      </w:pPr>
      <w:bookmarkStart w:id="48" w:name="_Toc652237545"/>
      <w:r>
        <w:rPr>
          <w:rFonts w:hint="eastAsia" w:ascii="仿宋" w:hAnsi="仿宋" w:eastAsia="仿宋" w:cs="仿宋"/>
          <w:color w:val="auto"/>
          <w:sz w:val="24"/>
          <w:szCs w:val="24"/>
        </w:rPr>
        <w:t>管辖法律</w:t>
      </w:r>
      <w:bookmarkEnd w:id="48"/>
    </w:p>
    <w:p w14:paraId="0BF5CB4C">
      <w:pPr>
        <w:ind w:firstLineChars="200"/>
        <w:rPr>
          <w:rFonts w:hint="eastAsia" w:ascii="仿宋" w:hAnsi="仿宋" w:eastAsia="仿宋" w:cs="仿宋"/>
          <w:color w:val="auto"/>
        </w:rPr>
      </w:pPr>
      <w:r>
        <w:rPr>
          <w:rFonts w:hint="eastAsia" w:ascii="仿宋" w:hAnsi="仿宋" w:eastAsia="仿宋" w:cs="仿宋"/>
          <w:color w:val="auto"/>
          <w:sz w:val="21"/>
        </w:rPr>
        <w:t>必须明确约定适用中华人民共和国法律（不含香港特别行政区、澳门特别行政区及台湾地区法律）。</w:t>
      </w:r>
    </w:p>
    <w:p w14:paraId="789A639C">
      <w:pPr>
        <w:pStyle w:val="4"/>
        <w:bidi w:val="0"/>
        <w:jc w:val="both"/>
        <w:rPr>
          <w:rFonts w:hint="eastAsia" w:ascii="仿宋" w:hAnsi="仿宋" w:eastAsia="仿宋" w:cs="仿宋"/>
          <w:color w:val="auto"/>
          <w:sz w:val="24"/>
          <w:szCs w:val="24"/>
        </w:rPr>
      </w:pPr>
      <w:bookmarkStart w:id="49" w:name="_Toc1399884527"/>
      <w:r>
        <w:rPr>
          <w:rFonts w:hint="eastAsia" w:ascii="仿宋" w:hAnsi="仿宋" w:eastAsia="仿宋" w:cs="仿宋"/>
          <w:color w:val="auto"/>
          <w:sz w:val="24"/>
          <w:szCs w:val="24"/>
        </w:rPr>
        <w:t>争议解决机制</w:t>
      </w:r>
      <w:bookmarkEnd w:id="49"/>
    </w:p>
    <w:p w14:paraId="7F722D1E">
      <w:pPr>
        <w:ind w:firstLineChars="200"/>
        <w:rPr>
          <w:rFonts w:hint="eastAsia" w:ascii="仿宋" w:hAnsi="仿宋" w:eastAsia="仿宋" w:cs="仿宋"/>
          <w:color w:val="auto"/>
        </w:rPr>
      </w:pPr>
      <w:r>
        <w:rPr>
          <w:rFonts w:hint="eastAsia" w:ascii="仿宋" w:hAnsi="仿宋" w:eastAsia="仿宋" w:cs="仿宋"/>
          <w:color w:val="auto"/>
          <w:sz w:val="21"/>
        </w:rPr>
        <w:t>调解：双方通过非正式协商或第三方调解促成和解。</w:t>
      </w:r>
    </w:p>
    <w:p w14:paraId="1BF14FC3">
      <w:pPr>
        <w:ind w:firstLineChars="200"/>
        <w:rPr>
          <w:rFonts w:hint="eastAsia" w:ascii="仿宋" w:hAnsi="仿宋" w:eastAsia="仿宋" w:cs="仿宋"/>
          <w:color w:val="auto"/>
        </w:rPr>
      </w:pPr>
      <w:r>
        <w:rPr>
          <w:rFonts w:hint="eastAsia" w:ascii="仿宋" w:hAnsi="仿宋" w:eastAsia="仿宋" w:cs="仿宋"/>
          <w:color w:val="auto"/>
          <w:sz w:val="21"/>
        </w:rPr>
        <w:t>仲裁与诉讼（二选一）：依据中国法律，仲裁与诉讼只能择其一。若选择仲裁，必须明确写出具体的仲裁机构名称（如“北京仲裁委员会”“上海仲裁委员会”“深圳国际仲裁院”“中国国际经济贸易仲裁委员会”等），并约定仲裁地点；未约定或约定不明、且双方达不成补充协议的，仲裁条款无效。若未约定仲裁，则默认由有管辖权的人民法院诉讼解决。</w:t>
      </w:r>
    </w:p>
    <w:p w14:paraId="133A127F">
      <w:pPr>
        <w:pStyle w:val="4"/>
        <w:bidi w:val="0"/>
        <w:jc w:val="both"/>
        <w:rPr>
          <w:rFonts w:hint="eastAsia" w:ascii="仿宋" w:hAnsi="仿宋" w:eastAsia="仿宋" w:cs="仿宋"/>
          <w:color w:val="auto"/>
          <w:sz w:val="24"/>
          <w:szCs w:val="24"/>
        </w:rPr>
      </w:pPr>
      <w:bookmarkStart w:id="50" w:name="_Toc28408757"/>
      <w:r>
        <w:rPr>
          <w:rFonts w:hint="eastAsia" w:ascii="仿宋" w:hAnsi="仿宋" w:eastAsia="仿宋" w:cs="仿宋"/>
          <w:color w:val="auto"/>
          <w:sz w:val="24"/>
          <w:szCs w:val="24"/>
        </w:rPr>
        <w:t>律师费与维护成本</w:t>
      </w:r>
      <w:bookmarkEnd w:id="50"/>
    </w:p>
    <w:p w14:paraId="6CCB9479">
      <w:pPr>
        <w:ind w:firstLineChars="200"/>
        <w:rPr>
          <w:rFonts w:hint="eastAsia" w:ascii="仿宋" w:hAnsi="仿宋" w:eastAsia="仿宋" w:cs="仿宋"/>
          <w:color w:val="auto"/>
        </w:rPr>
      </w:pPr>
      <w:r>
        <w:rPr>
          <w:rFonts w:hint="eastAsia" w:ascii="仿宋" w:hAnsi="仿宋" w:eastAsia="仿宋" w:cs="仿宋"/>
          <w:color w:val="auto"/>
          <w:sz w:val="21"/>
        </w:rPr>
        <w:t>在合同中明确约定：“因一方违约导致另一方维权所产生的合理费用（包括但不限于律师费、诉讼费、公证费、鉴定费等），由违约方承担。”这在司法实践中是获得法院支持的关键。</w:t>
      </w:r>
    </w:p>
    <w:p w14:paraId="2731A749">
      <w:pPr>
        <w:rPr>
          <w:rFonts w:hint="eastAsia"/>
          <w:lang w:val="en-US" w:eastAsia="zh-CN"/>
        </w:rPr>
      </w:pPr>
      <w:bookmarkStart w:id="51" w:name="_Toc2104120502"/>
      <w:bookmarkStart w:id="52" w:name="_Toc724609265"/>
      <w:r>
        <w:rPr>
          <w:rFonts w:hint="eastAsia"/>
          <w:lang w:val="en-US" w:eastAsia="zh-CN"/>
        </w:rPr>
        <w:br w:type="page"/>
      </w:r>
    </w:p>
    <w:p w14:paraId="1CA264B2">
      <w:pPr>
        <w:bidi w:val="0"/>
        <w:rPr>
          <w:rFonts w:hint="eastAsia" w:ascii="仿宋" w:hAnsi="仿宋" w:eastAsia="仿宋" w:cs="仿宋"/>
          <w:lang w:val="en-US" w:eastAsia="zh-CN"/>
        </w:rPr>
      </w:pPr>
      <w:r>
        <w:rPr>
          <w:rFonts w:hint="eastAsia" w:ascii="仿宋" w:hAnsi="仿宋" w:eastAsia="仿宋" w:cs="仿宋"/>
          <w:lang w:val="en-US" w:eastAsia="zh-CN"/>
        </w:rPr>
        <w:t>NOTE ON APPENDIX A</w:t>
      </w:r>
      <w:bookmarkEnd w:id="51"/>
      <w:bookmarkEnd w:id="52"/>
    </w:p>
    <w:p w14:paraId="462F20FB">
      <w:pPr>
        <w:pStyle w:val="4"/>
        <w:outlineLvl w:val="0"/>
        <w:rPr>
          <w:rFonts w:hint="eastAsia" w:ascii="仿宋" w:hAnsi="仿宋" w:eastAsia="仿宋" w:cs="仿宋"/>
          <w:color w:val="auto"/>
        </w:rPr>
      </w:pPr>
      <w:bookmarkStart w:id="53" w:name="_Toc128154718"/>
      <w:r>
        <w:rPr>
          <w:rFonts w:hint="eastAsia" w:ascii="仿宋" w:hAnsi="仿宋" w:eastAsia="仿宋" w:cs="仿宋"/>
          <w:color w:val="auto"/>
        </w:rPr>
        <w:t>附件A说明：知识产权条款</w:t>
      </w:r>
      <w:bookmarkEnd w:id="53"/>
    </w:p>
    <w:p w14:paraId="771CF024">
      <w:pPr>
        <w:ind w:firstLineChars="200"/>
        <w:rPr>
          <w:rFonts w:hint="eastAsia" w:ascii="仿宋" w:hAnsi="仿宋" w:eastAsia="仿宋" w:cs="仿宋"/>
          <w:color w:val="auto"/>
        </w:rPr>
      </w:pPr>
      <w:r>
        <w:rPr>
          <w:rFonts w:hint="eastAsia" w:ascii="仿宋" w:hAnsi="仿宋" w:eastAsia="仿宋" w:cs="仿宋"/>
          <w:color w:val="auto"/>
          <w:sz w:val="21"/>
        </w:rPr>
        <w:t>依据中国《著作权法》第十九条，委托创作的作品，如合同未明确约定著作权归属，著作权依法归受托人（设计方）所有。因此，必须在合同中明确选择以下四种模式之一：</w:t>
      </w:r>
    </w:p>
    <w:p w14:paraId="5E80DF15">
      <w:pPr>
        <w:pStyle w:val="14"/>
        <w:numPr>
          <w:ilvl w:val="0"/>
          <w:numId w:val="0"/>
        </w:numPr>
        <w:ind w:leftChars="0"/>
        <w:rPr>
          <w:rFonts w:hint="eastAsia" w:ascii="仿宋" w:hAnsi="仿宋" w:eastAsia="仿宋" w:cs="仿宋"/>
          <w:color w:val="auto"/>
        </w:rPr>
      </w:pPr>
      <w:r>
        <w:rPr>
          <w:rFonts w:hint="eastAsia" w:ascii="仿宋" w:hAnsi="仿宋" w:eastAsia="仿宋" w:cs="仿宋"/>
          <w:color w:val="auto"/>
          <w:sz w:val="21"/>
        </w:rPr>
        <w:t>选项 1：有限使用许可（普通许可）：适用于短期、低预算项目。设计方保留完整著作权，仅授予客户在特定地域、特定媒介、特定期限内的非独占使用权。</w:t>
      </w:r>
    </w:p>
    <w:p w14:paraId="30699836">
      <w:pPr>
        <w:pStyle w:val="14"/>
        <w:numPr>
          <w:ilvl w:val="0"/>
          <w:numId w:val="0"/>
        </w:numPr>
        <w:ind w:leftChars="0"/>
        <w:rPr>
          <w:rFonts w:hint="eastAsia" w:ascii="仿宋" w:hAnsi="仿宋" w:eastAsia="仿宋" w:cs="仿宋"/>
          <w:color w:val="auto"/>
        </w:rPr>
      </w:pPr>
      <w:r>
        <w:rPr>
          <w:rFonts w:hint="eastAsia" w:ascii="仿宋" w:hAnsi="仿宋" w:eastAsia="仿宋" w:cs="仿宋"/>
          <w:color w:val="auto"/>
          <w:sz w:val="21"/>
        </w:rPr>
        <w:t>选项 2：独家许可（排他许可/独占许可）：适用于大型持续性项目。客户支付较高费用，获得排他使用权。需明确界定是“排他许可”（设计方自己可用，不可授权第三方）还是“独占许可”（仅客户可用，设计方亦不可用）。</w:t>
      </w:r>
    </w:p>
    <w:p w14:paraId="78601192">
      <w:pPr>
        <w:pStyle w:val="14"/>
        <w:numPr>
          <w:ilvl w:val="0"/>
          <w:numId w:val="0"/>
        </w:numPr>
        <w:ind w:leftChars="0"/>
        <w:rPr>
          <w:rFonts w:hint="eastAsia" w:ascii="仿宋" w:hAnsi="仿宋" w:eastAsia="仿宋" w:cs="仿宋"/>
          <w:color w:val="auto"/>
        </w:rPr>
      </w:pPr>
      <w:r>
        <w:rPr>
          <w:rFonts w:hint="eastAsia" w:ascii="仿宋" w:hAnsi="仿宋" w:eastAsia="仿宋" w:cs="仿宋"/>
          <w:color w:val="auto"/>
          <w:sz w:val="21"/>
        </w:rPr>
        <w:t>选项 3：权利转让（财产权买断）：适用于企业VI、包装等核心资产。需严格区分：转让的仅限著作财产权（如复制权、发行权、改编权等）；署名权、修改权、保护作品完整权等著作人身权依法不可转让，设计方永久保留。</w:t>
      </w:r>
    </w:p>
    <w:p w14:paraId="37A194D9">
      <w:pPr>
        <w:pStyle w:val="14"/>
        <w:numPr>
          <w:ilvl w:val="0"/>
          <w:numId w:val="0"/>
        </w:numPr>
        <w:ind w:leftChars="0"/>
        <w:rPr>
          <w:rFonts w:hint="eastAsia" w:ascii="仿宋" w:hAnsi="仿宋" w:eastAsia="仿宋" w:cs="仿宋"/>
          <w:color w:val="auto"/>
        </w:rPr>
      </w:pPr>
      <w:r>
        <w:rPr>
          <w:rFonts w:hint="eastAsia" w:ascii="仿宋" w:hAnsi="仿宋" w:eastAsia="仿宋" w:cs="仿宋"/>
          <w:color w:val="auto"/>
          <w:sz w:val="21"/>
        </w:rPr>
        <w:t>选项 4：委托创作归属：双方约定，受托方创作的本项目所有成果（含过程稿），其全部著作财产权自创作完成之日起即归委托方所有。这是最昂贵、最彻底的买断模式。</w:t>
      </w:r>
    </w:p>
    <w:p w14:paraId="783383ED">
      <w:pPr>
        <w:ind w:firstLineChars="200"/>
        <w:rPr>
          <w:rFonts w:hint="eastAsia" w:ascii="仿宋" w:hAnsi="仿宋" w:eastAsia="仿宋" w:cs="仿宋"/>
          <w:color w:val="auto"/>
        </w:rPr>
      </w:pPr>
      <w:r>
        <w:rPr>
          <w:rFonts w:hint="eastAsia" w:ascii="仿宋" w:hAnsi="仿宋" w:eastAsia="仿宋" w:cs="仿宋"/>
          <w:color w:val="auto"/>
          <w:sz w:val="21"/>
        </w:rPr>
        <w:t>在本协议中仅选择一种选项。根据下面与每个选项相关的说明指导，决定哪个选项最适合本项目。</w:t>
      </w:r>
    </w:p>
    <w:p w14:paraId="3520771B">
      <w:pPr>
        <w:pStyle w:val="5"/>
        <w:outlineLvl w:val="0"/>
        <w:rPr>
          <w:rFonts w:hint="eastAsia" w:ascii="仿宋" w:hAnsi="仿宋" w:eastAsia="仿宋" w:cs="仿宋"/>
          <w:color w:val="auto"/>
        </w:rPr>
      </w:pPr>
      <w:bookmarkStart w:id="54" w:name="_Toc2117731132"/>
      <w:r>
        <w:rPr>
          <w:rFonts w:hint="eastAsia" w:ascii="仿宋" w:hAnsi="仿宋" w:eastAsia="仿宋" w:cs="仿宋"/>
          <w:color w:val="auto"/>
        </w:rPr>
        <w:t>知识产权通用保护条款</w:t>
      </w:r>
      <w:bookmarkEnd w:id="54"/>
    </w:p>
    <w:p w14:paraId="729FF555">
      <w:pPr>
        <w:ind w:firstLineChars="200"/>
        <w:rPr>
          <w:rFonts w:hint="eastAsia" w:ascii="仿宋" w:hAnsi="仿宋" w:eastAsia="仿宋" w:cs="仿宋"/>
          <w:color w:val="auto"/>
        </w:rPr>
      </w:pPr>
      <w:r>
        <w:rPr>
          <w:rFonts w:hint="eastAsia" w:ascii="仿宋" w:hAnsi="仿宋" w:eastAsia="仿宋" w:cs="仿宋"/>
          <w:color w:val="auto"/>
          <w:sz w:val="21"/>
        </w:rPr>
        <w:t>商标权界定：商标是任何作为品牌的名称、短语、设计或符号，用于告知公众特定商品或服务的来源或制造商。商标的范围非常广泛：文字、图像、声音和颜色都可以作为商标。与版权不同，商标所有权并非关于谁创作了作品——在中国，商标专用权实行注册取得制，并非因创作行为自动产生，也并非仅凭商业使用即可取得排他权利。设计方不因创作行为拥有为客户设计的标志或VI的商标专用权；该权利须由客户向国家知识产权局申请商标注册，经核准注册后由客户享有。未经注册的在先使用商标，仅在特定情形（如未注册驰名商标）下受法律保护。</w:t>
      </w:r>
    </w:p>
    <w:p w14:paraId="1B49F767">
      <w:pPr>
        <w:ind w:firstLineChars="200"/>
        <w:rPr>
          <w:rFonts w:hint="eastAsia" w:ascii="仿宋" w:hAnsi="仿宋" w:eastAsia="仿宋" w:cs="仿宋"/>
          <w:color w:val="auto"/>
        </w:rPr>
      </w:pPr>
      <w:r>
        <w:rPr>
          <w:rFonts w:hint="eastAsia" w:ascii="仿宋" w:hAnsi="仿宋" w:eastAsia="仿宋" w:cs="仿宋"/>
          <w:color w:val="auto"/>
          <w:sz w:val="21"/>
        </w:rPr>
        <w:t>客户资料与第三方素材：客户对其提供的文字、图片保留权利；项目中使用的第三方素材（如字体、图库等），其权利归原权利人，客户需自行或委托设计方采购合法商用授权。</w:t>
      </w:r>
    </w:p>
    <w:p w14:paraId="1D9A2880">
      <w:pPr>
        <w:ind w:firstLineChars="200"/>
        <w:rPr>
          <w:rFonts w:hint="eastAsia" w:ascii="仿宋" w:hAnsi="仿宋" w:eastAsia="仿宋" w:cs="仿宋"/>
          <w:color w:val="auto"/>
        </w:rPr>
      </w:pPr>
      <w:r>
        <w:rPr>
          <w:rFonts w:hint="eastAsia" w:ascii="仿宋" w:hAnsi="仿宋" w:eastAsia="仿宋" w:cs="仿宋"/>
          <w:color w:val="auto"/>
          <w:sz w:val="21"/>
        </w:rPr>
        <w:t>初步作品/工作文件：除“选项4”外，客户无权获得草图、废稿、初步版式、过程稿、可视化展示、演示文稿、源文件等初步作品的知识产权。</w:t>
      </w:r>
    </w:p>
    <w:p w14:paraId="45B98945">
      <w:pPr>
        <w:ind w:firstLineChars="200"/>
        <w:rPr>
          <w:rFonts w:hint="eastAsia" w:ascii="仿宋" w:hAnsi="仿宋" w:eastAsia="仿宋" w:cs="仿宋"/>
          <w:color w:val="auto"/>
        </w:rPr>
      </w:pPr>
      <w:r>
        <w:rPr>
          <w:rFonts w:hint="eastAsia" w:ascii="仿宋" w:hAnsi="仿宋" w:eastAsia="仿宋" w:cs="仿宋"/>
          <w:color w:val="auto"/>
          <w:sz w:val="21"/>
        </w:rPr>
        <w:t>原创艺术品：如果设计师作为项目的一部分创作了实物原创艺术品（如绘画或照片），在选项1、2和3下，设计师的知识产权授权不包括对设计师实物艺术品的所有权。</w:t>
      </w:r>
    </w:p>
    <w:p w14:paraId="1E75480E">
      <w:pPr>
        <w:ind w:firstLineChars="200"/>
        <w:rPr>
          <w:rFonts w:hint="eastAsia" w:ascii="仿宋" w:hAnsi="仿宋" w:eastAsia="仿宋" w:cs="仿宋"/>
          <w:color w:val="auto"/>
        </w:rPr>
      </w:pPr>
      <w:r>
        <w:rPr>
          <w:rFonts w:hint="eastAsia" w:ascii="仿宋" w:hAnsi="仿宋" w:eastAsia="仿宋" w:cs="仿宋"/>
          <w:color w:val="auto"/>
          <w:sz w:val="21"/>
        </w:rPr>
        <w:t>设计师工具与底层代码：设计方在项目中使用的自有通用工具、代码框架或方法论，其知识产权永远归设计方所有，仅授予客户不可转让的普通使用权。例如，如果设计师开发了运行、显示或使用最终交付成果所必需的代码，本条款确保设计师保留该代码的所有权，同时授予客户非独家许可证以复制和使用它。</w:t>
      </w:r>
    </w:p>
    <w:p w14:paraId="087382D9">
      <w:pPr>
        <w:ind w:firstLineChars="200"/>
        <w:rPr>
          <w:rFonts w:hint="eastAsia" w:ascii="仿宋" w:hAnsi="仿宋" w:eastAsia="仿宋" w:cs="仿宋"/>
          <w:color w:val="auto"/>
          <w:sz w:val="21"/>
        </w:rPr>
      </w:pPr>
      <w:r>
        <w:rPr>
          <w:rFonts w:hint="eastAsia" w:ascii="仿宋" w:hAnsi="仿宋" w:eastAsia="仿宋" w:cs="仿宋"/>
          <w:color w:val="auto"/>
          <w:sz w:val="21"/>
        </w:rPr>
        <w:t>越权使用与违约：如果客户超出授权范围使用作品，即构成侵权。需要通过明确的违约金条款和维权成本承担条款来规制，而非采用难以界定的“预算外损害赔偿”。</w:t>
      </w:r>
    </w:p>
    <w:p w14:paraId="4BB886BA">
      <w:pPr>
        <w:rPr>
          <w:rFonts w:hint="eastAsia" w:ascii="仿宋" w:hAnsi="仿宋" w:eastAsia="仿宋" w:cs="仿宋"/>
          <w:color w:val="auto"/>
          <w:sz w:val="21"/>
        </w:rPr>
      </w:pPr>
      <w:r>
        <w:rPr>
          <w:rFonts w:hint="eastAsia" w:ascii="仿宋" w:hAnsi="仿宋" w:eastAsia="仿宋" w:cs="仿宋"/>
          <w:color w:val="auto"/>
          <w:sz w:val="21"/>
        </w:rPr>
        <w:br w:type="page"/>
      </w:r>
    </w:p>
    <w:p w14:paraId="4D65CE35">
      <w:pPr>
        <w:bidi w:val="0"/>
        <w:rPr>
          <w:rFonts w:hint="eastAsia" w:ascii="仿宋" w:hAnsi="仿宋" w:eastAsia="仿宋" w:cs="仿宋"/>
          <w:lang w:val="en-US" w:eastAsia="zh-CN"/>
        </w:rPr>
      </w:pPr>
      <w:bookmarkStart w:id="55" w:name="_Toc313170146"/>
      <w:r>
        <w:rPr>
          <w:rFonts w:hint="eastAsia" w:ascii="仿宋" w:hAnsi="仿宋" w:eastAsia="仿宋" w:cs="仿宋"/>
          <w:lang w:val="en-US" w:eastAsia="zh-CN"/>
        </w:rPr>
        <w:t>EXPLANATION OF SUPPLEMENTARY PROVISIONS</w:t>
      </w:r>
      <w:bookmarkEnd w:id="55"/>
    </w:p>
    <w:p w14:paraId="2D52F7AB">
      <w:pPr>
        <w:pStyle w:val="3"/>
        <w:bidi w:val="0"/>
        <w:jc w:val="left"/>
        <w:rPr>
          <w:rFonts w:hint="eastAsia" w:ascii="仿宋" w:hAnsi="仿宋" w:eastAsia="仿宋" w:cs="仿宋"/>
          <w:sz w:val="28"/>
          <w:szCs w:val="28"/>
        </w:rPr>
      </w:pPr>
      <w:bookmarkStart w:id="56" w:name="_Toc2115708672"/>
      <w:r>
        <w:rPr>
          <w:rFonts w:hint="eastAsia" w:ascii="仿宋" w:hAnsi="仿宋" w:eastAsia="仿宋" w:cs="仿宋"/>
          <w:sz w:val="28"/>
          <w:szCs w:val="28"/>
        </w:rPr>
        <w:t>专业领域专项补充条款说明</w:t>
      </w:r>
      <w:bookmarkEnd w:id="56"/>
    </w:p>
    <w:p w14:paraId="67F634BB">
      <w:pPr>
        <w:ind w:firstLineChars="200"/>
        <w:rPr>
          <w:rFonts w:hint="eastAsia" w:ascii="仿宋" w:hAnsi="仿宋" w:eastAsia="仿宋" w:cs="仿宋"/>
          <w:color w:val="auto"/>
        </w:rPr>
      </w:pPr>
      <w:r>
        <w:rPr>
          <w:rFonts w:hint="eastAsia" w:ascii="仿宋" w:hAnsi="仿宋" w:eastAsia="仿宋" w:cs="仿宋"/>
          <w:color w:val="auto"/>
          <w:sz w:val="21"/>
        </w:rPr>
        <w:t>除上述基本问题外，协议中可能还需要增加针对特定设计领域的语言来解答问题。以下信息可能有所帮助：</w:t>
      </w:r>
    </w:p>
    <w:p w14:paraId="361FBD9B">
      <w:pPr>
        <w:pStyle w:val="4"/>
        <w:bidi w:val="0"/>
        <w:rPr>
          <w:rFonts w:hint="eastAsia" w:ascii="仿宋" w:hAnsi="仿宋" w:eastAsia="仿宋" w:cs="仿宋"/>
          <w:color w:val="auto"/>
          <w:sz w:val="24"/>
          <w:szCs w:val="24"/>
        </w:rPr>
      </w:pPr>
      <w:bookmarkStart w:id="57" w:name="_Toc681423278"/>
      <w:r>
        <w:rPr>
          <w:rFonts w:hint="eastAsia" w:ascii="仿宋" w:hAnsi="仿宋" w:eastAsia="仿宋" w:cs="仿宋"/>
          <w:color w:val="auto"/>
          <w:sz w:val="24"/>
          <w:szCs w:val="24"/>
        </w:rPr>
        <w:t>补充条款1：印刷专项条款与条件</w:t>
      </w:r>
      <w:bookmarkEnd w:id="57"/>
    </w:p>
    <w:p w14:paraId="44882850">
      <w:pPr>
        <w:ind w:firstLineChars="200"/>
        <w:rPr>
          <w:rFonts w:hint="eastAsia" w:ascii="仿宋" w:hAnsi="仿宋" w:eastAsia="仿宋" w:cs="仿宋"/>
          <w:color w:val="auto"/>
        </w:rPr>
      </w:pPr>
      <w:r>
        <w:rPr>
          <w:rFonts w:hint="eastAsia" w:ascii="仿宋" w:hAnsi="仿宋" w:eastAsia="仿宋" w:cs="仿宋"/>
          <w:color w:val="auto"/>
          <w:sz w:val="21"/>
        </w:rPr>
        <w:t>明确行业公差标准，在印刷行业，规格或材料的细微变化（如因库存有限而替换可比较的纸张）以及最终交付数量正负10%的差异属于行业正常现象，设计方不承担违约责任。</w:t>
      </w:r>
    </w:p>
    <w:p w14:paraId="07D4554B">
      <w:pPr>
        <w:pStyle w:val="4"/>
        <w:bidi w:val="0"/>
        <w:rPr>
          <w:rFonts w:hint="eastAsia" w:ascii="仿宋" w:hAnsi="仿宋" w:eastAsia="仿宋" w:cs="仿宋"/>
          <w:color w:val="auto"/>
          <w:sz w:val="24"/>
          <w:szCs w:val="24"/>
        </w:rPr>
      </w:pPr>
      <w:bookmarkStart w:id="58" w:name="_Toc150743895"/>
      <w:r>
        <w:rPr>
          <w:rFonts w:hint="eastAsia" w:ascii="仿宋" w:hAnsi="仿宋" w:eastAsia="仿宋" w:cs="仿宋"/>
          <w:color w:val="auto"/>
          <w:sz w:val="24"/>
          <w:szCs w:val="24"/>
        </w:rPr>
        <w:t>补充条款2：互动媒体专项条款与条件</w:t>
      </w:r>
      <w:bookmarkEnd w:id="58"/>
    </w:p>
    <w:p w14:paraId="7D4B7491">
      <w:pPr>
        <w:ind w:firstLineChars="200"/>
        <w:rPr>
          <w:rFonts w:hint="eastAsia" w:ascii="仿宋" w:hAnsi="仿宋" w:eastAsia="仿宋" w:cs="仿宋"/>
          <w:color w:val="auto"/>
        </w:rPr>
      </w:pPr>
      <w:r>
        <w:rPr>
          <w:rFonts w:hint="eastAsia" w:ascii="仿宋" w:hAnsi="仿宋" w:eastAsia="仿宋" w:cs="仿宋"/>
          <w:color w:val="auto"/>
          <w:sz w:val="21"/>
        </w:rPr>
        <w:t>如果在为网站投标，并且提案中的服务范围包括测试、托管和/或维护，需要承担额外的法律责任，在协议中进行描述并尽可能限制任何额外责任。</w:t>
      </w:r>
    </w:p>
    <w:p w14:paraId="23C201E3">
      <w:pPr>
        <w:pStyle w:val="4"/>
        <w:bidi w:val="0"/>
        <w:rPr>
          <w:rFonts w:hint="eastAsia" w:ascii="仿宋" w:hAnsi="仿宋" w:eastAsia="仿宋" w:cs="仿宋"/>
          <w:color w:val="auto"/>
          <w:sz w:val="24"/>
          <w:szCs w:val="24"/>
        </w:rPr>
      </w:pPr>
      <w:bookmarkStart w:id="59" w:name="_Toc1669423452"/>
      <w:r>
        <w:rPr>
          <w:rFonts w:hint="eastAsia" w:ascii="仿宋" w:hAnsi="仿宋" w:eastAsia="仿宋" w:cs="仿宋"/>
          <w:color w:val="auto"/>
          <w:sz w:val="24"/>
          <w:szCs w:val="24"/>
        </w:rPr>
        <w:t>补充条款3：环境设计专项条款</w:t>
      </w:r>
      <w:bookmarkEnd w:id="59"/>
    </w:p>
    <w:p w14:paraId="3238D7C5">
      <w:pPr>
        <w:ind w:firstLineChars="200"/>
        <w:rPr>
          <w:rFonts w:hint="eastAsia" w:ascii="仿宋" w:hAnsi="仿宋" w:eastAsia="仿宋" w:cs="仿宋"/>
          <w:color w:val="auto"/>
        </w:rPr>
      </w:pPr>
      <w:r>
        <w:rPr>
          <w:rFonts w:hint="eastAsia" w:ascii="仿宋" w:hAnsi="仿宋" w:eastAsia="仿宋" w:cs="仿宋"/>
          <w:color w:val="auto"/>
          <w:sz w:val="21"/>
        </w:rPr>
        <w:t>明确行政审批（如规划、消防、城管）由客户负责。设计方仅提供技术规范，不对第三方施工单位的违规操作负责。要求客户购买工程相关保险，并明确设计成果需符合国家相关无障碍设计规范，如 GB 55019-2021《建筑与市政工程无障碍通用规范》、GB 50763-2012《无障碍设计规范》及项目所在地主管部门的具体要求。</w:t>
      </w:r>
    </w:p>
    <w:p w14:paraId="09B05DED">
      <w:pPr>
        <w:ind w:firstLineChars="200"/>
        <w:rPr>
          <w:rFonts w:hint="eastAsia" w:ascii="仿宋" w:hAnsi="仿宋" w:eastAsia="仿宋" w:cs="仿宋"/>
          <w:color w:val="auto"/>
        </w:rPr>
      </w:pPr>
      <w:r>
        <w:rPr>
          <w:rFonts w:hint="eastAsia" w:ascii="仿宋" w:hAnsi="仿宋" w:eastAsia="仿宋" w:cs="仿宋"/>
          <w:color w:val="auto"/>
          <w:sz w:val="21"/>
        </w:rPr>
        <w:t>完成环境/三维项目（如标识系统、展会展位、零售内饰或展览）后，设计方有权对结果进行记录和拍照。客户的额外责任：环境设计项目通常需要各种政府审批，如建筑许可或区划审查，应明确说明客户对此负责。工程与实施：设计方将提供材料规格和施工细节，由建筑师、工程师和承包商等其他专业人员解释执行。通常由客户直接签订并支付此类实施服务合同。</w:t>
      </w:r>
    </w:p>
    <w:p w14:paraId="373A7F19">
      <w:pPr>
        <w:pStyle w:val="4"/>
        <w:bidi w:val="0"/>
        <w:rPr>
          <w:rFonts w:hint="eastAsia" w:ascii="仿宋" w:hAnsi="仿宋" w:eastAsia="仿宋" w:cs="仿宋"/>
          <w:color w:val="auto"/>
          <w:sz w:val="24"/>
          <w:szCs w:val="24"/>
        </w:rPr>
      </w:pPr>
      <w:bookmarkStart w:id="60" w:name="_Toc1126109709"/>
      <w:r>
        <w:rPr>
          <w:rFonts w:hint="eastAsia" w:ascii="仿宋" w:hAnsi="仿宋" w:eastAsia="仿宋" w:cs="仿宋"/>
          <w:color w:val="auto"/>
          <w:sz w:val="24"/>
          <w:szCs w:val="24"/>
        </w:rPr>
        <w:t>补充条款4：动态影像专项条款</w:t>
      </w:r>
      <w:bookmarkEnd w:id="60"/>
    </w:p>
    <w:p w14:paraId="55DD1B21">
      <w:pPr>
        <w:ind w:firstLineChars="200"/>
        <w:rPr>
          <w:rFonts w:hint="eastAsia" w:ascii="仿宋" w:hAnsi="仿宋" w:eastAsia="仿宋" w:cs="仿宋"/>
          <w:color w:val="auto"/>
          <w:sz w:val="21"/>
        </w:rPr>
      </w:pPr>
      <w:r>
        <w:rPr>
          <w:rFonts w:hint="eastAsia" w:ascii="仿宋" w:hAnsi="仿宋" w:eastAsia="仿宋" w:cs="仿宋"/>
          <w:color w:val="auto"/>
          <w:sz w:val="21"/>
        </w:rPr>
        <w:t>通常采用“选项4”买断模式。需承诺交付物符合中国广播电视、网络视听或流媒体平台的技术标准（如分辨率、码率、色彩空间、时长、封装格式等）。若涉及艺人/演员，需明确肖像权授权链路及费用承担；涉及未成年人的，必须严格遵守《未成年人保护法》《未成年人节目管理规定》等规定。设立“提前终止费”条款，按项目进度阶梯式结算已发生成本与预期利润。</w:t>
      </w:r>
    </w:p>
    <w:p w14:paraId="70F265E4">
      <w:pPr>
        <w:rPr>
          <w:rFonts w:hint="eastAsia" w:ascii="仿宋" w:hAnsi="仿宋" w:eastAsia="仿宋" w:cs="仿宋"/>
          <w:color w:val="auto"/>
          <w:sz w:val="21"/>
        </w:rPr>
      </w:pPr>
      <w:r>
        <w:rPr>
          <w:rFonts w:hint="eastAsia" w:ascii="仿宋" w:hAnsi="仿宋" w:eastAsia="仿宋" w:cs="仿宋"/>
          <w:color w:val="auto"/>
          <w:sz w:val="21"/>
        </w:rPr>
        <w:br w:type="page"/>
      </w:r>
    </w:p>
    <w:p w14:paraId="45DB9F62">
      <w:pPr>
        <w:bidi w:val="0"/>
        <w:rPr>
          <w:rFonts w:hint="eastAsia" w:ascii="仿宋" w:hAnsi="仿宋" w:eastAsia="仿宋" w:cs="仿宋"/>
          <w:lang w:val="en-US" w:eastAsia="zh-CN"/>
        </w:rPr>
      </w:pPr>
      <w:bookmarkStart w:id="61" w:name="_Toc752498152"/>
      <w:r>
        <w:rPr>
          <w:rFonts w:hint="eastAsia" w:ascii="仿宋" w:hAnsi="仿宋" w:eastAsia="仿宋" w:cs="仿宋"/>
          <w:lang w:val="en-US" w:eastAsia="zh-CN"/>
        </w:rPr>
        <w:t>FINAL LIST</w:t>
      </w:r>
      <w:bookmarkEnd w:id="61"/>
    </w:p>
    <w:p w14:paraId="7A56BF43">
      <w:pPr>
        <w:pStyle w:val="3"/>
        <w:bidi w:val="0"/>
        <w:jc w:val="left"/>
        <w:rPr>
          <w:rFonts w:hint="eastAsia" w:ascii="仿宋" w:hAnsi="仿宋" w:eastAsia="仿宋" w:cs="仿宋"/>
          <w:sz w:val="28"/>
          <w:szCs w:val="28"/>
        </w:rPr>
      </w:pPr>
      <w:bookmarkStart w:id="62" w:name="_Toc705243481"/>
      <w:r>
        <w:rPr>
          <w:rFonts w:hint="eastAsia" w:ascii="仿宋" w:hAnsi="仿宋" w:eastAsia="仿宋" w:cs="仿宋"/>
          <w:sz w:val="28"/>
          <w:szCs w:val="28"/>
        </w:rPr>
        <w:t>最终清单</w:t>
      </w:r>
      <w:bookmarkEnd w:id="62"/>
    </w:p>
    <w:p w14:paraId="207EACBA">
      <w:pPr>
        <w:ind w:firstLineChars="200"/>
        <w:rPr>
          <w:rFonts w:hint="eastAsia" w:ascii="仿宋" w:hAnsi="仿宋" w:eastAsia="仿宋" w:cs="仿宋"/>
          <w:color w:val="auto"/>
        </w:rPr>
      </w:pPr>
      <w:r>
        <w:rPr>
          <w:rFonts w:hint="eastAsia" w:ascii="仿宋" w:hAnsi="仿宋" w:eastAsia="仿宋" w:cs="仿宋"/>
          <w:color w:val="auto"/>
          <w:sz w:val="21"/>
        </w:rPr>
        <w:t>在将协议初稿发送给客户之前，请务必再次审阅。在《基本条款与条件》页面中，有多处空白位置需要填写，还有一些非常重要的选项需要选择。</w:t>
      </w:r>
    </w:p>
    <w:p w14:paraId="37020DF9">
      <w:pPr>
        <w:ind w:firstLineChars="200"/>
        <w:rPr>
          <w:rFonts w:hint="eastAsia" w:ascii="仿宋" w:hAnsi="仿宋" w:eastAsia="仿宋" w:cs="仿宋"/>
          <w:color w:val="auto"/>
        </w:rPr>
      </w:pPr>
      <w:r>
        <w:rPr>
          <w:rFonts w:hint="eastAsia" w:ascii="仿宋" w:hAnsi="仿宋" w:eastAsia="仿宋" w:cs="仿宋"/>
          <w:color w:val="auto"/>
          <w:sz w:val="21"/>
        </w:rPr>
        <w:t>《设计服务协议-基本条款与条件》核对清单：</w:t>
      </w:r>
    </w:p>
    <w:p w14:paraId="0C87375B">
      <w:pPr>
        <w:pStyle w:val="14"/>
        <w:numPr>
          <w:ilvl w:val="0"/>
          <w:numId w:val="5"/>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第2条 未签署提案的有效天数，建议填写15-30天，这在法律上相当于设定了要约的时效期限，避免后续因市场变化导致原报价失效。</w:t>
      </w:r>
    </w:p>
    <w:p w14:paraId="468F0E5F">
      <w:pPr>
        <w:pStyle w:val="14"/>
        <w:numPr>
          <w:ilvl w:val="0"/>
          <w:numId w:val="5"/>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第3.2条 支出的标准加价百分比，建议填写15%-20%，用于覆盖隐形沟通与管理成本。以及差旅费用，直接按实际高铁/机票及住宿发票实报实销，若需自驾，可约定按X元/公里补偿。</w:t>
      </w:r>
    </w:p>
    <w:p w14:paraId="76517985">
      <w:pPr>
        <w:pStyle w:val="14"/>
        <w:numPr>
          <w:ilvl w:val="0"/>
          <w:numId w:val="5"/>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第3.4条 发票付款允许的天数，建议填写15或30个工作日，以保障设计公司的现金流。</w:t>
      </w:r>
    </w:p>
    <w:p w14:paraId="0FF19C1F">
      <w:pPr>
        <w:pStyle w:val="14"/>
        <w:numPr>
          <w:ilvl w:val="0"/>
          <w:numId w:val="5"/>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第4.1条 用于一般客户变更的标准小时计费费率，建议填写设计公司对外公开的较高标准费率，以形成对无休止修改的有效约束。</w:t>
      </w:r>
    </w:p>
    <w:p w14:paraId="6DDBD279">
      <w:pPr>
        <w:pStyle w:val="14"/>
        <w:numPr>
          <w:ilvl w:val="0"/>
          <w:numId w:val="5"/>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第4.2条 将用于确定变更是否属于“实质性变更/重大变更”的原定项目进度或预算的百分比，建议填写10%-15%，超出此比例即触发重新报价机制。</w:t>
      </w:r>
    </w:p>
    <w:p w14:paraId="399103AF">
      <w:pPr>
        <w:pStyle w:val="14"/>
        <w:numPr>
          <w:ilvl w:val="0"/>
          <w:numId w:val="5"/>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第8.3条 禁止招揽条款中的违约金比例，建议填写该员工年薪或服务费总额20%-30%，数额需合理以确保在司法实践中具备可执行性。</w:t>
      </w:r>
    </w:p>
    <w:p w14:paraId="230C8A24">
      <w:pPr>
        <w:pStyle w:val="14"/>
        <w:numPr>
          <w:ilvl w:val="0"/>
          <w:numId w:val="5"/>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第11.3条 提前终止费的比例，建议填写项目总费用的20%-30%，作为客户单方毁约的违约金。</w:t>
      </w:r>
    </w:p>
    <w:p w14:paraId="24C1F13D">
      <w:pPr>
        <w:pStyle w:val="14"/>
        <w:numPr>
          <w:ilvl w:val="0"/>
          <w:numId w:val="5"/>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第12.5条 确定管辖法律的地区名称，以及确定管辖法院的名称及地址，建议设计公司所在地/注册地人民法院为管辖法院，以降低未来的异地维权成本；或明确约定仲裁机构。</w:t>
      </w:r>
    </w:p>
    <w:p w14:paraId="6505AAE0">
      <w:pPr>
        <w:pStyle w:val="14"/>
        <w:numPr>
          <w:ilvl w:val="0"/>
          <w:numId w:val="5"/>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第12.8条 确定附加的专业领域专项补充条款（根据项目实际情况勾选）：印刷、互动媒体、环境设计或动态影像。</w:t>
      </w:r>
    </w:p>
    <w:p w14:paraId="4D27E55B">
      <w:pPr>
        <w:ind w:firstLineChars="200"/>
        <w:rPr>
          <w:rFonts w:hint="eastAsia" w:ascii="仿宋" w:hAnsi="仿宋" w:eastAsia="仿宋" w:cs="仿宋"/>
          <w:color w:val="auto"/>
        </w:rPr>
      </w:pPr>
      <w:r>
        <w:rPr>
          <w:rFonts w:hint="eastAsia" w:ascii="仿宋" w:hAnsi="仿宋" w:eastAsia="仿宋" w:cs="仿宋"/>
          <w:color w:val="auto"/>
          <w:sz w:val="21"/>
        </w:rPr>
        <w:t>最后添加设计公司/设计师的姓名、电子邮件地址、签名（或加盖公章和日期）。</w:t>
      </w:r>
    </w:p>
    <w:p w14:paraId="030EB45A">
      <w:pPr>
        <w:ind w:firstLine="420" w:firstLineChars="200"/>
        <w:outlineLvl w:val="0"/>
        <w:rPr>
          <w:rFonts w:hint="eastAsia" w:ascii="仿宋" w:hAnsi="仿宋" w:eastAsia="仿宋" w:cs="仿宋"/>
          <w:color w:val="auto"/>
        </w:rPr>
      </w:pPr>
      <w:bookmarkStart w:id="63" w:name="_Toc1064937374"/>
      <w:r>
        <w:rPr>
          <w:rFonts w:hint="eastAsia" w:ascii="仿宋" w:hAnsi="仿宋" w:eastAsia="仿宋" w:cs="仿宋"/>
          <w:color w:val="auto"/>
          <w:sz w:val="21"/>
        </w:rPr>
        <w:t>附件A：知识产权条款 —— 从以下四个选项中选择一个</w:t>
      </w:r>
      <w:bookmarkEnd w:id="63"/>
    </w:p>
    <w:p w14:paraId="0430A8D2">
      <w:pPr>
        <w:pStyle w:val="14"/>
        <w:numPr>
          <w:ilvl w:val="0"/>
          <w:numId w:val="0"/>
        </w:numPr>
        <w:ind w:leftChars="0"/>
        <w:rPr>
          <w:rFonts w:hint="eastAsia" w:ascii="仿宋" w:hAnsi="仿宋" w:eastAsia="仿宋" w:cs="仿宋"/>
          <w:color w:val="auto"/>
        </w:rPr>
      </w:pPr>
      <w:r>
        <w:rPr>
          <w:rFonts w:hint="eastAsia" w:ascii="仿宋" w:hAnsi="仿宋" w:eastAsia="仿宋" w:cs="仿宋"/>
          <w:color w:val="auto"/>
          <w:sz w:val="21"/>
        </w:rPr>
        <w:t>选项1：有限使用许可（IP 1.1：输入许可的使用范围、地域、是否独家及持续时间）</w:t>
      </w:r>
    </w:p>
    <w:p w14:paraId="6CAF1E8A">
      <w:pPr>
        <w:pStyle w:val="14"/>
        <w:numPr>
          <w:ilvl w:val="0"/>
          <w:numId w:val="0"/>
        </w:numPr>
        <w:ind w:leftChars="0"/>
        <w:rPr>
          <w:rFonts w:hint="eastAsia" w:ascii="仿宋" w:hAnsi="仿宋" w:eastAsia="仿宋" w:cs="仿宋"/>
          <w:color w:val="auto"/>
        </w:rPr>
      </w:pPr>
      <w:r>
        <w:rPr>
          <w:rFonts w:hint="eastAsia" w:ascii="仿宋" w:hAnsi="仿宋" w:eastAsia="仿宋" w:cs="仿宋"/>
          <w:color w:val="auto"/>
          <w:sz w:val="21"/>
        </w:rPr>
        <w:t>选项2：独家许可（IP 1.1：需明确注明客户是否拥有可以修改作品的权利）</w:t>
      </w:r>
    </w:p>
    <w:p w14:paraId="0123FF78">
      <w:pPr>
        <w:pStyle w:val="14"/>
        <w:numPr>
          <w:ilvl w:val="0"/>
          <w:numId w:val="0"/>
        </w:numPr>
        <w:ind w:leftChars="0"/>
        <w:rPr>
          <w:rFonts w:hint="eastAsia" w:ascii="仿宋" w:hAnsi="仿宋" w:eastAsia="仿宋" w:cs="仿宋"/>
          <w:color w:val="auto"/>
        </w:rPr>
      </w:pPr>
      <w:r>
        <w:rPr>
          <w:rFonts w:hint="eastAsia" w:ascii="仿宋" w:hAnsi="仿宋" w:eastAsia="仿宋" w:cs="仿宋"/>
          <w:color w:val="auto"/>
          <w:sz w:val="21"/>
        </w:rPr>
        <w:t>选项3：权利转让，需在条款中明确声明转让的仅为“著作财产权”，署名权等“著作人身权”依法不可转让。</w:t>
      </w:r>
    </w:p>
    <w:p w14:paraId="0B791CAE">
      <w:pPr>
        <w:pStyle w:val="14"/>
        <w:numPr>
          <w:ilvl w:val="0"/>
          <w:numId w:val="0"/>
        </w:numPr>
        <w:ind w:leftChars="0"/>
        <w:rPr>
          <w:rFonts w:hint="eastAsia" w:ascii="仿宋" w:hAnsi="仿宋" w:eastAsia="仿宋" w:cs="仿宋"/>
          <w:color w:val="auto"/>
        </w:rPr>
      </w:pPr>
      <w:r>
        <w:rPr>
          <w:rFonts w:hint="eastAsia" w:ascii="仿宋" w:hAnsi="仿宋" w:eastAsia="仿宋" w:cs="仿宋"/>
          <w:color w:val="auto"/>
          <w:sz w:val="21"/>
        </w:rPr>
        <w:t>选项4：委托创作归属，需明确表述为“双方约定，受托方创作的本项目所有成果（含过程稿），其全部著作财产权自创作完成之日起即归委托方所有”。</w:t>
      </w:r>
    </w:p>
    <w:p w14:paraId="7511863E">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br w:type="page"/>
      </w:r>
    </w:p>
    <w:p w14:paraId="1174DB66">
      <w:pPr>
        <w:bidi w:val="0"/>
        <w:rPr>
          <w:rFonts w:hint="eastAsia" w:ascii="仿宋" w:hAnsi="仿宋" w:eastAsia="仿宋" w:cs="仿宋"/>
          <w:lang w:val="en-US" w:eastAsia="zh-CN"/>
        </w:rPr>
      </w:pPr>
      <w:bookmarkStart w:id="64" w:name="_Toc1273730720"/>
      <w:r>
        <w:rPr>
          <w:rFonts w:hint="eastAsia" w:ascii="仿宋" w:hAnsi="仿宋" w:eastAsia="仿宋" w:cs="仿宋"/>
          <w:lang w:val="en-US" w:eastAsia="zh-CN"/>
        </w:rPr>
        <w:t>NEGOTIATION AND CONTRACT COMMUNICATION</w:t>
      </w:r>
      <w:bookmarkEnd w:id="64"/>
    </w:p>
    <w:p w14:paraId="485D1745">
      <w:pPr>
        <w:pStyle w:val="3"/>
        <w:bidi w:val="0"/>
        <w:jc w:val="left"/>
        <w:rPr>
          <w:rFonts w:hint="eastAsia" w:ascii="仿宋" w:hAnsi="仿宋" w:eastAsia="仿宋" w:cs="仿宋"/>
          <w:sz w:val="28"/>
          <w:szCs w:val="28"/>
          <w:lang w:val="en-US" w:eastAsia="zh-CN"/>
        </w:rPr>
      </w:pPr>
      <w:bookmarkStart w:id="65" w:name="_Toc1475217744"/>
      <w:r>
        <w:rPr>
          <w:rFonts w:hint="eastAsia" w:ascii="仿宋" w:hAnsi="仿宋" w:eastAsia="仿宋" w:cs="仿宋"/>
          <w:sz w:val="28"/>
          <w:szCs w:val="28"/>
          <w:lang w:val="en-US" w:eastAsia="zh-CN"/>
        </w:rPr>
        <w:t>谈判与合同沟通</w:t>
      </w:r>
      <w:bookmarkEnd w:id="65"/>
    </w:p>
    <w:p w14:paraId="0DFF3B22">
      <w:pPr>
        <w:ind w:firstLineChars="200"/>
        <w:rPr>
          <w:rFonts w:hint="eastAsia" w:ascii="仿宋" w:hAnsi="仿宋" w:eastAsia="仿宋" w:cs="仿宋"/>
          <w:color w:val="auto"/>
        </w:rPr>
      </w:pPr>
      <w:r>
        <w:rPr>
          <w:rFonts w:hint="eastAsia" w:ascii="仿宋" w:hAnsi="仿宋" w:eastAsia="仿宋" w:cs="仿宋"/>
          <w:color w:val="auto"/>
          <w:sz w:val="21"/>
        </w:rPr>
        <w:t>如果条件允许，建议当面（或通过线上会议）向客户提交协议初稿，以便详细解释条款内容并解答客户的疑问。如果客户在审阅后要求修改或增加其他条款，是商业谈判中的正常环节。针对商业环境下的谈判重点，建议采取以下应对策略：</w:t>
      </w:r>
    </w:p>
    <w:p w14:paraId="7BA00ABB">
      <w:pPr>
        <w:pStyle w:val="14"/>
        <w:numPr>
          <w:ilvl w:val="0"/>
          <w:numId w:val="6"/>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定价与工作范围：客户的初始反应通常是要求更低的价格。应尽量避免陷入“标准小时费率”的无休止讨论，而应将焦点转移到“工作范围”上。坚持“价值与价格匹配”原则。如果客户要求降价，可以探讨缩减工作范围（例如减少初稿方案的数量、降低修改次数上限、剔除部分非核心页面的设计），或者将部分非紧急需求分拆为二期项目。通过灵活调整工作边界来降低整体报价，既保全了设计公司的利润率，也满足了客户的预算要求。</w:t>
      </w:r>
    </w:p>
    <w:p w14:paraId="7794C21C">
      <w:pPr>
        <w:pStyle w:val="14"/>
        <w:numPr>
          <w:ilvl w:val="0"/>
          <w:numId w:val="6"/>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预付款/定金：在项目启动前收取预付款是控制风险的核心手段。在项目开始时要求定金。也可以将定金用于第一笔进度账单，也可以将其保留至项目结束并用于最终账单。如果项目被取消，定金将在扣除设计公司应得款项后退还。依据中国《民法典》及行业惯例，建议在合同签订后、正式开展工作前收取不低于合同总价 20% 的预付款（注：法律上“定金”具有担保性质，最高不得超过总标的额的20%；若需收取更高比例，建议采用“预付款”的表述）。在合同中应明确：若因客户原因单方取消项目，预付款不予退还（或扣除已发生的工作量成本及违约金后退还）；若因设计方原因无法履约，则需双倍返还定金或全额退还预付款。</w:t>
      </w:r>
    </w:p>
    <w:p w14:paraId="67B4F177">
      <w:pPr>
        <w:pStyle w:val="14"/>
        <w:numPr>
          <w:ilvl w:val="0"/>
          <w:numId w:val="6"/>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项目进度与时间条款：创意工作具有不可预见性，且高度依赖客户的反馈。在合同中，尽量采用“相对工期”，如：自收到预付款及基础资料之日起X个工作日内，避免锁定绝对的日历截止日期。部分大型集团客户（尤其是法务审核严格的企业）会要求在合同中加入“时间”条款。在国内合同法体系下，任何微小的延误都可能被定性为违约。设计方应抵制将“任何延误均视为根本违约”写入合同，并替换为：“若因客户反馈延迟、资料提供滞后或审批超时导致项目延误，设计方的交付期限应相应顺延，且不承担违约责任。”</w:t>
      </w:r>
    </w:p>
    <w:p w14:paraId="0F1C3DF0">
      <w:pPr>
        <w:pStyle w:val="14"/>
        <w:numPr>
          <w:ilvl w:val="0"/>
          <w:numId w:val="6"/>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产品责任：如果您的设计涉及实体产品包装、结构设计或环境导视等最终面向公众的领域，产品责任是一个重大风险点。必须在合同中明确责任边界。设计方仅对“设计图纸及创意方案本身的缺陷”负责，不对“因第三方生产、制造、施工不当或客户擅自更改设计导致的产品缺陷及人身/财产损害”承担责任。</w:t>
      </w:r>
    </w:p>
    <w:p w14:paraId="7CE42FD4">
      <w:pPr>
        <w:pStyle w:val="14"/>
        <w:numPr>
          <w:ilvl w:val="0"/>
          <w:numId w:val="6"/>
        </w:numPr>
        <w:ind w:left="425" w:leftChars="0" w:hanging="425" w:firstLineChars="0"/>
        <w:rPr>
          <w:rFonts w:hint="eastAsia" w:ascii="仿宋" w:hAnsi="仿宋" w:eastAsia="仿宋" w:cs="仿宋"/>
          <w:color w:val="auto"/>
        </w:rPr>
      </w:pPr>
      <w:r>
        <w:rPr>
          <w:rFonts w:hint="eastAsia" w:ascii="仿宋" w:hAnsi="仿宋" w:eastAsia="仿宋" w:cs="仿宋"/>
          <w:color w:val="auto"/>
          <w:sz w:val="21"/>
        </w:rPr>
        <w:t>商业保险与专业责任险：大型客户通常会要求设计方提供保险证明，以转移合作风险。国内，除建筑施工类企业强制要求工伤保险外，一般设计公司并不强制购买商业险。但如客户有硬性要求，建议配置以下两类保险：公众责任险/一般责任险：覆盖因设计方过失导致第三方人身伤害或财产损失的风险；职业责任险：这是创意行业最核心的保险，专门用于承保因设计错误、遗漏或知识产权侵权（如无意中使用侵权字体、素材）给客户造成的经济损失及相关的法律抗辩费用。在谈判时，可将“已购买职业责任险”作为展示公司专业度与抗风险能力的加分项。</w:t>
      </w:r>
    </w:p>
    <w:p w14:paraId="52C8D3F5">
      <w:pPr>
        <w:rPr>
          <w:rFonts w:hint="eastAsia" w:ascii="仿宋" w:hAnsi="仿宋" w:eastAsia="仿宋" w:cs="仿宋"/>
          <w:color w:val="auto"/>
        </w:rPr>
      </w:pPr>
      <w:r>
        <w:rPr>
          <w:rFonts w:hint="eastAsia" w:ascii="仿宋" w:hAnsi="仿宋" w:eastAsia="仿宋" w:cs="仿宋"/>
          <w:color w:val="auto"/>
        </w:rPr>
        <w:br w:type="page"/>
      </w:r>
    </w:p>
    <w:p w14:paraId="79371288">
      <w:pPr>
        <w:bidi w:val="0"/>
        <w:rPr>
          <w:rFonts w:hint="eastAsia" w:ascii="仿宋" w:hAnsi="仿宋" w:eastAsia="仿宋" w:cs="仿宋"/>
          <w:lang w:val="en-US" w:eastAsia="zh-CN"/>
        </w:rPr>
      </w:pPr>
      <w:bookmarkStart w:id="66" w:name="_Toc1285918793"/>
      <w:r>
        <w:rPr>
          <w:rFonts w:hint="eastAsia" w:ascii="仿宋" w:hAnsi="仿宋" w:eastAsia="仿宋" w:cs="仿宋"/>
          <w:lang w:val="en-US" w:eastAsia="zh-CN"/>
        </w:rPr>
        <w:t>APPENDIX TO THE AGREEMENT</w:t>
      </w:r>
      <w:bookmarkEnd w:id="66"/>
    </w:p>
    <w:p w14:paraId="3A16B428">
      <w:pPr>
        <w:pStyle w:val="3"/>
        <w:bidi w:val="0"/>
        <w:jc w:val="left"/>
        <w:rPr>
          <w:rFonts w:hint="eastAsia" w:ascii="仿宋" w:hAnsi="仿宋" w:eastAsia="仿宋" w:cs="仿宋"/>
          <w:sz w:val="28"/>
          <w:szCs w:val="28"/>
          <w:lang w:val="en-US" w:eastAsia="zh-CN"/>
        </w:rPr>
      </w:pPr>
      <w:bookmarkStart w:id="67" w:name="_Toc161730543"/>
      <w:r>
        <w:rPr>
          <w:rFonts w:hint="eastAsia" w:ascii="仿宋" w:hAnsi="仿宋" w:eastAsia="仿宋" w:cs="仿宋"/>
          <w:sz w:val="28"/>
          <w:szCs w:val="28"/>
          <w:lang w:val="en-US" w:eastAsia="zh-CN"/>
        </w:rPr>
        <w:t>协议附录</w:t>
      </w:r>
      <w:bookmarkEnd w:id="67"/>
    </w:p>
    <w:p w14:paraId="22C13126">
      <w:pPr>
        <w:ind w:firstLineChars="200"/>
        <w:rPr>
          <w:rFonts w:hint="eastAsia" w:ascii="仿宋" w:hAnsi="仿宋" w:eastAsia="仿宋" w:cs="仿宋"/>
          <w:color w:val="auto"/>
        </w:rPr>
      </w:pPr>
      <w:r>
        <w:rPr>
          <w:rFonts w:hint="eastAsia" w:ascii="仿宋" w:hAnsi="仿宋" w:eastAsia="仿宋" w:cs="仿宋"/>
          <w:color w:val="auto"/>
          <w:sz w:val="21"/>
        </w:rPr>
        <w:t>在双方完成谈判后，记录协议变更通常有两种方式：</w:t>
      </w:r>
    </w:p>
    <w:p w14:paraId="5E991303">
      <w:pPr>
        <w:pStyle w:val="16"/>
        <w:ind w:firstLine="420" w:firstLineChars="200"/>
        <w:rPr>
          <w:rFonts w:hint="eastAsia" w:ascii="仿宋" w:hAnsi="仿宋" w:eastAsia="仿宋" w:cs="仿宋"/>
          <w:color w:val="auto"/>
        </w:rPr>
      </w:pPr>
      <w:r>
        <w:rPr>
          <w:rFonts w:hint="eastAsia" w:ascii="仿宋" w:hAnsi="仿宋" w:eastAsia="仿宋" w:cs="仿宋"/>
          <w:color w:val="auto"/>
          <w:sz w:val="21"/>
        </w:rPr>
        <w:t>直接修订正文：这是最直接的方式。即在协议正文中直接修改原始条款的措辞。这种方式适用于变更内容较少且简单的情况。</w:t>
      </w:r>
    </w:p>
    <w:p w14:paraId="69E5B70D">
      <w:pPr>
        <w:pStyle w:val="16"/>
        <w:ind w:firstLine="420" w:firstLineChars="200"/>
        <w:rPr>
          <w:rFonts w:hint="eastAsia" w:ascii="仿宋" w:hAnsi="仿宋" w:eastAsia="仿宋" w:cs="仿宋"/>
          <w:color w:val="auto"/>
        </w:rPr>
      </w:pPr>
      <w:r>
        <w:rPr>
          <w:rFonts w:hint="eastAsia" w:ascii="仿宋" w:hAnsi="仿宋" w:eastAsia="仿宋" w:cs="仿宋"/>
          <w:color w:val="auto"/>
          <w:sz w:val="21"/>
        </w:rPr>
        <w:t>签署单独的《补充协议》：当变更内容较多或较为复杂时，将谈判达成的变更内容列在单独的《补充协议》中往往更为妥当。《补充协议》中需要明确声明，本补充协议为原协议不可分割的组成部分。若本协议的条款与原协议存在冲突或不一致之处，均以本补充协议的规定为准。双方在《补充协议》的末尾重新签字并加盖公章（或合同专用章），以确保具有完整的法律效力。</w:t>
      </w:r>
    </w:p>
    <w:p w14:paraId="7A8DD62D">
      <w:pPr>
        <w:rPr>
          <w:rFonts w:hint="eastAsia" w:ascii="仿宋" w:hAnsi="仿宋" w:eastAsia="仿宋" w:cs="仿宋"/>
          <w:color w:val="auto"/>
        </w:rPr>
      </w:pPr>
      <w:r>
        <w:rPr>
          <w:rFonts w:hint="eastAsia" w:ascii="仿宋" w:hAnsi="仿宋" w:eastAsia="仿宋" w:cs="仿宋"/>
          <w:color w:val="auto"/>
        </w:rPr>
        <w:br w:type="page"/>
      </w:r>
    </w:p>
    <w:p w14:paraId="40320630">
      <w:pPr>
        <w:bidi w:val="0"/>
        <w:rPr>
          <w:rFonts w:hint="eastAsia" w:ascii="仿宋" w:hAnsi="仿宋" w:eastAsia="仿宋" w:cs="仿宋"/>
          <w:lang w:val="en-US" w:eastAsia="zh-CN"/>
        </w:rPr>
      </w:pPr>
      <w:bookmarkStart w:id="68" w:name="_Toc1638422746"/>
      <w:r>
        <w:rPr>
          <w:rFonts w:hint="eastAsia" w:ascii="仿宋" w:hAnsi="仿宋" w:eastAsia="仿宋" w:cs="仿宋"/>
          <w:lang w:val="en-US" w:eastAsia="zh-CN"/>
        </w:rPr>
        <w:t>FINDING THE RIGHT LEGAL SUPPORT</w:t>
      </w:r>
      <w:bookmarkEnd w:id="68"/>
    </w:p>
    <w:p w14:paraId="02501232">
      <w:pPr>
        <w:pStyle w:val="3"/>
        <w:bidi w:val="0"/>
        <w:jc w:val="left"/>
        <w:rPr>
          <w:rFonts w:hint="eastAsia" w:ascii="仿宋" w:hAnsi="仿宋" w:eastAsia="仿宋" w:cs="仿宋"/>
          <w:sz w:val="28"/>
          <w:szCs w:val="28"/>
          <w:lang w:val="en-US" w:eastAsia="zh-CN"/>
        </w:rPr>
      </w:pPr>
      <w:bookmarkStart w:id="69" w:name="_Toc1935770188"/>
      <w:r>
        <w:rPr>
          <w:rFonts w:hint="eastAsia" w:ascii="仿宋" w:hAnsi="仿宋" w:eastAsia="仿宋" w:cs="仿宋"/>
          <w:sz w:val="28"/>
          <w:szCs w:val="28"/>
          <w:lang w:val="en-US" w:eastAsia="zh-CN"/>
        </w:rPr>
        <w:t>寻找合适的法律支持</w:t>
      </w:r>
      <w:bookmarkEnd w:id="69"/>
    </w:p>
    <w:p w14:paraId="7D72FCCE">
      <w:pPr>
        <w:ind w:firstLineChars="200"/>
        <w:rPr>
          <w:rFonts w:hint="eastAsia" w:ascii="仿宋" w:hAnsi="仿宋" w:eastAsia="仿宋" w:cs="仿宋"/>
          <w:color w:val="auto"/>
        </w:rPr>
      </w:pPr>
      <w:r>
        <w:rPr>
          <w:rFonts w:hint="eastAsia" w:ascii="仿宋" w:hAnsi="仿宋" w:eastAsia="仿宋" w:cs="仿宋"/>
          <w:color w:val="auto"/>
          <w:sz w:val="21"/>
        </w:rPr>
        <w:t>找到一位合适的律师并高效地利用其专业服务，对创意专业人士而言可能是一项挑战。设计师需要寻找一位专注于处理与业务密切相关问题的律师，其专业领域应涵盖知识产权（如著作权、商标、专利、商业秘密与署名权等）。</w:t>
      </w:r>
    </w:p>
    <w:p w14:paraId="0F6D06F5">
      <w:pPr>
        <w:ind w:firstLineChars="200"/>
        <w:rPr>
          <w:rFonts w:hint="eastAsia" w:ascii="仿宋" w:hAnsi="仿宋" w:eastAsia="仿宋" w:cs="仿宋"/>
          <w:color w:val="auto"/>
        </w:rPr>
      </w:pPr>
      <w:r>
        <w:rPr>
          <w:rFonts w:hint="eastAsia" w:ascii="仿宋" w:hAnsi="仿宋" w:eastAsia="仿宋" w:cs="仿宋"/>
          <w:color w:val="auto"/>
          <w:sz w:val="21"/>
        </w:rPr>
        <w:t>在中国境内，您可以通过以下途径寻找法律支持：</w:t>
      </w:r>
    </w:p>
    <w:p w14:paraId="3706BF8E">
      <w:pPr>
        <w:pStyle w:val="14"/>
        <w:numPr>
          <w:ilvl w:val="0"/>
          <w:numId w:val="7"/>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公共法律服务热线及 12348 中国法网：由司法行政部门运营，可提供免费的法律咨询服务及律师信息指引。</w:t>
      </w:r>
    </w:p>
    <w:p w14:paraId="644F44E7">
      <w:pPr>
        <w:pStyle w:val="14"/>
        <w:numPr>
          <w:ilvl w:val="0"/>
          <w:numId w:val="7"/>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全国律师诚信信息公示平台：由司法行政部门主管，可在线查询律师执业证号、执业机构及诚信记录。</w:t>
      </w:r>
    </w:p>
    <w:p w14:paraId="5160BB36">
      <w:pPr>
        <w:pStyle w:val="14"/>
        <w:numPr>
          <w:ilvl w:val="0"/>
          <w:numId w:val="7"/>
        </w:numPr>
        <w:ind w:left="425" w:leftChars="0" w:hanging="425" w:firstLineChars="0"/>
        <w:rPr>
          <w:rFonts w:hint="eastAsia" w:ascii="仿宋" w:hAnsi="仿宋" w:eastAsia="仿宋" w:cs="仿宋"/>
          <w:color w:val="auto"/>
          <w:sz w:val="21"/>
        </w:rPr>
      </w:pPr>
      <w:r>
        <w:rPr>
          <w:rFonts w:hint="eastAsia" w:ascii="仿宋" w:hAnsi="仿宋" w:eastAsia="仿宋" w:cs="仿宋"/>
          <w:color w:val="auto"/>
          <w:sz w:val="21"/>
        </w:rPr>
        <w:t>中华全国律师协会及地方律师协会：通过省、市律师协会官网可查询知识产权、争议解决等专业领域律师名单。</w:t>
      </w:r>
    </w:p>
    <w:p w14:paraId="0FA6C1A6">
      <w:pPr>
        <w:pStyle w:val="14"/>
        <w:numPr>
          <w:ilvl w:val="0"/>
          <w:numId w:val="7"/>
        </w:numPr>
        <w:ind w:left="425" w:leftChars="0" w:hanging="425" w:firstLineChars="0"/>
        <w:rPr>
          <w:rFonts w:hint="eastAsia" w:ascii="仿宋" w:hAnsi="仿宋" w:eastAsia="仿宋" w:cs="仿宋"/>
          <w:color w:val="auto"/>
        </w:rPr>
      </w:pPr>
      <w:r>
        <w:rPr>
          <w:rFonts w:hint="eastAsia" w:ascii="仿宋" w:hAnsi="仿宋" w:eastAsia="仿宋" w:cs="仿宋"/>
          <w:color w:val="auto"/>
          <w:sz w:val="21"/>
        </w:rPr>
        <w:t>设计行业协会：如中国工业设计协会、中国广告协会、深圳市平面设计协会（SGDA）等，通常与熟悉设计行业特点的律师有合作关系，可提供推荐。</w:t>
      </w:r>
    </w:p>
    <w:p w14:paraId="0A56892E">
      <w:pPr>
        <w:ind w:firstLineChars="200"/>
        <w:rPr>
          <w:rFonts w:hint="eastAsia" w:ascii="仿宋" w:hAnsi="仿宋" w:eastAsia="仿宋" w:cs="仿宋"/>
          <w:color w:val="auto"/>
        </w:rPr>
      </w:pPr>
      <w:r>
        <w:rPr>
          <w:rFonts w:hint="eastAsia" w:ascii="仿宋" w:hAnsi="仿宋" w:eastAsia="仿宋" w:cs="仿宋"/>
          <w:color w:val="auto"/>
          <w:sz w:val="21"/>
        </w:rPr>
        <w:t>寻找行业专家：寻找有服务其它设计师经验的律师是个很好的提议。与设计圈内的资深同行交流，他们会提供可靠的推荐。在业务起步之初就寻找合适的律师，就基本问题获取预防性的法律建议，远比等到陷入法律纠纷时再寻求帮助要明智得多。</w:t>
      </w:r>
    </w:p>
    <w:p w14:paraId="4F210FAB">
      <w:pPr>
        <w:pStyle w:val="4"/>
        <w:bidi w:val="0"/>
        <w:jc w:val="both"/>
        <w:rPr>
          <w:rFonts w:hint="eastAsia" w:ascii="仿宋" w:hAnsi="仿宋" w:eastAsia="仿宋" w:cs="仿宋"/>
          <w:color w:val="auto"/>
          <w:sz w:val="24"/>
          <w:szCs w:val="24"/>
        </w:rPr>
      </w:pPr>
      <w:bookmarkStart w:id="70" w:name="_Toc112297666"/>
      <w:r>
        <w:rPr>
          <w:rFonts w:hint="eastAsia" w:ascii="仿宋" w:hAnsi="仿宋" w:eastAsia="仿宋" w:cs="仿宋"/>
          <w:color w:val="auto"/>
          <w:sz w:val="24"/>
          <w:szCs w:val="24"/>
        </w:rPr>
        <w:t>应对不同规模的客户</w:t>
      </w:r>
      <w:bookmarkEnd w:id="70"/>
    </w:p>
    <w:p w14:paraId="41F70559">
      <w:pPr>
        <w:ind w:firstLineChars="200"/>
        <w:rPr>
          <w:rFonts w:hint="eastAsia" w:ascii="仿宋" w:hAnsi="仿宋" w:eastAsia="仿宋" w:cs="仿宋"/>
          <w:color w:val="auto"/>
        </w:rPr>
      </w:pPr>
      <w:r>
        <w:rPr>
          <w:rFonts w:hint="eastAsia" w:ascii="仿宋" w:hAnsi="仿宋" w:eastAsia="仿宋" w:cs="仿宋"/>
          <w:color w:val="auto"/>
          <w:sz w:val="21"/>
        </w:rPr>
        <w:t>小型企业客户：他们可能会提出一些可以轻松回答的基本问题。</w:t>
      </w:r>
    </w:p>
    <w:p w14:paraId="56686652">
      <w:pPr>
        <w:ind w:firstLineChars="200"/>
        <w:rPr>
          <w:rFonts w:hint="eastAsia" w:ascii="仿宋" w:hAnsi="仿宋" w:eastAsia="仿宋" w:cs="仿宋"/>
          <w:color w:val="auto"/>
        </w:rPr>
      </w:pPr>
      <w:r>
        <w:rPr>
          <w:rFonts w:hint="eastAsia" w:ascii="仿宋" w:hAnsi="仿宋" w:eastAsia="仿宋" w:cs="仿宋"/>
          <w:color w:val="auto"/>
          <w:sz w:val="21"/>
        </w:rPr>
        <w:t>大型企业客户：客户会将文件转交其内部法律部门。如果问题来自对方的内部律师，可以考虑让设计公司的律师直接与其对接谈判。虽然这会产生额外费用，但如果由此敲定的条款与条件能作为未来长期合作的基础，那么这笔投入是值得的，可以避免设计方在未来重复经历同样的谈判过程。</w:t>
      </w:r>
    </w:p>
    <w:p w14:paraId="4A55951F">
      <w:pPr>
        <w:rPr>
          <w:rFonts w:hint="eastAsia" w:ascii="仿宋" w:hAnsi="仿宋" w:eastAsia="仿宋" w:cs="仿宋"/>
          <w:color w:val="auto"/>
        </w:rPr>
      </w:pPr>
      <w:r>
        <w:rPr>
          <w:rFonts w:hint="eastAsia" w:ascii="仿宋" w:hAnsi="仿宋" w:eastAsia="仿宋" w:cs="仿宋"/>
          <w:color w:val="auto"/>
        </w:rPr>
        <w:br w:type="page"/>
      </w:r>
    </w:p>
    <w:p w14:paraId="13B99278">
      <w:pPr>
        <w:bidi w:val="0"/>
        <w:rPr>
          <w:rFonts w:hint="eastAsia" w:ascii="仿宋" w:hAnsi="仿宋" w:eastAsia="仿宋" w:cs="仿宋"/>
          <w:lang w:val="en-US" w:eastAsia="zh-CN"/>
        </w:rPr>
      </w:pPr>
      <w:bookmarkStart w:id="71" w:name="_Toc1896230396"/>
      <w:r>
        <w:rPr>
          <w:rFonts w:hint="eastAsia" w:ascii="仿宋" w:hAnsi="仿宋" w:eastAsia="仿宋" w:cs="仿宋"/>
          <w:lang w:val="en-US" w:eastAsia="zh-CN"/>
        </w:rPr>
        <w:t>DESIGN SERVICES AGREEMENT TEMPLATE</w:t>
      </w:r>
      <w:bookmarkEnd w:id="71"/>
    </w:p>
    <w:p w14:paraId="68EF226F">
      <w:pPr>
        <w:pStyle w:val="3"/>
        <w:bidi w:val="0"/>
        <w:jc w:val="left"/>
        <w:rPr>
          <w:rFonts w:hint="eastAsia" w:ascii="仿宋" w:hAnsi="仿宋" w:eastAsia="仿宋" w:cs="仿宋"/>
          <w:sz w:val="28"/>
          <w:szCs w:val="28"/>
          <w:lang w:val="en-US" w:eastAsia="zh-CN"/>
        </w:rPr>
      </w:pPr>
      <w:bookmarkStart w:id="72" w:name="_Toc1286944092"/>
      <w:r>
        <w:rPr>
          <w:rFonts w:hint="eastAsia" w:ascii="仿宋" w:hAnsi="仿宋" w:eastAsia="仿宋" w:cs="仿宋"/>
          <w:sz w:val="28"/>
          <w:szCs w:val="28"/>
          <w:lang w:val="en-US" w:eastAsia="zh-CN"/>
        </w:rPr>
        <w:t>设计服务合同模板</w:t>
      </w:r>
      <w:bookmarkEnd w:id="72"/>
    </w:p>
    <w:p w14:paraId="6E4E510B">
      <w:pPr>
        <w:pStyle w:val="4"/>
        <w:outlineLvl w:val="9"/>
        <w:rPr>
          <w:rFonts w:hint="eastAsia" w:ascii="仿宋" w:hAnsi="仿宋" w:eastAsia="仿宋" w:cs="仿宋"/>
          <w:color w:val="auto"/>
        </w:rPr>
      </w:pPr>
      <w:r>
        <w:rPr>
          <w:rFonts w:hint="eastAsia" w:ascii="仿宋" w:hAnsi="仿宋" w:eastAsia="仿宋" w:cs="仿宋"/>
          <w:color w:val="auto"/>
        </w:rPr>
        <w:t>基本条款与条件</w:t>
      </w:r>
    </w:p>
    <w:p w14:paraId="6FD69D70">
      <w:pPr>
        <w:pStyle w:val="4"/>
        <w:outlineLvl w:val="9"/>
        <w:rPr>
          <w:rFonts w:hint="eastAsia" w:ascii="仿宋" w:hAnsi="仿宋" w:eastAsia="仿宋" w:cs="仿宋"/>
          <w:color w:val="auto"/>
        </w:rPr>
      </w:pPr>
      <w:r>
        <w:rPr>
          <w:rFonts w:hint="eastAsia" w:ascii="仿宋" w:hAnsi="仿宋" w:eastAsia="仿宋" w:cs="仿宋"/>
          <w:color w:val="auto"/>
        </w:rPr>
        <w:t>1. 定义</w:t>
      </w:r>
    </w:p>
    <w:p w14:paraId="5B975CDF">
      <w:pPr>
        <w:ind w:firstLineChars="200"/>
        <w:rPr>
          <w:rFonts w:hint="eastAsia" w:ascii="仿宋" w:hAnsi="仿宋" w:eastAsia="仿宋" w:cs="仿宋"/>
          <w:color w:val="auto"/>
        </w:rPr>
      </w:pPr>
      <w:r>
        <w:rPr>
          <w:rFonts w:hint="eastAsia" w:ascii="仿宋" w:hAnsi="仿宋" w:eastAsia="仿宋" w:cs="仿宋"/>
          <w:color w:val="auto"/>
          <w:sz w:val="21"/>
        </w:rPr>
        <w:t>在本协议中及整个协议范围内，除非上下文另有要求，下列术语具有以下含义：</w:t>
      </w:r>
    </w:p>
    <w:p w14:paraId="5BD9E649">
      <w:pPr>
        <w:pStyle w:val="14"/>
        <w:numPr>
          <w:ilvl w:val="1"/>
          <w:numId w:val="8"/>
        </w:numPr>
        <w:ind w:left="460" w:leftChars="0" w:hanging="420" w:firstLineChars="0"/>
        <w:rPr>
          <w:rFonts w:hint="eastAsia" w:ascii="仿宋" w:hAnsi="仿宋" w:eastAsia="仿宋" w:cs="仿宋"/>
          <w:color w:val="auto"/>
          <w:sz w:val="21"/>
        </w:rPr>
      </w:pPr>
      <w:r>
        <w:rPr>
          <w:rFonts w:hint="eastAsia" w:ascii="仿宋" w:hAnsi="仿宋" w:eastAsia="仿宋" w:cs="仿宋"/>
          <w:color w:val="auto"/>
          <w:sz w:val="21"/>
        </w:rPr>
        <w:t>协议：指本《基本条款与条件文件》、《提案文件》、附件A（知识产权条款）的全部内容，连同双方签署的任何补充协议、附件、附表或工作说明书。</w:t>
      </w:r>
    </w:p>
    <w:p w14:paraId="4EFA3D39">
      <w:pPr>
        <w:pStyle w:val="14"/>
        <w:numPr>
          <w:ilvl w:val="1"/>
          <w:numId w:val="8"/>
        </w:numPr>
        <w:ind w:left="460" w:leftChars="0" w:hanging="420" w:firstLineChars="0"/>
        <w:rPr>
          <w:rFonts w:hint="eastAsia" w:ascii="仿宋" w:hAnsi="仿宋" w:eastAsia="仿宋" w:cs="仿宋"/>
          <w:color w:val="auto"/>
          <w:sz w:val="21"/>
        </w:rPr>
      </w:pPr>
      <w:r>
        <w:rPr>
          <w:rFonts w:hint="eastAsia" w:ascii="仿宋" w:hAnsi="仿宋" w:eastAsia="仿宋" w:cs="仿宋"/>
          <w:color w:val="auto"/>
          <w:sz w:val="21"/>
        </w:rPr>
        <w:t>客户资料：指客户为准备和/或纳入交付成果而提供或要求使用的所有材料、信息、事实性陈述、广告声明、文案、影像内容及其他创意内容。</w:t>
      </w:r>
    </w:p>
    <w:p w14:paraId="21E942F6">
      <w:pPr>
        <w:pStyle w:val="14"/>
        <w:numPr>
          <w:ilvl w:val="1"/>
          <w:numId w:val="8"/>
        </w:numPr>
        <w:ind w:left="460" w:leftChars="0" w:hanging="420" w:firstLineChars="0"/>
        <w:rPr>
          <w:rFonts w:hint="eastAsia" w:ascii="仿宋" w:hAnsi="仿宋" w:eastAsia="仿宋" w:cs="仿宋"/>
          <w:color w:val="auto"/>
          <w:sz w:val="21"/>
        </w:rPr>
      </w:pPr>
      <w:r>
        <w:rPr>
          <w:rFonts w:hint="eastAsia" w:ascii="仿宋" w:hAnsi="仿宋" w:eastAsia="仿宋" w:cs="仿宋"/>
          <w:color w:val="auto"/>
          <w:sz w:val="21"/>
        </w:rPr>
        <w:t>著作权/版权：指依据《中华人民共和国著作权法》及相关法律法规，创作者对其创作的文学、艺术和科学作品依法享有的各项人身权和财产权。</w:t>
      </w:r>
    </w:p>
    <w:p w14:paraId="5BF41E8B">
      <w:pPr>
        <w:pStyle w:val="14"/>
        <w:numPr>
          <w:ilvl w:val="1"/>
          <w:numId w:val="8"/>
        </w:numPr>
        <w:ind w:left="460" w:leftChars="0" w:hanging="420" w:firstLineChars="0"/>
        <w:rPr>
          <w:rFonts w:hint="eastAsia" w:ascii="仿宋" w:hAnsi="仿宋" w:eastAsia="仿宋" w:cs="仿宋"/>
          <w:color w:val="auto"/>
          <w:sz w:val="21"/>
        </w:rPr>
      </w:pPr>
      <w:r>
        <w:rPr>
          <w:rFonts w:hint="eastAsia" w:ascii="仿宋" w:hAnsi="仿宋" w:eastAsia="仿宋" w:cs="仿宋"/>
          <w:color w:val="auto"/>
          <w:sz w:val="21"/>
        </w:rPr>
        <w:t>交付成果：指《提案文件》中规定的、由设计师按约定的形式和媒介交付给客户的服务和设计工作成果。</w:t>
      </w:r>
    </w:p>
    <w:p w14:paraId="44CD3751">
      <w:pPr>
        <w:pStyle w:val="14"/>
        <w:numPr>
          <w:ilvl w:val="1"/>
          <w:numId w:val="8"/>
        </w:numPr>
        <w:ind w:left="460" w:leftChars="0" w:hanging="420" w:firstLineChars="0"/>
        <w:rPr>
          <w:rFonts w:hint="eastAsia" w:ascii="仿宋" w:hAnsi="仿宋" w:eastAsia="仿宋" w:cs="仿宋"/>
          <w:color w:val="auto"/>
          <w:sz w:val="21"/>
        </w:rPr>
      </w:pPr>
      <w:r>
        <w:rPr>
          <w:rFonts w:hint="eastAsia" w:ascii="仿宋" w:hAnsi="仿宋" w:eastAsia="仿宋" w:cs="仿宋"/>
          <w:color w:val="auto"/>
          <w:sz w:val="21"/>
        </w:rPr>
        <w:t>设计师工具：指设计师在执行服务时开发和/或使用的所有设计工具、底层技术和方法论。包括但不限于预先存在和新开发的软件（包括源代码）、网页创作工具、字体、应用程序工具，以及任何其他软件或发明（无论是否可申请专利），以及一般不受著作权保护的概念，如网站设计、架构、版式、导航和功能元素。</w:t>
      </w:r>
    </w:p>
    <w:p w14:paraId="71EE22C0">
      <w:pPr>
        <w:pStyle w:val="14"/>
        <w:numPr>
          <w:ilvl w:val="1"/>
          <w:numId w:val="8"/>
        </w:numPr>
        <w:ind w:left="460" w:leftChars="0" w:hanging="420" w:firstLineChars="0"/>
        <w:rPr>
          <w:rFonts w:hint="eastAsia" w:ascii="仿宋" w:hAnsi="仿宋" w:eastAsia="仿宋" w:cs="仿宋"/>
          <w:color w:val="auto"/>
          <w:sz w:val="21"/>
        </w:rPr>
      </w:pPr>
      <w:r>
        <w:rPr>
          <w:rFonts w:hint="eastAsia" w:ascii="仿宋" w:hAnsi="仿宋" w:eastAsia="仿宋" w:cs="仿宋"/>
          <w:color w:val="auto"/>
          <w:sz w:val="21"/>
        </w:rPr>
        <w:t>最终交付成果：指由设计师提供并经客户验收确认的最终版本交付成果。</w:t>
      </w:r>
    </w:p>
    <w:p w14:paraId="6CE4421A">
      <w:pPr>
        <w:pStyle w:val="14"/>
        <w:numPr>
          <w:ilvl w:val="1"/>
          <w:numId w:val="8"/>
        </w:numPr>
        <w:ind w:left="460" w:leftChars="0" w:hanging="420" w:firstLineChars="0"/>
        <w:rPr>
          <w:rFonts w:hint="eastAsia" w:ascii="仿宋" w:hAnsi="仿宋" w:eastAsia="仿宋" w:cs="仿宋"/>
          <w:color w:val="auto"/>
          <w:sz w:val="21"/>
        </w:rPr>
      </w:pPr>
      <w:r>
        <w:rPr>
          <w:rFonts w:hint="eastAsia" w:ascii="仿宋" w:hAnsi="仿宋" w:eastAsia="仿宋" w:cs="仿宋"/>
          <w:color w:val="auto"/>
          <w:sz w:val="21"/>
        </w:rPr>
        <w:t>最终作品：指设计师为项目开发或委托开发、专门纳入最终交付成果的所有创意内容，包括但不限于所有视觉元素、平面设计、插图、摄影、动画、动态设计、视听作品、声音、字体处理和文字、对客户资料的修改，以及设计师对此类元素与客户资料和/或第三方资料的选择、编排和协调。</w:t>
      </w:r>
    </w:p>
    <w:p w14:paraId="3184CFB8">
      <w:pPr>
        <w:pStyle w:val="14"/>
        <w:numPr>
          <w:ilvl w:val="1"/>
          <w:numId w:val="8"/>
        </w:numPr>
        <w:ind w:left="460" w:leftChars="0" w:hanging="420" w:firstLineChars="0"/>
        <w:rPr>
          <w:rFonts w:hint="eastAsia" w:ascii="仿宋" w:hAnsi="仿宋" w:eastAsia="仿宋" w:cs="仿宋"/>
          <w:color w:val="auto"/>
          <w:sz w:val="21"/>
        </w:rPr>
      </w:pPr>
      <w:r>
        <w:rPr>
          <w:rFonts w:hint="eastAsia" w:ascii="仿宋" w:hAnsi="仿宋" w:eastAsia="仿宋" w:cs="仿宋"/>
          <w:color w:val="auto"/>
          <w:sz w:val="21"/>
        </w:rPr>
        <w:t>初步作品：指设计师开发的所有创意内容，包括但不限于概念、草图、视觉展示，或其他备选或初步设计和文件，无论是否向客户展示或交付供其参考，只要未包含在最终作品中，均属于初步作品。</w:t>
      </w:r>
    </w:p>
    <w:p w14:paraId="25B86DE3">
      <w:pPr>
        <w:pStyle w:val="14"/>
        <w:numPr>
          <w:ilvl w:val="1"/>
          <w:numId w:val="8"/>
        </w:numPr>
        <w:ind w:left="460" w:leftChars="0" w:hanging="420" w:firstLineChars="0"/>
        <w:rPr>
          <w:rFonts w:hint="eastAsia" w:ascii="仿宋" w:hAnsi="仿宋" w:eastAsia="仿宋" w:cs="仿宋"/>
          <w:color w:val="auto"/>
          <w:sz w:val="21"/>
        </w:rPr>
      </w:pPr>
      <w:r>
        <w:rPr>
          <w:rFonts w:hint="eastAsia" w:ascii="仿宋" w:hAnsi="仿宋" w:eastAsia="仿宋" w:cs="仿宋"/>
          <w:color w:val="auto"/>
          <w:sz w:val="21"/>
          <w:lang w:val="en-US" w:eastAsia="zh-CN"/>
        </w:rPr>
        <w:t xml:space="preserve"> </w:t>
      </w:r>
      <w:r>
        <w:rPr>
          <w:rFonts w:hint="eastAsia" w:ascii="仿宋" w:hAnsi="仿宋" w:eastAsia="仿宋" w:cs="仿宋"/>
          <w:color w:val="auto"/>
          <w:sz w:val="21"/>
        </w:rPr>
        <w:t>项目：指《提案文件》中描述的客户对工作成果确定用途的范围和目的。</w:t>
      </w:r>
    </w:p>
    <w:p w14:paraId="68E76A91">
      <w:pPr>
        <w:pStyle w:val="14"/>
        <w:numPr>
          <w:ilvl w:val="1"/>
          <w:numId w:val="8"/>
        </w:numPr>
        <w:ind w:left="600" w:leftChars="0" w:hanging="540" w:firstLineChars="0"/>
        <w:rPr>
          <w:rFonts w:hint="eastAsia" w:ascii="仿宋" w:hAnsi="仿宋" w:eastAsia="仿宋" w:cs="仿宋"/>
          <w:color w:val="auto"/>
          <w:sz w:val="21"/>
        </w:rPr>
      </w:pPr>
      <w:r>
        <w:rPr>
          <w:rFonts w:hint="eastAsia" w:ascii="仿宋" w:hAnsi="仿宋" w:eastAsia="仿宋" w:cs="仿宋"/>
          <w:color w:val="auto"/>
          <w:sz w:val="21"/>
        </w:rPr>
        <w:t>服务：指如《提案文件》中描述和另行进一步定义的、由设计师向客户提供的所有设计服务和工作成果。</w:t>
      </w:r>
    </w:p>
    <w:p w14:paraId="3CF434E4">
      <w:pPr>
        <w:pStyle w:val="14"/>
        <w:numPr>
          <w:ilvl w:val="1"/>
          <w:numId w:val="8"/>
        </w:numPr>
        <w:ind w:left="600" w:leftChars="0" w:hanging="540" w:firstLineChars="0"/>
        <w:rPr>
          <w:rFonts w:hint="eastAsia" w:ascii="仿宋" w:hAnsi="仿宋" w:eastAsia="仿宋" w:cs="仿宋"/>
          <w:color w:val="auto"/>
          <w:sz w:val="21"/>
        </w:rPr>
      </w:pPr>
      <w:r>
        <w:rPr>
          <w:rFonts w:hint="eastAsia" w:ascii="仿宋" w:hAnsi="仿宋" w:eastAsia="仿宋" w:cs="仿宋"/>
          <w:color w:val="auto"/>
          <w:sz w:val="21"/>
        </w:rPr>
        <w:t>第三方资料：指纳入最终可交付成果的专有第三方资料，包括但不限于图库摄影或插图、商业字体或开源代码。</w:t>
      </w:r>
    </w:p>
    <w:p w14:paraId="75DEDF94">
      <w:pPr>
        <w:pStyle w:val="14"/>
        <w:numPr>
          <w:ilvl w:val="1"/>
          <w:numId w:val="8"/>
        </w:numPr>
        <w:ind w:left="600" w:leftChars="0" w:hanging="540" w:firstLineChars="0"/>
        <w:rPr>
          <w:rFonts w:hint="eastAsia" w:ascii="仿宋" w:hAnsi="仿宋" w:eastAsia="仿宋" w:cs="仿宋"/>
          <w:color w:val="auto"/>
          <w:sz w:val="21"/>
        </w:rPr>
      </w:pPr>
      <w:r>
        <w:rPr>
          <w:rFonts w:hint="eastAsia" w:ascii="仿宋" w:hAnsi="仿宋" w:eastAsia="仿宋" w:cs="仿宋"/>
          <w:color w:val="auto"/>
          <w:sz w:val="21"/>
        </w:rPr>
        <w:t>商标：指最终可交付成果中使用的商号、文字、符号、设计、标志或其他标识，用于指明客户商品或服务的来源或出处。</w:t>
      </w:r>
    </w:p>
    <w:p w14:paraId="5F842260">
      <w:pPr>
        <w:pStyle w:val="14"/>
        <w:numPr>
          <w:ilvl w:val="1"/>
          <w:numId w:val="8"/>
        </w:numPr>
        <w:ind w:left="600" w:leftChars="0" w:hanging="540" w:firstLineChars="0"/>
        <w:rPr>
          <w:rFonts w:hint="eastAsia" w:ascii="仿宋" w:hAnsi="仿宋" w:eastAsia="仿宋" w:cs="仿宋"/>
          <w:color w:val="auto"/>
        </w:rPr>
      </w:pPr>
      <w:r>
        <w:rPr>
          <w:rFonts w:hint="eastAsia" w:ascii="仿宋" w:hAnsi="仿宋" w:eastAsia="仿宋" w:cs="仿宋"/>
          <w:color w:val="auto"/>
          <w:sz w:val="21"/>
        </w:rPr>
        <w:t>工作文件：指设计师用于创作初步作品和最终作品的所有底层工作成果和数字文件（如AI、PSD、Figma工程文件等），但不包括构成最终可交付成果格式的导出文件。</w:t>
      </w:r>
    </w:p>
    <w:p w14:paraId="087A0EE2">
      <w:pPr>
        <w:pStyle w:val="4"/>
        <w:outlineLvl w:val="9"/>
        <w:rPr>
          <w:rFonts w:hint="eastAsia" w:ascii="仿宋" w:hAnsi="仿宋" w:eastAsia="仿宋" w:cs="仿宋"/>
          <w:color w:val="auto"/>
        </w:rPr>
      </w:pPr>
      <w:r>
        <w:rPr>
          <w:rFonts w:hint="eastAsia" w:ascii="仿宋" w:hAnsi="仿宋" w:eastAsia="仿宋" w:cs="仿宋"/>
          <w:color w:val="auto"/>
        </w:rPr>
        <w:t>2. 提案</w:t>
      </w:r>
    </w:p>
    <w:p w14:paraId="0A84C01E">
      <w:pPr>
        <w:ind w:firstLineChars="200"/>
        <w:rPr>
          <w:rFonts w:hint="eastAsia" w:ascii="仿宋" w:hAnsi="仿宋" w:eastAsia="仿宋" w:cs="仿宋"/>
          <w:color w:val="auto"/>
        </w:rPr>
      </w:pPr>
      <w:r>
        <w:rPr>
          <w:rFonts w:hint="eastAsia" w:ascii="仿宋" w:hAnsi="仿宋" w:eastAsia="仿宋" w:cs="仿宋"/>
          <w:color w:val="auto"/>
          <w:sz w:val="21"/>
        </w:rPr>
        <w:t>提案及所附条款与条件自向客户提交之日起【  】个自然/工作日内有效。如果客户未在上述期限内签署本协议，设计师保留调整报价、排期或修改、替换相关条款与条件及交付成果的权利。</w:t>
      </w:r>
    </w:p>
    <w:p w14:paraId="65BEB6D2">
      <w:pPr>
        <w:pStyle w:val="4"/>
        <w:outlineLvl w:val="9"/>
        <w:rPr>
          <w:rFonts w:hint="eastAsia" w:ascii="仿宋" w:hAnsi="仿宋" w:eastAsia="仿宋" w:cs="仿宋"/>
          <w:color w:val="auto"/>
        </w:rPr>
      </w:pPr>
      <w:r>
        <w:rPr>
          <w:rFonts w:hint="eastAsia" w:ascii="仿宋" w:hAnsi="仿宋" w:eastAsia="仿宋" w:cs="仿宋"/>
          <w:color w:val="auto"/>
        </w:rPr>
        <w:t>3. 费用和支付</w:t>
      </w:r>
    </w:p>
    <w:p w14:paraId="03907CE0">
      <w:pPr>
        <w:ind w:firstLineChars="200"/>
        <w:rPr>
          <w:rFonts w:hint="eastAsia" w:ascii="仿宋" w:hAnsi="仿宋" w:eastAsia="仿宋" w:cs="仿宋"/>
          <w:color w:val="auto"/>
          <w:lang w:eastAsia="zh-CN"/>
        </w:rPr>
      </w:pPr>
      <w:r>
        <w:rPr>
          <w:rFonts w:hint="eastAsia" w:ascii="仿宋" w:hAnsi="仿宋" w:eastAsia="仿宋" w:cs="仿宋"/>
          <w:color w:val="auto"/>
          <w:sz w:val="21"/>
        </w:rPr>
        <w:t>3.1 费用</w:t>
      </w:r>
      <w:r>
        <w:rPr>
          <w:rFonts w:hint="eastAsia" w:ascii="仿宋" w:hAnsi="仿宋" w:eastAsia="仿宋" w:cs="仿宋"/>
          <w:color w:val="auto"/>
          <w:sz w:val="21"/>
          <w:lang w:eastAsia="zh-CN"/>
        </w:rPr>
        <w:t>：</w:t>
      </w:r>
      <w:r>
        <w:rPr>
          <w:rFonts w:hint="eastAsia" w:ascii="仿宋" w:hAnsi="仿宋" w:eastAsia="仿宋" w:cs="仿宋"/>
          <w:color w:val="auto"/>
          <w:sz w:val="21"/>
        </w:rPr>
        <w:t>作为设计师执行服务的对价，客户应按《提案文件》规定的金额和付款计划向设计方支付费用。所有费用均为不含税价，客户需承担因本项目产生的所有适用税费（包括但不限于增值税及附加税）。即使这些税费在付款计划之后才被税务机关计算或评估，也应由客户承担。设计方应依法向客户开具合法有效的增值税发票。双方确认，本合同签订后支付的首笔款项为预付款，该预付款系不可退还的合作启动金及创意设计、咨询服务费。若因客户原因单方终止合同，该预付款不予退还。</w:t>
      </w:r>
    </w:p>
    <w:p w14:paraId="0DB30990">
      <w:pPr>
        <w:ind w:firstLineChars="200"/>
        <w:rPr>
          <w:rFonts w:hint="eastAsia" w:ascii="仿宋" w:hAnsi="仿宋" w:eastAsia="仿宋" w:cs="仿宋"/>
          <w:color w:val="auto"/>
        </w:rPr>
      </w:pPr>
      <w:r>
        <w:rPr>
          <w:rFonts w:hint="eastAsia" w:ascii="仿宋" w:hAnsi="仿宋" w:eastAsia="仿宋" w:cs="仿宋"/>
          <w:color w:val="auto"/>
          <w:sz w:val="21"/>
        </w:rPr>
        <w:t>3.2 支出与差旅</w:t>
      </w:r>
      <w:r>
        <w:rPr>
          <w:rFonts w:hint="eastAsia" w:ascii="仿宋" w:hAnsi="仿宋" w:eastAsia="仿宋" w:cs="仿宋"/>
          <w:color w:val="auto"/>
          <w:sz w:val="21"/>
          <w:lang w:eastAsia="zh-CN"/>
        </w:rPr>
        <w:t>：</w:t>
      </w:r>
      <w:r>
        <w:rPr>
          <w:rFonts w:hint="eastAsia" w:ascii="仿宋" w:hAnsi="仿宋" w:eastAsia="仿宋" w:cs="仿宋"/>
          <w:color w:val="auto"/>
          <w:sz w:val="21"/>
        </w:rPr>
        <w:t>客户应支付设计方在履行本协议中产生的合理支出，具体如下：</w:t>
      </w:r>
    </w:p>
    <w:p w14:paraId="34A92550">
      <w:pPr>
        <w:pStyle w:val="16"/>
        <w:rPr>
          <w:rFonts w:hint="eastAsia" w:ascii="仿宋" w:hAnsi="仿宋" w:eastAsia="仿宋" w:cs="仿宋"/>
          <w:color w:val="auto"/>
        </w:rPr>
      </w:pPr>
      <w:r>
        <w:rPr>
          <w:rFonts w:hint="eastAsia" w:ascii="仿宋" w:hAnsi="仿宋" w:eastAsia="仿宋" w:cs="仿宋"/>
          <w:color w:val="auto"/>
          <w:sz w:val="21"/>
        </w:rPr>
        <w:t>附带支出：包括但不限于打印、邮费、快递、第三方排版、模型制作、展示材料等，按实际成本加收【填写比例，如：15%】的管理费；</w:t>
      </w:r>
    </w:p>
    <w:p w14:paraId="0326E514">
      <w:pPr>
        <w:pStyle w:val="16"/>
        <w:rPr>
          <w:rFonts w:hint="eastAsia" w:ascii="仿宋" w:hAnsi="仿宋" w:eastAsia="仿宋" w:cs="仿宋"/>
          <w:color w:val="auto"/>
        </w:rPr>
      </w:pPr>
      <w:r>
        <w:rPr>
          <w:rFonts w:hint="eastAsia" w:ascii="仿宋" w:hAnsi="仿宋" w:eastAsia="仿宋" w:cs="仿宋"/>
          <w:color w:val="auto"/>
          <w:sz w:val="21"/>
        </w:rPr>
        <w:t>差旅费用：包括交通、餐饮和住宿，需事先获得客户书面批准，按实际发生额（凭发票）实报实销。</w:t>
      </w:r>
    </w:p>
    <w:p w14:paraId="7BA68B5A">
      <w:pPr>
        <w:ind w:firstLineChars="200"/>
        <w:rPr>
          <w:rFonts w:hint="eastAsia" w:ascii="仿宋" w:hAnsi="仿宋" w:eastAsia="仿宋" w:cs="仿宋"/>
          <w:color w:val="auto"/>
        </w:rPr>
      </w:pPr>
      <w:r>
        <w:rPr>
          <w:rFonts w:hint="eastAsia" w:ascii="仿宋" w:hAnsi="仿宋" w:eastAsia="仿宋" w:cs="仿宋"/>
          <w:color w:val="auto"/>
          <w:sz w:val="21"/>
        </w:rPr>
        <w:t>3.3 第三方费用</w:t>
      </w:r>
      <w:r>
        <w:rPr>
          <w:rFonts w:hint="eastAsia" w:ascii="仿宋" w:hAnsi="仿宋" w:eastAsia="仿宋" w:cs="仿宋"/>
          <w:color w:val="auto"/>
          <w:sz w:val="21"/>
          <w:lang w:eastAsia="zh-CN"/>
        </w:rPr>
        <w:t>：</w:t>
      </w:r>
      <w:r>
        <w:rPr>
          <w:rFonts w:hint="eastAsia" w:ascii="仿宋" w:hAnsi="仿宋" w:eastAsia="仿宋" w:cs="仿宋"/>
          <w:color w:val="auto"/>
          <w:sz w:val="21"/>
        </w:rPr>
        <w:t>项目定价仅包含设计师服务费用。所有外部第三方费用（包括但不限于设备租赁、摄影师劳务费、商业字体/图库素材授权费、制作费、模特费、音乐版权费及服务器托管费等），除非《提案文件》中另有特别规定，否则均由客户承担并另行计费。</w:t>
      </w:r>
    </w:p>
    <w:p w14:paraId="22219CA9">
      <w:pPr>
        <w:ind w:firstLineChars="200"/>
        <w:rPr>
          <w:rFonts w:hint="eastAsia" w:ascii="仿宋" w:hAnsi="仿宋" w:eastAsia="仿宋" w:cs="仿宋"/>
          <w:color w:val="auto"/>
        </w:rPr>
      </w:pPr>
      <w:r>
        <w:rPr>
          <w:rFonts w:hint="eastAsia" w:ascii="仿宋" w:hAnsi="仿宋" w:eastAsia="仿宋" w:cs="仿宋"/>
          <w:color w:val="auto"/>
          <w:sz w:val="21"/>
        </w:rPr>
        <w:t>3.4 发票与付款</w:t>
      </w:r>
      <w:r>
        <w:rPr>
          <w:rFonts w:hint="eastAsia" w:ascii="仿宋" w:hAnsi="仿宋" w:eastAsia="仿宋" w:cs="仿宋"/>
          <w:color w:val="auto"/>
          <w:sz w:val="21"/>
          <w:lang w:eastAsia="zh-CN"/>
        </w:rPr>
        <w:t>：</w:t>
      </w:r>
      <w:r>
        <w:rPr>
          <w:rFonts w:hint="eastAsia" w:ascii="仿宋" w:hAnsi="仿宋" w:eastAsia="仿宋" w:cs="仿宋"/>
          <w:color w:val="auto"/>
          <w:sz w:val="21"/>
        </w:rPr>
        <w:t>客户应在发票开具之日起 【填写天数，如：15】个工作日内支付全额款项。</w:t>
      </w:r>
    </w:p>
    <w:p w14:paraId="091D70F5">
      <w:pPr>
        <w:pStyle w:val="16"/>
        <w:ind w:firstLine="420" w:firstLineChars="200"/>
        <w:rPr>
          <w:rFonts w:hint="eastAsia" w:ascii="仿宋" w:hAnsi="仿宋" w:eastAsia="仿宋" w:cs="仿宋"/>
          <w:color w:val="auto"/>
        </w:rPr>
      </w:pPr>
      <w:r>
        <w:rPr>
          <w:rFonts w:hint="eastAsia" w:ascii="仿宋" w:hAnsi="仿宋" w:eastAsia="仿宋" w:cs="仿宋"/>
          <w:color w:val="auto"/>
          <w:sz w:val="21"/>
          <w:lang w:val="en-US" w:eastAsia="zh-CN"/>
        </w:rPr>
        <w:t xml:space="preserve">3.5 </w:t>
      </w:r>
      <w:r>
        <w:rPr>
          <w:rFonts w:hint="eastAsia" w:ascii="仿宋" w:hAnsi="仿宋" w:eastAsia="仿宋" w:cs="仿宋"/>
          <w:color w:val="auto"/>
          <w:sz w:val="21"/>
        </w:rPr>
        <w:t>逾期违约金</w:t>
      </w:r>
      <w:r>
        <w:rPr>
          <w:rFonts w:hint="eastAsia" w:ascii="仿宋" w:hAnsi="仿宋" w:eastAsia="仿宋" w:cs="仿宋"/>
          <w:color w:val="auto"/>
          <w:sz w:val="21"/>
          <w:lang w:eastAsia="zh-CN"/>
        </w:rPr>
        <w:t>：</w:t>
      </w:r>
      <w:r>
        <w:rPr>
          <w:rFonts w:hint="eastAsia" w:ascii="仿宋" w:hAnsi="仿宋" w:eastAsia="仿宋" w:cs="仿宋"/>
          <w:color w:val="auto"/>
          <w:sz w:val="21"/>
        </w:rPr>
        <w:t>若客户逾期付款，每逾期一日，应按未付金额的万分之五（0.05%）向设计师支付违约金。若逾期超过【15】日，设计方有权暂停工作，且不承担工期延误责任。</w:t>
      </w:r>
    </w:p>
    <w:p w14:paraId="2748C9B4">
      <w:pPr>
        <w:pStyle w:val="16"/>
        <w:ind w:firstLine="420" w:firstLineChars="200"/>
        <w:rPr>
          <w:rFonts w:hint="eastAsia" w:ascii="仿宋" w:hAnsi="仿宋" w:eastAsia="仿宋" w:cs="仿宋"/>
          <w:color w:val="auto"/>
        </w:rPr>
      </w:pPr>
      <w:r>
        <w:rPr>
          <w:rFonts w:hint="eastAsia" w:ascii="仿宋" w:hAnsi="仿宋" w:eastAsia="仿宋" w:cs="仿宋"/>
          <w:color w:val="auto"/>
          <w:sz w:val="21"/>
          <w:lang w:val="en-US" w:eastAsia="zh-CN"/>
        </w:rPr>
        <w:t xml:space="preserve">3.6 </w:t>
      </w:r>
      <w:r>
        <w:rPr>
          <w:rFonts w:hint="eastAsia" w:ascii="仿宋" w:hAnsi="仿宋" w:eastAsia="仿宋" w:cs="仿宋"/>
          <w:color w:val="auto"/>
          <w:sz w:val="21"/>
        </w:rPr>
        <w:t>抵扣顺序：客户支付的款项将首先用于抵扣已产生的逾期违约金，其次用于抵扣未付余额（从最早逾期的发票开始计算）。</w:t>
      </w:r>
    </w:p>
    <w:p w14:paraId="142D4E9D">
      <w:pPr>
        <w:pStyle w:val="16"/>
        <w:ind w:firstLine="420" w:firstLineChars="200"/>
        <w:rPr>
          <w:rFonts w:hint="eastAsia" w:ascii="仿宋" w:hAnsi="仿宋" w:eastAsia="仿宋" w:cs="仿宋"/>
          <w:color w:val="auto"/>
        </w:rPr>
      </w:pPr>
      <w:r>
        <w:rPr>
          <w:rFonts w:hint="eastAsia" w:ascii="仿宋" w:hAnsi="仿宋" w:eastAsia="仿宋" w:cs="仿宋"/>
          <w:color w:val="auto"/>
          <w:sz w:val="21"/>
          <w:lang w:val="en-US" w:eastAsia="zh-CN"/>
        </w:rPr>
        <w:t xml:space="preserve">3.7 </w:t>
      </w:r>
      <w:r>
        <w:rPr>
          <w:rFonts w:hint="eastAsia" w:ascii="仿宋" w:hAnsi="仿宋" w:eastAsia="仿宋" w:cs="仿宋"/>
          <w:color w:val="auto"/>
          <w:sz w:val="21"/>
        </w:rPr>
        <w:t>维权费用：客户应赔偿设计方因催收款项或维权而产生的所有合理费用（包括但不限于律师费、诉讼费、公证费等）。</w:t>
      </w:r>
    </w:p>
    <w:p w14:paraId="3BE1EAB3">
      <w:pPr>
        <w:pStyle w:val="16"/>
        <w:ind w:firstLine="420" w:firstLineChars="200"/>
        <w:rPr>
          <w:rFonts w:hint="eastAsia" w:ascii="仿宋" w:hAnsi="仿宋" w:eastAsia="仿宋" w:cs="仿宋"/>
          <w:color w:val="auto"/>
        </w:rPr>
      </w:pPr>
      <w:r>
        <w:rPr>
          <w:rFonts w:hint="eastAsia" w:ascii="仿宋" w:hAnsi="仿宋" w:eastAsia="仿宋" w:cs="仿宋"/>
          <w:color w:val="auto"/>
          <w:sz w:val="21"/>
          <w:lang w:val="en-US" w:eastAsia="zh-CN"/>
        </w:rPr>
        <w:t xml:space="preserve">3.8 </w:t>
      </w:r>
      <w:r>
        <w:rPr>
          <w:rFonts w:hint="eastAsia" w:ascii="仿宋" w:hAnsi="仿宋" w:eastAsia="仿宋" w:cs="仿宋"/>
          <w:color w:val="auto"/>
          <w:sz w:val="21"/>
        </w:rPr>
        <w:t>留置权与权利保留：若客户账户存在逾期未付账款或发票未全额付款，设计方有权扣留交付成果。本协议下所有知识产权使用许可的授予或所有权的转让，均以收到全额付款（包括任何未结算的额外费用、税费、支出或变更费用）为先决条件。</w:t>
      </w:r>
    </w:p>
    <w:p w14:paraId="6542A06E">
      <w:pPr>
        <w:pStyle w:val="4"/>
        <w:outlineLvl w:val="9"/>
        <w:rPr>
          <w:rFonts w:hint="eastAsia" w:ascii="仿宋" w:hAnsi="仿宋" w:eastAsia="仿宋" w:cs="仿宋"/>
          <w:color w:val="auto"/>
        </w:rPr>
      </w:pPr>
      <w:r>
        <w:rPr>
          <w:rFonts w:hint="eastAsia" w:ascii="仿宋" w:hAnsi="仿宋" w:eastAsia="仿宋" w:cs="仿宋"/>
          <w:color w:val="auto"/>
        </w:rPr>
        <w:t>4. 变更</w:t>
      </w:r>
    </w:p>
    <w:p w14:paraId="68A23E4C">
      <w:pPr>
        <w:ind w:firstLineChars="200"/>
        <w:rPr>
          <w:rFonts w:hint="eastAsia" w:ascii="仿宋" w:hAnsi="仿宋" w:eastAsia="仿宋" w:cs="仿宋"/>
          <w:color w:val="auto"/>
        </w:rPr>
      </w:pPr>
      <w:r>
        <w:rPr>
          <w:rFonts w:hint="eastAsia" w:ascii="仿宋" w:hAnsi="仿宋" w:eastAsia="仿宋" w:cs="仿宋"/>
          <w:color w:val="auto"/>
          <w:sz w:val="21"/>
        </w:rPr>
        <w:t>4.1 一般变更</w:t>
      </w:r>
      <w:r>
        <w:rPr>
          <w:rFonts w:hint="eastAsia" w:ascii="仿宋" w:hAnsi="仿宋" w:eastAsia="仿宋" w:cs="仿宋"/>
          <w:color w:val="auto"/>
          <w:sz w:val="21"/>
          <w:lang w:eastAsia="zh-CN"/>
        </w:rPr>
        <w:t>：</w:t>
      </w:r>
      <w:r>
        <w:rPr>
          <w:rFonts w:hint="eastAsia" w:ascii="仿宋" w:hAnsi="仿宋" w:eastAsia="仿宋" w:cs="仿宋"/>
          <w:color w:val="auto"/>
          <w:sz w:val="21"/>
        </w:rPr>
        <w:t>除非提案中另有规定，客户提出的超出原定服务范围的变更，应按实际耗费的时间和材料支付额外费用，计费标准为设计师标准小时费率【填写金额】元/小时。此类变更费用应在《提案文件》确定的预算或合同总价之外另行累加。设计师有权根据变更的实际情况，相应延长或修改交付进度及截止日期。</w:t>
      </w:r>
    </w:p>
    <w:p w14:paraId="5F429241">
      <w:pPr>
        <w:ind w:firstLineChars="200"/>
        <w:rPr>
          <w:rFonts w:hint="eastAsia" w:ascii="仿宋" w:hAnsi="仿宋" w:eastAsia="仿宋" w:cs="仿宋"/>
          <w:color w:val="auto"/>
        </w:rPr>
      </w:pPr>
      <w:r>
        <w:rPr>
          <w:rFonts w:hint="eastAsia" w:ascii="仿宋" w:hAnsi="仿宋" w:eastAsia="仿宋" w:cs="仿宋"/>
          <w:color w:val="auto"/>
          <w:sz w:val="21"/>
        </w:rPr>
        <w:t>4.2 实质性变更</w:t>
      </w:r>
      <w:r>
        <w:rPr>
          <w:rFonts w:hint="eastAsia" w:ascii="仿宋" w:hAnsi="仿宋" w:eastAsia="仿宋" w:cs="仿宋"/>
          <w:color w:val="auto"/>
          <w:sz w:val="21"/>
          <w:lang w:eastAsia="zh-CN"/>
        </w:rPr>
        <w:t>：</w:t>
      </w:r>
      <w:r>
        <w:rPr>
          <w:rFonts w:hint="eastAsia" w:ascii="仿宋" w:hAnsi="仿宋" w:eastAsia="仿宋" w:cs="仿宋"/>
          <w:color w:val="auto"/>
          <w:sz w:val="21"/>
        </w:rPr>
        <w:t>若客户要求或指示的变更导致所需工时、服务价值或工作范围的修订达到或超过原项目预算/工期的【填写比例，如：10%】，设计方有权向客户提交新的补充协议（或修订提案）供书面批准。在双方签署书面修订文件且（如要求）收到额外预付款之前，设计方有权暂停相关变更工作。</w:t>
      </w:r>
    </w:p>
    <w:p w14:paraId="41F1EF6C">
      <w:pPr>
        <w:ind w:firstLineChars="200"/>
        <w:rPr>
          <w:rFonts w:hint="eastAsia" w:ascii="仿宋" w:hAnsi="仿宋" w:eastAsia="仿宋" w:cs="仿宋"/>
          <w:color w:val="auto"/>
        </w:rPr>
      </w:pPr>
      <w:r>
        <w:rPr>
          <w:rFonts w:hint="eastAsia" w:ascii="仿宋" w:hAnsi="仿宋" w:eastAsia="仿宋" w:cs="仿宋"/>
          <w:color w:val="auto"/>
          <w:sz w:val="21"/>
        </w:rPr>
        <w:t>4.3 时间安排与客户配合</w:t>
      </w:r>
      <w:r>
        <w:rPr>
          <w:rFonts w:hint="eastAsia" w:ascii="仿宋" w:hAnsi="仿宋" w:eastAsia="仿宋" w:cs="仿宋"/>
          <w:color w:val="auto"/>
          <w:sz w:val="21"/>
          <w:lang w:eastAsia="zh-CN"/>
        </w:rPr>
        <w:t>：</w:t>
      </w:r>
      <w:r>
        <w:rPr>
          <w:rFonts w:hint="eastAsia" w:ascii="仿宋" w:hAnsi="仿宋" w:eastAsia="仿宋" w:cs="仿宋"/>
          <w:color w:val="auto"/>
          <w:sz w:val="21"/>
        </w:rPr>
        <w:t>设计方将尽商业上的合理努力按《提案文件》确定的进度执行服务。客户同意在约定的时间内审阅交付成果，并及时：(i) 书面批准交付成果；或 (ii) 提供足以识别其异议、修改意见或更正要求的书面反馈。客户确认，设计方能否按期交付完全取决于客户是否按时履行提供资料、书面审批及指示的义务。因客户原因（包括但不限于反馈延迟、审批滞后或资料提供不及时）导致的延误，交付截止日期相应顺延，且不构成设计方违约。依据《民法典》第七百七十八条，若因客户怠于答复或提供材料导致设计延误或返工的，设计方有权要求顺延工期并主张赔偿损失。</w:t>
      </w:r>
    </w:p>
    <w:p w14:paraId="0574561F">
      <w:pPr>
        <w:ind w:firstLineChars="200"/>
        <w:rPr>
          <w:rFonts w:hint="eastAsia" w:ascii="仿宋" w:hAnsi="仿宋" w:eastAsia="仿宋" w:cs="仿宋"/>
          <w:color w:val="auto"/>
        </w:rPr>
      </w:pPr>
      <w:r>
        <w:rPr>
          <w:rFonts w:hint="eastAsia" w:ascii="仿宋" w:hAnsi="仿宋" w:eastAsia="仿宋" w:cs="仿宋"/>
          <w:color w:val="auto"/>
          <w:sz w:val="21"/>
        </w:rPr>
        <w:t>4.4 测试与验收</w:t>
      </w:r>
      <w:r>
        <w:rPr>
          <w:rFonts w:hint="eastAsia" w:ascii="仿宋" w:hAnsi="仿宋" w:eastAsia="仿宋" w:cs="仿宋"/>
          <w:color w:val="auto"/>
          <w:sz w:val="21"/>
          <w:lang w:eastAsia="zh-CN"/>
        </w:rPr>
        <w:t>：</w:t>
      </w:r>
      <w:r>
        <w:rPr>
          <w:rFonts w:hint="eastAsia" w:ascii="仿宋" w:hAnsi="仿宋" w:eastAsia="仿宋" w:cs="仿宋"/>
          <w:color w:val="auto"/>
          <w:sz w:val="21"/>
        </w:rPr>
        <w:t>设计方将尽商业上的合理努力在交付前对成果进行内部测试与修正。客户在收到每项交付成果后 5 个工作日内，应书面通知设计方该成果不符合约定规格，或提出具体的异议、更正及修改意见。若客户未在上述期限内发出书面通知，或已将交付成果投入实际商业使用（包括但不限于发布、印刷、上线等），则该交付成果视为已验收合格。</w:t>
      </w:r>
    </w:p>
    <w:p w14:paraId="589C1FD7">
      <w:pPr>
        <w:ind w:firstLineChars="200"/>
        <w:rPr>
          <w:rFonts w:hint="eastAsia" w:ascii="仿宋" w:hAnsi="仿宋" w:eastAsia="仿宋" w:cs="仿宋"/>
          <w:color w:val="auto"/>
          <w:sz w:val="21"/>
        </w:rPr>
      </w:pPr>
      <w:r>
        <w:rPr>
          <w:rFonts w:hint="eastAsia" w:ascii="仿宋" w:hAnsi="仿宋" w:eastAsia="仿宋" w:cs="仿宋"/>
          <w:color w:val="auto"/>
          <w:sz w:val="21"/>
        </w:rPr>
        <w:t>4.5 停工费</w:t>
      </w:r>
      <w:r>
        <w:rPr>
          <w:rFonts w:hint="eastAsia" w:ascii="仿宋" w:hAnsi="仿宋" w:eastAsia="仿宋" w:cs="仿宋"/>
          <w:color w:val="auto"/>
          <w:sz w:val="21"/>
          <w:lang w:eastAsia="zh-CN"/>
        </w:rPr>
        <w:t>：</w:t>
      </w:r>
      <w:r>
        <w:rPr>
          <w:rFonts w:hint="eastAsia" w:ascii="仿宋" w:hAnsi="仿宋" w:eastAsia="仿宋" w:cs="仿宋"/>
          <w:color w:val="auto"/>
          <w:sz w:val="21"/>
        </w:rPr>
        <w:t>客户确认设计方已为其专门预留了项目执行时间。若因客户原因导致项目暂停或服务延误（“客户延误”），除客户延误期间已产生的费用和支出外，客户还应向设计方支付停工费。停工费按设计方标准小时费率乘以因客户延误造成的实际闲置工时计算，除非设计方能够在此期间承接其他同等或更高报酬的工作。若因客户延误导致设计方需重新调配资源，设计方有权相应调整后续的交付进度。</w:t>
      </w:r>
    </w:p>
    <w:p w14:paraId="0CFEC70A">
      <w:pPr>
        <w:ind w:firstLineChars="200"/>
        <w:rPr>
          <w:rFonts w:hint="eastAsia" w:ascii="仿宋" w:hAnsi="仿宋" w:eastAsia="仿宋" w:cs="仿宋"/>
          <w:color w:val="auto"/>
          <w:sz w:val="21"/>
        </w:rPr>
      </w:pPr>
    </w:p>
    <w:p w14:paraId="4F0C0A38">
      <w:pPr>
        <w:pStyle w:val="4"/>
        <w:outlineLvl w:val="9"/>
        <w:rPr>
          <w:rFonts w:hint="eastAsia" w:ascii="仿宋" w:hAnsi="仿宋" w:eastAsia="仿宋" w:cs="仿宋"/>
          <w:color w:val="auto"/>
        </w:rPr>
      </w:pPr>
      <w:r>
        <w:rPr>
          <w:rFonts w:hint="eastAsia" w:ascii="仿宋" w:hAnsi="仿宋" w:eastAsia="仿宋" w:cs="仿宋"/>
          <w:color w:val="auto"/>
        </w:rPr>
        <w:t>5. 客户责任</w:t>
      </w:r>
    </w:p>
    <w:p w14:paraId="1A0C5981">
      <w:pPr>
        <w:ind w:firstLine="420" w:firstLineChars="200"/>
        <w:rPr>
          <w:rFonts w:hint="eastAsia" w:ascii="仿宋" w:hAnsi="仿宋" w:eastAsia="仿宋" w:cs="仿宋"/>
          <w:color w:val="auto"/>
        </w:rPr>
      </w:pPr>
      <w:r>
        <w:rPr>
          <w:rFonts w:hint="eastAsia" w:ascii="仿宋" w:hAnsi="仿宋" w:eastAsia="仿宋" w:cs="仿宋"/>
          <w:color w:val="auto"/>
          <w:sz w:val="21"/>
        </w:rPr>
        <w:t>客户承认并同意，其应负责以合理、及时的方式履行以下事项：</w:t>
      </w:r>
    </w:p>
    <w:p w14:paraId="61031CFA">
      <w:pPr>
        <w:pStyle w:val="16"/>
        <w:rPr>
          <w:rFonts w:hint="eastAsia" w:ascii="仿宋" w:hAnsi="仿宋" w:eastAsia="仿宋" w:cs="仿宋"/>
          <w:color w:val="auto"/>
        </w:rPr>
      </w:pPr>
      <w:r>
        <w:rPr>
          <w:rFonts w:hint="eastAsia" w:ascii="仿宋" w:hAnsi="仿宋" w:eastAsia="仿宋" w:cs="仿宋"/>
          <w:color w:val="auto"/>
          <w:sz w:val="21"/>
        </w:rPr>
        <w:t>负责与设计方以外的任何第三方（如印刷厂、施工方、其他供应商等）进行沟通、协调与决策；</w:t>
      </w:r>
    </w:p>
    <w:p w14:paraId="393F0A2E">
      <w:pPr>
        <w:pStyle w:val="16"/>
        <w:rPr>
          <w:rFonts w:hint="eastAsia" w:ascii="仿宋" w:hAnsi="仿宋" w:eastAsia="仿宋" w:cs="仿宋"/>
          <w:color w:val="auto"/>
        </w:rPr>
      </w:pPr>
      <w:r>
        <w:rPr>
          <w:rFonts w:hint="eastAsia" w:ascii="仿宋" w:hAnsi="仿宋" w:eastAsia="仿宋" w:cs="仿宋"/>
          <w:color w:val="auto"/>
          <w:sz w:val="21"/>
        </w:rPr>
        <w:t>以适合复制或纳入可交付成果的形式（如高分辨率图片、可编辑文本等）提供客户资料，除非《提案文件》中另有明确规定；</w:t>
      </w:r>
    </w:p>
    <w:p w14:paraId="078B4D57">
      <w:pPr>
        <w:pStyle w:val="16"/>
        <w:rPr>
          <w:rFonts w:hint="eastAsia" w:ascii="仿宋" w:hAnsi="仿宋" w:eastAsia="仿宋" w:cs="仿宋"/>
          <w:color w:val="auto"/>
        </w:rPr>
      </w:pPr>
      <w:r>
        <w:rPr>
          <w:rFonts w:hint="eastAsia" w:ascii="仿宋" w:hAnsi="仿宋" w:eastAsia="仿宋" w:cs="仿宋"/>
          <w:color w:val="auto"/>
          <w:sz w:val="21"/>
        </w:rPr>
        <w:t>负责最终校对工作。如果客户已书面确认含有错误（如排版错误、拼写错误、数据错误等）的交付成果，客户应承担纠正此类错误的全部额外费用；</w:t>
      </w:r>
    </w:p>
    <w:p w14:paraId="3FF6F180">
      <w:pPr>
        <w:pStyle w:val="16"/>
        <w:rPr>
          <w:rFonts w:hint="eastAsia" w:ascii="仿宋" w:hAnsi="仿宋" w:eastAsia="仿宋" w:cs="仿宋"/>
          <w:color w:val="auto"/>
        </w:rPr>
      </w:pPr>
      <w:r>
        <w:rPr>
          <w:rFonts w:hint="eastAsia" w:ascii="仿宋" w:hAnsi="仿宋" w:eastAsia="仿宋" w:cs="仿宋"/>
          <w:color w:val="auto"/>
          <w:sz w:val="21"/>
        </w:rPr>
        <w:t>确保构成客户资料的所有信息、声明及素材均为准确、合法，不侵犯任何第三方的合法权益，并符合客户所在行业的适用标准及相关法律法规。</w:t>
      </w:r>
    </w:p>
    <w:p w14:paraId="7AF198D3">
      <w:pPr>
        <w:pStyle w:val="4"/>
        <w:outlineLvl w:val="9"/>
        <w:rPr>
          <w:rFonts w:hint="eastAsia" w:ascii="仿宋" w:hAnsi="仿宋" w:eastAsia="仿宋" w:cs="仿宋"/>
          <w:color w:val="auto"/>
        </w:rPr>
      </w:pPr>
      <w:r>
        <w:rPr>
          <w:rFonts w:hint="eastAsia" w:ascii="仿宋" w:hAnsi="仿宋" w:eastAsia="仿宋" w:cs="仿宋"/>
          <w:color w:val="auto"/>
        </w:rPr>
        <w:t>6. 署名与宣传</w:t>
      </w:r>
    </w:p>
    <w:p w14:paraId="76124C16">
      <w:pPr>
        <w:ind w:firstLineChars="200"/>
        <w:rPr>
          <w:rFonts w:hint="eastAsia" w:ascii="仿宋" w:hAnsi="仿宋" w:eastAsia="仿宋" w:cs="仿宋"/>
          <w:color w:val="auto"/>
        </w:rPr>
      </w:pPr>
      <w:r>
        <w:rPr>
          <w:rFonts w:hint="eastAsia" w:ascii="仿宋" w:hAnsi="仿宋" w:eastAsia="仿宋" w:cs="仿宋"/>
          <w:color w:val="auto"/>
          <w:sz w:val="21"/>
        </w:rPr>
        <w:t>6.1 客户署名义务：客户同意在最终作品的适当展示或出版物中，按照设计师在交付成果中规定或另行书面指示的形式、大小和位置，附上设计方名称的署名及/或版权声明。</w:t>
      </w:r>
    </w:p>
    <w:p w14:paraId="2FF80F82">
      <w:pPr>
        <w:ind w:firstLineChars="200"/>
        <w:rPr>
          <w:rFonts w:hint="eastAsia" w:ascii="仿宋" w:hAnsi="仿宋" w:eastAsia="仿宋" w:cs="仿宋"/>
          <w:color w:val="auto"/>
        </w:rPr>
      </w:pPr>
      <w:r>
        <w:rPr>
          <w:rFonts w:hint="eastAsia" w:ascii="仿宋" w:hAnsi="仿宋" w:eastAsia="仿宋" w:cs="仿宋"/>
          <w:color w:val="auto"/>
          <w:sz w:val="21"/>
        </w:rPr>
        <w:t>6.2 设计方宣传权利：设计方保留在自身的作品集、官方网站、社交媒体、画廊、设计期刊及其他媒体或展览中，以展示创意成果或专业进步为目的，复制、出版和展示最终作品、交付成果及不含客户保密信息的初步作品的权利，并在此类展示中享有作者署名权。</w:t>
      </w:r>
    </w:p>
    <w:p w14:paraId="13433832">
      <w:pPr>
        <w:pStyle w:val="4"/>
        <w:outlineLvl w:val="9"/>
        <w:rPr>
          <w:rFonts w:hint="eastAsia" w:ascii="仿宋" w:hAnsi="仿宋" w:eastAsia="仿宋" w:cs="仿宋"/>
          <w:color w:val="auto"/>
        </w:rPr>
      </w:pPr>
      <w:r>
        <w:rPr>
          <w:rFonts w:hint="eastAsia" w:ascii="仿宋" w:hAnsi="仿宋" w:eastAsia="仿宋" w:cs="仿宋"/>
          <w:color w:val="auto"/>
        </w:rPr>
        <w:t>7. 保密信息</w:t>
      </w:r>
    </w:p>
    <w:p w14:paraId="623191D9">
      <w:pPr>
        <w:ind w:firstLineChars="200"/>
        <w:rPr>
          <w:rFonts w:hint="eastAsia" w:ascii="仿宋" w:hAnsi="仿宋" w:eastAsia="仿宋" w:cs="仿宋"/>
          <w:color w:val="auto"/>
        </w:rPr>
      </w:pPr>
      <w:r>
        <w:rPr>
          <w:rFonts w:hint="eastAsia" w:ascii="仿宋" w:hAnsi="仿宋" w:eastAsia="仿宋" w:cs="仿宋"/>
          <w:color w:val="auto"/>
          <w:sz w:val="21"/>
        </w:rPr>
        <w:t>7.1 保密义务：各方承认，在履行本协议相关的过程中，可能会获知另一方的某些保密或专有技术、商业信息及材料（统称“保密信息”）。各方及其代理人和员工应对所有保密信息严格保密，未经披露方事先书面同意，不得向任何第三方披露，且除为履行本项目义务所必需外，不得使用任何保密信息。</w:t>
      </w:r>
    </w:p>
    <w:p w14:paraId="18DC22F4">
      <w:pPr>
        <w:ind w:firstLineChars="200"/>
        <w:rPr>
          <w:rFonts w:hint="eastAsia" w:ascii="仿宋" w:hAnsi="仿宋" w:eastAsia="仿宋" w:cs="仿宋"/>
          <w:color w:val="auto"/>
        </w:rPr>
      </w:pPr>
      <w:r>
        <w:rPr>
          <w:rFonts w:hint="eastAsia" w:ascii="仿宋" w:hAnsi="仿宋" w:eastAsia="仿宋" w:cs="仿宋"/>
          <w:color w:val="auto"/>
          <w:sz w:val="21"/>
        </w:rPr>
        <w:t>7.2 法定披露：若法院或政府机关依法要求披露保密信息，接收方应在法律允许的范围内提前通知披露方，并配合采取合理措施保护该保密信息。</w:t>
      </w:r>
    </w:p>
    <w:p w14:paraId="00F6FD42">
      <w:pPr>
        <w:ind w:firstLineChars="200"/>
        <w:rPr>
          <w:rFonts w:hint="eastAsia" w:ascii="仿宋" w:hAnsi="仿宋" w:eastAsia="仿宋" w:cs="仿宋"/>
          <w:color w:val="auto"/>
        </w:rPr>
      </w:pPr>
      <w:r>
        <w:rPr>
          <w:rFonts w:hint="eastAsia" w:ascii="仿宋" w:hAnsi="仿宋" w:eastAsia="仿宋" w:cs="仿宋"/>
          <w:color w:val="auto"/>
          <w:sz w:val="21"/>
        </w:rPr>
        <w:t>7.3 豁免情形：保密信息不包括以下情形：(a) 已处于公共领域或非因接收方过错而为公众所知的信息；(b) 接收方在披露方提供之前已合法拥有的信息；(c) 接收方从没有保密义务的第三方合法获取的信息。</w:t>
      </w:r>
    </w:p>
    <w:p w14:paraId="72D039B9">
      <w:pPr>
        <w:pStyle w:val="4"/>
        <w:outlineLvl w:val="9"/>
        <w:rPr>
          <w:rFonts w:hint="eastAsia" w:ascii="仿宋" w:hAnsi="仿宋" w:eastAsia="仿宋" w:cs="仿宋"/>
          <w:color w:val="auto"/>
        </w:rPr>
      </w:pPr>
      <w:r>
        <w:rPr>
          <w:rFonts w:hint="eastAsia" w:ascii="仿宋" w:hAnsi="仿宋" w:eastAsia="仿宋" w:cs="仿宋"/>
          <w:color w:val="auto"/>
        </w:rPr>
        <w:t>8. 各方关系</w:t>
      </w:r>
    </w:p>
    <w:p w14:paraId="5B96A87B">
      <w:pPr>
        <w:ind w:firstLineChars="200"/>
        <w:rPr>
          <w:rFonts w:hint="eastAsia" w:ascii="仿宋" w:hAnsi="仿宋" w:eastAsia="仿宋" w:cs="仿宋"/>
          <w:color w:val="auto"/>
        </w:rPr>
      </w:pPr>
      <w:r>
        <w:rPr>
          <w:rFonts w:hint="eastAsia" w:ascii="仿宋" w:hAnsi="仿宋" w:eastAsia="仿宋" w:cs="仿宋"/>
          <w:color w:val="auto"/>
          <w:sz w:val="21"/>
        </w:rPr>
        <w:t>8.1 独立承包商</w:t>
      </w:r>
      <w:r>
        <w:rPr>
          <w:rFonts w:hint="eastAsia" w:ascii="仿宋" w:hAnsi="仿宋" w:eastAsia="仿宋" w:cs="仿宋"/>
          <w:color w:val="auto"/>
          <w:sz w:val="21"/>
          <w:lang w:val="en-US" w:eastAsia="zh-CN"/>
        </w:rPr>
        <w:t>:</w:t>
      </w:r>
      <w:r>
        <w:rPr>
          <w:rFonts w:hint="eastAsia" w:ascii="仿宋" w:hAnsi="仿宋" w:eastAsia="仿宋" w:cs="仿宋"/>
          <w:color w:val="auto"/>
          <w:sz w:val="21"/>
        </w:rPr>
        <w:t>设计师是独立承包商，而非客户或客户任何关联公司的雇员、代理人或员工。设计师应在客户的总体指导下提供服务，但有权自行决定完成服务的方式和手段。本协议不构成合伙、合资或雇佣关系，双方均无权代理或约束对方。授予客户的所有权利（如有）均属合同性质，完全由本协议明确界定。</w:t>
      </w:r>
    </w:p>
    <w:p w14:paraId="51D85458">
      <w:pPr>
        <w:ind w:firstLineChars="200"/>
        <w:rPr>
          <w:rFonts w:hint="eastAsia" w:ascii="仿宋" w:hAnsi="仿宋" w:eastAsia="仿宋" w:cs="仿宋"/>
          <w:color w:val="auto"/>
        </w:rPr>
      </w:pPr>
      <w:r>
        <w:rPr>
          <w:rFonts w:hint="eastAsia" w:ascii="仿宋" w:hAnsi="仿宋" w:eastAsia="仿宋" w:cs="仿宋"/>
          <w:color w:val="auto"/>
          <w:sz w:val="21"/>
        </w:rPr>
        <w:t>8.2 分包与代理：设计师有权在与服务相关的工作中聘用和/或使用第三方设计师或其他服务提供商（“设计代理”）作为独立承包商协助完成工作。设计师应对此类设计代理遵守本协议各项条款与条件的行为向客户承担全部责任。</w:t>
      </w:r>
    </w:p>
    <w:p w14:paraId="57ACAFA1">
      <w:pPr>
        <w:ind w:firstLineChars="200"/>
        <w:rPr>
          <w:rFonts w:hint="eastAsia" w:ascii="仿宋" w:hAnsi="仿宋" w:eastAsia="仿宋" w:cs="仿宋"/>
          <w:color w:val="auto"/>
        </w:rPr>
      </w:pPr>
      <w:r>
        <w:rPr>
          <w:rFonts w:hint="eastAsia" w:ascii="仿宋" w:hAnsi="仿宋" w:eastAsia="仿宋" w:cs="仿宋"/>
          <w:color w:val="auto"/>
          <w:sz w:val="21"/>
        </w:rPr>
        <w:t>8.3 禁止招揽：在本协议有效期内及协议到期或终止后六（6）个月内，未经设计师事先书面同意，客户不得以全职、兼职、咨询、委托创作或任何其他形式，直接或间接招募、聘用或以其他方式雇用设计师的任何员工或设计代理。若客户违反本条约定，应向设计师支付相当于该人员起始年薪或服务费总额【填写比例，如：25%】的违约金（以较高者为准）。</w:t>
      </w:r>
    </w:p>
    <w:p w14:paraId="3F290A74">
      <w:pPr>
        <w:ind w:firstLineChars="200"/>
        <w:rPr>
          <w:rFonts w:hint="eastAsia" w:ascii="仿宋" w:hAnsi="仿宋" w:eastAsia="仿宋" w:cs="仿宋"/>
          <w:color w:val="auto"/>
        </w:rPr>
      </w:pPr>
      <w:r>
        <w:rPr>
          <w:rFonts w:hint="eastAsia" w:ascii="仿宋" w:hAnsi="仿宋" w:eastAsia="仿宋" w:cs="仿宋"/>
          <w:color w:val="auto"/>
          <w:sz w:val="21"/>
        </w:rPr>
        <w:t>8.4 非排他性：双方明确承认，本协议不在双方之间创立独家合作关系。客户可自由聘用他人提供与设计师性质相同或类似的服务；同时，设计师有权向任何第三方（包括客户的竞争对手）提供设计服务、招揽业务及宣传自身服务。</w:t>
      </w:r>
    </w:p>
    <w:p w14:paraId="2E3886A8">
      <w:pPr>
        <w:pStyle w:val="4"/>
        <w:outlineLvl w:val="9"/>
        <w:rPr>
          <w:rFonts w:hint="eastAsia" w:ascii="仿宋" w:hAnsi="仿宋" w:eastAsia="仿宋" w:cs="仿宋"/>
          <w:color w:val="auto"/>
        </w:rPr>
      </w:pPr>
      <w:r>
        <w:rPr>
          <w:rFonts w:hint="eastAsia" w:ascii="仿宋" w:hAnsi="仿宋" w:eastAsia="仿宋" w:cs="仿宋"/>
          <w:color w:val="auto"/>
        </w:rPr>
        <w:t>9. 保证与陈述</w:t>
      </w:r>
    </w:p>
    <w:p w14:paraId="3671C23A">
      <w:pPr>
        <w:ind w:firstLineChars="200"/>
        <w:rPr>
          <w:rFonts w:hint="eastAsia" w:ascii="仿宋" w:hAnsi="仿宋" w:eastAsia="仿宋" w:cs="仿宋"/>
          <w:color w:val="auto"/>
        </w:rPr>
      </w:pPr>
      <w:r>
        <w:rPr>
          <w:rFonts w:hint="eastAsia" w:ascii="仿宋" w:hAnsi="仿宋" w:eastAsia="仿宋" w:cs="仿宋"/>
          <w:color w:val="auto"/>
          <w:sz w:val="21"/>
        </w:rPr>
        <w:t>9.1 客户保证</w:t>
      </w:r>
      <w:r>
        <w:rPr>
          <w:rFonts w:hint="eastAsia" w:ascii="仿宋" w:hAnsi="仿宋" w:eastAsia="仿宋" w:cs="仿宋"/>
          <w:color w:val="auto"/>
          <w:sz w:val="21"/>
          <w:lang w:eastAsia="zh-CN"/>
        </w:rPr>
        <w:t>。</w:t>
      </w:r>
      <w:r>
        <w:rPr>
          <w:rFonts w:hint="eastAsia" w:ascii="仿宋" w:hAnsi="仿宋" w:eastAsia="仿宋" w:cs="仿宋"/>
          <w:color w:val="auto"/>
          <w:sz w:val="21"/>
        </w:rPr>
        <w:t>客户向设计师陈述、保证和承诺：</w:t>
      </w:r>
    </w:p>
    <w:p w14:paraId="271ECB2A">
      <w:pPr>
        <w:pStyle w:val="16"/>
        <w:rPr>
          <w:rFonts w:hint="eastAsia" w:ascii="仿宋" w:hAnsi="仿宋" w:eastAsia="仿宋" w:cs="仿宋"/>
          <w:color w:val="auto"/>
        </w:rPr>
      </w:pPr>
      <w:r>
        <w:rPr>
          <w:rFonts w:hint="eastAsia" w:ascii="仿宋" w:hAnsi="仿宋" w:eastAsia="仿宋" w:cs="仿宋"/>
          <w:color w:val="auto"/>
          <w:sz w:val="21"/>
        </w:rPr>
        <w:t>客户拥有客户资料的全部权利、所有权和利益，或已取得合法、有效的授权以使用客户资料；</w:t>
      </w:r>
    </w:p>
    <w:p w14:paraId="793DD2F1">
      <w:pPr>
        <w:pStyle w:val="16"/>
        <w:rPr>
          <w:rFonts w:hint="eastAsia" w:ascii="仿宋" w:hAnsi="仿宋" w:eastAsia="仿宋" w:cs="仿宋"/>
          <w:color w:val="auto"/>
        </w:rPr>
      </w:pPr>
      <w:r>
        <w:rPr>
          <w:rFonts w:hint="eastAsia" w:ascii="仿宋" w:hAnsi="仿宋" w:eastAsia="仿宋" w:cs="仿宋"/>
          <w:color w:val="auto"/>
          <w:sz w:val="21"/>
        </w:rPr>
        <w:t>据客户所知，客户资料准确、合法，符合客户行业的道德标准，且不侵犯任何第三方的知识产权或其他合法权益；</w:t>
      </w:r>
    </w:p>
    <w:p w14:paraId="19E99E13">
      <w:pPr>
        <w:pStyle w:val="16"/>
        <w:rPr>
          <w:rFonts w:hint="eastAsia" w:ascii="仿宋" w:hAnsi="仿宋" w:eastAsia="仿宋" w:cs="仿宋"/>
          <w:color w:val="auto"/>
        </w:rPr>
      </w:pPr>
      <w:r>
        <w:rPr>
          <w:rFonts w:hint="eastAsia" w:ascii="仿宋" w:hAnsi="仿宋" w:eastAsia="仿宋" w:cs="仿宋"/>
          <w:color w:val="auto"/>
          <w:sz w:val="21"/>
        </w:rPr>
        <w:t>客户应遵守管辖第三方资料使用的任何许可协议的条款与条件；</w:t>
      </w:r>
    </w:p>
    <w:p w14:paraId="370482C8">
      <w:pPr>
        <w:pStyle w:val="16"/>
        <w:rPr>
          <w:rFonts w:hint="eastAsia" w:ascii="仿宋" w:hAnsi="仿宋" w:eastAsia="仿宋" w:cs="仿宋"/>
          <w:color w:val="auto"/>
        </w:rPr>
      </w:pPr>
      <w:r>
        <w:rPr>
          <w:rFonts w:hint="eastAsia" w:ascii="仿宋" w:hAnsi="仿宋" w:eastAsia="仿宋" w:cs="仿宋"/>
          <w:color w:val="auto"/>
          <w:sz w:val="21"/>
        </w:rPr>
        <w:t>客户应遵守与服务和交付成果相关的所有法律和法规。</w:t>
      </w:r>
    </w:p>
    <w:p w14:paraId="231BC5F6">
      <w:pPr>
        <w:ind w:firstLineChars="200"/>
        <w:rPr>
          <w:rFonts w:hint="eastAsia" w:ascii="仿宋" w:hAnsi="仿宋" w:eastAsia="仿宋" w:cs="仿宋"/>
          <w:color w:val="auto"/>
        </w:rPr>
      </w:pPr>
      <w:r>
        <w:rPr>
          <w:rFonts w:hint="eastAsia" w:ascii="仿宋" w:hAnsi="仿宋" w:eastAsia="仿宋" w:cs="仿宋"/>
          <w:color w:val="auto"/>
          <w:sz w:val="21"/>
        </w:rPr>
        <w:t>9.2 设计方方面。</w:t>
      </w:r>
    </w:p>
    <w:p w14:paraId="41DBB7B9">
      <w:pPr>
        <w:pStyle w:val="16"/>
        <w:rPr>
          <w:rFonts w:hint="eastAsia" w:ascii="仿宋" w:hAnsi="仿宋" w:eastAsia="仿宋" w:cs="仿宋"/>
          <w:color w:val="auto"/>
        </w:rPr>
      </w:pPr>
      <w:r>
        <w:rPr>
          <w:rFonts w:hint="eastAsia" w:ascii="仿宋" w:hAnsi="仿宋" w:eastAsia="仿宋" w:cs="仿宋"/>
          <w:color w:val="auto"/>
          <w:sz w:val="21"/>
        </w:rPr>
        <w:t>设计方特此向客户陈述、保证和承诺，设计方将以专业的方式，并按照此类服务的所有合理专业标准提供服务。</w:t>
      </w:r>
    </w:p>
    <w:p w14:paraId="0B5C07FE">
      <w:pPr>
        <w:pStyle w:val="16"/>
        <w:rPr>
          <w:rFonts w:hint="eastAsia" w:ascii="仿宋" w:hAnsi="仿宋" w:eastAsia="仿宋" w:cs="仿宋"/>
          <w:color w:val="auto"/>
        </w:rPr>
      </w:pPr>
      <w:r>
        <w:rPr>
          <w:rFonts w:hint="eastAsia" w:ascii="仿宋" w:hAnsi="仿宋" w:eastAsia="仿宋" w:cs="仿宋"/>
          <w:color w:val="auto"/>
          <w:sz w:val="21"/>
        </w:rPr>
        <w:t>设计方进一步向客户陈述、保证和承诺：</w:t>
      </w:r>
    </w:p>
    <w:p w14:paraId="66C74D8F">
      <w:pPr>
        <w:ind w:firstLineChars="200"/>
        <w:rPr>
          <w:rFonts w:hint="eastAsia" w:ascii="仿宋" w:hAnsi="仿宋" w:eastAsia="仿宋" w:cs="仿宋"/>
          <w:color w:val="auto"/>
        </w:rPr>
      </w:pPr>
      <w:r>
        <w:rPr>
          <w:rFonts w:hint="eastAsia" w:ascii="仿宋" w:hAnsi="仿宋" w:eastAsia="仿宋" w:cs="仿宋"/>
          <w:color w:val="auto"/>
          <w:sz w:val="21"/>
        </w:rPr>
        <w:t>(i) 除第三方资料和客户资料外，最终交付成果应为设计方和/或设计代理的原创作品；</w:t>
      </w:r>
    </w:p>
    <w:p w14:paraId="014E696A">
      <w:pPr>
        <w:ind w:firstLineChars="200"/>
        <w:rPr>
          <w:rFonts w:hint="eastAsia" w:ascii="仿宋" w:hAnsi="仿宋" w:eastAsia="仿宋" w:cs="仿宋"/>
          <w:color w:val="auto"/>
        </w:rPr>
      </w:pPr>
      <w:r>
        <w:rPr>
          <w:rFonts w:hint="eastAsia" w:ascii="仿宋" w:hAnsi="仿宋" w:eastAsia="仿宋" w:cs="仿宋"/>
          <w:color w:val="auto"/>
          <w:sz w:val="21"/>
        </w:rPr>
        <w:t>(ii) 如果最终交付成果包含设计代理的作品，设计方应从设计代理处获得授权，以确保设计方有权向客户授予本协议中规定的知识产权权利；</w:t>
      </w:r>
    </w:p>
    <w:p w14:paraId="6952D341">
      <w:pPr>
        <w:ind w:firstLineChars="200"/>
        <w:rPr>
          <w:rFonts w:hint="eastAsia" w:ascii="仿宋" w:hAnsi="仿宋" w:eastAsia="仿宋" w:cs="仿宋"/>
          <w:color w:val="auto"/>
        </w:rPr>
      </w:pPr>
      <w:r>
        <w:rPr>
          <w:rFonts w:hint="eastAsia" w:ascii="仿宋" w:hAnsi="仿宋" w:eastAsia="仿宋" w:cs="仿宋"/>
          <w:color w:val="auto"/>
          <w:sz w:val="21"/>
        </w:rPr>
        <w:t>(iii) 据设计方所知，最终作品（不包括客户资料和第三方资料）及其在项目中的使用不会侵犯任何第三方的权利。</w:t>
      </w:r>
    </w:p>
    <w:p w14:paraId="2E792E18">
      <w:pPr>
        <w:pStyle w:val="16"/>
        <w:rPr>
          <w:rFonts w:hint="eastAsia" w:ascii="仿宋" w:hAnsi="仿宋" w:eastAsia="仿宋" w:cs="仿宋"/>
          <w:color w:val="auto"/>
        </w:rPr>
      </w:pPr>
      <w:r>
        <w:rPr>
          <w:rFonts w:hint="eastAsia" w:ascii="仿宋" w:hAnsi="仿宋" w:eastAsia="仿宋" w:cs="仿宋"/>
          <w:color w:val="auto"/>
          <w:sz w:val="21"/>
        </w:rPr>
        <w:t>免责声明：除本协议中明确规定的陈述与保证外，设计方不作任何其他形式保证。设计方明确拒绝任何其他形式的保证，无论明示或默示，包括但不限于特定目的的适用性的默示保证，或保证交付成果完全符合适用于项目的法律、政府规则或法规（因客户资料或客户指示导致的除外）。</w:t>
      </w:r>
    </w:p>
    <w:p w14:paraId="6F826A21">
      <w:pPr>
        <w:pStyle w:val="4"/>
        <w:outlineLvl w:val="9"/>
        <w:rPr>
          <w:rFonts w:hint="eastAsia" w:ascii="仿宋" w:hAnsi="仿宋" w:eastAsia="仿宋" w:cs="仿宋"/>
          <w:color w:val="auto"/>
        </w:rPr>
      </w:pPr>
      <w:r>
        <w:rPr>
          <w:rFonts w:hint="eastAsia" w:ascii="仿宋" w:hAnsi="仿宋" w:eastAsia="仿宋" w:cs="仿宋"/>
          <w:color w:val="auto"/>
        </w:rPr>
        <w:t>10. 赔偿与责任限制</w:t>
      </w:r>
    </w:p>
    <w:p w14:paraId="4D3195D3">
      <w:pPr>
        <w:ind w:firstLineChars="200"/>
        <w:rPr>
          <w:rFonts w:hint="eastAsia" w:ascii="仿宋" w:hAnsi="仿宋" w:eastAsia="仿宋" w:cs="仿宋"/>
          <w:color w:val="auto"/>
        </w:rPr>
      </w:pPr>
      <w:r>
        <w:rPr>
          <w:rFonts w:hint="eastAsia" w:ascii="仿宋" w:hAnsi="仿宋" w:eastAsia="仿宋" w:cs="仿宋"/>
          <w:color w:val="auto"/>
          <w:sz w:val="21"/>
        </w:rPr>
        <w:t>10.1 客户赔偿</w:t>
      </w:r>
      <w:r>
        <w:rPr>
          <w:rFonts w:hint="eastAsia" w:ascii="仿宋" w:hAnsi="仿宋" w:eastAsia="仿宋" w:cs="仿宋"/>
          <w:color w:val="auto"/>
          <w:sz w:val="21"/>
          <w:lang w:eastAsia="zh-CN"/>
        </w:rPr>
        <w:t>：</w:t>
      </w:r>
      <w:r>
        <w:rPr>
          <w:rFonts w:hint="eastAsia" w:ascii="仿宋" w:hAnsi="仿宋" w:eastAsia="仿宋" w:cs="仿宋"/>
          <w:color w:val="auto"/>
          <w:sz w:val="21"/>
        </w:rPr>
        <w:t>因客户违反本协议项下的陈述、保证、责任或义务，导致任何第三方对设计方提出索赔、要求或采取法律行动的，客户同意赔偿并保全设计方免受由此引起的任何及所有损害、责任、费用、损失或支出（包括但不限于合理的律师费、诉讼费等）。</w:t>
      </w:r>
    </w:p>
    <w:p w14:paraId="54E2F882">
      <w:pPr>
        <w:ind w:firstLineChars="200"/>
        <w:rPr>
          <w:rFonts w:hint="eastAsia" w:ascii="仿宋" w:hAnsi="仿宋" w:eastAsia="仿宋" w:cs="仿宋"/>
          <w:color w:val="auto"/>
        </w:rPr>
      </w:pPr>
      <w:r>
        <w:rPr>
          <w:rFonts w:hint="eastAsia" w:ascii="仿宋" w:hAnsi="仿宋" w:eastAsia="仿宋" w:cs="仿宋"/>
          <w:color w:val="auto"/>
          <w:sz w:val="21"/>
        </w:rPr>
        <w:t>10.2 设计方赔偿</w:t>
      </w:r>
      <w:r>
        <w:rPr>
          <w:rFonts w:hint="eastAsia" w:ascii="仿宋" w:hAnsi="仿宋" w:eastAsia="仿宋" w:cs="仿宋"/>
          <w:color w:val="auto"/>
          <w:sz w:val="21"/>
          <w:lang w:eastAsia="zh-CN"/>
        </w:rPr>
        <w:t>：</w:t>
      </w:r>
      <w:r>
        <w:rPr>
          <w:rFonts w:hint="eastAsia" w:ascii="仿宋" w:hAnsi="仿宋" w:eastAsia="仿宋" w:cs="仿宋"/>
          <w:color w:val="auto"/>
          <w:sz w:val="21"/>
        </w:rPr>
        <w:t>因设计方违反本协议项下的陈述与保证，导致任何第三方提出具有实质价值的索赔、要求或采取法律行动的，设计方同意赔偿并保全客户免受由此引起的任何及所有直接损害、责任、费用、损失或支出（统称“责任”）。但前述责任直接由客户的重大过失、故意不当行为或违反本协议义务所引起的除外。</w:t>
      </w:r>
    </w:p>
    <w:p w14:paraId="58663FC9">
      <w:pPr>
        <w:ind w:firstLineChars="200"/>
        <w:rPr>
          <w:rFonts w:hint="eastAsia" w:ascii="仿宋" w:hAnsi="仿宋" w:eastAsia="仿宋" w:cs="仿宋"/>
          <w:color w:val="auto"/>
        </w:rPr>
      </w:pPr>
      <w:r>
        <w:rPr>
          <w:rFonts w:hint="eastAsia" w:ascii="仿宋" w:hAnsi="仿宋" w:eastAsia="仿宋" w:cs="仿宋"/>
          <w:color w:val="auto"/>
          <w:sz w:val="21"/>
        </w:rPr>
        <w:t>10.3 和解批准</w:t>
      </w:r>
      <w:r>
        <w:rPr>
          <w:rFonts w:hint="eastAsia" w:ascii="仿宋" w:hAnsi="仿宋" w:eastAsia="仿宋" w:cs="仿宋"/>
          <w:color w:val="auto"/>
          <w:sz w:val="21"/>
          <w:lang w:eastAsia="zh-CN"/>
        </w:rPr>
        <w:t>：</w:t>
      </w:r>
      <w:r>
        <w:rPr>
          <w:rFonts w:hint="eastAsia" w:ascii="仿宋" w:hAnsi="仿宋" w:eastAsia="仿宋" w:cs="仿宋"/>
          <w:color w:val="auto"/>
          <w:sz w:val="21"/>
        </w:rPr>
        <w:t>在涉及上述赔偿的争议处理中，赔偿方不得在未经被赔偿方事先书面同意的情况下，擅自达成任何和解协议或放弃任何抗辩权利。</w:t>
      </w:r>
    </w:p>
    <w:p w14:paraId="392FA48E">
      <w:pPr>
        <w:ind w:firstLineChars="200"/>
        <w:rPr>
          <w:rFonts w:hint="eastAsia" w:ascii="仿宋" w:hAnsi="仿宋" w:eastAsia="仿宋" w:cs="仿宋"/>
          <w:color w:val="auto"/>
        </w:rPr>
      </w:pPr>
      <w:r>
        <w:rPr>
          <w:rFonts w:hint="eastAsia" w:ascii="仿宋" w:hAnsi="仿宋" w:eastAsia="仿宋" w:cs="仿宋"/>
          <w:color w:val="auto"/>
          <w:sz w:val="21"/>
        </w:rPr>
        <w:t>10.4 责任限制</w:t>
      </w:r>
      <w:r>
        <w:rPr>
          <w:rFonts w:hint="eastAsia" w:ascii="仿宋" w:hAnsi="仿宋" w:eastAsia="仿宋" w:cs="仿宋"/>
          <w:color w:val="auto"/>
          <w:sz w:val="21"/>
          <w:lang w:eastAsia="zh-CN"/>
        </w:rPr>
        <w:t>：</w:t>
      </w:r>
      <w:r>
        <w:rPr>
          <w:rFonts w:hint="eastAsia" w:ascii="仿宋" w:hAnsi="仿宋" w:eastAsia="仿宋" w:cs="仿宋"/>
          <w:color w:val="auto"/>
          <w:sz w:val="21"/>
        </w:rPr>
        <w:t>设计方的服务和工作成果按“现状”提供。在任何情况下，设计方、其董事、高管、雇员、设计代理及关联方对客户的赔偿责任总额（无论基于合同、侵权或其他原因），均不超过客户就该项目已向设计方实际支付的费用总额。</w:t>
      </w:r>
    </w:p>
    <w:p w14:paraId="48F69284">
      <w:pPr>
        <w:pStyle w:val="16"/>
        <w:rPr>
          <w:rFonts w:hint="eastAsia" w:ascii="仿宋" w:hAnsi="仿宋" w:eastAsia="仿宋" w:cs="仿宋"/>
          <w:color w:val="auto"/>
        </w:rPr>
      </w:pPr>
      <w:r>
        <w:rPr>
          <w:rFonts w:hint="eastAsia" w:ascii="仿宋" w:hAnsi="仿宋" w:eastAsia="仿宋" w:cs="仿宋"/>
          <w:color w:val="auto"/>
          <w:sz w:val="21"/>
        </w:rPr>
        <w:t>在任何情况下，设计方均不对因客户提供的材料或设计方提供的服务而产生的任何数据或内容丢失、利润损失、业务中断或任何间接、附带、特殊、后果性、示范性或惩罚性损害承担责任，即使设计方已被告知此类损害的可能性，且本条款不因本协议项下约定的任何救济未能实现其基本目的而受影响。</w:t>
      </w:r>
    </w:p>
    <w:p w14:paraId="131EDACD">
      <w:pPr>
        <w:pStyle w:val="16"/>
        <w:rPr>
          <w:rFonts w:hint="eastAsia" w:ascii="仿宋" w:hAnsi="仿宋" w:eastAsia="仿宋" w:cs="仿宋"/>
          <w:color w:val="auto"/>
        </w:rPr>
      </w:pPr>
      <w:r>
        <w:rPr>
          <w:rFonts w:hint="eastAsia" w:ascii="仿宋" w:hAnsi="仿宋" w:eastAsia="仿宋" w:cs="仿宋"/>
          <w:color w:val="auto"/>
          <w:sz w:val="21"/>
        </w:rPr>
        <w:t>责任限制的除外情形：上述责任限制不适用于因设计方故意或重大过失造成客户财产损失的情形；同时，本条款不影响任何一方依据法律规定对人身伤害应承担的赔偿责任。</w:t>
      </w:r>
    </w:p>
    <w:p w14:paraId="0DF6E836">
      <w:pPr>
        <w:pStyle w:val="4"/>
        <w:outlineLvl w:val="9"/>
        <w:rPr>
          <w:rFonts w:hint="eastAsia" w:ascii="仿宋" w:hAnsi="仿宋" w:eastAsia="仿宋" w:cs="仿宋"/>
          <w:color w:val="auto"/>
        </w:rPr>
      </w:pPr>
      <w:r>
        <w:rPr>
          <w:rFonts w:hint="eastAsia" w:ascii="仿宋" w:hAnsi="仿宋" w:eastAsia="仿宋" w:cs="仿宋"/>
          <w:color w:val="auto"/>
        </w:rPr>
        <w:t>11. 期限和终止</w:t>
      </w:r>
    </w:p>
    <w:p w14:paraId="4E3744DF">
      <w:pPr>
        <w:ind w:firstLineChars="200"/>
        <w:rPr>
          <w:rFonts w:hint="eastAsia" w:ascii="仿宋" w:hAnsi="仿宋" w:eastAsia="仿宋" w:cs="仿宋"/>
          <w:color w:val="auto"/>
        </w:rPr>
      </w:pPr>
      <w:r>
        <w:rPr>
          <w:rFonts w:hint="eastAsia" w:ascii="仿宋" w:hAnsi="仿宋" w:eastAsia="仿宋" w:cs="仿宋"/>
          <w:color w:val="auto"/>
          <w:sz w:val="21"/>
        </w:rPr>
        <w:t>11.1 协议期限</w:t>
      </w:r>
      <w:r>
        <w:rPr>
          <w:rFonts w:hint="eastAsia" w:ascii="仿宋" w:hAnsi="仿宋" w:eastAsia="仿宋" w:cs="仿宋"/>
          <w:color w:val="auto"/>
          <w:sz w:val="21"/>
          <w:lang w:eastAsia="zh-CN"/>
        </w:rPr>
        <w:t>：</w:t>
      </w:r>
      <w:r>
        <w:rPr>
          <w:rFonts w:hint="eastAsia" w:ascii="仿宋" w:hAnsi="仿宋" w:eastAsia="仿宋" w:cs="仿宋"/>
          <w:color w:val="auto"/>
          <w:sz w:val="21"/>
        </w:rPr>
        <w:t>本协议自双方签字（或盖章）之日起生效，持续至服务完成、交付成果经客户验收合格且客户结清全部款项之日，或按本协议约定提前终止。</w:t>
      </w:r>
    </w:p>
    <w:p w14:paraId="48BE1D5F">
      <w:pPr>
        <w:ind w:firstLineChars="200"/>
        <w:rPr>
          <w:rFonts w:hint="eastAsia" w:ascii="仿宋" w:hAnsi="仿宋" w:eastAsia="仿宋" w:cs="仿宋"/>
          <w:color w:val="auto"/>
        </w:rPr>
      </w:pPr>
      <w:r>
        <w:rPr>
          <w:rFonts w:hint="eastAsia" w:ascii="仿宋" w:hAnsi="仿宋" w:eastAsia="仿宋" w:cs="仿宋"/>
          <w:color w:val="auto"/>
          <w:sz w:val="21"/>
        </w:rPr>
        <w:t>11.2 终止情形</w:t>
      </w:r>
      <w:r>
        <w:rPr>
          <w:rFonts w:hint="eastAsia" w:ascii="仿宋" w:hAnsi="仿宋" w:eastAsia="仿宋" w:cs="仿宋"/>
          <w:color w:val="auto"/>
          <w:sz w:val="21"/>
          <w:lang w:eastAsia="zh-CN"/>
        </w:rPr>
        <w:t>：</w:t>
      </w:r>
      <w:r>
        <w:rPr>
          <w:rFonts w:hint="eastAsia" w:ascii="仿宋" w:hAnsi="仿宋" w:eastAsia="仿宋" w:cs="仿宋"/>
          <w:color w:val="auto"/>
          <w:sz w:val="21"/>
        </w:rPr>
        <w:t>本协议可由双方协议一致书面解除，或在一方出现以下情形时，由另一方书面通知单方面解除；</w:t>
      </w:r>
    </w:p>
    <w:p w14:paraId="227B38BC">
      <w:pPr>
        <w:pStyle w:val="16"/>
        <w:ind w:firstLine="420" w:firstLineChars="200"/>
        <w:rPr>
          <w:rFonts w:hint="eastAsia" w:ascii="仿宋" w:hAnsi="仿宋" w:eastAsia="仿宋" w:cs="仿宋"/>
          <w:color w:val="auto"/>
        </w:rPr>
      </w:pPr>
      <w:r>
        <w:rPr>
          <w:rFonts w:hint="eastAsia" w:ascii="仿宋" w:hAnsi="仿宋" w:eastAsia="仿宋" w:cs="仿宋"/>
          <w:color w:val="auto"/>
          <w:sz w:val="21"/>
        </w:rPr>
        <w:t>一方发生资不抵债、被申请破产、被吊销营业执照、责令关闭或被撤销等丧失履约能力的情形；或</w:t>
      </w:r>
    </w:p>
    <w:p w14:paraId="66AAB8F5">
      <w:pPr>
        <w:pStyle w:val="16"/>
        <w:ind w:firstLine="420" w:firstLineChars="200"/>
        <w:rPr>
          <w:rFonts w:hint="eastAsia" w:ascii="仿宋" w:hAnsi="仿宋" w:eastAsia="仿宋" w:cs="仿宋"/>
          <w:color w:val="auto"/>
        </w:rPr>
      </w:pPr>
      <w:r>
        <w:rPr>
          <w:rFonts w:hint="eastAsia" w:ascii="仿宋" w:hAnsi="仿宋" w:eastAsia="仿宋" w:cs="仿宋"/>
          <w:color w:val="auto"/>
          <w:sz w:val="21"/>
        </w:rPr>
        <w:t>一方严重违反本协议项下的核心义务，且在收到守约方书面违约通知后十（10）天内仍未予纠正的。</w:t>
      </w:r>
    </w:p>
    <w:p w14:paraId="46C8C379">
      <w:pPr>
        <w:ind w:firstLineChars="200"/>
        <w:rPr>
          <w:rFonts w:hint="eastAsia" w:ascii="仿宋" w:hAnsi="仿宋" w:eastAsia="仿宋" w:cs="仿宋"/>
          <w:color w:val="auto"/>
        </w:rPr>
      </w:pPr>
      <w:r>
        <w:rPr>
          <w:rFonts w:hint="eastAsia" w:ascii="仿宋" w:hAnsi="仿宋" w:eastAsia="仿宋" w:cs="仿宋"/>
          <w:color w:val="auto"/>
          <w:sz w:val="21"/>
        </w:rPr>
        <w:t>11.3 终止结算与违约金</w:t>
      </w:r>
      <w:r>
        <w:rPr>
          <w:rFonts w:hint="eastAsia" w:ascii="仿宋" w:hAnsi="仿宋" w:eastAsia="仿宋" w:cs="仿宋"/>
          <w:color w:val="auto"/>
          <w:sz w:val="21"/>
          <w:lang w:eastAsia="zh-CN"/>
        </w:rPr>
        <w:t>：</w:t>
      </w:r>
      <w:r>
        <w:rPr>
          <w:rFonts w:hint="eastAsia" w:ascii="仿宋" w:hAnsi="仿宋" w:eastAsia="仿宋" w:cs="仿宋"/>
          <w:color w:val="auto"/>
          <w:sz w:val="21"/>
        </w:rPr>
        <w:t>发生本协议约定的终止情形时，客户应向设计方支付截至终止日已产生及应得的全部费用，金额为以下三项中的较高项：</w:t>
      </w:r>
    </w:p>
    <w:p w14:paraId="49B7B3D1">
      <w:pPr>
        <w:pStyle w:val="16"/>
        <w:rPr>
          <w:rFonts w:hint="eastAsia" w:ascii="仿宋" w:hAnsi="仿宋" w:eastAsia="仿宋" w:cs="仿宋"/>
          <w:color w:val="auto"/>
        </w:rPr>
      </w:pPr>
      <w:r>
        <w:rPr>
          <w:rFonts w:hint="eastAsia" w:ascii="仿宋" w:hAnsi="仿宋" w:eastAsia="仿宋" w:cs="仿宋"/>
          <w:color w:val="auto"/>
          <w:sz w:val="21"/>
        </w:rPr>
        <w:t>合同约定的预付款金额（该预付款不退还）；</w:t>
      </w:r>
    </w:p>
    <w:p w14:paraId="1BDE98DD">
      <w:pPr>
        <w:pStyle w:val="16"/>
        <w:rPr>
          <w:rFonts w:hint="eastAsia" w:ascii="仿宋" w:hAnsi="仿宋" w:eastAsia="仿宋" w:cs="仿宋"/>
          <w:color w:val="auto"/>
        </w:rPr>
      </w:pPr>
      <w:r>
        <w:rPr>
          <w:rFonts w:hint="eastAsia" w:ascii="仿宋" w:hAnsi="仿宋" w:eastAsia="仿宋" w:cs="仿宋"/>
          <w:color w:val="auto"/>
          <w:sz w:val="21"/>
        </w:rPr>
        <w:t>按项目进度比例计算的应付费用；或设计方及/或设计代理截至终止日实际投入工时按标准小时费率计算的费用。此外，客户还应全额支付截至终止日已产生的各项额外费用、税费、支出及变更费用。</w:t>
      </w:r>
    </w:p>
    <w:p w14:paraId="7AC6425B">
      <w:pPr>
        <w:ind w:firstLineChars="200"/>
        <w:rPr>
          <w:rFonts w:hint="eastAsia" w:ascii="仿宋" w:hAnsi="仿宋" w:eastAsia="仿宋" w:cs="仿宋"/>
          <w:color w:val="auto"/>
        </w:rPr>
      </w:pPr>
      <w:r>
        <w:rPr>
          <w:rFonts w:hint="eastAsia" w:ascii="仿宋" w:hAnsi="仿宋" w:eastAsia="仿宋" w:cs="仿宋"/>
          <w:color w:val="auto"/>
          <w:sz w:val="21"/>
        </w:rPr>
        <w:t>若由客户单方提出终止或因客户违约导致协议解除的，除上述款项外，客户还应向设计方支付相当于项目总费用【填写比例，如：25%】的违约金。在此情形下，本协议附件A（知识产权条款）不予生效；未经设计方事先书面同意，客户不得以任何形式使用任何交付成果（包括初步作品与最终作品）。</w:t>
      </w:r>
    </w:p>
    <w:p w14:paraId="63CF8033">
      <w:pPr>
        <w:ind w:firstLineChars="200"/>
        <w:rPr>
          <w:rFonts w:hint="eastAsia" w:ascii="仿宋" w:hAnsi="仿宋" w:eastAsia="仿宋" w:cs="仿宋"/>
          <w:color w:val="auto"/>
        </w:rPr>
      </w:pPr>
      <w:r>
        <w:rPr>
          <w:rFonts w:hint="eastAsia" w:ascii="仿宋" w:hAnsi="仿宋" w:eastAsia="仿宋" w:cs="仿宋"/>
          <w:color w:val="auto"/>
          <w:sz w:val="21"/>
        </w:rPr>
        <w:t>11.4 权利转移的先决条件</w:t>
      </w:r>
      <w:r>
        <w:rPr>
          <w:rFonts w:hint="eastAsia" w:ascii="仿宋" w:hAnsi="仿宋" w:eastAsia="仿宋" w:cs="仿宋"/>
          <w:color w:val="auto"/>
          <w:sz w:val="21"/>
          <w:lang w:eastAsia="zh-CN"/>
        </w:rPr>
        <w:t>：</w:t>
      </w:r>
      <w:r>
        <w:rPr>
          <w:rFonts w:hint="eastAsia" w:ascii="仿宋" w:hAnsi="仿宋" w:eastAsia="仿宋" w:cs="仿宋"/>
          <w:color w:val="auto"/>
          <w:sz w:val="21"/>
        </w:rPr>
        <w:t>若因客户单方解除或因客户违约导致协议解除，仅在客户按本协议约定全额支付上述11.3条规定的全部补偿金及违约金后，设计方就截至终止日已向客户提供并经客户验收合格的交付成果，向客户授予本协议附件A中约定的相关权利。</w:t>
      </w:r>
    </w:p>
    <w:p w14:paraId="1E8E1718">
      <w:pPr>
        <w:ind w:firstLineChars="200"/>
        <w:rPr>
          <w:rFonts w:hint="eastAsia" w:ascii="仿宋" w:hAnsi="仿宋" w:eastAsia="仿宋" w:cs="仿宋"/>
          <w:color w:val="auto"/>
        </w:rPr>
      </w:pPr>
      <w:r>
        <w:rPr>
          <w:rFonts w:hint="eastAsia" w:ascii="仿宋" w:hAnsi="仿宋" w:eastAsia="仿宋" w:cs="仿宋"/>
          <w:color w:val="auto"/>
          <w:sz w:val="21"/>
        </w:rPr>
        <w:t>11.5 终止后的存续义务。本协议到期或终止后：各方应根据披露方的要求，立即退还或销毁对方的保密信息及相关资料；除本协议另有规定外，本协议项下的保密义务、知识产权归属、赔偿责任、责任限制及争议解决等条款具有独立性，不因本协议的终止而失效，继续对双方具有法律约束力。</w:t>
      </w:r>
    </w:p>
    <w:p w14:paraId="382E6D6C">
      <w:pPr>
        <w:ind w:firstLineChars="200"/>
        <w:rPr>
          <w:rFonts w:hint="eastAsia" w:ascii="仿宋" w:hAnsi="仿宋" w:eastAsia="仿宋" w:cs="仿宋"/>
          <w:color w:val="auto"/>
        </w:rPr>
      </w:pPr>
      <w:r>
        <w:rPr>
          <w:rFonts w:hint="eastAsia" w:ascii="仿宋" w:hAnsi="仿宋" w:eastAsia="仿宋" w:cs="仿宋"/>
          <w:color w:val="auto"/>
          <w:sz w:val="21"/>
        </w:rPr>
        <w:t>11.6 履行权（停工选项）</w:t>
      </w:r>
      <w:r>
        <w:rPr>
          <w:rFonts w:hint="eastAsia" w:ascii="仿宋" w:hAnsi="仿宋" w:eastAsia="仿宋" w:cs="仿宋"/>
          <w:color w:val="auto"/>
          <w:sz w:val="21"/>
          <w:lang w:eastAsia="zh-CN"/>
        </w:rPr>
        <w:t>：</w:t>
      </w:r>
      <w:r>
        <w:rPr>
          <w:rFonts w:hint="eastAsia" w:ascii="仿宋" w:hAnsi="仿宋" w:eastAsia="仿宋" w:cs="仿宋"/>
          <w:color w:val="auto"/>
          <w:sz w:val="21"/>
        </w:rPr>
        <w:t>若客户发生本协议第11.2(b)条约定的违约情形，设计方有权选择中止履行本协议项下的工作，直至客户纠正违约行为，并与设计方就修订提案、调整费用（包括但不限于停工期间的闲置成本）及重新确认项目进度达成书面一致为止。</w:t>
      </w:r>
    </w:p>
    <w:p w14:paraId="0CCFADDA">
      <w:pPr>
        <w:pStyle w:val="4"/>
        <w:outlineLvl w:val="9"/>
        <w:rPr>
          <w:rFonts w:hint="eastAsia" w:ascii="仿宋" w:hAnsi="仿宋" w:eastAsia="仿宋" w:cs="仿宋"/>
          <w:color w:val="auto"/>
        </w:rPr>
      </w:pPr>
      <w:r>
        <w:rPr>
          <w:rFonts w:hint="eastAsia" w:ascii="仿宋" w:hAnsi="仿宋" w:eastAsia="仿宋" w:cs="仿宋"/>
          <w:color w:val="auto"/>
        </w:rPr>
        <w:t>12. 通则</w:t>
      </w:r>
    </w:p>
    <w:p w14:paraId="3791376E">
      <w:pPr>
        <w:ind w:firstLineChars="200"/>
        <w:rPr>
          <w:rFonts w:hint="eastAsia" w:ascii="仿宋" w:hAnsi="仿宋" w:eastAsia="仿宋" w:cs="仿宋"/>
          <w:color w:val="auto"/>
        </w:rPr>
      </w:pPr>
      <w:r>
        <w:rPr>
          <w:rFonts w:hint="eastAsia" w:ascii="仿宋" w:hAnsi="仿宋" w:eastAsia="仿宋" w:cs="仿宋"/>
          <w:color w:val="auto"/>
          <w:sz w:val="21"/>
        </w:rPr>
        <w:t>12.1 修改与弃权</w:t>
      </w:r>
      <w:r>
        <w:rPr>
          <w:rFonts w:hint="eastAsia" w:ascii="仿宋" w:hAnsi="仿宋" w:eastAsia="仿宋" w:cs="仿宋"/>
          <w:color w:val="auto"/>
          <w:sz w:val="21"/>
          <w:lang w:eastAsia="zh-CN"/>
        </w:rPr>
        <w:t>：</w:t>
      </w:r>
      <w:r>
        <w:rPr>
          <w:rFonts w:hint="eastAsia" w:ascii="仿宋" w:hAnsi="仿宋" w:eastAsia="仿宋" w:cs="仿宋"/>
          <w:color w:val="auto"/>
          <w:sz w:val="21"/>
        </w:rPr>
        <w:t>本协议的任何修改、补充须经双方协商一致并签署书面文件方可生效。但以下情形除外：客户通过电子邮件或双方约定的项目管理平台明确授权的额外费用、支出、收费和变更费用，可由设计方在发票中列明并由客户支付。任何一方未能行使或延迟行使本协议项下的任何权利，或未能寻求对任何违约行为的补救，不应被视为对该权利的放弃；对某一次或多次违约行为的放弃，也不应被视为对后续或任何其他违约行为的弃权。</w:t>
      </w:r>
    </w:p>
    <w:p w14:paraId="7D9CEA45">
      <w:pPr>
        <w:ind w:firstLineChars="200"/>
        <w:rPr>
          <w:rFonts w:hint="eastAsia" w:ascii="仿宋" w:hAnsi="仿宋" w:eastAsia="仿宋" w:cs="仿宋"/>
          <w:color w:val="auto"/>
        </w:rPr>
      </w:pPr>
      <w:r>
        <w:rPr>
          <w:rFonts w:hint="eastAsia" w:ascii="仿宋" w:hAnsi="仿宋" w:eastAsia="仿宋" w:cs="仿宋"/>
          <w:color w:val="auto"/>
          <w:sz w:val="21"/>
        </w:rPr>
        <w:t>12.2 通知</w:t>
      </w:r>
      <w:r>
        <w:rPr>
          <w:rFonts w:hint="eastAsia" w:ascii="仿宋" w:hAnsi="仿宋" w:eastAsia="仿宋" w:cs="仿宋"/>
          <w:color w:val="auto"/>
          <w:sz w:val="21"/>
          <w:lang w:eastAsia="zh-CN"/>
        </w:rPr>
        <w:t>：</w:t>
      </w:r>
      <w:r>
        <w:rPr>
          <w:rFonts w:hint="eastAsia" w:ascii="仿宋" w:hAnsi="仿宋" w:eastAsia="仿宋" w:cs="仿宋"/>
          <w:color w:val="auto"/>
          <w:sz w:val="21"/>
        </w:rPr>
        <w:t>本协议项下的所有通知均应以书面形式发出，并通过以下途径之一送达：(a) 双方约定的项目管理平台；(b) 电子邮件（以系统显示发送成功或收到对方回复为准）；(c) 挂号信或特快专递（以签收凭证为准）。通知应发送至本协议首部载明的地址或联系方式。如任何一方变更联系方式，应提前三（3）个工作日书面通知另一方，否则按原地址发出的通知视为有效送达。</w:t>
      </w:r>
    </w:p>
    <w:p w14:paraId="432D364D">
      <w:pPr>
        <w:ind w:firstLineChars="200"/>
        <w:rPr>
          <w:rFonts w:hint="eastAsia" w:ascii="仿宋" w:hAnsi="仿宋" w:eastAsia="仿宋" w:cs="仿宋"/>
          <w:color w:val="auto"/>
        </w:rPr>
      </w:pPr>
      <w:r>
        <w:rPr>
          <w:rFonts w:hint="eastAsia" w:ascii="仿宋" w:hAnsi="仿宋" w:eastAsia="仿宋" w:cs="仿宋"/>
          <w:color w:val="auto"/>
          <w:sz w:val="21"/>
        </w:rPr>
        <w:t>12.3 不可转让</w:t>
      </w:r>
      <w:r>
        <w:rPr>
          <w:rFonts w:hint="eastAsia" w:ascii="仿宋" w:hAnsi="仿宋" w:eastAsia="仿宋" w:cs="仿宋"/>
          <w:color w:val="auto"/>
          <w:sz w:val="21"/>
          <w:lang w:eastAsia="zh-CN"/>
        </w:rPr>
        <w:t>：</w:t>
      </w:r>
      <w:r>
        <w:rPr>
          <w:rFonts w:hint="eastAsia" w:ascii="仿宋" w:hAnsi="仿宋" w:eastAsia="仿宋" w:cs="仿宋"/>
          <w:color w:val="auto"/>
          <w:sz w:val="21"/>
        </w:rPr>
        <w:t>未经另一方事先书面同意，任何一方不得以书面或口头方式将本协议项下的权利或义务全部或部分转让、转移或抵押给第三方。但作为转让方整体业务或与本项目相关的部分业务转让或出售的一部分，本协议可随之转让。</w:t>
      </w:r>
    </w:p>
    <w:p w14:paraId="2760BB13">
      <w:pPr>
        <w:ind w:firstLineChars="200"/>
        <w:rPr>
          <w:rFonts w:hint="eastAsia" w:ascii="仿宋" w:hAnsi="仿宋" w:eastAsia="仿宋" w:cs="仿宋"/>
          <w:color w:val="auto"/>
        </w:rPr>
      </w:pPr>
      <w:r>
        <w:rPr>
          <w:rFonts w:hint="eastAsia" w:ascii="仿宋" w:hAnsi="仿宋" w:eastAsia="仿宋" w:cs="仿宋"/>
          <w:color w:val="auto"/>
          <w:sz w:val="21"/>
        </w:rPr>
        <w:t>12.4 不可抗力</w:t>
      </w:r>
      <w:r>
        <w:rPr>
          <w:rFonts w:hint="eastAsia" w:ascii="仿宋" w:hAnsi="仿宋" w:eastAsia="仿宋" w:cs="仿宋"/>
          <w:color w:val="auto"/>
          <w:sz w:val="21"/>
          <w:lang w:eastAsia="zh-CN"/>
        </w:rPr>
        <w:t>：</w:t>
      </w:r>
      <w:r>
        <w:rPr>
          <w:rFonts w:hint="eastAsia" w:ascii="仿宋" w:hAnsi="仿宋" w:eastAsia="仿宋" w:cs="仿宋"/>
          <w:color w:val="auto"/>
          <w:sz w:val="21"/>
        </w:rPr>
        <w:t>如果设计方因火灾、地震、洪水、台风等自然灾害，战争、罢工、恐怖主义、严重内乱等社会异常事件，政府行为、法律法规或政策调整，或设计方核心人员突发重大疾病、丧失行为能力，或其他超出设计方合理控制范围的事件（统称“不可抗力事件”），导致无法完成服务或其任何部分，不应视为设计方违约。在发生不可抗力事件时，设计方应及时通知客户其无法履行或延迟履行服务的情况，并在合理期限内提供相关证明，双方应协商修订完成服务的进度或采取其他补救措施。</w:t>
      </w:r>
    </w:p>
    <w:p w14:paraId="7094C620">
      <w:pPr>
        <w:ind w:firstLineChars="200"/>
        <w:rPr>
          <w:rFonts w:hint="eastAsia" w:ascii="仿宋" w:hAnsi="仿宋" w:eastAsia="仿宋" w:cs="仿宋"/>
          <w:color w:val="auto"/>
        </w:rPr>
      </w:pPr>
      <w:r>
        <w:rPr>
          <w:rFonts w:hint="eastAsia" w:ascii="仿宋" w:hAnsi="仿宋" w:eastAsia="仿宋" w:cs="仿宋"/>
          <w:color w:val="auto"/>
          <w:sz w:val="21"/>
        </w:rPr>
        <w:t>12.5 管辖法律和争议解决</w:t>
      </w:r>
      <w:r>
        <w:rPr>
          <w:rFonts w:hint="eastAsia" w:ascii="仿宋" w:hAnsi="仿宋" w:eastAsia="仿宋" w:cs="仿宋"/>
          <w:color w:val="auto"/>
          <w:sz w:val="21"/>
          <w:lang w:eastAsia="zh-CN"/>
        </w:rPr>
        <w:t>：</w:t>
      </w:r>
      <w:r>
        <w:rPr>
          <w:rFonts w:hint="eastAsia" w:ascii="仿宋" w:hAnsi="仿宋" w:eastAsia="仿宋" w:cs="仿宋"/>
          <w:color w:val="auto"/>
          <w:sz w:val="21"/>
        </w:rPr>
        <w:t>本协议的订立、效力、解释、履行及争议解决均适用中华人民共和国法律（不含香港特别行政区、澳门特别行政区及台湾地区法律）。因本协议引起的或与本协议有关的任何争议，双方应首先通过友好协商解决；协商不成的，任何一方均有权向设计方所在地（即：[请填写设计方公司注册地址所在的城市，例如：北京市]）有管辖权的人民法院提起诉讼。在争议解决期间，除争议事项外，双方应继续履行本协议项下的其他义务。因违约或争议解决所产生的合理费用（包括但不限于诉讼费、律师费、公证费、鉴定费等），由败诉方承担。</w:t>
      </w:r>
    </w:p>
    <w:p w14:paraId="34ECD1DA">
      <w:pPr>
        <w:ind w:firstLineChars="200"/>
        <w:rPr>
          <w:rFonts w:hint="eastAsia" w:ascii="仿宋" w:hAnsi="仿宋" w:eastAsia="仿宋" w:cs="仿宋"/>
          <w:color w:val="auto"/>
        </w:rPr>
      </w:pPr>
      <w:r>
        <w:rPr>
          <w:rFonts w:hint="eastAsia" w:ascii="仿宋" w:hAnsi="仿宋" w:eastAsia="仿宋" w:cs="仿宋"/>
          <w:color w:val="auto"/>
          <w:sz w:val="21"/>
        </w:rPr>
        <w:t>（或选择仲裁，二选一：因本协议引起的或与本协议有关的任何争议，双方应首先通过友好协商解决；协商不成的，任何一方均可向【填写仲裁机构全称（如：北京仲裁委员会）】申请仲裁，仲裁地点为【填写城市】，仲裁裁决是终局的，对双方均有约束力。）</w:t>
      </w:r>
    </w:p>
    <w:p w14:paraId="29D77A87">
      <w:pPr>
        <w:ind w:firstLineChars="200"/>
        <w:rPr>
          <w:rFonts w:hint="eastAsia" w:ascii="仿宋" w:hAnsi="仿宋" w:eastAsia="仿宋" w:cs="仿宋"/>
          <w:color w:val="auto"/>
        </w:rPr>
      </w:pPr>
      <w:r>
        <w:rPr>
          <w:rFonts w:hint="eastAsia" w:ascii="仿宋" w:hAnsi="仿宋" w:eastAsia="仿宋" w:cs="仿宋"/>
          <w:color w:val="auto"/>
          <w:sz w:val="21"/>
        </w:rPr>
        <w:t>12.6 可分割性</w:t>
      </w:r>
      <w:r>
        <w:rPr>
          <w:rFonts w:hint="eastAsia" w:ascii="仿宋" w:hAnsi="仿宋" w:eastAsia="仿宋" w:cs="仿宋"/>
          <w:color w:val="auto"/>
          <w:sz w:val="21"/>
          <w:lang w:eastAsia="zh-CN"/>
        </w:rPr>
        <w:t>：</w:t>
      </w:r>
      <w:r>
        <w:rPr>
          <w:rFonts w:hint="eastAsia" w:ascii="仿宋" w:hAnsi="仿宋" w:eastAsia="仿宋" w:cs="仿宋"/>
          <w:color w:val="auto"/>
          <w:sz w:val="21"/>
        </w:rPr>
        <w:t>本协议的任何条款被有管辖权的法院或仲裁机构认定为无效、违法或不可执行的，不影响本协议其他条款的效力。双方应以最接近原条款意图且合法有效的条款予以替换。</w:t>
      </w:r>
    </w:p>
    <w:p w14:paraId="3E09B30F">
      <w:pPr>
        <w:ind w:firstLineChars="200"/>
        <w:rPr>
          <w:rFonts w:hint="eastAsia" w:ascii="仿宋" w:hAnsi="仿宋" w:eastAsia="仿宋" w:cs="仿宋"/>
          <w:color w:val="auto"/>
        </w:rPr>
      </w:pPr>
      <w:r>
        <w:rPr>
          <w:rFonts w:hint="eastAsia" w:ascii="仿宋" w:hAnsi="仿宋" w:eastAsia="仿宋" w:cs="仿宋"/>
          <w:color w:val="auto"/>
          <w:sz w:val="21"/>
        </w:rPr>
        <w:t>12.7 解释</w:t>
      </w:r>
      <w:r>
        <w:rPr>
          <w:rFonts w:hint="eastAsia" w:ascii="仿宋" w:hAnsi="仿宋" w:eastAsia="仿宋" w:cs="仿宋"/>
          <w:color w:val="auto"/>
          <w:sz w:val="21"/>
          <w:lang w:eastAsia="zh-CN"/>
        </w:rPr>
        <w:t>：</w:t>
      </w:r>
      <w:r>
        <w:rPr>
          <w:rFonts w:hint="eastAsia" w:ascii="仿宋" w:hAnsi="仿宋" w:eastAsia="仿宋" w:cs="仿宋"/>
          <w:color w:val="auto"/>
          <w:sz w:val="21"/>
        </w:rPr>
        <w:t>本协议中的章节标题仅为方便阅读而设，不影响条款的含义或解释。设计行业专业术语应按照行业通用标准进行解释；若对术语含义存在争议，应由双方基于诚实信用原则协商确定。本协议的任何歧义应按照最合理、合法有效的解释予以解决；如本协议被认定为一方单方提供的格式条款，且对特定条款存在两种以上合理解释的，应依法作出不利于提供该格式条款一方的解释，但该解释不得违反法律、行政法规的强制性规定。</w:t>
      </w:r>
    </w:p>
    <w:p w14:paraId="1D994837">
      <w:pPr>
        <w:ind w:firstLineChars="200"/>
        <w:rPr>
          <w:rFonts w:hint="eastAsia" w:ascii="仿宋" w:hAnsi="仿宋" w:eastAsia="仿宋" w:cs="仿宋"/>
          <w:color w:val="auto"/>
        </w:rPr>
      </w:pPr>
      <w:r>
        <w:rPr>
          <w:rFonts w:hint="eastAsia" w:ascii="仿宋" w:hAnsi="仿宋" w:eastAsia="仿宋" w:cs="仿宋"/>
          <w:color w:val="auto"/>
          <w:sz w:val="21"/>
        </w:rPr>
        <w:t>12.8 完整协议</w:t>
      </w:r>
      <w:r>
        <w:rPr>
          <w:rFonts w:hint="eastAsia" w:ascii="仿宋" w:hAnsi="仿宋" w:eastAsia="仿宋" w:cs="仿宋"/>
          <w:color w:val="auto"/>
          <w:sz w:val="21"/>
          <w:lang w:eastAsia="zh-CN"/>
        </w:rPr>
        <w:t>：</w:t>
      </w:r>
      <w:r>
        <w:rPr>
          <w:rFonts w:hint="eastAsia" w:ascii="仿宋" w:hAnsi="仿宋" w:eastAsia="仿宋" w:cs="仿宋"/>
          <w:color w:val="auto"/>
          <w:sz w:val="21"/>
        </w:rPr>
        <w:t>本协议（包括本基本条款与条件、提案文件、附件A及下述补充条款）构成双方关于本项目主题事项的完整协议，并取代双方此前就本事项达成的所有口头或书面的协议、谅解、备忘录及讨论。若提案文件与本协议其他文件之间存在冲突，以提案文件的规定为准。本协议包含以下由双方勾选确认的专项补充条款：</w:t>
      </w:r>
    </w:p>
    <w:p w14:paraId="4235C407">
      <w:pPr>
        <w:pStyle w:val="16"/>
        <w:rPr>
          <w:rFonts w:hint="eastAsia" w:ascii="仿宋" w:hAnsi="仿宋" w:eastAsia="仿宋" w:cs="仿宋"/>
          <w:color w:val="auto"/>
        </w:rPr>
      </w:pPr>
      <w:r>
        <w:rPr>
          <w:rFonts w:hint="eastAsia" w:ascii="仿宋" w:hAnsi="仿宋" w:eastAsia="仿宋" w:cs="仿宋"/>
          <w:color w:val="auto"/>
          <w:sz w:val="21"/>
        </w:rPr>
        <w:t>补充条款1：印刷专项条款与条件</w:t>
      </w:r>
    </w:p>
    <w:p w14:paraId="047D625D">
      <w:pPr>
        <w:pStyle w:val="16"/>
        <w:rPr>
          <w:rFonts w:hint="eastAsia" w:ascii="仿宋" w:hAnsi="仿宋" w:eastAsia="仿宋" w:cs="仿宋"/>
          <w:color w:val="auto"/>
        </w:rPr>
      </w:pPr>
      <w:r>
        <w:rPr>
          <w:rFonts w:hint="eastAsia" w:ascii="仿宋" w:hAnsi="仿宋" w:eastAsia="仿宋" w:cs="仿宋"/>
          <w:color w:val="auto"/>
          <w:sz w:val="21"/>
        </w:rPr>
        <w:t>补充条款2：互动媒体专项条款与条件</w:t>
      </w:r>
    </w:p>
    <w:p w14:paraId="16F94239">
      <w:pPr>
        <w:pStyle w:val="16"/>
        <w:rPr>
          <w:rFonts w:hint="eastAsia" w:ascii="仿宋" w:hAnsi="仿宋" w:eastAsia="仿宋" w:cs="仿宋"/>
          <w:color w:val="auto"/>
        </w:rPr>
      </w:pPr>
      <w:r>
        <w:rPr>
          <w:rFonts w:hint="eastAsia" w:ascii="仿宋" w:hAnsi="仿宋" w:eastAsia="仿宋" w:cs="仿宋"/>
          <w:color w:val="auto"/>
          <w:sz w:val="21"/>
        </w:rPr>
        <w:t>补充条款3：环境设计专项条款与条件</w:t>
      </w:r>
    </w:p>
    <w:p w14:paraId="29FF5877">
      <w:pPr>
        <w:pStyle w:val="16"/>
        <w:rPr>
          <w:rFonts w:hint="eastAsia" w:ascii="仿宋" w:hAnsi="仿宋" w:eastAsia="仿宋" w:cs="仿宋"/>
          <w:color w:val="auto"/>
        </w:rPr>
      </w:pPr>
      <w:r>
        <w:rPr>
          <w:rFonts w:hint="eastAsia" w:ascii="仿宋" w:hAnsi="仿宋" w:eastAsia="仿宋" w:cs="仿宋"/>
          <w:color w:val="auto"/>
          <w:sz w:val="21"/>
        </w:rPr>
        <w:t>补充条款4：动态影像专项条款与条件</w:t>
      </w:r>
    </w:p>
    <w:p w14:paraId="778D6831">
      <w:pPr>
        <w:rPr>
          <w:rFonts w:hint="eastAsia" w:ascii="仿宋" w:hAnsi="仿宋" w:eastAsia="仿宋" w:cs="仿宋"/>
          <w:color w:val="auto"/>
        </w:rPr>
      </w:pPr>
      <w:r>
        <w:rPr>
          <w:rFonts w:hint="eastAsia" w:ascii="仿宋" w:hAnsi="仿宋" w:eastAsia="仿宋" w:cs="仿宋"/>
          <w:color w:val="auto"/>
        </w:rPr>
        <w:br w:type="page"/>
      </w:r>
    </w:p>
    <w:p w14:paraId="5BD73FC9">
      <w:pPr>
        <w:pStyle w:val="4"/>
        <w:outlineLvl w:val="9"/>
        <w:rPr>
          <w:rFonts w:hint="eastAsia" w:ascii="仿宋" w:hAnsi="仿宋" w:eastAsia="仿宋" w:cs="仿宋"/>
          <w:color w:val="auto"/>
        </w:rPr>
      </w:pPr>
      <w:r>
        <w:rPr>
          <w:rFonts w:hint="eastAsia" w:ascii="仿宋" w:hAnsi="仿宋" w:eastAsia="仿宋" w:cs="仿宋"/>
          <w:color w:val="auto"/>
        </w:rPr>
        <w:t>（以下无正文，为签署页）</w:t>
      </w:r>
    </w:p>
    <w:p w14:paraId="536B8A55">
      <w:pPr>
        <w:ind w:firstLineChars="200"/>
        <w:rPr>
          <w:rFonts w:hint="eastAsia" w:ascii="仿宋" w:hAnsi="仿宋" w:eastAsia="仿宋" w:cs="仿宋"/>
          <w:color w:val="auto"/>
        </w:rPr>
      </w:pPr>
      <w:r>
        <w:rPr>
          <w:rFonts w:hint="eastAsia" w:ascii="仿宋" w:hAnsi="仿宋" w:eastAsia="仿宋" w:cs="仿宋"/>
          <w:color w:val="auto"/>
          <w:sz w:val="21"/>
        </w:rPr>
        <w:t>通过在下方签字并盖章，双方确认已阅读、理解并同意受本协议所有条款与条件的约束。本协议自双方签字并盖章之日（或以下较晚的日期）起生效。每位签署方均代表其已获得充分授权，有权签署本协议并约束其各自所属方。</w:t>
      </w:r>
    </w:p>
    <w:p w14:paraId="7AE08E2F">
      <w:pPr>
        <w:ind w:firstLine="0"/>
        <w:rPr>
          <w:rFonts w:hint="eastAsia" w:ascii="仿宋" w:hAnsi="仿宋" w:eastAsia="仿宋" w:cs="仿宋"/>
          <w:color w:val="auto"/>
        </w:rPr>
      </w:pPr>
    </w:p>
    <w:tbl>
      <w:tblPr>
        <w:tblStyle w:val="36"/>
        <w:tblW w:w="87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70"/>
        <w:gridCol w:w="4370"/>
      </w:tblGrid>
      <w:tr w14:paraId="02FABEA3">
        <w:tc>
          <w:tcPr>
            <w:tcW w:w="4370" w:type="dxa"/>
          </w:tcPr>
          <w:p w14:paraId="0934A7FB">
            <w:pPr>
              <w:rPr>
                <w:rFonts w:hint="eastAsia" w:ascii="仿宋" w:hAnsi="仿宋" w:eastAsia="仿宋" w:cs="仿宋"/>
                <w:color w:val="auto"/>
              </w:rPr>
            </w:pPr>
            <w:r>
              <w:rPr>
                <w:rFonts w:hint="eastAsia" w:ascii="仿宋" w:hAnsi="仿宋" w:eastAsia="仿宋" w:cs="仿宋"/>
                <w:color w:val="auto"/>
                <w:sz w:val="21"/>
              </w:rPr>
              <w:t>客户（甲方）：</w:t>
            </w:r>
          </w:p>
        </w:tc>
        <w:tc>
          <w:tcPr>
            <w:tcW w:w="4370" w:type="dxa"/>
            <w:shd w:val="clear" w:color="auto" w:fill="auto"/>
            <w:vAlign w:val="top"/>
          </w:tcPr>
          <w:p w14:paraId="3DBEAE4E">
            <w:pPr>
              <w:rPr>
                <w:rFonts w:hint="eastAsia" w:ascii="仿宋" w:hAnsi="仿宋" w:eastAsia="仿宋" w:cs="仿宋"/>
                <w:color w:val="auto"/>
                <w:sz w:val="21"/>
                <w:szCs w:val="22"/>
                <w:lang w:val="en-US" w:eastAsia="en-US" w:bidi="ar-SA"/>
              </w:rPr>
            </w:pPr>
            <w:r>
              <w:rPr>
                <w:rFonts w:hint="eastAsia" w:ascii="仿宋" w:hAnsi="仿宋" w:eastAsia="仿宋" w:cs="仿宋"/>
                <w:color w:val="auto"/>
                <w:sz w:val="21"/>
              </w:rPr>
              <w:t>设计方（乙方）：</w:t>
            </w:r>
          </w:p>
        </w:tc>
      </w:tr>
      <w:tr w14:paraId="355CB957">
        <w:tc>
          <w:tcPr>
            <w:tcW w:w="4370" w:type="dxa"/>
          </w:tcPr>
          <w:p w14:paraId="59C6A29D">
            <w:pPr>
              <w:rPr>
                <w:rFonts w:hint="eastAsia" w:ascii="仿宋" w:hAnsi="仿宋" w:eastAsia="仿宋" w:cs="仿宋"/>
                <w:color w:val="auto"/>
              </w:rPr>
            </w:pPr>
            <w:r>
              <w:rPr>
                <w:rFonts w:hint="eastAsia" w:ascii="仿宋" w:hAnsi="仿宋" w:eastAsia="仿宋" w:cs="仿宋"/>
                <w:color w:val="auto"/>
                <w:sz w:val="21"/>
              </w:rPr>
              <w:t>名称：</w:t>
            </w:r>
            <w:r>
              <w:rPr>
                <w:rFonts w:hint="eastAsia" w:ascii="仿宋" w:hAnsi="仿宋" w:eastAsia="仿宋" w:cs="仿宋"/>
                <w:color w:val="auto"/>
                <w:sz w:val="21"/>
              </w:rPr>
              <w:br w:type="textWrapping"/>
            </w:r>
            <w:r>
              <w:rPr>
                <w:rFonts w:hint="eastAsia" w:ascii="仿宋" w:hAnsi="仿宋" w:eastAsia="仿宋" w:cs="仿宋"/>
                <w:color w:val="auto"/>
                <w:sz w:val="21"/>
              </w:rPr>
              <w:t>地址：</w:t>
            </w:r>
            <w:r>
              <w:rPr>
                <w:rFonts w:hint="eastAsia" w:ascii="仿宋" w:hAnsi="仿宋" w:eastAsia="仿宋" w:cs="仿宋"/>
                <w:color w:val="auto"/>
                <w:sz w:val="21"/>
              </w:rPr>
              <w:br w:type="textWrapping"/>
            </w:r>
            <w:r>
              <w:rPr>
                <w:rFonts w:hint="eastAsia" w:ascii="仿宋" w:hAnsi="仿宋" w:eastAsia="仿宋" w:cs="仿宋"/>
                <w:color w:val="auto"/>
                <w:sz w:val="21"/>
              </w:rPr>
              <w:t>统一社会信用代码/身份证号：</w:t>
            </w:r>
          </w:p>
        </w:tc>
        <w:tc>
          <w:tcPr>
            <w:tcW w:w="4370" w:type="dxa"/>
            <w:shd w:val="clear" w:color="auto" w:fill="auto"/>
            <w:vAlign w:val="top"/>
          </w:tcPr>
          <w:p w14:paraId="799A0F3B">
            <w:pPr>
              <w:rPr>
                <w:rFonts w:hint="eastAsia" w:ascii="仿宋" w:hAnsi="仿宋" w:eastAsia="仿宋" w:cs="仿宋"/>
                <w:color w:val="auto"/>
                <w:sz w:val="21"/>
                <w:szCs w:val="22"/>
                <w:lang w:val="en-US" w:eastAsia="en-US" w:bidi="ar-SA"/>
              </w:rPr>
            </w:pPr>
            <w:r>
              <w:rPr>
                <w:rFonts w:hint="eastAsia" w:ascii="仿宋" w:hAnsi="仿宋" w:eastAsia="仿宋" w:cs="仿宋"/>
                <w:color w:val="auto"/>
                <w:sz w:val="21"/>
              </w:rPr>
              <w:t>名称：</w:t>
            </w:r>
            <w:r>
              <w:rPr>
                <w:rFonts w:hint="eastAsia" w:ascii="仿宋" w:hAnsi="仿宋" w:eastAsia="仿宋" w:cs="仿宋"/>
                <w:color w:val="auto"/>
                <w:sz w:val="21"/>
              </w:rPr>
              <w:br w:type="textWrapping"/>
            </w:r>
            <w:r>
              <w:rPr>
                <w:rFonts w:hint="eastAsia" w:ascii="仿宋" w:hAnsi="仿宋" w:eastAsia="仿宋" w:cs="仿宋"/>
                <w:color w:val="auto"/>
                <w:sz w:val="21"/>
              </w:rPr>
              <w:t>地址：</w:t>
            </w:r>
            <w:r>
              <w:rPr>
                <w:rFonts w:hint="eastAsia" w:ascii="仿宋" w:hAnsi="仿宋" w:eastAsia="仿宋" w:cs="仿宋"/>
                <w:color w:val="auto"/>
                <w:sz w:val="21"/>
              </w:rPr>
              <w:br w:type="textWrapping"/>
            </w:r>
            <w:r>
              <w:rPr>
                <w:rFonts w:hint="eastAsia" w:ascii="仿宋" w:hAnsi="仿宋" w:eastAsia="仿宋" w:cs="仿宋"/>
                <w:color w:val="auto"/>
                <w:sz w:val="21"/>
              </w:rPr>
              <w:t>统一社会信用代码/身份证号：</w:t>
            </w:r>
          </w:p>
        </w:tc>
      </w:tr>
      <w:tr w14:paraId="78D66AF6">
        <w:tc>
          <w:tcPr>
            <w:tcW w:w="4370" w:type="dxa"/>
          </w:tcPr>
          <w:p w14:paraId="74607975">
            <w:pPr>
              <w:rPr>
                <w:rFonts w:hint="eastAsia" w:ascii="仿宋" w:hAnsi="仿宋" w:eastAsia="仿宋" w:cs="仿宋"/>
                <w:color w:val="auto"/>
              </w:rPr>
            </w:pPr>
            <w:r>
              <w:rPr>
                <w:rFonts w:hint="eastAsia" w:ascii="仿宋" w:hAnsi="仿宋" w:eastAsia="仿宋" w:cs="仿宋"/>
                <w:color w:val="auto"/>
                <w:sz w:val="21"/>
              </w:rPr>
              <w:t>联系人：</w:t>
            </w:r>
            <w:r>
              <w:rPr>
                <w:rFonts w:hint="eastAsia" w:ascii="仿宋" w:hAnsi="仿宋" w:eastAsia="仿宋" w:cs="仿宋"/>
                <w:color w:val="auto"/>
                <w:sz w:val="21"/>
              </w:rPr>
              <w:br w:type="textWrapping"/>
            </w:r>
            <w:r>
              <w:rPr>
                <w:rFonts w:hint="eastAsia" w:ascii="仿宋" w:hAnsi="仿宋" w:eastAsia="仿宋" w:cs="仿宋"/>
                <w:color w:val="auto"/>
                <w:sz w:val="21"/>
              </w:rPr>
              <w:t>电子邮箱：</w:t>
            </w:r>
            <w:r>
              <w:rPr>
                <w:rFonts w:hint="eastAsia" w:ascii="仿宋" w:hAnsi="仿宋" w:eastAsia="仿宋" w:cs="仿宋"/>
                <w:color w:val="auto"/>
                <w:sz w:val="21"/>
              </w:rPr>
              <w:br w:type="textWrapping"/>
            </w:r>
            <w:r>
              <w:rPr>
                <w:rFonts w:hint="eastAsia" w:ascii="仿宋" w:hAnsi="仿宋" w:eastAsia="仿宋" w:cs="仿宋"/>
                <w:color w:val="auto"/>
                <w:sz w:val="21"/>
              </w:rPr>
              <w:t>联系电话：</w:t>
            </w:r>
          </w:p>
        </w:tc>
        <w:tc>
          <w:tcPr>
            <w:tcW w:w="4370" w:type="dxa"/>
            <w:shd w:val="clear" w:color="auto" w:fill="auto"/>
            <w:vAlign w:val="top"/>
          </w:tcPr>
          <w:p w14:paraId="7831B7CC">
            <w:pPr>
              <w:rPr>
                <w:rFonts w:hint="eastAsia" w:ascii="仿宋" w:hAnsi="仿宋" w:eastAsia="仿宋" w:cs="仿宋"/>
                <w:color w:val="auto"/>
                <w:sz w:val="21"/>
                <w:szCs w:val="22"/>
                <w:lang w:val="en-US" w:eastAsia="en-US" w:bidi="ar-SA"/>
              </w:rPr>
            </w:pPr>
            <w:r>
              <w:rPr>
                <w:rFonts w:hint="eastAsia" w:ascii="仿宋" w:hAnsi="仿宋" w:eastAsia="仿宋" w:cs="仿宋"/>
                <w:color w:val="auto"/>
                <w:sz w:val="21"/>
              </w:rPr>
              <w:t>联系人：</w:t>
            </w:r>
            <w:r>
              <w:rPr>
                <w:rFonts w:hint="eastAsia" w:ascii="仿宋" w:hAnsi="仿宋" w:eastAsia="仿宋" w:cs="仿宋"/>
                <w:color w:val="auto"/>
                <w:sz w:val="21"/>
              </w:rPr>
              <w:br w:type="textWrapping"/>
            </w:r>
            <w:r>
              <w:rPr>
                <w:rFonts w:hint="eastAsia" w:ascii="仿宋" w:hAnsi="仿宋" w:eastAsia="仿宋" w:cs="仿宋"/>
                <w:color w:val="auto"/>
                <w:sz w:val="21"/>
              </w:rPr>
              <w:t>电子邮箱：</w:t>
            </w:r>
            <w:r>
              <w:rPr>
                <w:rFonts w:hint="eastAsia" w:ascii="仿宋" w:hAnsi="仿宋" w:eastAsia="仿宋" w:cs="仿宋"/>
                <w:color w:val="auto"/>
                <w:sz w:val="21"/>
              </w:rPr>
              <w:br w:type="textWrapping"/>
            </w:r>
            <w:r>
              <w:rPr>
                <w:rFonts w:hint="eastAsia" w:ascii="仿宋" w:hAnsi="仿宋" w:eastAsia="仿宋" w:cs="仿宋"/>
                <w:color w:val="auto"/>
                <w:sz w:val="21"/>
              </w:rPr>
              <w:t>联系电话：</w:t>
            </w:r>
          </w:p>
        </w:tc>
      </w:tr>
      <w:tr w14:paraId="089B9787">
        <w:tc>
          <w:tcPr>
            <w:tcW w:w="4370" w:type="dxa"/>
          </w:tcPr>
          <w:p w14:paraId="1B10E5A1">
            <w:pPr>
              <w:rPr>
                <w:rFonts w:hint="eastAsia" w:ascii="仿宋" w:hAnsi="仿宋" w:eastAsia="仿宋" w:cs="仿宋"/>
                <w:color w:val="auto"/>
              </w:rPr>
            </w:pPr>
            <w:r>
              <w:rPr>
                <w:rFonts w:hint="eastAsia" w:ascii="仿宋" w:hAnsi="仿宋" w:eastAsia="仿宋" w:cs="仿宋"/>
                <w:color w:val="auto"/>
                <w:sz w:val="21"/>
              </w:rPr>
              <w:t>授权代表签字/盖章：</w:t>
            </w:r>
            <w:r>
              <w:rPr>
                <w:rFonts w:hint="eastAsia" w:ascii="仿宋" w:hAnsi="仿宋" w:eastAsia="仿宋" w:cs="仿宋"/>
                <w:color w:val="auto"/>
                <w:sz w:val="21"/>
              </w:rPr>
              <w:br w:type="textWrapping"/>
            </w:r>
            <w:r>
              <w:rPr>
                <w:rFonts w:hint="eastAsia" w:ascii="仿宋" w:hAnsi="仿宋" w:eastAsia="仿宋" w:cs="仿宋"/>
                <w:color w:val="auto"/>
                <w:sz w:val="21"/>
              </w:rPr>
              <w:t>日期：     年    月    日</w:t>
            </w:r>
          </w:p>
        </w:tc>
        <w:tc>
          <w:tcPr>
            <w:tcW w:w="4370" w:type="dxa"/>
            <w:shd w:val="clear" w:color="auto" w:fill="auto"/>
            <w:vAlign w:val="top"/>
          </w:tcPr>
          <w:p w14:paraId="3BAE0927">
            <w:pPr>
              <w:rPr>
                <w:rFonts w:hint="eastAsia" w:ascii="仿宋" w:hAnsi="仿宋" w:eastAsia="仿宋" w:cs="仿宋"/>
                <w:color w:val="auto"/>
                <w:sz w:val="21"/>
                <w:szCs w:val="22"/>
                <w:lang w:val="en-US" w:eastAsia="en-US" w:bidi="ar-SA"/>
              </w:rPr>
            </w:pPr>
            <w:r>
              <w:rPr>
                <w:rFonts w:hint="eastAsia" w:ascii="仿宋" w:hAnsi="仿宋" w:eastAsia="仿宋" w:cs="仿宋"/>
                <w:color w:val="auto"/>
                <w:sz w:val="21"/>
              </w:rPr>
              <w:t>授权代表签字/盖章：</w:t>
            </w:r>
            <w:r>
              <w:rPr>
                <w:rFonts w:hint="eastAsia" w:ascii="仿宋" w:hAnsi="仿宋" w:eastAsia="仿宋" w:cs="仿宋"/>
                <w:color w:val="auto"/>
                <w:sz w:val="21"/>
              </w:rPr>
              <w:br w:type="textWrapping"/>
            </w:r>
            <w:r>
              <w:rPr>
                <w:rFonts w:hint="eastAsia" w:ascii="仿宋" w:hAnsi="仿宋" w:eastAsia="仿宋" w:cs="仿宋"/>
                <w:color w:val="auto"/>
                <w:sz w:val="21"/>
              </w:rPr>
              <w:t>日期：     年    月    日</w:t>
            </w:r>
          </w:p>
        </w:tc>
      </w:tr>
    </w:tbl>
    <w:p w14:paraId="70B859E3">
      <w:pPr>
        <w:rPr>
          <w:rFonts w:hint="eastAsia" w:ascii="仿宋" w:hAnsi="仿宋" w:eastAsia="仿宋" w:cs="仿宋"/>
          <w:color w:val="auto"/>
        </w:rPr>
      </w:pPr>
      <w:r>
        <w:rPr>
          <w:rFonts w:hint="eastAsia" w:ascii="仿宋" w:hAnsi="仿宋" w:eastAsia="仿宋" w:cs="仿宋"/>
          <w:color w:val="auto"/>
        </w:rPr>
        <w:br w:type="page"/>
      </w:r>
    </w:p>
    <w:p w14:paraId="790A7FE0">
      <w:pPr>
        <w:bidi w:val="0"/>
        <w:rPr>
          <w:rFonts w:hint="eastAsia" w:ascii="仿宋" w:hAnsi="仿宋" w:eastAsia="仿宋" w:cs="仿宋"/>
        </w:rPr>
      </w:pPr>
      <w:bookmarkStart w:id="73" w:name="_Toc214061660"/>
      <w:r>
        <w:rPr>
          <w:rFonts w:hint="eastAsia" w:ascii="仿宋" w:hAnsi="仿宋" w:eastAsia="仿宋" w:cs="仿宋"/>
        </w:rPr>
        <w:t>APPENDIX A: INTELLECTUAL PROPERTY PROVISIONS</w:t>
      </w:r>
      <w:bookmarkEnd w:id="73"/>
    </w:p>
    <w:p w14:paraId="5CD835A6">
      <w:pPr>
        <w:pStyle w:val="3"/>
        <w:bidi w:val="0"/>
        <w:jc w:val="left"/>
        <w:rPr>
          <w:rFonts w:hint="eastAsia" w:ascii="仿宋" w:hAnsi="仿宋" w:eastAsia="仿宋" w:cs="仿宋"/>
          <w:sz w:val="28"/>
          <w:szCs w:val="28"/>
        </w:rPr>
      </w:pPr>
      <w:bookmarkStart w:id="74" w:name="_Toc699210895"/>
      <w:r>
        <w:rPr>
          <w:rFonts w:hint="eastAsia" w:ascii="仿宋" w:hAnsi="仿宋" w:eastAsia="仿宋" w:cs="仿宋"/>
          <w:sz w:val="28"/>
          <w:szCs w:val="28"/>
        </w:rPr>
        <w:t>附件 A：知识产权条款</w:t>
      </w:r>
      <w:bookmarkEnd w:id="74"/>
    </w:p>
    <w:p w14:paraId="00032A24">
      <w:pPr>
        <w:ind w:firstLineChars="200"/>
        <w:rPr>
          <w:rFonts w:hint="eastAsia" w:ascii="仿宋" w:hAnsi="仿宋" w:eastAsia="仿宋" w:cs="仿宋"/>
          <w:color w:val="auto"/>
        </w:rPr>
      </w:pPr>
      <w:r>
        <w:rPr>
          <w:rFonts w:hint="eastAsia" w:ascii="仿宋" w:hAnsi="仿宋" w:eastAsia="仿宋" w:cs="仿宋"/>
          <w:color w:val="auto"/>
          <w:sz w:val="21"/>
        </w:rPr>
        <w:t>（请选择以下选项之一，删除不适用选项）</w:t>
      </w:r>
    </w:p>
    <w:p w14:paraId="6C80A8F5">
      <w:pPr>
        <w:pStyle w:val="4"/>
        <w:rPr>
          <w:rFonts w:hint="eastAsia" w:ascii="仿宋" w:hAnsi="仿宋" w:eastAsia="仿宋" w:cs="仿宋"/>
          <w:color w:val="auto"/>
        </w:rPr>
      </w:pPr>
      <w:bookmarkStart w:id="75" w:name="_Toc606995881"/>
      <w:r>
        <w:rPr>
          <w:rFonts w:hint="eastAsia" w:ascii="仿宋" w:hAnsi="仿宋" w:eastAsia="仿宋" w:cs="仿宋"/>
          <w:color w:val="auto"/>
        </w:rPr>
        <w:t>选项 1：有限使用许可</w:t>
      </w:r>
      <w:bookmarkEnd w:id="75"/>
    </w:p>
    <w:p w14:paraId="7452FA71">
      <w:pPr>
        <w:pStyle w:val="5"/>
        <w:rPr>
          <w:rFonts w:hint="eastAsia" w:ascii="仿宋" w:hAnsi="仿宋" w:eastAsia="仿宋" w:cs="仿宋"/>
          <w:color w:val="auto"/>
        </w:rPr>
      </w:pPr>
      <w:bookmarkStart w:id="76" w:name="_Toc1232448717"/>
      <w:r>
        <w:rPr>
          <w:rFonts w:hint="eastAsia" w:ascii="仿宋" w:hAnsi="仿宋" w:eastAsia="仿宋" w:cs="仿宋"/>
          <w:color w:val="auto"/>
        </w:rPr>
        <w:t>IP 1. 最终交付成果中的权利</w:t>
      </w:r>
      <w:bookmarkEnd w:id="76"/>
    </w:p>
    <w:p w14:paraId="6975FB42">
      <w:pPr>
        <w:ind w:firstLineChars="200"/>
        <w:rPr>
          <w:rFonts w:hint="eastAsia" w:ascii="仿宋" w:hAnsi="仿宋" w:eastAsia="仿宋" w:cs="仿宋"/>
          <w:color w:val="auto"/>
        </w:rPr>
      </w:pPr>
      <w:r>
        <w:rPr>
          <w:rFonts w:hint="eastAsia" w:ascii="仿宋" w:hAnsi="仿宋" w:eastAsia="仿宋" w:cs="仿宋"/>
          <w:color w:val="auto"/>
          <w:sz w:val="21"/>
        </w:rPr>
        <w:t>IP 1.1 最终作品</w:t>
      </w:r>
      <w:r>
        <w:rPr>
          <w:rFonts w:hint="eastAsia" w:ascii="仿宋" w:hAnsi="仿宋" w:eastAsia="仿宋" w:cs="仿宋"/>
          <w:color w:val="auto"/>
          <w:sz w:val="21"/>
          <w:lang w:eastAsia="zh-CN"/>
        </w:rPr>
        <w:t>：</w:t>
      </w:r>
      <w:r>
        <w:rPr>
          <w:rFonts w:hint="eastAsia" w:ascii="仿宋" w:hAnsi="仿宋" w:eastAsia="仿宋" w:cs="仿宋"/>
          <w:color w:val="auto"/>
          <w:sz w:val="21"/>
        </w:rPr>
        <w:t>服务完成且客户全额支付所有应付设计费用后，或在本协议提前终止的情况下，依据本协议第11.4条之约定执行</w:t>
      </w:r>
      <w:r>
        <w:rPr>
          <w:rFonts w:hint="eastAsia" w:ascii="仿宋" w:hAnsi="仿宋" w:eastAsia="仿宋" w:cs="仿宋"/>
          <w:color w:val="auto"/>
          <w:sz w:val="21"/>
          <w:lang w:eastAsia="zh-CN"/>
        </w:rPr>
        <w:t>，</w:t>
      </w:r>
      <w:r>
        <w:rPr>
          <w:rFonts w:hint="eastAsia" w:ascii="仿宋" w:hAnsi="仿宋" w:eastAsia="仿宋" w:cs="仿宋"/>
          <w:color w:val="auto"/>
          <w:sz w:val="21"/>
        </w:rPr>
        <w:t>设计方按以下约定向客户授予最终作品的有限使用权。任何超出下述范围的使用均需另行协商定价并取得设计方书面确认。除下述明确授予的权利外，最终作品的所有著作财产权均由设计方保留，设计方依法保留署名权等著作人身权。</w:t>
      </w:r>
    </w:p>
    <w:p w14:paraId="138E8412">
      <w:pPr>
        <w:pStyle w:val="16"/>
        <w:rPr>
          <w:rFonts w:hint="eastAsia" w:ascii="仿宋" w:hAnsi="仿宋" w:eastAsia="仿宋" w:cs="仿宋"/>
          <w:color w:val="auto"/>
        </w:rPr>
      </w:pPr>
      <w:r>
        <w:rPr>
          <w:rFonts w:hint="eastAsia" w:ascii="仿宋" w:hAnsi="仿宋" w:eastAsia="仿宋" w:cs="仿宋"/>
          <w:color w:val="auto"/>
          <w:sz w:val="21"/>
        </w:rPr>
        <w:t>使用类别：如企业VI、产品包装、广告宣传</w:t>
      </w:r>
    </w:p>
    <w:p w14:paraId="509319C4">
      <w:pPr>
        <w:pStyle w:val="16"/>
        <w:rPr>
          <w:rFonts w:hint="eastAsia" w:ascii="仿宋" w:hAnsi="仿宋" w:eastAsia="仿宋" w:cs="仿宋"/>
          <w:color w:val="auto"/>
        </w:rPr>
      </w:pPr>
      <w:r>
        <w:rPr>
          <w:rFonts w:hint="eastAsia" w:ascii="仿宋" w:hAnsi="仿宋" w:eastAsia="仿宋" w:cs="仿宋"/>
          <w:color w:val="auto"/>
          <w:sz w:val="21"/>
        </w:rPr>
        <w:t>使用媒介：仅限中国大陆地区实体印刷、仅限某特定网络平台等</w:t>
      </w:r>
    </w:p>
    <w:p w14:paraId="730A293B">
      <w:pPr>
        <w:pStyle w:val="16"/>
        <w:rPr>
          <w:rFonts w:hint="eastAsia" w:ascii="仿宋" w:hAnsi="仿宋" w:eastAsia="仿宋" w:cs="仿宋"/>
          <w:color w:val="auto"/>
        </w:rPr>
      </w:pPr>
      <w:r>
        <w:rPr>
          <w:rFonts w:hint="eastAsia" w:ascii="仿宋" w:hAnsi="仿宋" w:eastAsia="仿宋" w:cs="仿宋"/>
          <w:color w:val="auto"/>
          <w:sz w:val="21"/>
        </w:rPr>
        <w:t>使用期限：自交付之日起【1年/永久】</w:t>
      </w:r>
    </w:p>
    <w:p w14:paraId="700B1696">
      <w:pPr>
        <w:pStyle w:val="16"/>
        <w:rPr>
          <w:rFonts w:hint="eastAsia" w:ascii="仿宋" w:hAnsi="仿宋" w:eastAsia="仿宋" w:cs="仿宋"/>
          <w:color w:val="auto"/>
        </w:rPr>
      </w:pPr>
      <w:r>
        <w:rPr>
          <w:rFonts w:hint="eastAsia" w:ascii="仿宋" w:hAnsi="仿宋" w:eastAsia="仿宋" w:cs="仿宋"/>
          <w:color w:val="auto"/>
          <w:sz w:val="21"/>
        </w:rPr>
        <w:t>地理范围：中国大陆地区（不含香港特别行政区、澳门特别行政区和台湾地区）</w:t>
      </w:r>
    </w:p>
    <w:p w14:paraId="2CCFA5D4">
      <w:pPr>
        <w:pStyle w:val="16"/>
        <w:rPr>
          <w:rFonts w:hint="eastAsia" w:ascii="仿宋" w:hAnsi="仿宋" w:eastAsia="仿宋" w:cs="仿宋"/>
          <w:color w:val="auto"/>
        </w:rPr>
      </w:pPr>
      <w:r>
        <w:rPr>
          <w:rFonts w:hint="eastAsia" w:ascii="仿宋" w:hAnsi="仿宋" w:eastAsia="仿宋" w:cs="仿宋"/>
          <w:color w:val="auto"/>
          <w:sz w:val="21"/>
        </w:rPr>
        <w:t>初次印刷量/使用量：如：5000册/不限</w:t>
      </w:r>
    </w:p>
    <w:p w14:paraId="560C7F42">
      <w:pPr>
        <w:pStyle w:val="16"/>
        <w:rPr>
          <w:rFonts w:hint="eastAsia" w:ascii="仿宋" w:hAnsi="仿宋" w:eastAsia="仿宋" w:cs="仿宋"/>
          <w:color w:val="auto"/>
        </w:rPr>
      </w:pPr>
      <w:r>
        <w:rPr>
          <w:rFonts w:hint="eastAsia" w:ascii="仿宋" w:hAnsi="仿宋" w:eastAsia="仿宋" w:cs="仿宋"/>
          <w:color w:val="auto"/>
          <w:sz w:val="21"/>
        </w:rPr>
        <w:t>独家性：在上述约定的使用期限和范围内，客户享有（选择其一）：独占使用权（即设计方不得自行使用或授权任何第三方使用）或普通使用权（即设计方保留自行使用或授权第三方使用的权利）</w:t>
      </w:r>
    </w:p>
    <w:p w14:paraId="428763B8">
      <w:pPr>
        <w:pStyle w:val="16"/>
        <w:rPr>
          <w:rFonts w:hint="eastAsia" w:ascii="仿宋" w:hAnsi="仿宋" w:eastAsia="仿宋" w:cs="仿宋"/>
          <w:color w:val="auto"/>
        </w:rPr>
      </w:pPr>
      <w:r>
        <w:rPr>
          <w:rFonts w:hint="eastAsia" w:ascii="仿宋" w:hAnsi="仿宋" w:eastAsia="仿宋" w:cs="仿宋"/>
          <w:color w:val="auto"/>
          <w:sz w:val="21"/>
        </w:rPr>
        <w:t>修改权（选择其一）：(a) 授予客户的权利仅限于以原始形式使用最终作品。未经设计方事先书面同意，客户不得对最终作品进行裁剪、扭曲、篡改、重新配置、动画化、编辑、提取部分、有意改变最终作品的颜色，或以其他方式创作基于最终作品的衍生作品；(b) 授予客户的权利包括在上述约定的使用权范围内，对最终作品进行必要的改编、修改和创作衍生作品的权利。</w:t>
      </w:r>
    </w:p>
    <w:p w14:paraId="206293BB">
      <w:pPr>
        <w:ind w:firstLineChars="200"/>
        <w:rPr>
          <w:rFonts w:hint="eastAsia" w:ascii="仿宋" w:hAnsi="仿宋" w:eastAsia="仿宋" w:cs="仿宋"/>
          <w:color w:val="auto"/>
        </w:rPr>
      </w:pPr>
      <w:r>
        <w:rPr>
          <w:rFonts w:hint="eastAsia" w:ascii="仿宋" w:hAnsi="仿宋" w:eastAsia="仿宋" w:cs="仿宋"/>
          <w:color w:val="auto"/>
          <w:sz w:val="21"/>
        </w:rPr>
        <w:t>IP 1.2 商标使用许可</w:t>
      </w:r>
      <w:r>
        <w:rPr>
          <w:rFonts w:hint="eastAsia" w:ascii="仿宋" w:hAnsi="仿宋" w:eastAsia="仿宋" w:cs="仿宋"/>
          <w:color w:val="auto"/>
          <w:sz w:val="21"/>
          <w:lang w:eastAsia="zh-CN"/>
        </w:rPr>
        <w:t>：</w:t>
      </w:r>
      <w:r>
        <w:rPr>
          <w:rFonts w:hint="eastAsia" w:ascii="仿宋" w:hAnsi="仿宋" w:eastAsia="仿宋" w:cs="仿宋"/>
          <w:color w:val="auto"/>
          <w:sz w:val="21"/>
        </w:rPr>
        <w:t>服务完成且客户全额支付所有应付费用后，设计方授予客户在约定的使用范围内，将本项目中创作的标志、品牌标识等最终作品作为商标使用的非独占、不可转让的普通许可。客户应自行负责商标的注册、维护及侵权监测，并确保该商标不侵犯任何第三方的在先合法权益；如因客户对该商标的使用、注册导致设计方遭受任何索赔、要求或损失，客户应全额赔偿并保全设计方权益。</w:t>
      </w:r>
    </w:p>
    <w:p w14:paraId="3801D8A7">
      <w:pPr>
        <w:ind w:firstLineChars="200"/>
        <w:rPr>
          <w:rFonts w:hint="eastAsia" w:ascii="仿宋" w:hAnsi="仿宋" w:eastAsia="仿宋" w:cs="仿宋"/>
          <w:color w:val="auto"/>
        </w:rPr>
      </w:pPr>
      <w:r>
        <w:rPr>
          <w:rFonts w:hint="eastAsia" w:ascii="仿宋" w:hAnsi="仿宋" w:eastAsia="仿宋" w:cs="仿宋"/>
          <w:color w:val="auto"/>
          <w:sz w:val="21"/>
        </w:rPr>
        <w:t>IP 1.3 客户资料</w:t>
      </w:r>
      <w:r>
        <w:rPr>
          <w:rFonts w:hint="eastAsia" w:ascii="仿宋" w:hAnsi="仿宋" w:eastAsia="仿宋" w:cs="仿宋"/>
          <w:color w:val="auto"/>
          <w:sz w:val="21"/>
          <w:lang w:eastAsia="zh-CN"/>
        </w:rPr>
        <w:t>：</w:t>
      </w:r>
      <w:r>
        <w:rPr>
          <w:rFonts w:hint="eastAsia" w:ascii="仿宋" w:hAnsi="仿宋" w:eastAsia="仿宋" w:cs="仿宋"/>
          <w:color w:val="auto"/>
          <w:sz w:val="21"/>
        </w:rPr>
        <w:t>客户资料（包括预先存在的商标、文字、图片等）的知识产权归客户或其相应供应商所有。客户特此向设计方授予一项非独家、不可转让的普通许可，允许设计方仅在履行本协议项下服务及用于设计方自身作品展示、宣传之目的，使用、复制、修改、展示和发布。</w:t>
      </w:r>
    </w:p>
    <w:p w14:paraId="5350FEDD">
      <w:pPr>
        <w:ind w:firstLineChars="200"/>
        <w:rPr>
          <w:rFonts w:hint="eastAsia" w:ascii="仿宋" w:hAnsi="仿宋" w:eastAsia="仿宋" w:cs="仿宋"/>
          <w:color w:val="auto"/>
        </w:rPr>
      </w:pPr>
      <w:r>
        <w:rPr>
          <w:rFonts w:hint="eastAsia" w:ascii="仿宋" w:hAnsi="仿宋" w:eastAsia="仿宋" w:cs="仿宋"/>
          <w:color w:val="auto"/>
          <w:sz w:val="21"/>
        </w:rPr>
        <w:t>IP 1.4 第三方资料。第三方资料（如商业字体、图库素材、开源代码等）的知识产权相应归第三方权利人所有。设计师应将需采购的第三方资料清单告知客户。除非双方另有约定，客户应自费获取合法、有效的商业使用授权。若由设计方代为采购，相关费用将向客户实报实销。设计方授予客户的使用权范围，严格受限于该第三方资料许可协议所允许的范围。</w:t>
      </w:r>
    </w:p>
    <w:p w14:paraId="12C1C38A">
      <w:pPr>
        <w:pStyle w:val="5"/>
        <w:rPr>
          <w:rFonts w:hint="eastAsia" w:ascii="仿宋" w:hAnsi="仿宋" w:eastAsia="仿宋" w:cs="仿宋"/>
          <w:color w:val="auto"/>
        </w:rPr>
      </w:pPr>
      <w:bookmarkStart w:id="77" w:name="_Toc1285811304"/>
      <w:r>
        <w:rPr>
          <w:rFonts w:hint="eastAsia" w:ascii="仿宋" w:hAnsi="仿宋" w:eastAsia="仿宋" w:cs="仿宋"/>
          <w:color w:val="auto"/>
        </w:rPr>
        <w:t>IP 2. 设计师保留的权利</w:t>
      </w:r>
      <w:bookmarkEnd w:id="77"/>
    </w:p>
    <w:p w14:paraId="11699242">
      <w:pPr>
        <w:ind w:firstLineChars="200"/>
        <w:rPr>
          <w:rFonts w:hint="eastAsia" w:ascii="仿宋" w:hAnsi="仿宋" w:eastAsia="仿宋" w:cs="仿宋"/>
          <w:color w:val="auto"/>
        </w:rPr>
      </w:pPr>
      <w:r>
        <w:rPr>
          <w:rFonts w:hint="eastAsia" w:ascii="仿宋" w:hAnsi="仿宋" w:eastAsia="仿宋" w:cs="仿宋"/>
          <w:color w:val="auto"/>
          <w:sz w:val="21"/>
        </w:rPr>
        <w:t>IP 2.1 初步作品与工作文件</w:t>
      </w:r>
      <w:r>
        <w:rPr>
          <w:rFonts w:hint="eastAsia" w:ascii="仿宋" w:hAnsi="仿宋" w:eastAsia="仿宋" w:cs="仿宋"/>
          <w:color w:val="auto"/>
          <w:sz w:val="21"/>
          <w:lang w:eastAsia="zh-CN"/>
        </w:rPr>
        <w:t>：</w:t>
      </w:r>
      <w:r>
        <w:rPr>
          <w:rFonts w:hint="eastAsia" w:ascii="仿宋" w:hAnsi="仿宋" w:eastAsia="仿宋" w:cs="仿宋"/>
          <w:color w:val="auto"/>
          <w:sz w:val="21"/>
        </w:rPr>
        <w:t>设计方保留对所有初步作品和工作文件（包括但不限于草图、概念稿、源文件等）的全部知识产权及所有权。除本协议另有明确约定外，设计方未向客户授予任何关于初步作品与工作文件的权利。客户应在服务完成或本协议终止后三十（30）日内，将其占有的所有初步作品与工作文件归还给设计方，或按设计方要求予以彻底销毁。</w:t>
      </w:r>
    </w:p>
    <w:p w14:paraId="21E1DF8C">
      <w:pPr>
        <w:ind w:firstLineChars="200"/>
        <w:rPr>
          <w:rFonts w:hint="eastAsia" w:ascii="仿宋" w:hAnsi="仿宋" w:eastAsia="仿宋" w:cs="仿宋"/>
          <w:color w:val="auto"/>
        </w:rPr>
      </w:pPr>
      <w:r>
        <w:rPr>
          <w:rFonts w:hint="eastAsia" w:ascii="仿宋" w:hAnsi="仿宋" w:eastAsia="仿宋" w:cs="仿宋"/>
          <w:color w:val="auto"/>
          <w:sz w:val="21"/>
        </w:rPr>
        <w:t>IP 2.2 原创艺术品</w:t>
      </w:r>
      <w:r>
        <w:rPr>
          <w:rFonts w:hint="eastAsia" w:ascii="仿宋" w:hAnsi="仿宋" w:eastAsia="仿宋" w:cs="仿宋"/>
          <w:color w:val="auto"/>
          <w:sz w:val="21"/>
          <w:lang w:eastAsia="zh-CN"/>
        </w:rPr>
        <w:t>：</w:t>
      </w:r>
      <w:r>
        <w:rPr>
          <w:rFonts w:hint="eastAsia" w:ascii="仿宋" w:hAnsi="仿宋" w:eastAsia="仿宋" w:cs="仿宋"/>
          <w:color w:val="auto"/>
          <w:sz w:val="21"/>
        </w:rPr>
        <w:t>如果最终作品中包含设计方创作的实物、有形原创艺术品（如手绘原稿、实体雕塑等），设计方保留该实物艺术品本身的财产所有权，以及展示、出售或处置该实物的全部权利。客户应在服务完成或本协议终止后三十（30）天内，将所有原创艺术品归还给设计方。</w:t>
      </w:r>
    </w:p>
    <w:p w14:paraId="102795F1">
      <w:pPr>
        <w:ind w:firstLineChars="200"/>
        <w:rPr>
          <w:rFonts w:hint="eastAsia" w:ascii="仿宋" w:hAnsi="仿宋" w:eastAsia="仿宋" w:cs="仿宋"/>
          <w:color w:val="auto"/>
        </w:rPr>
      </w:pPr>
      <w:r>
        <w:rPr>
          <w:rFonts w:hint="eastAsia" w:ascii="仿宋" w:hAnsi="仿宋" w:eastAsia="仿宋" w:cs="仿宋"/>
          <w:color w:val="auto"/>
          <w:sz w:val="21"/>
        </w:rPr>
        <w:t>IP 2.3 设计师工具</w:t>
      </w:r>
      <w:r>
        <w:rPr>
          <w:rFonts w:hint="eastAsia" w:ascii="仿宋" w:hAnsi="仿宋" w:eastAsia="仿宋" w:cs="仿宋"/>
          <w:color w:val="auto"/>
          <w:sz w:val="21"/>
          <w:lang w:eastAsia="zh-CN"/>
        </w:rPr>
        <w:t>：</w:t>
      </w:r>
      <w:r>
        <w:rPr>
          <w:rFonts w:hint="eastAsia" w:ascii="仿宋" w:hAnsi="仿宋" w:eastAsia="仿宋" w:cs="仿宋"/>
          <w:color w:val="auto"/>
          <w:sz w:val="21"/>
        </w:rPr>
        <w:t>设计方工具（包括但不限于设计方预先存在或新开发的软件、代码、设计模板、方法论等）及其包含的所有知识产权均由设计方单独享有。设计方特此向客户授予一项非独家、不可转让（但允许客户向其出版商、网络托管服务商或互联网服务提供商进行转授权）的、永久的、全球范围内的普通许可，允许客户仅为使用本项目最终交付成果之目的而使用相关设计方工具。客户不得以任何形式或方式，直接或间接地对包含软件或技术的设计方工具进行反向工程、反编译、反汇编或以其他方式试图获取源代码，亦不得对其进行拆解或修改。</w:t>
      </w:r>
    </w:p>
    <w:p w14:paraId="6613EA42">
      <w:pPr>
        <w:pStyle w:val="4"/>
        <w:rPr>
          <w:rFonts w:hint="eastAsia" w:ascii="仿宋" w:hAnsi="仿宋" w:eastAsia="仿宋" w:cs="仿宋"/>
          <w:color w:val="auto"/>
        </w:rPr>
      </w:pPr>
      <w:bookmarkStart w:id="78" w:name="_Toc502646567"/>
      <w:r>
        <w:rPr>
          <w:rFonts w:hint="eastAsia" w:ascii="仿宋" w:hAnsi="仿宋" w:eastAsia="仿宋" w:cs="仿宋"/>
          <w:color w:val="auto"/>
        </w:rPr>
        <w:t>选项 2：独家许可</w:t>
      </w:r>
      <w:bookmarkEnd w:id="78"/>
    </w:p>
    <w:p w14:paraId="16463CFA">
      <w:pPr>
        <w:pStyle w:val="5"/>
        <w:rPr>
          <w:rFonts w:hint="eastAsia" w:ascii="仿宋" w:hAnsi="仿宋" w:eastAsia="仿宋" w:cs="仿宋"/>
          <w:color w:val="auto"/>
        </w:rPr>
      </w:pPr>
      <w:bookmarkStart w:id="79" w:name="_Toc1927667918"/>
      <w:r>
        <w:rPr>
          <w:rFonts w:hint="eastAsia" w:ascii="仿宋" w:hAnsi="仿宋" w:eastAsia="仿宋" w:cs="仿宋"/>
          <w:color w:val="auto"/>
        </w:rPr>
        <w:t>IP 1. 最终交付成果中的权利</w:t>
      </w:r>
      <w:bookmarkEnd w:id="79"/>
    </w:p>
    <w:p w14:paraId="60B30E1F">
      <w:pPr>
        <w:ind w:firstLineChars="200"/>
        <w:rPr>
          <w:rFonts w:hint="eastAsia" w:ascii="仿宋" w:hAnsi="仿宋" w:eastAsia="仿宋" w:cs="仿宋"/>
          <w:color w:val="auto"/>
        </w:rPr>
      </w:pPr>
      <w:r>
        <w:rPr>
          <w:rFonts w:hint="eastAsia" w:ascii="仿宋" w:hAnsi="仿宋" w:eastAsia="仿宋" w:cs="仿宋"/>
          <w:color w:val="auto"/>
          <w:sz w:val="21"/>
        </w:rPr>
        <w:t>IP 1.1 最终作品</w:t>
      </w:r>
      <w:r>
        <w:rPr>
          <w:rFonts w:hint="eastAsia" w:ascii="仿宋" w:hAnsi="仿宋" w:eastAsia="仿宋" w:cs="仿宋"/>
          <w:color w:val="auto"/>
          <w:sz w:val="21"/>
          <w:lang w:eastAsia="zh-CN"/>
        </w:rPr>
        <w:t>：</w:t>
      </w:r>
      <w:r>
        <w:rPr>
          <w:rFonts w:hint="eastAsia" w:ascii="仿宋" w:hAnsi="仿宋" w:eastAsia="仿宋" w:cs="仿宋"/>
          <w:color w:val="auto"/>
          <w:sz w:val="21"/>
        </w:rPr>
        <w:t>服务完成且客户全额支付所有应付费用后，或在本协议提前终止的情况下，依据本协议第11.4条之约定执行</w:t>
      </w:r>
      <w:r>
        <w:rPr>
          <w:rFonts w:hint="eastAsia" w:ascii="仿宋" w:hAnsi="仿宋" w:eastAsia="仿宋" w:cs="仿宋"/>
          <w:color w:val="auto"/>
          <w:sz w:val="21"/>
          <w:lang w:eastAsia="zh-CN"/>
        </w:rPr>
        <w:t>，</w:t>
      </w:r>
      <w:r>
        <w:rPr>
          <w:rFonts w:hint="eastAsia" w:ascii="仿宋" w:hAnsi="仿宋" w:eastAsia="仿宋" w:cs="仿宋"/>
          <w:color w:val="auto"/>
          <w:sz w:val="21"/>
        </w:rPr>
        <w:t>设计方特此向客户授予一项独家、永久且全球范围内的排他性使用许可，允许客户仅在《提案文件》所定义的项目范围内使用、复制和展示最终作品。任何超出上述约定范围的使用均需另行协商定价并取得设计方书面同意。除下述明确授予的权利外，最终作品的著作财产权由设计方保留，设计方依法保留署名权等著作人身权。</w:t>
      </w:r>
    </w:p>
    <w:p w14:paraId="627B9016">
      <w:pPr>
        <w:ind w:firstLineChars="200"/>
        <w:rPr>
          <w:rFonts w:hint="eastAsia" w:ascii="仿宋" w:hAnsi="仿宋" w:eastAsia="仿宋" w:cs="仿宋"/>
          <w:color w:val="auto"/>
        </w:rPr>
      </w:pPr>
      <w:r>
        <w:rPr>
          <w:rFonts w:hint="eastAsia" w:ascii="仿宋" w:hAnsi="仿宋" w:eastAsia="仿宋" w:cs="仿宋"/>
          <w:color w:val="auto"/>
          <w:sz w:val="21"/>
        </w:rPr>
        <w:t>修改权（选择其一）：</w:t>
      </w:r>
    </w:p>
    <w:p w14:paraId="4BA68E37">
      <w:pPr>
        <w:pStyle w:val="16"/>
        <w:rPr>
          <w:rFonts w:hint="eastAsia" w:ascii="仿宋" w:hAnsi="仿宋" w:eastAsia="仿宋" w:cs="仿宋"/>
          <w:color w:val="auto"/>
        </w:rPr>
      </w:pPr>
      <w:r>
        <w:rPr>
          <w:rFonts w:hint="eastAsia" w:ascii="仿宋" w:hAnsi="仿宋" w:eastAsia="仿宋" w:cs="仿宋"/>
          <w:color w:val="auto"/>
          <w:sz w:val="21"/>
        </w:rPr>
        <w:t>授予客户的权利仅限于以原始形式使用最终作品</w:t>
      </w:r>
      <w:r>
        <w:rPr>
          <w:rFonts w:hint="eastAsia" w:ascii="仿宋" w:hAnsi="仿宋" w:eastAsia="仿宋" w:cs="仿宋"/>
          <w:color w:val="auto"/>
          <w:sz w:val="21"/>
          <w:lang w:eastAsia="zh-CN"/>
        </w:rPr>
        <w:t>。</w:t>
      </w:r>
      <w:r>
        <w:rPr>
          <w:rFonts w:hint="eastAsia" w:ascii="仿宋" w:hAnsi="仿宋" w:eastAsia="仿宋" w:cs="仿宋"/>
          <w:color w:val="auto"/>
          <w:sz w:val="21"/>
        </w:rPr>
        <w:t>未经设计方事先书面同意，客户不得对最终作品进行裁剪、扭曲、篡改、重新配置、动画化、编辑、提取部分、故意改变颜色，或以其他方式创作基于最终作品的衍生作品。</w:t>
      </w:r>
    </w:p>
    <w:p w14:paraId="2C2BEA03">
      <w:pPr>
        <w:pStyle w:val="16"/>
        <w:rPr>
          <w:rFonts w:hint="eastAsia" w:ascii="仿宋" w:hAnsi="仿宋" w:eastAsia="仿宋" w:cs="仿宋"/>
          <w:color w:val="auto"/>
        </w:rPr>
      </w:pPr>
      <w:r>
        <w:rPr>
          <w:rFonts w:hint="eastAsia" w:ascii="仿宋" w:hAnsi="仿宋" w:eastAsia="仿宋" w:cs="仿宋"/>
          <w:color w:val="auto"/>
          <w:sz w:val="21"/>
        </w:rPr>
        <w:t>授予客户的权利包括在上述约定的项目范围和使用权范围内，对最终作品进行必要的改编、修改和创作衍生作品的权利。</w:t>
      </w:r>
    </w:p>
    <w:p w14:paraId="107AC42C">
      <w:pPr>
        <w:ind w:firstLineChars="200"/>
        <w:rPr>
          <w:rFonts w:hint="eastAsia" w:ascii="仿宋" w:hAnsi="仿宋" w:eastAsia="仿宋" w:cs="仿宋"/>
          <w:color w:val="auto"/>
        </w:rPr>
      </w:pPr>
      <w:r>
        <w:rPr>
          <w:rFonts w:hint="eastAsia" w:ascii="仿宋" w:hAnsi="仿宋" w:eastAsia="仿宋" w:cs="仿宋"/>
          <w:color w:val="auto"/>
          <w:sz w:val="21"/>
        </w:rPr>
        <w:t>（IP 1.2–IP 2.3 各条款同选项1，此处略，详见选项1对应条款。）</w:t>
      </w:r>
    </w:p>
    <w:p w14:paraId="6C29DFA5">
      <w:pPr>
        <w:pStyle w:val="4"/>
        <w:rPr>
          <w:rFonts w:hint="eastAsia" w:ascii="仿宋" w:hAnsi="仿宋" w:eastAsia="仿宋" w:cs="仿宋"/>
          <w:color w:val="auto"/>
        </w:rPr>
      </w:pPr>
      <w:bookmarkStart w:id="80" w:name="_Toc1376399184"/>
      <w:r>
        <w:rPr>
          <w:rFonts w:hint="eastAsia" w:ascii="仿宋" w:hAnsi="仿宋" w:eastAsia="仿宋" w:cs="仿宋"/>
          <w:color w:val="auto"/>
        </w:rPr>
        <w:t>选项 3：权利转让</w:t>
      </w:r>
      <w:bookmarkEnd w:id="80"/>
    </w:p>
    <w:p w14:paraId="4C632B4C">
      <w:pPr>
        <w:pStyle w:val="5"/>
        <w:rPr>
          <w:rFonts w:hint="eastAsia" w:ascii="仿宋" w:hAnsi="仿宋" w:eastAsia="仿宋" w:cs="仿宋"/>
          <w:color w:val="auto"/>
        </w:rPr>
      </w:pPr>
      <w:bookmarkStart w:id="81" w:name="_Toc447240004"/>
      <w:r>
        <w:rPr>
          <w:rFonts w:hint="eastAsia" w:ascii="仿宋" w:hAnsi="仿宋" w:eastAsia="仿宋" w:cs="仿宋"/>
          <w:color w:val="auto"/>
        </w:rPr>
        <w:t>IP 1. 最终交付成果中的权利</w:t>
      </w:r>
      <w:bookmarkEnd w:id="81"/>
    </w:p>
    <w:p w14:paraId="5CC4440A">
      <w:pPr>
        <w:ind w:firstLineChars="200"/>
        <w:rPr>
          <w:rFonts w:hint="eastAsia" w:ascii="仿宋" w:hAnsi="仿宋" w:eastAsia="仿宋" w:cs="仿宋"/>
          <w:color w:val="auto"/>
        </w:rPr>
      </w:pPr>
      <w:r>
        <w:rPr>
          <w:rFonts w:hint="eastAsia" w:ascii="仿宋" w:hAnsi="仿宋" w:eastAsia="仿宋" w:cs="仿宋"/>
          <w:color w:val="auto"/>
          <w:sz w:val="21"/>
        </w:rPr>
        <w:t>IP 1.1 最终作品（著作财产权转让）</w:t>
      </w:r>
      <w:r>
        <w:rPr>
          <w:rFonts w:hint="eastAsia" w:ascii="仿宋" w:hAnsi="仿宋" w:eastAsia="仿宋" w:cs="仿宋"/>
          <w:color w:val="auto"/>
          <w:sz w:val="21"/>
          <w:lang w:eastAsia="zh-CN"/>
        </w:rPr>
        <w:t>：</w:t>
      </w:r>
      <w:r>
        <w:rPr>
          <w:rFonts w:hint="eastAsia" w:ascii="仿宋" w:hAnsi="仿宋" w:eastAsia="仿宋" w:cs="仿宋"/>
          <w:color w:val="auto"/>
          <w:sz w:val="21"/>
        </w:rPr>
        <w:t>服务完成且客户全额支付所有应付费用及成本后，或在本协议提前终止的情况下，依据本协议第11.4条之约定执行</w:t>
      </w:r>
      <w:r>
        <w:rPr>
          <w:rFonts w:hint="eastAsia" w:ascii="仿宋" w:hAnsi="仿宋" w:eastAsia="仿宋" w:cs="仿宋"/>
          <w:color w:val="auto"/>
          <w:sz w:val="21"/>
          <w:lang w:eastAsia="zh-CN"/>
        </w:rPr>
        <w:t>，</w:t>
      </w:r>
      <w:r>
        <w:rPr>
          <w:rFonts w:hint="eastAsia" w:ascii="仿宋" w:hAnsi="仿宋" w:eastAsia="仿宋" w:cs="仿宋"/>
          <w:color w:val="auto"/>
          <w:sz w:val="21"/>
        </w:rPr>
        <w:t>设计方特此向客户转让其在最终作品（包括作为商标使用的标志）中享有的全部著作财产权（包括但不限于复制权、发行权、出租权、展览权、表演权、放映权、广播权、信息网络传播权、摄制权、改编权、翻译权、汇编权及其他应当由著作权人享有的财产权利）。设计方依法保留署名权等著作人身权。</w:t>
      </w:r>
    </w:p>
    <w:p w14:paraId="7A5BC466">
      <w:pPr>
        <w:ind w:firstLineChars="200"/>
        <w:rPr>
          <w:rFonts w:hint="eastAsia" w:ascii="仿宋" w:hAnsi="仿宋" w:eastAsia="仿宋" w:cs="仿宋"/>
          <w:color w:val="auto"/>
        </w:rPr>
      </w:pPr>
      <w:r>
        <w:rPr>
          <w:rFonts w:hint="eastAsia" w:ascii="仿宋" w:hAnsi="仿宋" w:eastAsia="仿宋" w:cs="仿宋"/>
          <w:color w:val="auto"/>
          <w:sz w:val="21"/>
        </w:rPr>
        <w:t>（IP 1.2 – IP 2.3 各条款同选项1，此处略，详见选项1对应条款。注意：在选项3下，IP 2.3 保留设计方工具条款，且初步作品/工作文件权利仍由设计师保留。）</w:t>
      </w:r>
    </w:p>
    <w:p w14:paraId="06551E32">
      <w:pPr>
        <w:pStyle w:val="4"/>
        <w:rPr>
          <w:rFonts w:hint="eastAsia" w:ascii="仿宋" w:hAnsi="仿宋" w:eastAsia="仿宋" w:cs="仿宋"/>
          <w:color w:val="auto"/>
        </w:rPr>
      </w:pPr>
      <w:bookmarkStart w:id="82" w:name="_Toc569982728"/>
      <w:r>
        <w:rPr>
          <w:rFonts w:hint="eastAsia" w:ascii="仿宋" w:hAnsi="仿宋" w:eastAsia="仿宋" w:cs="仿宋"/>
          <w:color w:val="auto"/>
        </w:rPr>
        <w:t>选项 4：委托创作归属</w:t>
      </w:r>
      <w:bookmarkEnd w:id="82"/>
    </w:p>
    <w:p w14:paraId="42309422">
      <w:pPr>
        <w:pStyle w:val="5"/>
        <w:rPr>
          <w:rFonts w:hint="eastAsia" w:ascii="仿宋" w:hAnsi="仿宋" w:eastAsia="仿宋" w:cs="仿宋"/>
          <w:color w:val="auto"/>
        </w:rPr>
      </w:pPr>
      <w:bookmarkStart w:id="83" w:name="_Toc1922643876"/>
      <w:r>
        <w:rPr>
          <w:rFonts w:hint="eastAsia" w:ascii="仿宋" w:hAnsi="仿宋" w:eastAsia="仿宋" w:cs="仿宋"/>
          <w:color w:val="auto"/>
        </w:rPr>
        <w:t>IP 1. 客户的知识产权所有权</w:t>
      </w:r>
      <w:bookmarkEnd w:id="83"/>
    </w:p>
    <w:p w14:paraId="33B28CE9">
      <w:pPr>
        <w:ind w:firstLineChars="200"/>
        <w:rPr>
          <w:rFonts w:hint="eastAsia" w:ascii="仿宋" w:hAnsi="仿宋" w:eastAsia="仿宋" w:cs="仿宋"/>
          <w:color w:val="auto"/>
        </w:rPr>
      </w:pPr>
      <w:r>
        <w:rPr>
          <w:rFonts w:hint="eastAsia" w:ascii="仿宋" w:hAnsi="仿宋" w:eastAsia="仿宋" w:cs="仿宋"/>
          <w:color w:val="auto"/>
          <w:sz w:val="21"/>
        </w:rPr>
        <w:t>IP 1.1 服务完成且客户全额支付所有应付费用及成本后，或在本协议提前终止的情况下，依据本协议第11.4条之约定执行</w:t>
      </w:r>
      <w:r>
        <w:rPr>
          <w:rFonts w:hint="eastAsia" w:ascii="仿宋" w:hAnsi="仿宋" w:eastAsia="仿宋" w:cs="仿宋"/>
          <w:color w:val="auto"/>
          <w:sz w:val="21"/>
          <w:lang w:eastAsia="zh-CN"/>
        </w:rPr>
        <w:t>，</w:t>
      </w:r>
      <w:r>
        <w:rPr>
          <w:rFonts w:hint="eastAsia" w:ascii="仿宋" w:hAnsi="仿宋" w:eastAsia="仿宋" w:cs="仿宋"/>
          <w:color w:val="auto"/>
          <w:sz w:val="21"/>
        </w:rPr>
        <w:t>双方就本项目产生的知识产权达成如下约定：</w:t>
      </w:r>
    </w:p>
    <w:p w14:paraId="667958F1">
      <w:pPr>
        <w:pStyle w:val="16"/>
        <w:rPr>
          <w:rFonts w:hint="eastAsia" w:ascii="仿宋" w:hAnsi="仿宋" w:eastAsia="仿宋" w:cs="仿宋"/>
          <w:color w:val="auto"/>
        </w:rPr>
      </w:pPr>
      <w:r>
        <w:rPr>
          <w:rFonts w:hint="eastAsia" w:ascii="仿宋" w:hAnsi="仿宋" w:eastAsia="仿宋" w:cs="仿宋"/>
          <w:color w:val="auto"/>
          <w:sz w:val="21"/>
        </w:rPr>
        <w:t>委托创作。双方一致确认，本协议项下的服务及交付成果属于《中华人民共和国著作权法》第十九条规定的“受委托创作的作品”。在符合本协议其他条款的前提下，双方明确约定，由设计方为项目新创作的所有交付成果（统称“工作成果”），其全部著作财产权（包括但不限于复制权、发行权、出租权、展览权、表演权、放映权、广播权、信息网络传播权、摄制权、改编权、翻译权、汇编权及其他应当由著作权人享有的财产权利）自创作完成之日起即归客户所有。设计方依法保留署名权等著作人身权。</w:t>
      </w:r>
    </w:p>
    <w:p w14:paraId="0E6C9BD7">
      <w:pPr>
        <w:pStyle w:val="16"/>
        <w:ind w:firstLine="420" w:firstLineChars="200"/>
        <w:rPr>
          <w:rFonts w:hint="eastAsia" w:ascii="仿宋" w:hAnsi="仿宋" w:eastAsia="仿宋" w:cs="仿宋"/>
          <w:color w:val="auto"/>
        </w:rPr>
      </w:pPr>
      <w:r>
        <w:rPr>
          <w:rFonts w:hint="eastAsia" w:ascii="仿宋" w:hAnsi="仿宋" w:eastAsia="仿宋" w:cs="仿宋"/>
          <w:color w:val="auto"/>
          <w:sz w:val="21"/>
        </w:rPr>
        <w:t>权利转让。如因法律法规的强制性规定或司法裁决，导致上述工作成果中的任何部分未能被界定为委托创作作品或未能按本款(a)项约定归属于客户的，设计方特此向客户永久、全球性地转让对该部分工作成果的所有权利、所有权和利益（包括全部著作财产权）。</w:t>
      </w:r>
    </w:p>
    <w:p w14:paraId="4D804585">
      <w:pPr>
        <w:pStyle w:val="16"/>
        <w:rPr>
          <w:rFonts w:hint="eastAsia" w:ascii="仿宋" w:hAnsi="仿宋" w:eastAsia="仿宋" w:cs="仿宋"/>
          <w:color w:val="auto"/>
        </w:rPr>
      </w:pPr>
      <w:r>
        <w:rPr>
          <w:rFonts w:hint="eastAsia" w:ascii="仿宋" w:hAnsi="仿宋" w:eastAsia="仿宋" w:cs="仿宋"/>
          <w:color w:val="auto"/>
          <w:sz w:val="21"/>
        </w:rPr>
        <w:t>工作文件交付配合义务。设计方应向客户交付与工作成果相关的所有工作文件（包括但不限于分层源文件、工程文件等）。设计方应配合客户签署相关转让文件，并执行客户合理要求的其他额外文件，以保障客户对工作成果的完整权利。客户应就设计方履行上述配合义务所产生的合理时间及自付费用（如差旅费、公证费等）向设计方予以实报实销。</w:t>
      </w:r>
    </w:p>
    <w:p w14:paraId="722A5C07">
      <w:pPr>
        <w:ind w:firstLineChars="200"/>
        <w:rPr>
          <w:rFonts w:hint="eastAsia" w:ascii="仿宋" w:hAnsi="仿宋" w:eastAsia="仿宋" w:cs="仿宋"/>
          <w:color w:val="auto"/>
        </w:rPr>
      </w:pPr>
      <w:r>
        <w:rPr>
          <w:rFonts w:hint="eastAsia" w:ascii="仿宋" w:hAnsi="仿宋" w:eastAsia="仿宋" w:cs="仿宋"/>
          <w:color w:val="auto"/>
          <w:sz w:val="21"/>
        </w:rPr>
        <w:t>IP 1.2 商标权归属。客户应全权负责确保商标不侵犯第三方权利。（同选项1之IP 1.2 商标使用许可条，但自权利转让完成后客户享有完整的商标专用权及维权主体资格。）</w:t>
      </w:r>
    </w:p>
    <w:p w14:paraId="31678AE9">
      <w:pPr>
        <w:ind w:firstLineChars="200"/>
        <w:rPr>
          <w:rFonts w:hint="eastAsia" w:ascii="仿宋" w:hAnsi="仿宋" w:eastAsia="仿宋" w:cs="仿宋"/>
          <w:color w:val="auto"/>
        </w:rPr>
      </w:pPr>
      <w:r>
        <w:rPr>
          <w:rFonts w:hint="eastAsia" w:ascii="仿宋" w:hAnsi="仿宋" w:eastAsia="仿宋" w:cs="仿宋"/>
          <w:color w:val="auto"/>
          <w:sz w:val="21"/>
        </w:rPr>
        <w:t>IP 1.3 客户资料。客户资料（包括客户预先存在的商标、文字、图片等）的知识产权归客户或其相应供应商所有。客户特此授予设计方一项非独家、不可转让的普通许可，允许设计方仅为履行本协议项下服务及用于设计方自身作品展示、宣传之目的，使用、复制、修改、展示和发布客户资料。</w:t>
      </w:r>
    </w:p>
    <w:p w14:paraId="7B8EEC56">
      <w:pPr>
        <w:pStyle w:val="5"/>
        <w:rPr>
          <w:rFonts w:hint="eastAsia" w:ascii="仿宋" w:hAnsi="仿宋" w:eastAsia="仿宋" w:cs="仿宋"/>
          <w:color w:val="auto"/>
        </w:rPr>
      </w:pPr>
      <w:bookmarkStart w:id="84" w:name="_Toc689187523"/>
      <w:r>
        <w:rPr>
          <w:rFonts w:hint="eastAsia" w:ascii="仿宋" w:hAnsi="仿宋" w:eastAsia="仿宋" w:cs="仿宋"/>
          <w:color w:val="auto"/>
        </w:rPr>
        <w:t>IP 2. 设计方保留权利</w:t>
      </w:r>
      <w:bookmarkEnd w:id="84"/>
    </w:p>
    <w:p w14:paraId="2351B723">
      <w:pPr>
        <w:ind w:firstLineChars="200"/>
        <w:rPr>
          <w:rFonts w:hint="eastAsia" w:ascii="仿宋" w:hAnsi="仿宋" w:eastAsia="仿宋" w:cs="仿宋"/>
          <w:color w:val="auto"/>
        </w:rPr>
      </w:pPr>
      <w:r>
        <w:rPr>
          <w:rFonts w:hint="eastAsia" w:ascii="仿宋" w:hAnsi="仿宋" w:eastAsia="仿宋" w:cs="仿宋"/>
          <w:color w:val="auto"/>
          <w:sz w:val="21"/>
        </w:rPr>
        <w:t>IP 2.1 第三方资料。（同选项1之IP 1.4 第三方资料条款。）</w:t>
      </w:r>
    </w:p>
    <w:p w14:paraId="73B6311C">
      <w:pPr>
        <w:ind w:firstLineChars="200"/>
        <w:rPr>
          <w:rFonts w:hint="eastAsia" w:ascii="仿宋" w:hAnsi="仿宋" w:eastAsia="仿宋" w:cs="仿宋"/>
          <w:color w:val="auto"/>
        </w:rPr>
      </w:pPr>
      <w:r>
        <w:rPr>
          <w:rFonts w:hint="eastAsia" w:ascii="仿宋" w:hAnsi="仿宋" w:eastAsia="仿宋" w:cs="仿宋"/>
          <w:color w:val="auto"/>
          <w:sz w:val="21"/>
        </w:rPr>
        <w:t>IP 2.2 设计方工具。（同选项1之IP 2.3 设计师工具条款。）</w:t>
      </w:r>
    </w:p>
    <w:p w14:paraId="3581F91F">
      <w:pPr>
        <w:rPr>
          <w:rFonts w:hint="eastAsia" w:ascii="仿宋" w:hAnsi="仿宋" w:eastAsia="仿宋" w:cs="仿宋"/>
          <w:color w:val="auto"/>
        </w:rPr>
      </w:pPr>
      <w:r>
        <w:rPr>
          <w:rFonts w:hint="eastAsia" w:ascii="仿宋" w:hAnsi="仿宋" w:eastAsia="仿宋" w:cs="仿宋"/>
          <w:color w:val="auto"/>
        </w:rPr>
        <w:br w:type="page"/>
      </w:r>
    </w:p>
    <w:p w14:paraId="6BDBE58E">
      <w:pPr>
        <w:bidi w:val="0"/>
        <w:rPr>
          <w:rFonts w:hint="eastAsia" w:ascii="仿宋" w:hAnsi="仿宋" w:eastAsia="仿宋" w:cs="仿宋"/>
        </w:rPr>
      </w:pPr>
      <w:bookmarkStart w:id="85" w:name="_Toc1795390790"/>
      <w:r>
        <w:rPr>
          <w:rFonts w:hint="eastAsia" w:ascii="仿宋" w:hAnsi="仿宋" w:eastAsia="仿宋" w:cs="仿宋"/>
        </w:rPr>
        <w:t>SUPPLEMENTARY PROVISIONS</w:t>
      </w:r>
      <w:bookmarkEnd w:id="85"/>
    </w:p>
    <w:p w14:paraId="0E0478D0">
      <w:pPr>
        <w:pStyle w:val="3"/>
        <w:jc w:val="both"/>
        <w:outlineLvl w:val="0"/>
        <w:rPr>
          <w:rFonts w:hint="eastAsia" w:ascii="仿宋" w:hAnsi="仿宋" w:eastAsia="仿宋" w:cs="仿宋"/>
          <w:color w:val="auto"/>
        </w:rPr>
      </w:pPr>
      <w:bookmarkStart w:id="86" w:name="_Toc840283533"/>
      <w:r>
        <w:rPr>
          <w:rFonts w:hint="eastAsia" w:ascii="仿宋" w:hAnsi="仿宋" w:eastAsia="仿宋" w:cs="仿宋"/>
          <w:color w:val="auto"/>
        </w:rPr>
        <w:t>补充条款</w:t>
      </w:r>
      <w:bookmarkEnd w:id="86"/>
    </w:p>
    <w:p w14:paraId="5AFABE39">
      <w:pPr>
        <w:rPr>
          <w:rFonts w:hint="eastAsia" w:ascii="仿宋" w:hAnsi="仿宋" w:eastAsia="仿宋" w:cs="仿宋"/>
          <w:color w:val="auto"/>
        </w:rPr>
      </w:pPr>
      <w:r>
        <w:rPr>
          <w:rFonts w:hint="eastAsia" w:ascii="仿宋" w:hAnsi="仿宋" w:eastAsia="仿宋" w:cs="仿宋"/>
          <w:color w:val="auto"/>
          <w:sz w:val="21"/>
        </w:rPr>
        <w:t>（请根据项目实际情况勾选适用条款，不适用条款可删除）</w:t>
      </w:r>
    </w:p>
    <w:p w14:paraId="1E8A684B">
      <w:pPr>
        <w:pStyle w:val="4"/>
        <w:outlineLvl w:val="9"/>
        <w:rPr>
          <w:rFonts w:hint="eastAsia" w:ascii="仿宋" w:hAnsi="仿宋" w:eastAsia="仿宋" w:cs="仿宋"/>
          <w:color w:val="auto"/>
        </w:rPr>
      </w:pPr>
      <w:r>
        <w:rPr>
          <w:rFonts w:hint="eastAsia" w:ascii="仿宋" w:hAnsi="仿宋" w:eastAsia="仿宋" w:cs="仿宋"/>
          <w:color w:val="auto"/>
        </w:rPr>
        <w:t>补充条款 1：印刷专项条款与条件</w:t>
      </w:r>
    </w:p>
    <w:p w14:paraId="0024DFAA">
      <w:pPr>
        <w:ind w:firstLineChars="200"/>
        <w:rPr>
          <w:rFonts w:hint="eastAsia" w:ascii="仿宋" w:hAnsi="仿宋" w:eastAsia="仿宋" w:cs="仿宋"/>
          <w:color w:val="auto"/>
        </w:rPr>
      </w:pPr>
      <w:r>
        <w:rPr>
          <w:rFonts w:hint="eastAsia" w:ascii="仿宋" w:hAnsi="仿宋" w:eastAsia="仿宋" w:cs="仿宋"/>
          <w:color w:val="auto"/>
          <w:sz w:val="21"/>
        </w:rPr>
        <w:t>P 1. 样本提供</w:t>
      </w:r>
    </w:p>
    <w:p w14:paraId="02B0038C">
      <w:pPr>
        <w:ind w:firstLineChars="200"/>
        <w:rPr>
          <w:rFonts w:hint="eastAsia" w:ascii="仿宋" w:hAnsi="仿宋" w:eastAsia="仿宋" w:cs="仿宋"/>
          <w:color w:val="auto"/>
        </w:rPr>
      </w:pPr>
      <w:r>
        <w:rPr>
          <w:rFonts w:hint="eastAsia" w:ascii="仿宋" w:hAnsi="仿宋" w:eastAsia="仿宋" w:cs="仿宋"/>
          <w:color w:val="auto"/>
          <w:sz w:val="21"/>
        </w:rPr>
        <w:t>客户应向设计方提供最终印刷成品（每种印刷或出版形式）【填写数量】份，供设计方用于作品集展示及其他自我推广用途。客户提供的样品应能代表该印刷品的最高质量标准。</w:t>
      </w:r>
    </w:p>
    <w:p w14:paraId="24903A09">
      <w:pPr>
        <w:ind w:firstLineChars="200"/>
        <w:rPr>
          <w:rFonts w:hint="eastAsia" w:ascii="仿宋" w:hAnsi="仿宋" w:eastAsia="仿宋" w:cs="仿宋"/>
          <w:color w:val="auto"/>
        </w:rPr>
      </w:pPr>
      <w:r>
        <w:rPr>
          <w:rFonts w:hint="eastAsia" w:ascii="仿宋" w:hAnsi="仿宋" w:eastAsia="仿宋" w:cs="仿宋"/>
          <w:color w:val="auto"/>
          <w:sz w:val="21"/>
        </w:rPr>
        <w:t>P 2. 印刷成品验收标准</w:t>
      </w:r>
    </w:p>
    <w:p w14:paraId="2CA11FA9">
      <w:pPr>
        <w:ind w:firstLineChars="200"/>
        <w:rPr>
          <w:rFonts w:hint="eastAsia" w:ascii="仿宋" w:hAnsi="仿宋" w:eastAsia="仿宋" w:cs="仿宋"/>
          <w:color w:val="auto"/>
        </w:rPr>
      </w:pPr>
      <w:r>
        <w:rPr>
          <w:rFonts w:hint="eastAsia" w:ascii="仿宋" w:hAnsi="仿宋" w:eastAsia="仿宋" w:cs="仿宋"/>
          <w:color w:val="auto"/>
          <w:sz w:val="21"/>
        </w:rPr>
        <w:t>如印刷品由设计方代为安排或作为中介委托第三方印刷供应商制作，只要该印刷成品在品种、数量和价格方面符合印刷供应商确认的当前或行业通用标准及行业惯例，即应视为符合本协议约定的交付标准。在商业上合理且可行的前提下，设计方应向客户提供相关行业通用标准或惯例说明。尽管如此，设计方不承担就上述行业标准或贸易惯例与印刷供应商进行谈判或修改的义务。</w:t>
      </w:r>
    </w:p>
    <w:p w14:paraId="7E17193E">
      <w:pPr>
        <w:pStyle w:val="4"/>
        <w:outlineLvl w:val="9"/>
        <w:rPr>
          <w:rFonts w:hint="eastAsia" w:ascii="仿宋" w:hAnsi="仿宋" w:eastAsia="仿宋" w:cs="仿宋"/>
          <w:color w:val="auto"/>
        </w:rPr>
      </w:pPr>
      <w:r>
        <w:rPr>
          <w:rFonts w:hint="eastAsia" w:ascii="仿宋" w:hAnsi="仿宋" w:eastAsia="仿宋" w:cs="仿宋"/>
          <w:color w:val="auto"/>
        </w:rPr>
        <w:t>补充条款 2：互动媒体专项条款与条件</w:t>
      </w:r>
    </w:p>
    <w:p w14:paraId="66FF5599">
      <w:pPr>
        <w:ind w:firstLineChars="200"/>
        <w:rPr>
          <w:rFonts w:hint="eastAsia" w:ascii="仿宋" w:hAnsi="仿宋" w:eastAsia="仿宋" w:cs="仿宋"/>
          <w:color w:val="auto"/>
        </w:rPr>
      </w:pPr>
      <w:r>
        <w:rPr>
          <w:rFonts w:hint="eastAsia" w:ascii="仿宋" w:hAnsi="仿宋" w:eastAsia="仿宋" w:cs="仿宋"/>
          <w:color w:val="auto"/>
          <w:sz w:val="21"/>
        </w:rPr>
        <w:t>I 1. 支持服务</w:t>
      </w:r>
    </w:p>
    <w:p w14:paraId="331DA2BB">
      <w:pPr>
        <w:ind w:firstLineChars="200"/>
        <w:rPr>
          <w:rFonts w:hint="eastAsia" w:ascii="仿宋" w:hAnsi="仿宋" w:eastAsia="仿宋" w:cs="仿宋"/>
          <w:color w:val="auto"/>
        </w:rPr>
      </w:pPr>
      <w:r>
        <w:rPr>
          <w:rFonts w:hint="eastAsia" w:ascii="仿宋" w:hAnsi="仿宋" w:eastAsia="仿宋" w:cs="仿宋"/>
          <w:color w:val="auto"/>
          <w:sz w:val="21"/>
        </w:rPr>
        <w:t>I 1.1 保修期</w:t>
      </w:r>
      <w:r>
        <w:rPr>
          <w:rFonts w:hint="eastAsia" w:ascii="仿宋" w:hAnsi="仿宋" w:eastAsia="仿宋" w:cs="仿宋"/>
          <w:color w:val="auto"/>
          <w:sz w:val="21"/>
          <w:lang w:eastAsia="zh-CN"/>
        </w:rPr>
        <w:t>：</w:t>
      </w:r>
      <w:r>
        <w:rPr>
          <w:rFonts w:hint="eastAsia" w:ascii="仿宋" w:hAnsi="仿宋" w:eastAsia="仿宋" w:cs="仿宋"/>
          <w:color w:val="auto"/>
          <w:sz w:val="21"/>
        </w:rPr>
        <w:t>“支持服务”是指商业上合理的技术支持和协助，用于维护最终交付成果，包括纠正任何代码错误或缺陷，但不包括开发提案范围以外的增强功能或其他服务。在本协议到期/验收后的最初【填写数字】个月内（“保修期”），设计方应向客户提供最多【填写数字】小时的免费支持服务。超出部分将按设计方届时有效的标准小时费率计费。</w:t>
      </w:r>
    </w:p>
    <w:p w14:paraId="08DD2463">
      <w:pPr>
        <w:ind w:firstLineChars="200"/>
        <w:rPr>
          <w:rFonts w:hint="eastAsia" w:ascii="仿宋" w:hAnsi="仿宋" w:eastAsia="仿宋" w:cs="仿宋"/>
          <w:color w:val="auto"/>
        </w:rPr>
      </w:pPr>
      <w:r>
        <w:rPr>
          <w:rFonts w:hint="eastAsia" w:ascii="仿宋" w:hAnsi="仿宋" w:eastAsia="仿宋" w:cs="仿宋"/>
          <w:color w:val="auto"/>
          <w:sz w:val="21"/>
        </w:rPr>
        <w:t>I 1.2 维护期</w:t>
      </w:r>
      <w:r>
        <w:rPr>
          <w:rFonts w:hint="eastAsia" w:ascii="仿宋" w:hAnsi="仿宋" w:eastAsia="仿宋" w:cs="仿宋"/>
          <w:color w:val="auto"/>
          <w:sz w:val="21"/>
          <w:lang w:eastAsia="zh-CN"/>
        </w:rPr>
        <w:t>：</w:t>
      </w:r>
      <w:r>
        <w:rPr>
          <w:rFonts w:hint="eastAsia" w:ascii="仿宋" w:hAnsi="仿宋" w:eastAsia="仿宋" w:cs="仿宋"/>
          <w:color w:val="auto"/>
          <w:sz w:val="21"/>
        </w:rPr>
        <w:t>保修期届满后，应客户要求，设计方将在以下【填写数字】个月内（“维护期”）以每月【填写金额】元（或按小时费率【填写金额】元/小时）的固定费用提供支持服务。双方可通过书面协议将维护期延长。</w:t>
      </w:r>
    </w:p>
    <w:p w14:paraId="06F301B4">
      <w:pPr>
        <w:ind w:firstLineChars="200"/>
        <w:rPr>
          <w:rFonts w:hint="eastAsia" w:ascii="仿宋" w:hAnsi="仿宋" w:eastAsia="仿宋" w:cs="仿宋"/>
          <w:color w:val="auto"/>
        </w:rPr>
      </w:pPr>
      <w:r>
        <w:rPr>
          <w:rFonts w:hint="eastAsia" w:ascii="仿宋" w:hAnsi="仿宋" w:eastAsia="仿宋" w:cs="仿宋"/>
          <w:color w:val="auto"/>
          <w:sz w:val="21"/>
        </w:rPr>
        <w:t>I 2. 增强功能</w:t>
      </w:r>
    </w:p>
    <w:p w14:paraId="414C66D4">
      <w:pPr>
        <w:ind w:firstLineChars="200"/>
        <w:rPr>
          <w:rFonts w:hint="eastAsia" w:ascii="仿宋" w:hAnsi="仿宋" w:eastAsia="仿宋" w:cs="仿宋"/>
          <w:color w:val="auto"/>
        </w:rPr>
      </w:pPr>
      <w:r>
        <w:rPr>
          <w:rFonts w:hint="eastAsia" w:ascii="仿宋" w:hAnsi="仿宋" w:eastAsia="仿宋" w:cs="仿宋"/>
          <w:color w:val="auto"/>
          <w:sz w:val="21"/>
        </w:rPr>
        <w:t>在维护期内，客户可以要求设计方开发增强功能。设计方将尽商业上合理的努力优先分配资源。各方理解，因设计方对第三方的既有排他性义务可能会导致响应延迟。此类增强功能将按设计方届时有效的标准按时间和材料另行计费。</w:t>
      </w:r>
    </w:p>
    <w:p w14:paraId="556FED9A">
      <w:pPr>
        <w:ind w:firstLineChars="200"/>
        <w:rPr>
          <w:rFonts w:hint="eastAsia" w:ascii="仿宋" w:hAnsi="仿宋" w:eastAsia="仿宋" w:cs="仿宋"/>
          <w:color w:val="auto"/>
        </w:rPr>
      </w:pPr>
      <w:r>
        <w:rPr>
          <w:rFonts w:hint="eastAsia" w:ascii="仿宋" w:hAnsi="仿宋" w:eastAsia="仿宋" w:cs="仿宋"/>
          <w:color w:val="auto"/>
          <w:sz w:val="21"/>
        </w:rPr>
        <w:t>I 3. 额外陈述与保证</w:t>
      </w:r>
    </w:p>
    <w:p w14:paraId="7A0DF03D">
      <w:pPr>
        <w:ind w:firstLineChars="200"/>
        <w:rPr>
          <w:rFonts w:hint="eastAsia" w:ascii="仿宋" w:hAnsi="仿宋" w:eastAsia="仿宋" w:cs="仿宋"/>
          <w:color w:val="auto"/>
        </w:rPr>
      </w:pPr>
      <w:r>
        <w:rPr>
          <w:rFonts w:hint="eastAsia" w:ascii="仿宋" w:hAnsi="仿宋" w:eastAsia="仿宋" w:cs="仿宋"/>
          <w:color w:val="auto"/>
          <w:sz w:val="21"/>
        </w:rPr>
        <w:t>I 3.1 缺陷</w:t>
      </w:r>
      <w:r>
        <w:rPr>
          <w:rFonts w:hint="eastAsia" w:ascii="仿宋" w:hAnsi="仿宋" w:eastAsia="仿宋" w:cs="仿宋"/>
          <w:color w:val="auto"/>
          <w:sz w:val="21"/>
          <w:lang w:eastAsia="zh-CN"/>
        </w:rPr>
        <w:t>：</w:t>
      </w:r>
      <w:r>
        <w:rPr>
          <w:rFonts w:hint="eastAsia" w:ascii="仿宋" w:hAnsi="仿宋" w:eastAsia="仿宋" w:cs="仿宋"/>
          <w:color w:val="auto"/>
          <w:sz w:val="21"/>
        </w:rPr>
        <w:t>在客户对其提供的资料承担保证责任的前提下，设计方保证最终交付成果不存在重大缺陷。“缺陷”是指在重要方面未能符合《提案文件》规定的规格，但不包括：由客户资料引起的问题、客户或第三方在交付后进行的修改，或与提案规格以外的第三方应用程序（如特定浏览器）的兼容性问题。</w:t>
      </w:r>
    </w:p>
    <w:p w14:paraId="19B6FB2F">
      <w:pPr>
        <w:ind w:firstLineChars="200"/>
        <w:rPr>
          <w:rFonts w:hint="eastAsia" w:ascii="仿宋" w:hAnsi="仿宋" w:eastAsia="仿宋" w:cs="仿宋"/>
          <w:color w:val="auto"/>
        </w:rPr>
      </w:pPr>
      <w:r>
        <w:rPr>
          <w:rFonts w:hint="eastAsia" w:ascii="仿宋" w:hAnsi="仿宋" w:eastAsia="仿宋" w:cs="仿宋"/>
          <w:color w:val="auto"/>
          <w:sz w:val="21"/>
        </w:rPr>
        <w:t>I 3.2 设计师工具</w:t>
      </w:r>
      <w:r>
        <w:rPr>
          <w:rFonts w:hint="eastAsia" w:ascii="仿宋" w:hAnsi="仿宋" w:eastAsia="仿宋" w:cs="仿宋"/>
          <w:color w:val="auto"/>
          <w:sz w:val="21"/>
          <w:lang w:eastAsia="zh-CN"/>
        </w:rPr>
        <w:t>：</w:t>
      </w:r>
      <w:r>
        <w:rPr>
          <w:rFonts w:hint="eastAsia" w:ascii="仿宋" w:hAnsi="仿宋" w:eastAsia="仿宋" w:cs="仿宋"/>
          <w:color w:val="auto"/>
          <w:sz w:val="21"/>
        </w:rPr>
        <w:t>在客户提供资料符合保证的前提下，设计方保证据其所知，设计方工具不故意侵犯第三方权利。除非该侵权是由客户资料、第三方修改或与适用规格外的材料/设备结合使用引起的。</w:t>
      </w:r>
    </w:p>
    <w:p w14:paraId="67305785">
      <w:pPr>
        <w:ind w:firstLineChars="200"/>
        <w:rPr>
          <w:rFonts w:hint="eastAsia" w:ascii="仿宋" w:hAnsi="仿宋" w:eastAsia="仿宋" w:cs="仿宋"/>
          <w:color w:val="auto"/>
        </w:rPr>
      </w:pPr>
      <w:r>
        <w:rPr>
          <w:rFonts w:hint="eastAsia" w:ascii="仿宋" w:hAnsi="仿宋" w:eastAsia="仿宋" w:cs="仿宋"/>
          <w:color w:val="auto"/>
          <w:sz w:val="21"/>
        </w:rPr>
        <w:t>I 4. 法律合规</w:t>
      </w:r>
    </w:p>
    <w:p w14:paraId="60B1E435">
      <w:pPr>
        <w:ind w:firstLineChars="200"/>
        <w:rPr>
          <w:rFonts w:hint="eastAsia" w:ascii="仿宋" w:hAnsi="仿宋" w:eastAsia="仿宋" w:cs="仿宋"/>
          <w:color w:val="auto"/>
          <w:sz w:val="21"/>
        </w:rPr>
      </w:pPr>
      <w:r>
        <w:rPr>
          <w:rFonts w:hint="eastAsia" w:ascii="仿宋" w:hAnsi="仿宋" w:eastAsia="仿宋" w:cs="仿宋"/>
          <w:color w:val="auto"/>
          <w:sz w:val="21"/>
        </w:rPr>
        <w:t>设计方将尽商业上合理的努力确保最终交付成果符合其已知的相关法律法规。但在接收交付成果后，客户应全权负责遵守与其使用相关的所有法律法规，包括但不限于《网络安全法》《数据安全法》《个人信息保护法》《计算机信息网络国际联网安全保护管理办法》及无障碍访问标准（如 GB/T 37668-2019《信息技术互联网内容无障碍可访问性技术要求与测试方法》等）的合规要求。</w:t>
      </w:r>
    </w:p>
    <w:p w14:paraId="6D24731E">
      <w:pPr>
        <w:ind w:firstLineChars="200"/>
        <w:rPr>
          <w:rFonts w:hint="eastAsia" w:ascii="仿宋" w:hAnsi="仿宋" w:eastAsia="仿宋" w:cs="仿宋"/>
          <w:color w:val="auto"/>
          <w:sz w:val="21"/>
          <w:lang w:val="en-US" w:eastAsia="zh-CN"/>
        </w:rPr>
      </w:pPr>
      <w:r>
        <w:rPr>
          <w:rFonts w:hint="eastAsia" w:ascii="仿宋" w:hAnsi="仿宋" w:eastAsia="仿宋" w:cs="仿宋"/>
          <w:color w:val="auto"/>
          <w:sz w:val="21"/>
          <w:lang w:val="en-US" w:eastAsia="zh-CN"/>
        </w:rPr>
        <w:t>I 5. 运营合规与数据归属</w:t>
      </w:r>
    </w:p>
    <w:p w14:paraId="2ACDB5CB">
      <w:pPr>
        <w:ind w:firstLineChars="200"/>
        <w:rPr>
          <w:rFonts w:hint="eastAsia" w:ascii="仿宋" w:hAnsi="仿宋" w:eastAsia="仿宋" w:cs="仿宋"/>
          <w:color w:val="auto"/>
          <w:sz w:val="21"/>
          <w:lang w:val="en-US" w:eastAsia="zh-CN"/>
        </w:rPr>
      </w:pPr>
      <w:r>
        <w:rPr>
          <w:rFonts w:hint="eastAsia" w:ascii="仿宋" w:hAnsi="仿宋" w:eastAsia="仿宋" w:cs="仿宋"/>
          <w:color w:val="auto"/>
          <w:sz w:val="21"/>
          <w:lang w:val="en-US" w:eastAsia="zh-CN"/>
        </w:rPr>
        <w:t>I 5.1 备案责任：客户应自行负责网站/应用的ICP备案、公安联网备案及服务器域名的实名认证。因备案不及时或失败导致的上线延误，设计方不承担责任。</w:t>
      </w:r>
    </w:p>
    <w:p w14:paraId="081404DA">
      <w:pPr>
        <w:ind w:firstLineChars="200"/>
        <w:rPr>
          <w:rFonts w:hint="eastAsia" w:ascii="仿宋" w:hAnsi="仿宋" w:eastAsia="仿宋" w:cs="仿宋"/>
          <w:color w:val="auto"/>
          <w:sz w:val="21"/>
          <w:lang w:val="en-US" w:eastAsia="zh-CN"/>
        </w:rPr>
      </w:pPr>
      <w:r>
        <w:rPr>
          <w:rFonts w:hint="eastAsia" w:ascii="仿宋" w:hAnsi="仿宋" w:eastAsia="仿宋" w:cs="仿宋"/>
          <w:color w:val="auto"/>
          <w:sz w:val="21"/>
          <w:lang w:val="en-US" w:eastAsia="zh-CN"/>
        </w:rPr>
        <w:t>I 5.2 数据归属：项目交付后，网站/系统运营过程中产生的所有用户数据、交易数据及内容数据的所有权归客户所有。设计方承诺不非法留存、窃取或滥用该等数据。</w:t>
      </w:r>
    </w:p>
    <w:p w14:paraId="5C5F816B">
      <w:pPr>
        <w:pStyle w:val="4"/>
        <w:outlineLvl w:val="9"/>
        <w:rPr>
          <w:rFonts w:hint="eastAsia" w:ascii="仿宋" w:hAnsi="仿宋" w:eastAsia="仿宋" w:cs="仿宋"/>
          <w:color w:val="auto"/>
        </w:rPr>
      </w:pPr>
      <w:r>
        <w:rPr>
          <w:rFonts w:hint="eastAsia" w:ascii="仿宋" w:hAnsi="仿宋" w:eastAsia="仿宋" w:cs="仿宋"/>
          <w:color w:val="auto"/>
        </w:rPr>
        <w:t>补充条款 3：环境设计专项条款与条件</w:t>
      </w:r>
    </w:p>
    <w:p w14:paraId="7B676B8B">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3D 1. 项目照片</w:t>
      </w:r>
    </w:p>
    <w:p w14:paraId="2FFD02C0">
      <w:pPr>
        <w:ind w:firstLineChars="200"/>
        <w:rPr>
          <w:rFonts w:hint="eastAsia" w:ascii="仿宋" w:hAnsi="仿宋" w:eastAsia="仿宋" w:cs="仿宋"/>
          <w:color w:val="auto"/>
        </w:rPr>
      </w:pPr>
      <w:r>
        <w:rPr>
          <w:rFonts w:hint="eastAsia" w:ascii="仿宋" w:hAnsi="仿宋" w:eastAsia="仿宋" w:cs="仿宋"/>
          <w:color w:val="auto"/>
          <w:sz w:val="21"/>
        </w:rPr>
        <w:t>设计方有权记录、拍摄或以其他方式记录项目的所有完成设计或安装，并根据本协议基本条款与条件第6条，为设计方自身推广目的复制、出版和展示此类文件、照片或记录。</w:t>
      </w:r>
    </w:p>
    <w:p w14:paraId="5B047785">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3D 2. 额外客户责任</w:t>
      </w:r>
    </w:p>
    <w:p w14:paraId="1BD188F4">
      <w:pPr>
        <w:ind w:firstLineChars="200"/>
        <w:rPr>
          <w:rFonts w:hint="eastAsia" w:ascii="仿宋" w:hAnsi="仿宋" w:eastAsia="仿宋" w:cs="仿宋"/>
          <w:color w:val="auto"/>
        </w:rPr>
      </w:pPr>
      <w:r>
        <w:rPr>
          <w:rFonts w:hint="eastAsia" w:ascii="仿宋" w:hAnsi="仿宋" w:eastAsia="仿宋" w:cs="仿宋"/>
          <w:color w:val="auto"/>
          <w:sz w:val="21"/>
        </w:rPr>
        <w:t>客户承认客户应负责以合理及时的方式履行以下事项：</w:t>
      </w:r>
    </w:p>
    <w:p w14:paraId="4A11DABA">
      <w:pPr>
        <w:pStyle w:val="16"/>
        <w:rPr>
          <w:rFonts w:hint="eastAsia" w:ascii="仿宋" w:hAnsi="仿宋" w:eastAsia="仿宋" w:cs="仿宋"/>
          <w:color w:val="auto"/>
        </w:rPr>
      </w:pPr>
      <w:r>
        <w:rPr>
          <w:rFonts w:hint="eastAsia" w:ascii="仿宋" w:hAnsi="仿宋" w:eastAsia="仿宋" w:cs="仿宋"/>
          <w:color w:val="auto"/>
          <w:sz w:val="21"/>
        </w:rPr>
        <w:t>如果行政或运营决策影响可交付成果的设计或制作，应及时与设计方沟通；</w:t>
      </w:r>
    </w:p>
    <w:p w14:paraId="4FDDB0C2">
      <w:pPr>
        <w:pStyle w:val="16"/>
        <w:rPr>
          <w:rFonts w:hint="eastAsia" w:ascii="仿宋" w:hAnsi="仿宋" w:eastAsia="仿宋" w:cs="仿宋"/>
          <w:color w:val="auto"/>
        </w:rPr>
      </w:pPr>
      <w:r>
        <w:rPr>
          <w:rFonts w:hint="eastAsia" w:ascii="仿宋" w:hAnsi="仿宋" w:eastAsia="仿宋" w:cs="仿宋"/>
          <w:color w:val="auto"/>
          <w:sz w:val="21"/>
        </w:rPr>
        <w:t>提供设计方要求的准确、完整的信息和材料，如场地平面图、建筑平面图和立面图、公用设施位置、色彩/材料样品及所有适用规范、规则和法规信息；</w:t>
      </w:r>
    </w:p>
    <w:p w14:paraId="405E62F0">
      <w:pPr>
        <w:pStyle w:val="16"/>
        <w:rPr>
          <w:rFonts w:hint="eastAsia" w:ascii="仿宋" w:hAnsi="仿宋" w:eastAsia="仿宋" w:cs="仿宋"/>
          <w:color w:val="auto"/>
        </w:rPr>
      </w:pPr>
      <w:r>
        <w:rPr>
          <w:rFonts w:hint="eastAsia" w:ascii="仿宋" w:hAnsi="仿宋" w:eastAsia="仿宋" w:cs="仿宋"/>
          <w:color w:val="auto"/>
          <w:sz w:val="21"/>
        </w:rPr>
        <w:t>提供已批准的命名规范，并确保从第三方获得批准和正确的文字；</w:t>
      </w:r>
    </w:p>
    <w:p w14:paraId="59BF0097">
      <w:pPr>
        <w:pStyle w:val="16"/>
        <w:rPr>
          <w:rFonts w:hint="eastAsia" w:ascii="仿宋" w:hAnsi="仿宋" w:eastAsia="仿宋" w:cs="仿宋"/>
          <w:color w:val="auto"/>
        </w:rPr>
      </w:pPr>
      <w:r>
        <w:rPr>
          <w:rFonts w:hint="eastAsia" w:ascii="仿宋" w:hAnsi="仿宋" w:eastAsia="仿宋" w:cs="仿宋"/>
          <w:color w:val="auto"/>
          <w:sz w:val="21"/>
        </w:rPr>
        <w:t>在制作或安装前，对所有项目文件（包括艺术品、信息计划、建筑图纸和设计图纸）进行最终校对和书面批准；</w:t>
      </w:r>
    </w:p>
    <w:p w14:paraId="1A5B0AB1">
      <w:pPr>
        <w:pStyle w:val="16"/>
        <w:rPr>
          <w:rFonts w:hint="eastAsia" w:ascii="仿宋" w:hAnsi="仿宋" w:eastAsia="仿宋" w:cs="仿宋"/>
          <w:color w:val="auto"/>
        </w:rPr>
      </w:pPr>
      <w:r>
        <w:rPr>
          <w:rFonts w:hint="eastAsia" w:ascii="仿宋" w:hAnsi="仿宋" w:eastAsia="仿宋" w:cs="仿宋"/>
          <w:color w:val="auto"/>
          <w:sz w:val="21"/>
        </w:rPr>
        <w:t>安排标识支持、供电所需的所有电气、结构或机械元件的审批文件、许可证、授权和实施；</w:t>
      </w:r>
    </w:p>
    <w:p w14:paraId="76E85F0A">
      <w:pPr>
        <w:pStyle w:val="16"/>
        <w:rPr>
          <w:rFonts w:hint="eastAsia" w:ascii="仿宋" w:hAnsi="仿宋" w:eastAsia="仿宋" w:cs="仿宋"/>
          <w:color w:val="auto"/>
        </w:rPr>
      </w:pPr>
      <w:r>
        <w:rPr>
          <w:rFonts w:hint="eastAsia" w:ascii="仿宋" w:hAnsi="仿宋" w:eastAsia="仿宋" w:cs="仿宋"/>
          <w:color w:val="auto"/>
          <w:sz w:val="21"/>
        </w:rPr>
        <w:t>负责招标和合同谈判，并直接与制造商或供应商确定最终定价和合同条款。</w:t>
      </w:r>
    </w:p>
    <w:p w14:paraId="27E1B7D8">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3D 3. 工程设计责任界定</w:t>
      </w:r>
    </w:p>
    <w:p w14:paraId="1919076F">
      <w:pPr>
        <w:ind w:firstLineChars="200"/>
        <w:rPr>
          <w:rFonts w:hint="eastAsia" w:ascii="仿宋" w:hAnsi="仿宋" w:eastAsia="仿宋" w:cs="仿宋"/>
          <w:color w:val="auto"/>
        </w:rPr>
      </w:pPr>
      <w:r>
        <w:rPr>
          <w:rFonts w:hint="eastAsia" w:ascii="仿宋" w:hAnsi="仿宋" w:eastAsia="仿宋" w:cs="仿宋"/>
          <w:color w:val="auto"/>
          <w:sz w:val="21"/>
        </w:rPr>
        <w:t>本协议项下的服务包括提案中描述的材料选择、规格以及施工细节。但是，客户明确承认并同意，设计方并非具备相应资质的持牌建筑师或结构工程师。设计图纸的解释责任，以及在本协议下执行的所有工作的结构设计和工程（统称“工程”），应由客户和/或其聘请的具备相应资质的建筑师、工程师或制造商全权负责。</w:t>
      </w:r>
    </w:p>
    <w:p w14:paraId="3535EC66">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3D 4. 实施与估算</w:t>
      </w:r>
    </w:p>
    <w:p w14:paraId="15CF7D7F">
      <w:pPr>
        <w:ind w:firstLineChars="200"/>
        <w:rPr>
          <w:rFonts w:hint="eastAsia" w:ascii="仿宋" w:hAnsi="仿宋" w:eastAsia="仿宋" w:cs="仿宋"/>
          <w:color w:val="auto"/>
        </w:rPr>
      </w:pPr>
      <w:r>
        <w:rPr>
          <w:rFonts w:hint="eastAsia" w:ascii="仿宋" w:hAnsi="仿宋" w:eastAsia="仿宋" w:cs="仿宋"/>
          <w:color w:val="auto"/>
          <w:sz w:val="21"/>
        </w:rPr>
        <w:t>客户明确承认并同意，提案中提供的估算，以及项目期间任何时候关于实施费用（如制造或安装）的估算，仅用于规划目的。此类估算代表设计方或其顾问在提案时的最佳判断，但不应被视为对项目实际出价或费用不会变化的保证或担保。客户应直接与负责实施服务（如制造或安装）的各方签订合同并向其付款（统称“实施”）。无论设计方是否协助客户评估、选择或监督此类服务的提供商，设计方均不对第三方实施服务的质量或及时性负责。</w:t>
      </w:r>
    </w:p>
    <w:p w14:paraId="635708E5">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3D 5. 法律合规</w:t>
      </w:r>
    </w:p>
    <w:p w14:paraId="339B5893">
      <w:pPr>
        <w:ind w:firstLineChars="200"/>
        <w:rPr>
          <w:rFonts w:hint="eastAsia" w:ascii="仿宋" w:hAnsi="仿宋" w:eastAsia="仿宋" w:cs="仿宋"/>
          <w:color w:val="auto"/>
        </w:rPr>
      </w:pPr>
      <w:r>
        <w:rPr>
          <w:rFonts w:hint="eastAsia" w:ascii="仿宋" w:hAnsi="仿宋" w:eastAsia="仿宋" w:cs="仿宋"/>
          <w:color w:val="auto"/>
          <w:sz w:val="21"/>
        </w:rPr>
        <w:t>设计师应采取商业上合理的努力确保所有最终可交付成果符合国家相关规则和法规（如 GB 55019-2021《建筑与市政工程无障碍通用规范》、GB 50763-2012《无障碍设计规范》及项目所在地主管部门的具体要求）。但是，设计师不是相关领域的持证专家，对此类规则、规范或法规的合规不作陈述或保证。最终可交付成果对任何此类规则、规范或法规的合规应由客户负责。</w:t>
      </w:r>
    </w:p>
    <w:p w14:paraId="0E06E4BF">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3D 6. 客户保险</w:t>
      </w:r>
    </w:p>
    <w:p w14:paraId="023CCB13">
      <w:pPr>
        <w:ind w:firstLineChars="200"/>
        <w:rPr>
          <w:rFonts w:hint="eastAsia" w:ascii="仿宋" w:hAnsi="仿宋" w:eastAsia="仿宋" w:cs="仿宋"/>
          <w:color w:val="auto"/>
          <w:sz w:val="21"/>
        </w:rPr>
      </w:pPr>
      <w:r>
        <w:rPr>
          <w:rFonts w:hint="eastAsia" w:ascii="仿宋" w:hAnsi="仿宋" w:eastAsia="仿宋" w:cs="仿宋"/>
          <w:color w:val="auto"/>
          <w:sz w:val="21"/>
        </w:rPr>
        <w:t>客户应在本协议期限内，以其自费向认可的保险公司维持施工和维护责任险、产品责任险、一般商业责任险和广告责任险，每次事故赔偿限额至少为人民币【填写金额】元。此类保险应将设计方单独列为额外被保险人。客户应在设计方要求时向设计方提供所述保险单的副本。</w:t>
      </w:r>
    </w:p>
    <w:p w14:paraId="3E1ABDC6">
      <w:pPr>
        <w:ind w:firstLine="420" w:firstLineChars="200"/>
        <w:outlineLvl w:val="9"/>
        <w:rPr>
          <w:rFonts w:hint="eastAsia" w:ascii="仿宋" w:hAnsi="仿宋" w:eastAsia="仿宋" w:cs="仿宋"/>
          <w:color w:val="auto"/>
          <w:sz w:val="21"/>
        </w:rPr>
      </w:pPr>
      <w:r>
        <w:rPr>
          <w:rFonts w:hint="eastAsia" w:ascii="仿宋" w:hAnsi="仿宋" w:eastAsia="仿宋" w:cs="仿宋"/>
          <w:color w:val="auto"/>
          <w:sz w:val="21"/>
        </w:rPr>
        <w:t>3D 7. 报建使用权</w:t>
      </w:r>
    </w:p>
    <w:p w14:paraId="4D6AF59A">
      <w:pPr>
        <w:ind w:firstLineChars="200"/>
        <w:rPr>
          <w:rFonts w:hint="eastAsia" w:ascii="仿宋" w:hAnsi="仿宋" w:eastAsia="仿宋" w:cs="仿宋"/>
          <w:color w:val="auto"/>
          <w:sz w:val="21"/>
        </w:rPr>
      </w:pPr>
      <w:r>
        <w:rPr>
          <w:rFonts w:hint="eastAsia" w:ascii="仿宋" w:hAnsi="仿宋" w:eastAsia="仿宋" w:cs="仿宋"/>
          <w:color w:val="auto"/>
          <w:sz w:val="21"/>
        </w:rPr>
        <w:t>尽管有附件A的约定，客户有权为了项目报建、施工许可申请及政府审批之目的，向相关政府部门提交设计图纸及文件，该等使用不视为侵犯设计方知识产权。</w:t>
      </w:r>
    </w:p>
    <w:p w14:paraId="24C8CDF9">
      <w:pPr>
        <w:pStyle w:val="4"/>
        <w:outlineLvl w:val="9"/>
        <w:rPr>
          <w:rFonts w:hint="eastAsia" w:ascii="仿宋" w:hAnsi="仿宋" w:eastAsia="仿宋" w:cs="仿宋"/>
          <w:color w:val="auto"/>
        </w:rPr>
      </w:pPr>
      <w:r>
        <w:rPr>
          <w:rFonts w:hint="eastAsia" w:ascii="仿宋" w:hAnsi="仿宋" w:eastAsia="仿宋" w:cs="仿宋"/>
          <w:color w:val="auto"/>
        </w:rPr>
        <w:t>补充条款 4：动态影像专项条款</w:t>
      </w:r>
    </w:p>
    <w:p w14:paraId="1ABB8305">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M 1. 额外保证与陈述</w:t>
      </w:r>
    </w:p>
    <w:p w14:paraId="54794F07">
      <w:pPr>
        <w:ind w:firstLineChars="200"/>
        <w:rPr>
          <w:rFonts w:hint="eastAsia" w:ascii="仿宋" w:hAnsi="仿宋" w:eastAsia="仿宋" w:cs="仿宋"/>
          <w:color w:val="auto"/>
        </w:rPr>
      </w:pPr>
      <w:r>
        <w:rPr>
          <w:rFonts w:hint="eastAsia" w:ascii="仿宋" w:hAnsi="仿宋" w:eastAsia="仿宋" w:cs="仿宋"/>
          <w:color w:val="auto"/>
          <w:sz w:val="21"/>
        </w:rPr>
        <w:t>M 1.1 合规保证</w:t>
      </w:r>
      <w:r>
        <w:rPr>
          <w:rFonts w:hint="eastAsia" w:ascii="仿宋" w:hAnsi="仿宋" w:eastAsia="仿宋" w:cs="仿宋"/>
          <w:color w:val="auto"/>
          <w:sz w:val="21"/>
          <w:lang w:eastAsia="zh-CN"/>
        </w:rPr>
        <w:t>：</w:t>
      </w:r>
      <w:r>
        <w:rPr>
          <w:rFonts w:hint="eastAsia" w:ascii="仿宋" w:hAnsi="仿宋" w:eastAsia="仿宋" w:cs="仿宋"/>
          <w:color w:val="auto"/>
          <w:sz w:val="21"/>
        </w:rPr>
        <w:t>设计方陈述、保证并承诺，交付成果将符合客户的技术要求和适用于最终输出的行业标准，如时长、文件格式、分辨率、色彩规格及投放平台的技术规范。</w:t>
      </w:r>
    </w:p>
    <w:p w14:paraId="72F18342">
      <w:pPr>
        <w:ind w:firstLineChars="200"/>
        <w:rPr>
          <w:rFonts w:hint="eastAsia" w:ascii="仿宋" w:hAnsi="仿宋" w:eastAsia="仿宋" w:cs="仿宋"/>
          <w:color w:val="auto"/>
        </w:rPr>
      </w:pPr>
      <w:r>
        <w:rPr>
          <w:rFonts w:hint="eastAsia" w:ascii="仿宋" w:hAnsi="仿宋" w:eastAsia="仿宋" w:cs="仿宋"/>
          <w:color w:val="auto"/>
          <w:sz w:val="21"/>
        </w:rPr>
        <w:t>M 1.2 注意标准</w:t>
      </w:r>
      <w:r>
        <w:rPr>
          <w:rFonts w:hint="eastAsia" w:ascii="仿宋" w:hAnsi="仿宋" w:eastAsia="仿宋" w:cs="仿宋"/>
          <w:color w:val="auto"/>
          <w:sz w:val="21"/>
          <w:lang w:eastAsia="zh-CN"/>
        </w:rPr>
        <w:t>：</w:t>
      </w:r>
      <w:r>
        <w:rPr>
          <w:rFonts w:hint="eastAsia" w:ascii="仿宋" w:hAnsi="仿宋" w:eastAsia="仿宋" w:cs="仿宋"/>
          <w:color w:val="auto"/>
          <w:sz w:val="21"/>
        </w:rPr>
        <w:t>设计方陈述、保证并承诺，交付成果将以与同类同等目的多媒体开发服务的现行标准相当的技术质量，在导演、摄影、声音、艺术、动画、同步及其他物理和美学内容方面进行制作。</w:t>
      </w:r>
    </w:p>
    <w:p w14:paraId="6BF18B78">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M 2. 劳动用工合规</w:t>
      </w:r>
    </w:p>
    <w:p w14:paraId="073CA341">
      <w:pPr>
        <w:ind w:firstLineChars="200"/>
        <w:rPr>
          <w:rFonts w:hint="eastAsia" w:ascii="仿宋" w:hAnsi="仿宋" w:eastAsia="仿宋" w:cs="仿宋"/>
          <w:color w:val="auto"/>
        </w:rPr>
      </w:pPr>
      <w:r>
        <w:rPr>
          <w:rFonts w:hint="eastAsia" w:ascii="仿宋" w:hAnsi="仿宋" w:eastAsia="仿宋" w:cs="仿宋"/>
          <w:color w:val="auto"/>
          <w:sz w:val="21"/>
        </w:rPr>
        <w:t>设计方应确保其参与本项目的工作人员、分包商、临时工作人员均具有合法的劳动用工或合作法律关系，设计方对其工作人员的劳动关系、劳务关系或合作关系独立承担全部法律责任。本协议不涉及任何集体合同或行业性劳动安排。</w:t>
      </w:r>
    </w:p>
    <w:p w14:paraId="66B6CB6A">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M 3. 不含实景拍摄</w:t>
      </w:r>
    </w:p>
    <w:p w14:paraId="5ED7B4E2">
      <w:pPr>
        <w:ind w:firstLineChars="200"/>
        <w:rPr>
          <w:rFonts w:hint="eastAsia" w:ascii="仿宋" w:hAnsi="仿宋" w:eastAsia="仿宋" w:cs="仿宋"/>
          <w:color w:val="auto"/>
        </w:rPr>
      </w:pPr>
      <w:r>
        <w:rPr>
          <w:rFonts w:hint="eastAsia" w:ascii="仿宋" w:hAnsi="仿宋" w:eastAsia="仿宋" w:cs="仿宋"/>
          <w:color w:val="auto"/>
          <w:sz w:val="21"/>
        </w:rPr>
        <w:t>客户承认，设计方不会制作任何新的实景拍摄素材，无论是在摄影棚还是在外景地。</w:t>
      </w:r>
    </w:p>
    <w:p w14:paraId="2B4EBB03">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M 4. 字幕与内容审查</w:t>
      </w:r>
    </w:p>
    <w:p w14:paraId="52C170A6">
      <w:pPr>
        <w:ind w:firstLineChars="200"/>
        <w:rPr>
          <w:rFonts w:hint="eastAsia" w:ascii="仿宋" w:hAnsi="仿宋" w:eastAsia="仿宋" w:cs="仿宋"/>
          <w:color w:val="auto"/>
        </w:rPr>
      </w:pPr>
      <w:r>
        <w:rPr>
          <w:rFonts w:hint="eastAsia" w:ascii="仿宋" w:hAnsi="仿宋" w:eastAsia="仿宋" w:cs="仿宋"/>
          <w:color w:val="auto"/>
          <w:sz w:val="21"/>
        </w:rPr>
        <w:t>对于电影、电视、网络视听及短视频项目，客户负责批准所有片头、片尾字幕的内容和位置，并确保其符合项目投放平台、国家广播电视主管部门及相关行业协会的备案、审查要求。</w:t>
      </w:r>
    </w:p>
    <w:p w14:paraId="37F8556B">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M 5. 制作保险</w:t>
      </w:r>
    </w:p>
    <w:p w14:paraId="3D58C95E">
      <w:pPr>
        <w:ind w:firstLineChars="200"/>
        <w:rPr>
          <w:rFonts w:hint="eastAsia" w:ascii="仿宋" w:hAnsi="仿宋" w:eastAsia="仿宋" w:cs="仿宋"/>
          <w:color w:val="auto"/>
        </w:rPr>
      </w:pPr>
      <w:r>
        <w:rPr>
          <w:rFonts w:hint="eastAsia" w:ascii="仿宋" w:hAnsi="仿宋" w:eastAsia="仿宋" w:cs="仿宋"/>
          <w:color w:val="auto"/>
          <w:sz w:val="21"/>
        </w:rPr>
        <w:t>设计方仅携带标准商业保险。设计方不会为本项目提供任何额外的影视制作专项保险。</w:t>
      </w:r>
    </w:p>
    <w:p w14:paraId="506F87A5">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M 6. 客户资料的缺陷</w:t>
      </w:r>
    </w:p>
    <w:p w14:paraId="3602453C">
      <w:pPr>
        <w:ind w:firstLineChars="200"/>
        <w:rPr>
          <w:rFonts w:hint="eastAsia" w:ascii="仿宋" w:hAnsi="仿宋" w:eastAsia="仿宋" w:cs="仿宋"/>
          <w:color w:val="auto"/>
        </w:rPr>
      </w:pPr>
      <w:r>
        <w:rPr>
          <w:rFonts w:hint="eastAsia" w:ascii="仿宋" w:hAnsi="仿宋" w:eastAsia="仿宋" w:cs="仿宋"/>
          <w:color w:val="auto"/>
          <w:sz w:val="21"/>
        </w:rPr>
        <w:t>设计方不对客户向设计方提供的组件的任何缺陷或问题负责，包括但不限于：(a) 制作素材，包括实体效果（如模型、木偶、假肢等）和/或机械效果（也称为“特殊效果”，如雨、风、撞击、爆炸等）；(b) 视觉效果（如动画、遮罩镜头、计算机生成图像等）；以及 (c) 客户提供的任何组件相关的任何许可证、认证、保险或行业备案要求。对于设计方代为采购的第三方素材（如字体、音乐、图库），设计方仅负责在交付时确保授权有效。若相关素材需按年续费或按发布渠道重新授权，相关费用由客户承担。因客户未及时续费导致的侵权风险，由客户自行承担。</w:t>
      </w:r>
    </w:p>
    <w:p w14:paraId="5BC2F798">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M 7. 商业秘密</w:t>
      </w:r>
    </w:p>
    <w:p w14:paraId="645797E0">
      <w:pPr>
        <w:ind w:firstLineChars="200"/>
        <w:rPr>
          <w:rFonts w:hint="eastAsia" w:ascii="仿宋" w:hAnsi="仿宋" w:eastAsia="仿宋" w:cs="仿宋"/>
          <w:color w:val="auto"/>
        </w:rPr>
      </w:pPr>
      <w:r>
        <w:rPr>
          <w:rFonts w:hint="eastAsia" w:ascii="仿宋" w:hAnsi="仿宋" w:eastAsia="仿宋" w:cs="仿宋"/>
          <w:color w:val="auto"/>
          <w:sz w:val="21"/>
        </w:rPr>
        <w:t>M 7.1 定义</w:t>
      </w:r>
      <w:r>
        <w:rPr>
          <w:rFonts w:hint="eastAsia" w:ascii="仿宋" w:hAnsi="仿宋" w:eastAsia="仿宋" w:cs="仿宋"/>
          <w:color w:val="auto"/>
          <w:sz w:val="21"/>
          <w:lang w:eastAsia="zh-CN"/>
        </w:rPr>
        <w:t>：</w:t>
      </w:r>
      <w:r>
        <w:rPr>
          <w:rFonts w:hint="eastAsia" w:ascii="仿宋" w:hAnsi="仿宋" w:eastAsia="仿宋" w:cs="仿宋"/>
          <w:color w:val="auto"/>
          <w:sz w:val="21"/>
        </w:rPr>
        <w:t>各方的“商业秘密”是指该方的专有财产，包括信息、想法、模式、汇编、数据、列表、文件、备忘录、流程、程序、设备、方法、技术、公式或改进，无论是否可申请专利，符合以下标准：(a) 另一方因履行本协议下的义务而知晓该财产；(b) 该财产不为公众所知悉（即并非所属领域相关人员普遍知悉、也不容易获得），且因其秘密性而具有现实的或潜在的商业价值；以及 (c) 该方在相关情况下采取了合理措施维护该财产的保密性。</w:t>
      </w:r>
    </w:p>
    <w:p w14:paraId="343E7843">
      <w:pPr>
        <w:ind w:firstLineChars="200"/>
        <w:rPr>
          <w:rFonts w:hint="eastAsia" w:ascii="仿宋" w:hAnsi="仿宋" w:eastAsia="仿宋" w:cs="仿宋"/>
          <w:color w:val="auto"/>
        </w:rPr>
      </w:pPr>
      <w:r>
        <w:rPr>
          <w:rFonts w:hint="eastAsia" w:ascii="仿宋" w:hAnsi="仿宋" w:eastAsia="仿宋" w:cs="仿宋"/>
          <w:color w:val="auto"/>
          <w:sz w:val="21"/>
        </w:rPr>
        <w:t>M 7.2 客户的商业秘密</w:t>
      </w:r>
      <w:r>
        <w:rPr>
          <w:rFonts w:hint="eastAsia" w:ascii="仿宋" w:hAnsi="仿宋" w:eastAsia="仿宋" w:cs="仿宋"/>
          <w:color w:val="auto"/>
          <w:sz w:val="21"/>
          <w:lang w:eastAsia="zh-CN"/>
        </w:rPr>
        <w:t>：</w:t>
      </w:r>
      <w:r>
        <w:rPr>
          <w:rFonts w:hint="eastAsia" w:ascii="仿宋" w:hAnsi="仿宋" w:eastAsia="仿宋" w:cs="仿宋"/>
          <w:color w:val="auto"/>
          <w:sz w:val="21"/>
        </w:rPr>
        <w:t>客户的商业秘密包括但不限于：(a) 客户的客户和供应商信息；(b) 任何客户项目的客户文件、记录或图像；(c) 客户受托保密的第三方资料；(d) 客户的商业计划、商业机会、合作伙伴、合同、谈判、人员、财务、法律事务、研究、开发、信息系统、产品和软件概念。</w:t>
      </w:r>
    </w:p>
    <w:p w14:paraId="5C54C5FD">
      <w:pPr>
        <w:ind w:firstLineChars="200"/>
        <w:rPr>
          <w:rFonts w:hint="eastAsia" w:ascii="仿宋" w:hAnsi="仿宋" w:eastAsia="仿宋" w:cs="仿宋"/>
          <w:color w:val="auto"/>
        </w:rPr>
      </w:pPr>
      <w:r>
        <w:rPr>
          <w:rFonts w:hint="eastAsia" w:ascii="仿宋" w:hAnsi="仿宋" w:eastAsia="仿宋" w:cs="仿宋"/>
          <w:color w:val="auto"/>
          <w:sz w:val="21"/>
        </w:rPr>
        <w:t>M 7.3 设计方的商业秘密</w:t>
      </w:r>
      <w:r>
        <w:rPr>
          <w:rFonts w:hint="eastAsia" w:ascii="仿宋" w:hAnsi="仿宋" w:eastAsia="仿宋" w:cs="仿宋"/>
          <w:color w:val="auto"/>
          <w:sz w:val="21"/>
          <w:lang w:eastAsia="zh-CN"/>
        </w:rPr>
        <w:t>：</w:t>
      </w:r>
      <w:r>
        <w:rPr>
          <w:rFonts w:hint="eastAsia" w:ascii="仿宋" w:hAnsi="仿宋" w:eastAsia="仿宋" w:cs="仿宋"/>
          <w:color w:val="auto"/>
          <w:sz w:val="21"/>
        </w:rPr>
        <w:t>设计方的商业秘密包括但不限于：(a) 设计方工具；(b) 设计方的客户和供应商信息；(c) 设计方的商业计划、商业机会、合作伙伴、合同、谈判、人员、财务、法律事务、研究、开发、信息系统、产品和软件概念。</w:t>
      </w:r>
    </w:p>
    <w:p w14:paraId="6B89AF1B">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M 8. 终止费</w:t>
      </w:r>
    </w:p>
    <w:p w14:paraId="2AB700D5">
      <w:pPr>
        <w:ind w:firstLineChars="200"/>
        <w:rPr>
          <w:rFonts w:hint="eastAsia" w:ascii="仿宋" w:hAnsi="仿宋" w:eastAsia="仿宋" w:cs="仿宋"/>
          <w:color w:val="auto"/>
        </w:rPr>
      </w:pPr>
      <w:r>
        <w:rPr>
          <w:rFonts w:hint="eastAsia" w:ascii="仿宋" w:hAnsi="仿宋" w:eastAsia="仿宋" w:cs="仿宋"/>
          <w:color w:val="auto"/>
          <w:sz w:val="21"/>
        </w:rPr>
        <w:t>客户承认并同意，设计方已为设计方和/或设计方员工和/或分包商（统称“设计方人员”）预留了在各提案中所需时间，以在服务预计时间内执行各项目，并且通过预留此类档期，设计方人员必然放弃了为其他客户承接其他项目的机会。因此，客户同意，如果项目因设计方重大违约以外的任何原因被取消，客户同意实际计算由此类失去机会所造成的实际损失是不切实际且极其困难的，客户同意向设计方支付终止费人民币【填写金额】元，客户同意这代表对此类失去机会的合理违约金。</w:t>
      </w:r>
    </w:p>
    <w:p w14:paraId="0AA61240">
      <w:pPr>
        <w:ind w:firstLine="420" w:firstLineChars="200"/>
        <w:outlineLvl w:val="9"/>
        <w:rPr>
          <w:rFonts w:hint="eastAsia" w:ascii="仿宋" w:hAnsi="仿宋" w:eastAsia="仿宋" w:cs="仿宋"/>
          <w:color w:val="auto"/>
        </w:rPr>
      </w:pPr>
      <w:r>
        <w:rPr>
          <w:rFonts w:hint="eastAsia" w:ascii="仿宋" w:hAnsi="仿宋" w:eastAsia="仿宋" w:cs="仿宋"/>
          <w:color w:val="auto"/>
          <w:sz w:val="21"/>
        </w:rPr>
        <w:t>M 9. 内容限制</w:t>
      </w:r>
    </w:p>
    <w:p w14:paraId="79DF684D">
      <w:pPr>
        <w:ind w:firstLineChars="200"/>
        <w:rPr>
          <w:rFonts w:hint="eastAsia" w:ascii="仿宋" w:hAnsi="仿宋" w:eastAsia="仿宋" w:cs="仿宋"/>
          <w:color w:val="auto"/>
        </w:rPr>
      </w:pPr>
      <w:r>
        <w:rPr>
          <w:rFonts w:hint="eastAsia" w:ascii="仿宋" w:hAnsi="仿宋" w:eastAsia="仿宋" w:cs="仿宋"/>
          <w:color w:val="auto"/>
          <w:sz w:val="21"/>
        </w:rPr>
        <w:t>选项A（限制性内容条款）：客户理解并同意，设计方不会执行或被要求执行涉及违反中国法律法规、公序良俗的内容，包括但不限于成人娱乐、赌博、暴力、色情、裸体、煽动民族仇恨或宗教极端、粗俗、淫秽或酒精或药物滥用内容的服务。</w:t>
      </w:r>
    </w:p>
    <w:p w14:paraId="6F072A77">
      <w:pPr>
        <w:ind w:firstLineChars="200"/>
        <w:rPr>
          <w:rFonts w:hint="eastAsia" w:ascii="仿宋" w:hAnsi="仿宋" w:eastAsia="仿宋" w:cs="仿宋"/>
          <w:color w:val="auto"/>
        </w:rPr>
      </w:pPr>
      <w:r>
        <w:rPr>
          <w:rFonts w:hint="eastAsia" w:ascii="仿宋" w:hAnsi="仿宋" w:eastAsia="仿宋" w:cs="仿宋"/>
          <w:color w:val="auto"/>
          <w:sz w:val="21"/>
        </w:rPr>
        <w:t>M 9.1 未成年人保护</w:t>
      </w:r>
      <w:r>
        <w:rPr>
          <w:rFonts w:hint="eastAsia" w:ascii="仿宋" w:hAnsi="仿宋" w:eastAsia="仿宋" w:cs="仿宋"/>
          <w:color w:val="auto"/>
          <w:sz w:val="21"/>
          <w:lang w:eastAsia="zh-CN"/>
        </w:rPr>
        <w:t>：</w:t>
      </w:r>
      <w:r>
        <w:rPr>
          <w:rFonts w:hint="eastAsia" w:ascii="仿宋" w:hAnsi="仿宋" w:eastAsia="仿宋" w:cs="仿宋"/>
          <w:color w:val="auto"/>
          <w:sz w:val="21"/>
        </w:rPr>
        <w:t>参与本项目的工作人员、演员、艺人原则上必须年满十八（18）周岁。若确需未成年人出镜或参与制作，客户及设计方必须严格遵守《中华人民共和国未成年人保护法》《未成年人节目管理规定》《广播电视管理条例》等法律法规，取得其法定监护人书面同意及相关审批，并确保相关拍摄与制作符合中国关于未成年人保护及影视、网络视听内容审查的规定。</w:t>
      </w:r>
    </w:p>
    <w:p w14:paraId="4DDAA31F">
      <w:pPr>
        <w:ind w:firstLineChars="200"/>
        <w:rPr>
          <w:rFonts w:hint="eastAsia" w:ascii="仿宋" w:hAnsi="仿宋" w:eastAsia="仿宋" w:cs="仿宋"/>
          <w:color w:val="auto"/>
        </w:rPr>
      </w:pPr>
      <w:r>
        <w:rPr>
          <w:rFonts w:hint="eastAsia" w:ascii="仿宋" w:hAnsi="仿宋" w:eastAsia="仿宋" w:cs="仿宋"/>
          <w:color w:val="auto"/>
          <w:sz w:val="21"/>
        </w:rPr>
        <w:t>（原 M 9.2 已并入 M 9.1，不再单列。）</w:t>
      </w:r>
    </w:p>
    <w:p w14:paraId="7AB06CD0">
      <w:pPr>
        <w:rPr>
          <w:rFonts w:hint="eastAsia" w:ascii="仿宋" w:hAnsi="仿宋" w:eastAsia="仿宋" w:cs="仿宋"/>
          <w:color w:val="auto"/>
        </w:rPr>
      </w:pPr>
      <w:r>
        <w:rPr>
          <w:rFonts w:hint="eastAsia" w:ascii="仿宋" w:hAnsi="仿宋" w:eastAsia="仿宋" w:cs="仿宋"/>
          <w:color w:val="auto"/>
        </w:rPr>
        <w:br w:type="page"/>
      </w:r>
    </w:p>
    <w:p w14:paraId="044EF074">
      <w:pPr>
        <w:bidi w:val="0"/>
        <w:rPr>
          <w:rFonts w:hint="eastAsia" w:ascii="仿宋" w:hAnsi="仿宋" w:eastAsia="仿宋" w:cs="仿宋"/>
        </w:rPr>
      </w:pPr>
      <w:bookmarkStart w:id="87" w:name="_Toc792876459"/>
      <w:r>
        <w:rPr>
          <w:rFonts w:hint="eastAsia" w:ascii="仿宋" w:hAnsi="仿宋" w:eastAsia="仿宋" w:cs="仿宋"/>
        </w:rPr>
        <w:t>ABOUT THIS AGREEMENT</w:t>
      </w:r>
      <w:bookmarkEnd w:id="87"/>
    </w:p>
    <w:p w14:paraId="454D6604">
      <w:pPr>
        <w:pStyle w:val="4"/>
        <w:outlineLvl w:val="0"/>
        <w:rPr>
          <w:rFonts w:hint="eastAsia" w:ascii="仿宋" w:hAnsi="仿宋" w:eastAsia="仿宋" w:cs="仿宋"/>
          <w:color w:val="auto"/>
        </w:rPr>
      </w:pPr>
      <w:bookmarkStart w:id="88" w:name="_Toc738616778"/>
      <w:r>
        <w:rPr>
          <w:rFonts w:hint="eastAsia" w:ascii="仿宋" w:hAnsi="仿宋" w:eastAsia="仿宋" w:cs="仿宋"/>
          <w:color w:val="auto"/>
        </w:rPr>
        <w:t>关于本协议书</w:t>
      </w:r>
      <w:bookmarkEnd w:id="88"/>
    </w:p>
    <w:p w14:paraId="2B66D094">
      <w:pPr>
        <w:ind w:firstLineChars="200"/>
        <w:rPr>
          <w:rFonts w:hint="eastAsia" w:ascii="仿宋" w:hAnsi="仿宋" w:eastAsia="仿宋" w:cs="仿宋"/>
          <w:color w:val="auto"/>
        </w:rPr>
      </w:pPr>
      <w:r>
        <w:rPr>
          <w:rFonts w:hint="eastAsia" w:ascii="仿宋" w:hAnsi="仿宋" w:eastAsia="仿宋" w:cs="仿宋"/>
          <w:color w:val="auto"/>
          <w:sz w:val="21"/>
        </w:rPr>
        <w:t>本协议书是在中国设计服务行业通用交易实践基础上，参考《中华人民共和国民法典》《中华人民共和国著作权法》等法律法规及境内常用合同文本修订而成的示范文本，</w:t>
      </w:r>
      <w:bookmarkStart w:id="89" w:name="_GoBack"/>
      <w:bookmarkEnd w:id="89"/>
      <w:r>
        <w:rPr>
          <w:rFonts w:hint="eastAsia" w:ascii="仿宋" w:hAnsi="仿宋" w:eastAsia="仿宋" w:cs="仿宋"/>
          <w:color w:val="auto"/>
          <w:sz w:val="21"/>
        </w:rPr>
        <w:t>旨在帮助设计公司与其客户建立清晰、合法、可执行的合作关系。</w:t>
      </w:r>
    </w:p>
    <w:p w14:paraId="003F3CE7">
      <w:pPr>
        <w:ind w:firstLineChars="200"/>
        <w:rPr>
          <w:rFonts w:hint="eastAsia" w:ascii="仿宋" w:hAnsi="仿宋" w:eastAsia="仿宋" w:cs="仿宋"/>
          <w:color w:val="auto"/>
        </w:rPr>
      </w:pPr>
      <w:r>
        <w:rPr>
          <w:rFonts w:hint="eastAsia" w:ascii="仿宋" w:hAnsi="仿宋" w:eastAsia="仿宋" w:cs="仿宋"/>
          <w:color w:val="auto"/>
          <w:sz w:val="21"/>
        </w:rPr>
        <w:t>重要声明：本文件提供的仅为合同条款示范及法律相关信息，不等同于针对具体项目的法律意见。法律信息不等同于法律建议——法律对个人具体情况的应用具有高度情境性。尽管起草方竭力确保信息的准确性和实用性，但如果您需要专业保证以确保本文件及您对其的解读适用于您的特定情况，建议您咨询具有相关经验的中国执业律师。</w:t>
      </w:r>
    </w:p>
    <w:p w14:paraId="6964B850">
      <w:pPr>
        <w:ind w:firstLineChars="200"/>
        <w:rPr>
          <w:rFonts w:hint="eastAsia" w:ascii="仿宋" w:hAnsi="仿宋" w:eastAsia="仿宋" w:cs="仿宋"/>
          <w:color w:val="auto"/>
        </w:rPr>
      </w:pPr>
      <w:r>
        <w:rPr>
          <w:rFonts w:hint="eastAsia" w:ascii="仿宋" w:hAnsi="仿宋" w:eastAsia="仿宋" w:cs="仿宋"/>
          <w:color w:val="auto"/>
          <w:sz w:val="21"/>
        </w:rPr>
        <w:t>版权及使用：本示范文本的版权归</w:t>
      </w:r>
      <w:r>
        <w:rPr>
          <w:rFonts w:hint="eastAsia" w:ascii="仿宋" w:hAnsi="仿宋" w:eastAsia="仿宋" w:cs="仿宋"/>
          <w:color w:val="auto"/>
          <w:sz w:val="21"/>
          <w:highlight w:val="none"/>
        </w:rPr>
        <w:t>原始整理方</w:t>
      </w:r>
      <w:r>
        <w:rPr>
          <w:rFonts w:hint="eastAsia" w:ascii="仿宋" w:hAnsi="仿宋" w:eastAsia="仿宋" w:cs="仿宋"/>
          <w:color w:val="auto"/>
          <w:sz w:val="21"/>
        </w:rPr>
        <w:t>所有，任何人均可在其商业活动中参考、修改后使用。使用者应自行承担因使用本文件而产生的法律风险，</w:t>
      </w:r>
      <w:r>
        <w:rPr>
          <w:rFonts w:hint="eastAsia" w:ascii="仿宋" w:hAnsi="仿宋" w:eastAsia="仿宋" w:cs="仿宋"/>
          <w:color w:val="auto"/>
          <w:sz w:val="21"/>
          <w:highlight w:val="none"/>
        </w:rPr>
        <w:t>原始整理方</w:t>
      </w:r>
      <w:r>
        <w:rPr>
          <w:rFonts w:hint="eastAsia" w:ascii="仿宋" w:hAnsi="仿宋" w:eastAsia="仿宋" w:cs="仿宋"/>
          <w:color w:val="auto"/>
          <w:sz w:val="21"/>
        </w:rPr>
        <w:t>不就因使用本文件而直接或间接导致的任何损失承担责任。</w:t>
      </w:r>
    </w:p>
    <w:p w14:paraId="02002B21">
      <w:pPr>
        <w:ind w:firstLine="0"/>
        <w:rPr>
          <w:rFonts w:hint="eastAsia" w:ascii="仿宋" w:hAnsi="仿宋" w:eastAsia="仿宋" w:cs="仿宋"/>
          <w:color w:val="auto"/>
        </w:rPr>
      </w:pPr>
    </w:p>
    <w:p w14:paraId="6D82D65A">
      <w:pPr>
        <w:ind w:firstLineChars="200"/>
        <w:rPr>
          <w:rFonts w:hint="eastAsia" w:ascii="仿宋" w:hAnsi="仿宋" w:eastAsia="仿宋" w:cs="仿宋"/>
          <w:color w:val="auto"/>
        </w:rPr>
      </w:pPr>
      <w:r>
        <w:rPr>
          <w:rFonts w:hint="eastAsia" w:ascii="仿宋" w:hAnsi="仿宋" w:eastAsia="仿宋" w:cs="仿宋"/>
          <w:color w:val="auto"/>
          <w:sz w:val="21"/>
        </w:rPr>
        <w:t>主要参考法律法规：</w:t>
      </w:r>
    </w:p>
    <w:p w14:paraId="53EC6271">
      <w:pPr>
        <w:pStyle w:val="16"/>
        <w:rPr>
          <w:rFonts w:hint="eastAsia" w:ascii="仿宋" w:hAnsi="仿宋" w:eastAsia="仿宋" w:cs="仿宋"/>
          <w:color w:val="auto"/>
        </w:rPr>
      </w:pPr>
      <w:r>
        <w:rPr>
          <w:rFonts w:hint="eastAsia" w:ascii="仿宋" w:hAnsi="仿宋" w:eastAsia="仿宋" w:cs="仿宋"/>
          <w:color w:val="auto"/>
          <w:sz w:val="21"/>
        </w:rPr>
        <w:t>《中华人民共和国民法典》</w:t>
      </w:r>
    </w:p>
    <w:p w14:paraId="2E4416A1">
      <w:pPr>
        <w:pStyle w:val="16"/>
        <w:rPr>
          <w:rFonts w:hint="eastAsia" w:ascii="仿宋" w:hAnsi="仿宋" w:eastAsia="仿宋" w:cs="仿宋"/>
          <w:color w:val="auto"/>
        </w:rPr>
      </w:pPr>
      <w:r>
        <w:rPr>
          <w:rFonts w:hint="eastAsia" w:ascii="仿宋" w:hAnsi="仿宋" w:eastAsia="仿宋" w:cs="仿宋"/>
          <w:color w:val="auto"/>
          <w:sz w:val="21"/>
        </w:rPr>
        <w:t>《中华人民共和国著作权法》</w:t>
      </w:r>
    </w:p>
    <w:p w14:paraId="00C8D99F">
      <w:pPr>
        <w:pStyle w:val="16"/>
        <w:rPr>
          <w:rFonts w:hint="eastAsia" w:ascii="仿宋" w:hAnsi="仿宋" w:eastAsia="仿宋" w:cs="仿宋"/>
          <w:color w:val="auto"/>
        </w:rPr>
      </w:pPr>
      <w:r>
        <w:rPr>
          <w:rFonts w:hint="eastAsia" w:ascii="仿宋" w:hAnsi="仿宋" w:eastAsia="仿宋" w:cs="仿宋"/>
          <w:color w:val="auto"/>
          <w:sz w:val="21"/>
        </w:rPr>
        <w:t>《中华人民共和国商标法》</w:t>
      </w:r>
    </w:p>
    <w:p w14:paraId="367D15D3">
      <w:pPr>
        <w:pStyle w:val="16"/>
        <w:rPr>
          <w:rFonts w:hint="eastAsia" w:ascii="仿宋" w:hAnsi="仿宋" w:eastAsia="仿宋" w:cs="仿宋"/>
          <w:color w:val="auto"/>
        </w:rPr>
      </w:pPr>
      <w:r>
        <w:rPr>
          <w:rFonts w:hint="eastAsia" w:ascii="仿宋" w:hAnsi="仿宋" w:eastAsia="仿宋" w:cs="仿宋"/>
          <w:color w:val="auto"/>
          <w:sz w:val="21"/>
        </w:rPr>
        <w:t>《中华人民共和国仲裁法》（2025年修订）</w:t>
      </w:r>
    </w:p>
    <w:p w14:paraId="187D136D">
      <w:pPr>
        <w:pStyle w:val="16"/>
        <w:rPr>
          <w:rFonts w:hint="eastAsia" w:ascii="仿宋" w:hAnsi="仿宋" w:eastAsia="仿宋" w:cs="仿宋"/>
          <w:color w:val="auto"/>
        </w:rPr>
      </w:pPr>
      <w:r>
        <w:rPr>
          <w:rFonts w:hint="eastAsia" w:ascii="仿宋" w:hAnsi="仿宋" w:eastAsia="仿宋" w:cs="仿宋"/>
          <w:color w:val="auto"/>
          <w:sz w:val="21"/>
        </w:rPr>
        <w:t>《中华人民共和国民事诉讼法》</w:t>
      </w:r>
    </w:p>
    <w:p w14:paraId="2C5741BD">
      <w:pPr>
        <w:pStyle w:val="16"/>
        <w:rPr>
          <w:rFonts w:hint="eastAsia" w:ascii="仿宋" w:hAnsi="仿宋" w:eastAsia="仿宋" w:cs="仿宋"/>
          <w:color w:val="auto"/>
        </w:rPr>
      </w:pPr>
      <w:r>
        <w:rPr>
          <w:rFonts w:hint="eastAsia" w:ascii="仿宋" w:hAnsi="仿宋" w:eastAsia="仿宋" w:cs="仿宋"/>
          <w:color w:val="auto"/>
          <w:sz w:val="21"/>
        </w:rPr>
        <w:t>《中华人民共和国未成年人保护法》</w:t>
      </w:r>
    </w:p>
    <w:p w14:paraId="62AE9AE2">
      <w:pPr>
        <w:pStyle w:val="16"/>
        <w:rPr>
          <w:rFonts w:hint="eastAsia" w:ascii="仿宋" w:hAnsi="仿宋" w:eastAsia="仿宋" w:cs="仿宋"/>
          <w:color w:val="auto"/>
        </w:rPr>
      </w:pPr>
      <w:r>
        <w:rPr>
          <w:rFonts w:hint="eastAsia" w:ascii="仿宋" w:hAnsi="仿宋" w:eastAsia="仿宋" w:cs="仿宋"/>
          <w:color w:val="auto"/>
          <w:sz w:val="21"/>
        </w:rPr>
        <w:t>《中华人民共和国网络安全法》《中华人民共和国数据安全法》《中华人民共和国个人信息保护法》GB 55019-2021《建筑与市政工程无障碍通用规范》、GB 50763-2012《无障碍设计规范》、GB/T 37668-2019《信息技术 互联网内容无障碍可访问性技术要求与测试方法》</w:t>
      </w:r>
    </w:p>
    <w:sectPr>
      <w:footerReference r:id="rId5" w:type="default"/>
      <w:pgSz w:w="11909" w:h="16834"/>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ourier">
    <w:altName w:val="苹方-简"/>
    <w:panose1 w:val="02000500000000000000"/>
    <w:charset w:val="00"/>
    <w:family w:val="auto"/>
    <w:pitch w:val="default"/>
    <w:sig w:usb0="00000000" w:usb1="00000000" w:usb2="00000000" w:usb3="00000000" w:csb0="00000001" w:csb1="00000000"/>
  </w:font>
  <w:font w:name="Cambria">
    <w:altName w:val="苹方-简"/>
    <w:panose1 w:val="02040503050406030204"/>
    <w:charset w:val="00"/>
    <w:family w:val="auto"/>
    <w:pitch w:val="default"/>
    <w:sig w:usb0="00000000" w:usb1="00000000" w:usb2="02000000" w:usb3="00000000" w:csb0="2000019F" w:csb1="00000000"/>
  </w:font>
  <w:font w:name="仿宋">
    <w:altName w:val="仿宋-简"/>
    <w:panose1 w:val="02010609060101010101"/>
    <w:charset w:val="86"/>
    <w:family w:val="auto"/>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YXinRenWenSong 55W">
    <w:altName w:val="苹方-简"/>
    <w:panose1 w:val="00000000000000000000"/>
    <w:charset w:val="00"/>
    <w:family w:val="auto"/>
    <w:pitch w:val="default"/>
    <w:sig w:usb0="00000000" w:usb1="00000000" w:usb2="00000000" w:usb3="00000000" w:csb0="00000000" w:csb1="00000000"/>
  </w:font>
  <w:font w:name="Mercure-Transcript">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Early Summer Serif Medium">
    <w:altName w:val="苹方-简"/>
    <w:panose1 w:val="00000000000000000000"/>
    <w:charset w:val="00"/>
    <w:family w:val="auto"/>
    <w:pitch w:val="default"/>
    <w:sig w:usb0="00000000" w:usb1="00000000" w:usb2="00000000" w:usb3="00000000" w:csb0="00000000" w:csb1="00000000"/>
  </w:font>
  <w:font w:name="HelveticaNowDisplay-Md">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Regular">
    <w:panose1 w:val="02000503000000020004"/>
    <w:charset w:val="00"/>
    <w:family w:val="auto"/>
    <w:pitch w:val="default"/>
    <w:sig w:usb0="E50002FF" w:usb1="500079DB" w:usb2="00000010" w:usb3="00000000" w:csb0="00000000" w:csb1="00000000"/>
  </w:font>
  <w:font w:name="仿宋">
    <w:altName w:val="仿宋-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CBF86">
    <w:pPr>
      <w:jc w:val="center"/>
    </w:pPr>
    <w:r>
      <w:rPr>
        <w:rFonts w:ascii="Times New Roman" w:hAnsi="Times New Roman" w:eastAsia="宋体"/>
        <w:sz w:val="18"/>
      </w:rPr>
      <w:t xml:space="preserve">第 </w:t>
    </w: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end"/>
    </w:r>
    <w:r>
      <w:rPr>
        <w:rFonts w:ascii="Times New Roman" w:hAnsi="Times New Roman" w:eastAsia="宋体"/>
        <w:sz w:val="18"/>
      </w:rPr>
      <w:t xml:space="preserve"> 页  共 </w:t>
    </w:r>
    <w:r>
      <w:rPr>
        <w:rFonts w:ascii="Times New Roman" w:hAnsi="Times New Roman" w:eastAsia="宋体"/>
        <w:sz w:val="18"/>
      </w:rPr>
      <w:fldChar w:fldCharType="begin"/>
    </w:r>
    <w:r>
      <w:rPr>
        <w:rFonts w:ascii="Times New Roman" w:hAnsi="Times New Roman" w:eastAsia="宋体"/>
        <w:sz w:val="18"/>
      </w:rPr>
      <w:instrText xml:space="preserve">NUMPAGES</w:instrText>
    </w:r>
    <w:r>
      <w:rPr>
        <w:rFonts w:ascii="Times New Roman" w:hAnsi="Times New Roman" w:eastAsia="宋体"/>
        <w:sz w:val="18"/>
      </w:rPr>
      <w:fldChar w:fldCharType="end"/>
    </w:r>
    <w:r>
      <w:rPr>
        <w:rFonts w:ascii="Times New Roman" w:hAnsi="Times New Roman"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95B626"/>
    <w:multiLevelType w:val="multilevel"/>
    <w:tmpl w:val="B195B62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sz w:val="21"/>
        <w:szCs w:val="21"/>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624B706"/>
    <w:multiLevelType w:val="singleLevel"/>
    <w:tmpl w:val="B624B706"/>
    <w:lvl w:ilvl="0" w:tentative="0">
      <w:start w:val="1"/>
      <w:numFmt w:val="decimal"/>
      <w:lvlText w:val="%1."/>
      <w:lvlJc w:val="left"/>
      <w:pPr>
        <w:ind w:left="425" w:hanging="425"/>
      </w:pPr>
      <w:rPr>
        <w:rFonts w:hint="default" w:ascii="Times New Roman" w:hAnsi="Times New Roman" w:cs="Times New Roman"/>
        <w:sz w:val="21"/>
        <w:szCs w:val="21"/>
      </w:rPr>
    </w:lvl>
  </w:abstractNum>
  <w:abstractNum w:abstractNumId="2">
    <w:nsid w:val="14C2E472"/>
    <w:multiLevelType w:val="singleLevel"/>
    <w:tmpl w:val="14C2E472"/>
    <w:lvl w:ilvl="0" w:tentative="0">
      <w:start w:val="1"/>
      <w:numFmt w:val="decimal"/>
      <w:lvlText w:val="%1."/>
      <w:lvlJc w:val="left"/>
      <w:pPr>
        <w:ind w:left="425" w:hanging="425"/>
      </w:pPr>
      <w:rPr>
        <w:rFonts w:hint="default" w:ascii="Times New Roman" w:hAnsi="Times New Roman" w:cs="Times New Roman"/>
        <w:sz w:val="21"/>
        <w:szCs w:val="21"/>
      </w:rPr>
    </w:lvl>
  </w:abstractNum>
  <w:abstractNum w:abstractNumId="3">
    <w:nsid w:val="1A0E898D"/>
    <w:multiLevelType w:val="singleLevel"/>
    <w:tmpl w:val="1A0E898D"/>
    <w:lvl w:ilvl="0" w:tentative="0">
      <w:start w:val="1"/>
      <w:numFmt w:val="decimal"/>
      <w:lvlText w:val="%1."/>
      <w:lvlJc w:val="left"/>
      <w:pPr>
        <w:ind w:left="425" w:hanging="425"/>
      </w:pPr>
      <w:rPr>
        <w:rFonts w:hint="default" w:ascii="Times New Roman" w:hAnsi="Times New Roman" w:cs="Times New Roman"/>
      </w:rPr>
    </w:lvl>
  </w:abstractNum>
  <w:abstractNum w:abstractNumId="4">
    <w:nsid w:val="3AA91FCA"/>
    <w:multiLevelType w:val="singleLevel"/>
    <w:tmpl w:val="3AA91FCA"/>
    <w:lvl w:ilvl="0" w:tentative="0">
      <w:start w:val="1"/>
      <w:numFmt w:val="decimal"/>
      <w:lvlText w:val="%1."/>
      <w:lvlJc w:val="left"/>
      <w:pPr>
        <w:ind w:left="425" w:hanging="425"/>
      </w:pPr>
      <w:rPr>
        <w:rFonts w:hint="default" w:ascii="Times New Roman" w:hAnsi="Times New Roman" w:cs="Times New Roman"/>
        <w:sz w:val="21"/>
        <w:szCs w:val="21"/>
      </w:rPr>
    </w:lvl>
  </w:abstractNum>
  <w:abstractNum w:abstractNumId="5">
    <w:nsid w:val="4F74D352"/>
    <w:multiLevelType w:val="singleLevel"/>
    <w:tmpl w:val="4F74D352"/>
    <w:lvl w:ilvl="0" w:tentative="0">
      <w:start w:val="1"/>
      <w:numFmt w:val="decimal"/>
      <w:lvlText w:val="%1."/>
      <w:lvlJc w:val="left"/>
      <w:pPr>
        <w:ind w:left="425" w:hanging="425"/>
      </w:pPr>
      <w:rPr>
        <w:rFonts w:hint="default" w:ascii="Times New Roman" w:hAnsi="Times New Roman" w:cs="Times New Roman"/>
        <w:sz w:val="21"/>
        <w:szCs w:val="21"/>
      </w:rPr>
    </w:lvl>
  </w:abstractNum>
  <w:abstractNum w:abstractNumId="6">
    <w:nsid w:val="56B8911A"/>
    <w:multiLevelType w:val="singleLevel"/>
    <w:tmpl w:val="56B8911A"/>
    <w:lvl w:ilvl="0" w:tentative="0">
      <w:start w:val="1"/>
      <w:numFmt w:val="decimal"/>
      <w:lvlText w:val="%1."/>
      <w:lvlJc w:val="left"/>
      <w:pPr>
        <w:ind w:left="425" w:hanging="425"/>
      </w:pPr>
      <w:rPr>
        <w:rFonts w:hint="default" w:ascii="Times New Roman" w:hAnsi="Times New Roman" w:cs="Times New Roman"/>
        <w:sz w:val="21"/>
        <w:szCs w:val="21"/>
      </w:rPr>
    </w:lvl>
  </w:abstractNum>
  <w:abstractNum w:abstractNumId="7">
    <w:nsid w:val="69826781"/>
    <w:multiLevelType w:val="singleLevel"/>
    <w:tmpl w:val="69826781"/>
    <w:lvl w:ilvl="0" w:tentative="0">
      <w:start w:val="1"/>
      <w:numFmt w:val="decimal"/>
      <w:lvlText w:val="%1."/>
      <w:lvlJc w:val="left"/>
      <w:pPr>
        <w:ind w:left="425" w:hanging="425"/>
      </w:pPr>
      <w:rPr>
        <w:rFonts w:hint="default" w:ascii="Times New Roman" w:hAnsi="Times New Roman" w:cs="Times New Roman"/>
        <w:sz w:val="21"/>
        <w:szCs w:val="21"/>
      </w:rPr>
    </w:lvl>
  </w:abstractNum>
  <w:num w:numId="1">
    <w:abstractNumId w:val="3"/>
  </w:num>
  <w:num w:numId="2">
    <w:abstractNumId w:val="2"/>
  </w:num>
  <w:num w:numId="3">
    <w:abstractNumId w:val="4"/>
  </w:num>
  <w:num w:numId="4">
    <w:abstractNumId w:val="1"/>
  </w:num>
  <w:num w:numId="5">
    <w:abstractNumId w:val="6"/>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5B61ED"/>
    <w:rsid w:val="5777343E"/>
    <w:rsid w:val="67CCB32D"/>
    <w:rsid w:val="7DF9E158"/>
    <w:rsid w:val="9FDF1CF3"/>
    <w:rsid w:val="B5722016"/>
    <w:rsid w:val="CDFB58B1"/>
    <w:rsid w:val="DB7EC20C"/>
    <w:rsid w:val="DBDF2B22"/>
    <w:rsid w:val="E7ECBD28"/>
    <w:rsid w:val="F0F0138E"/>
    <w:rsid w:val="FFD683A5"/>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63"/>
    <w:qFormat/>
    <w:uiPriority w:val="9"/>
    <w:pPr>
      <w:keepNext/>
      <w:keepLines/>
      <w:spacing w:before="360" w:after="240" w:line="312" w:lineRule="auto"/>
      <w:jc w:val="center"/>
      <w:outlineLvl w:val="0"/>
    </w:pPr>
    <w:rPr>
      <w:rFonts w:asciiTheme="majorHAnsi" w:hAnsiTheme="majorHAnsi" w:eastAsiaTheme="majorEastAsia" w:cstheme="majorBidi"/>
      <w:b/>
      <w:bCs/>
      <w:color w:val="000000"/>
      <w:sz w:val="32"/>
      <w:szCs w:val="28"/>
    </w:rPr>
  </w:style>
  <w:style w:type="paragraph" w:styleId="4">
    <w:name w:val="heading 2"/>
    <w:basedOn w:val="1"/>
    <w:next w:val="1"/>
    <w:link w:val="160"/>
    <w:unhideWhenUsed/>
    <w:qFormat/>
    <w:uiPriority w:val="9"/>
    <w:pPr>
      <w:keepNext/>
      <w:keepLines/>
      <w:spacing w:before="240" w:after="120" w:line="312" w:lineRule="auto"/>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54"/>
    <w:unhideWhenUsed/>
    <w:qFormat/>
    <w:uiPriority w:val="9"/>
    <w:pPr>
      <w:keepNext/>
      <w:keepLines/>
      <w:spacing w:before="160" w:after="80" w:line="312"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1"/>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4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6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contextualSpacing/>
    </w:pPr>
  </w:style>
  <w:style w:type="paragraph" w:styleId="14">
    <w:name w:val="List Number"/>
    <w:basedOn w:val="1"/>
    <w:unhideWhenUsed/>
    <w:qFormat/>
    <w:uiPriority w:val="99"/>
    <w:p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contextualSpacing/>
    </w:pPr>
  </w:style>
  <w:style w:type="paragraph" w:styleId="17">
    <w:name w:val="Body Text 3"/>
    <w:basedOn w:val="1"/>
    <w:link w:val="142"/>
    <w:unhideWhenUsed/>
    <w:uiPriority w:val="99"/>
    <w:pPr>
      <w:spacing w:after="120"/>
    </w:pPr>
    <w:rPr>
      <w:sz w:val="16"/>
      <w:szCs w:val="16"/>
    </w:rPr>
  </w:style>
  <w:style w:type="paragraph" w:styleId="18">
    <w:name w:val="List Bullet 3"/>
    <w:basedOn w:val="1"/>
    <w:unhideWhenUsed/>
    <w:uiPriority w:val="99"/>
    <w:p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contextualSpacing/>
    </w:pPr>
  </w:style>
  <w:style w:type="paragraph" w:styleId="24">
    <w:name w:val="toc 3"/>
    <w:basedOn w:val="1"/>
    <w:next w:val="1"/>
    <w:semiHidden/>
    <w:unhideWhenUsed/>
    <w:uiPriority w:val="39"/>
    <w:pPr>
      <w:ind w:left="840" w:leftChars="400"/>
    </w:pPr>
  </w:style>
  <w:style w:type="paragraph" w:styleId="25">
    <w:name w:val="footer"/>
    <w:basedOn w:val="1"/>
    <w:link w:val="165"/>
    <w:unhideWhenUsed/>
    <w:uiPriority w:val="99"/>
    <w:pPr>
      <w:tabs>
        <w:tab w:val="center" w:pos="4680"/>
        <w:tab w:val="right" w:pos="9360"/>
      </w:tabs>
      <w:spacing w:after="0" w:line="240" w:lineRule="auto"/>
    </w:pPr>
  </w:style>
  <w:style w:type="paragraph" w:styleId="26">
    <w:name w:val="header"/>
    <w:basedOn w:val="1"/>
    <w:link w:val="143"/>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5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66"/>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9"/>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Intense Emphasis"/>
    <w:basedOn w:val="135"/>
    <w:qFormat/>
    <w:uiPriority w:val="21"/>
    <w:rPr>
      <w:b/>
      <w:bCs/>
      <w:i/>
      <w:iCs/>
      <w:color w:val="4F81BD" w:themeColor="accent1"/>
      <w14:textFill>
        <w14:solidFill>
          <w14:schemeClr w14:val="accent1"/>
        </w14:solidFill>
      </w14:textFill>
    </w:rPr>
  </w:style>
  <w:style w:type="character" w:customStyle="1" w:styleId="140">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41">
    <w:name w:val="Book Title"/>
    <w:basedOn w:val="135"/>
    <w:qFormat/>
    <w:uiPriority w:val="33"/>
    <w:rPr>
      <w:b/>
      <w:bCs/>
      <w:smallCaps/>
      <w:spacing w:val="5"/>
    </w:rPr>
  </w:style>
  <w:style w:type="character" w:customStyle="1" w:styleId="142">
    <w:name w:val="Body Text 3 Char"/>
    <w:basedOn w:val="135"/>
    <w:link w:val="17"/>
    <w:qFormat/>
    <w:uiPriority w:val="99"/>
    <w:rPr>
      <w:sz w:val="16"/>
      <w:szCs w:val="16"/>
    </w:rPr>
  </w:style>
  <w:style w:type="character" w:customStyle="1" w:styleId="143">
    <w:name w:val="Header Char"/>
    <w:basedOn w:val="135"/>
    <w:link w:val="26"/>
    <w:qFormat/>
    <w:uiPriority w:val="99"/>
  </w:style>
  <w:style w:type="paragraph" w:styleId="144">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45">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paragraph" w:customStyle="1" w:styleId="146">
    <w:name w:val="TOC Heading"/>
    <w:basedOn w:val="3"/>
    <w:next w:val="1"/>
    <w:semiHidden/>
    <w:unhideWhenUsed/>
    <w:qFormat/>
    <w:uiPriority w:val="39"/>
    <w:pPr>
      <w:outlineLvl w:val="9"/>
    </w:pPr>
  </w:style>
  <w:style w:type="character" w:customStyle="1" w:styleId="147">
    <w:name w:val="Body Text Char"/>
    <w:basedOn w:val="135"/>
    <w:link w:val="19"/>
    <w:qFormat/>
    <w:uiPriority w:val="99"/>
  </w:style>
  <w:style w:type="character" w:customStyle="1" w:styleId="148">
    <w:name w:val="Subtle Reference"/>
    <w:basedOn w:val="135"/>
    <w:qFormat/>
    <w:uiPriority w:val="31"/>
    <w:rPr>
      <w:smallCaps/>
      <w:color w:val="C0504D" w:themeColor="accent2"/>
      <w:u w:val="single"/>
      <w14:textFill>
        <w14:solidFill>
          <w14:schemeClr w14:val="accent2"/>
        </w14:solidFill>
      </w14:textFill>
    </w:rPr>
  </w:style>
  <w:style w:type="character" w:customStyle="1" w:styleId="149">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0">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51">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2">
    <w:name w:val="Quote Char"/>
    <w:basedOn w:val="135"/>
    <w:link w:val="153"/>
    <w:uiPriority w:val="29"/>
    <w:rPr>
      <w:i/>
      <w:iCs/>
      <w:color w:val="000000" w:themeColor="text1"/>
      <w14:textFill>
        <w14:solidFill>
          <w14:schemeClr w14:val="tx1"/>
        </w14:solidFill>
      </w14:textFill>
    </w:rPr>
  </w:style>
  <w:style w:type="paragraph" w:styleId="153">
    <w:name w:val="Quote"/>
    <w:basedOn w:val="1"/>
    <w:next w:val="1"/>
    <w:link w:val="152"/>
    <w:qFormat/>
    <w:uiPriority w:val="29"/>
    <w:rPr>
      <w:i/>
      <w:iCs/>
      <w:color w:val="000000" w:themeColor="text1"/>
      <w14:textFill>
        <w14:solidFill>
          <w14:schemeClr w14:val="tx1"/>
        </w14:solidFill>
      </w14:textFill>
    </w:rPr>
  </w:style>
  <w:style w:type="character" w:customStyle="1" w:styleId="154">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5">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56">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8">
    <w:name w:val="Intense Quote Char"/>
    <w:basedOn w:val="135"/>
    <w:link w:val="144"/>
    <w:uiPriority w:val="30"/>
    <w:rPr>
      <w:b/>
      <w:bCs/>
      <w:i/>
      <w:iCs/>
      <w:color w:val="4F81BD" w:themeColor="accent1"/>
      <w14:textFill>
        <w14:solidFill>
          <w14:schemeClr w14:val="accent1"/>
        </w14:solidFill>
      </w14:textFill>
    </w:rPr>
  </w:style>
  <w:style w:type="paragraph" w:styleId="159">
    <w:name w:val="List Paragraph"/>
    <w:basedOn w:val="1"/>
    <w:qFormat/>
    <w:uiPriority w:val="34"/>
    <w:pPr>
      <w:ind w:left="720"/>
      <w:contextualSpacing/>
    </w:pPr>
  </w:style>
  <w:style w:type="character" w:customStyle="1" w:styleId="160">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61">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62">
    <w:name w:val="Macro Text Char"/>
    <w:basedOn w:val="135"/>
    <w:link w:val="2"/>
    <w:uiPriority w:val="99"/>
    <w:rPr>
      <w:rFonts w:ascii="Courier" w:hAnsi="Courier"/>
      <w:sz w:val="20"/>
      <w:szCs w:val="20"/>
    </w:rPr>
  </w:style>
  <w:style w:type="character" w:customStyle="1" w:styleId="163">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Footer Char"/>
    <w:basedOn w:val="135"/>
    <w:link w:val="25"/>
    <w:uiPriority w:val="99"/>
  </w:style>
  <w:style w:type="character" w:customStyle="1" w:styleId="166">
    <w:name w:val="Body Text 2 Char"/>
    <w:basedOn w:val="135"/>
    <w:link w:val="31"/>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43</Pages>
  <Words>25103</Words>
  <Characters>25691</Characters>
  <TotalTime>3</TotalTime>
  <ScaleCrop>false</ScaleCrop>
  <LinksUpToDate>false</LinksUpToDate>
  <CharactersWithSpaces>25945</CharactersWithSpaces>
  <Application>WPS Office_12.1.28492.28492_F1E327BC-269C-435d-A152-05C5408002CA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2026-08-28T17:11:00Z</dcterms:created>
  <dc:creator>54260</dc:creator>
  <cp:lastModifiedBy>刘媛媛</cp:lastModifiedBy>
  <dcterms:modified xsi:type="dcterms:W3CDTF">2026-09-11T16:24:24Z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eyJoZGlkIjoiNDZkODk3NTNhYzMxMGM1NjZhMTI1NjdiMjA4MThjZWUiLCJ1c2VySWQiOiIxMzAwMTI2ODI2In0=</vt:lpwstr>
  </property>
  <property fmtid="{D5CDD505-2E9C-101B-9397-08002B2CF9AE}" pid="3" name="KSOProductBuildVer">
    <vt:lpwstr>2052-12.1.28492.28492</vt:lpwstr>
  </property>
  <property fmtid="{D5CDD505-2E9C-101B-9397-08002B2CF9AE}" pid="4" name="ICV">
    <vt:lpwstr>8130F4623E4647F386F82B4B155C576B_12</vt:lpwstr>
  </property>
</Properties>
</file>