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-850.3937007874016" w:right="-607.7952755905511" w:firstLine="283.4645669291339"/>
        <w:rPr>
          <w:rFonts w:ascii="Trebuchet MS" w:cs="Trebuchet MS" w:eastAsia="Trebuchet MS" w:hAnsi="Trebuchet MS"/>
          <w:b w:val="1"/>
          <w:sz w:val="46"/>
          <w:szCs w:val="46"/>
        </w:rPr>
      </w:pPr>
      <w:bookmarkStart w:colFirst="0" w:colLast="0" w:name="_31zj8ubcjzx2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김진희</w:t>
      </w:r>
    </w:p>
    <w:p w:rsidR="00000000" w:rsidDel="00000000" w:rsidP="00000000" w:rsidRDefault="00000000" w:rsidRPr="00000000" w14:paraId="00000002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Email : rlawlsdl11111@gmail.com</w:t>
      </w:r>
    </w:p>
    <w:p w:rsidR="00000000" w:rsidDel="00000000" w:rsidP="00000000" w:rsidRDefault="00000000" w:rsidRPr="00000000" w14:paraId="00000003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Phone Number : 010-6344-0668</w:t>
      </w:r>
    </w:p>
    <w:p w:rsidR="00000000" w:rsidDel="00000000" w:rsidP="00000000" w:rsidRDefault="00000000" w:rsidRPr="00000000" w14:paraId="00000004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color w:val="1155cc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Blog :</w:t>
      </w:r>
      <w:hyperlink r:id="rId6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https://velog.io/@kimzini/posts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color w:val="1155cc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Github :</w:t>
      </w:r>
      <w:hyperlink r:id="rId8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https://github.com/kimzini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-850.3937007874016" w:right="-607.7952755905511" w:firstLine="283.4645669291339"/>
        <w:rPr>
          <w:rFonts w:ascii="Trebuchet MS" w:cs="Trebuchet MS" w:eastAsia="Trebuchet MS" w:hAnsi="Trebuchet MS"/>
          <w:b w:val="1"/>
          <w:color w:val="000000"/>
          <w:sz w:val="32"/>
          <w:szCs w:val="32"/>
        </w:rPr>
      </w:pPr>
      <w:bookmarkStart w:colFirst="0" w:colLast="0" w:name="_go0tddw9z2ou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end-to-end 프로젝트를 리더로서 주도하며, 백엔드와 프론트엔드 개발에 모두 참여한 경험이 있습니다.</w:t>
      </w:r>
    </w:p>
    <w:p w:rsidR="00000000" w:rsidDel="00000000" w:rsidP="00000000" w:rsidRDefault="00000000" w:rsidRPr="00000000" w14:paraId="0000000B">
      <w:pPr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디자이너, 기획자와 협력하여 원활한 소통을 바탕으로 사용자 중심의 서비스와 기능을 효과적으로 설계하고 </w:t>
      </w:r>
    </w:p>
    <w:p w:rsidR="00000000" w:rsidDel="00000000" w:rsidP="00000000" w:rsidRDefault="00000000" w:rsidRPr="00000000" w14:paraId="0000000D">
      <w:pPr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구현한 경험이 있습니다.</w:t>
      </w:r>
    </w:p>
    <w:p w:rsidR="00000000" w:rsidDel="00000000" w:rsidP="00000000" w:rsidRDefault="00000000" w:rsidRPr="00000000" w14:paraId="0000000E">
      <w:pPr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기업 프로젝트를 통해 기업의 요구사항을 정확히 반영하고, 원하는 기능을 성공적으로 구현하여 성과를 </w:t>
      </w:r>
    </w:p>
    <w:p w:rsidR="00000000" w:rsidDel="00000000" w:rsidP="00000000" w:rsidRDefault="00000000" w:rsidRPr="00000000" w14:paraId="00000010">
      <w:pPr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인정받은 경험이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-850.3937007874016" w:right="-607.7952755905511" w:firstLine="283.4645669291339"/>
        <w:rPr>
          <w:rFonts w:ascii="Trebuchet MS" w:cs="Trebuchet MS" w:eastAsia="Trebuchet MS" w:hAnsi="Trebuchet MS"/>
          <w:b w:val="1"/>
          <w:color w:val="000000"/>
          <w:sz w:val="32"/>
          <w:szCs w:val="32"/>
        </w:rPr>
      </w:pPr>
      <w:bookmarkStart w:colFirst="0" w:colLast="0" w:name="_sbmet3yab9lq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-566.9291338582675" w:right="-607.7952755905511" w:hanging="0"/>
        <w:rPr>
          <w:rFonts w:ascii="Trebuchet MS" w:cs="Trebuchet MS" w:eastAsia="Trebuchet MS" w:hAnsi="Trebuchet MS"/>
          <w:b w:val="1"/>
          <w:color w:val="674ea7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74ea7"/>
          <w:sz w:val="30"/>
          <w:szCs w:val="30"/>
          <w:rtl w:val="0"/>
        </w:rPr>
        <w:t xml:space="preserve">MV Studio (2024. 06 - 2024. 08)</w:t>
      </w:r>
    </w:p>
    <w:p w:rsidR="00000000" w:rsidDel="00000000" w:rsidP="00000000" w:rsidRDefault="00000000" w:rsidRPr="00000000" w14:paraId="00000014">
      <w:pPr>
        <w:spacing w:after="240" w:before="240" w:lineRule="auto"/>
        <w:ind w:left="-566.9291338582675" w:right="-607.7952755905511" w:hanging="0"/>
        <w:rPr>
          <w:rFonts w:ascii="Trebuchet MS" w:cs="Trebuchet MS" w:eastAsia="Trebuchet MS" w:hAnsi="Trebuchet MS"/>
          <w:color w:val="0e0e0e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4"/>
          <w:szCs w:val="24"/>
          <w:rtl w:val="0"/>
        </w:rPr>
        <w:t xml:space="preserve">사용자가 선택한 옵션에 따라 AI 기술을 활용해 맞춤형 뮤직비디오를 신속하게 제작하고, 차트 기반 분석과 소셜 미디어 공유 기능을 제공하는 웹 플랫폼</w:t>
      </w:r>
    </w:p>
    <w:p w:rsidR="00000000" w:rsidDel="00000000" w:rsidP="00000000" w:rsidRDefault="00000000" w:rsidRPr="00000000" w14:paraId="00000015">
      <w:pPr>
        <w:spacing w:after="240" w:before="240" w:lineRule="auto"/>
        <w:ind w:left="-566.9291338582675" w:right="-607.7952755905511" w:hanging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Tech Stack |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Django, RabbitMQ, Celery, Nginx, Docker, MySQL, ELK Stack, AWS(RDS, S3, EC2, CloudWatch), Prometheus, Grafana</w:t>
      </w:r>
    </w:p>
    <w:p w:rsidR="00000000" w:rsidDel="00000000" w:rsidP="00000000" w:rsidRDefault="00000000" w:rsidRPr="00000000" w14:paraId="00000016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•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RabbitMQ와 Celery를 활용해 뮤직비디오 제작 시간 단축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right="-607.7952755905511" w:hanging="360"/>
        <w:rPr>
          <w:rFonts w:ascii="Trebuchet MS" w:cs="Trebuchet MS" w:eastAsia="Trebuchet MS" w:hAnsi="Trebuchet MS"/>
          <w:color w:val="0e0e0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비동기 병렬 처리 방식을 도입함으로써 뮤직비디오 제작 시간을 기존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rtl w:val="0"/>
        </w:rPr>
        <w:t xml:space="preserve">50분에서 5분으로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 단축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color w:val="0e0e0e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•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4"/>
          <w:szCs w:val="24"/>
          <w:rtl w:val="0"/>
        </w:rPr>
        <w:t xml:space="preserve">ELK Stack(Elasticsearch, Logstash, Kibana) 시스템 구축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right="-607.7952755905511" w:hanging="360"/>
        <w:rPr>
          <w:rFonts w:ascii="Trebuchet MS" w:cs="Trebuchet MS" w:eastAsia="Trebuchet MS" w:hAnsi="Trebuchet MS"/>
          <w:color w:val="0e0e0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rtl w:val="0"/>
        </w:rPr>
        <w:t xml:space="preserve">로그 수집, 처리, 및 시각화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를 효율적으로 관리 및 실시간으로 분석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right="-607.7952755905511" w:hanging="360"/>
        <w:rPr>
          <w:rFonts w:ascii="Trebuchet MS" w:cs="Trebuchet MS" w:eastAsia="Trebuchet MS" w:hAnsi="Trebuchet MS"/>
          <w:color w:val="0e0e0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운영 중 발생하는 문제를 신속하게 탐지 및 대응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•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Blue-Green 배포 전략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적용으로 무중단 배포 서비스 제공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right="-607.7952755905511" w:hanging="360"/>
        <w:rPr>
          <w:rFonts w:ascii="Trebuchet MS" w:cs="Trebuchet MS" w:eastAsia="Trebuchet MS" w:hAnsi="Trebuchet MS"/>
          <w:color w:val="0e0e0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서비스 가용성을 유지하면서 새로운 기능이나 업데이트를 배포하였으며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rtl w:val="0"/>
        </w:rPr>
        <w:t xml:space="preserve">서비스 중단 없이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 안정적인 사용자 경험을 제공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•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Prometheus와 Grafana를 활용해 종합적인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모니터링 시스템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구축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720" w:right="-607.7952755905511" w:hanging="360"/>
        <w:rPr>
          <w:rFonts w:ascii="Trebuchet MS" w:cs="Trebuchet MS" w:eastAsia="Trebuchet MS" w:hAnsi="Trebuchet MS"/>
          <w:color w:val="0e0e0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실시간으로 서버와 애플리케이션의 상태를 모니터링하고, 성능 이슈나 시스템 장애에 대한 빠른 대응 가능</w:t>
      </w:r>
    </w:p>
    <w:p w:rsidR="00000000" w:rsidDel="00000000" w:rsidP="00000000" w:rsidRDefault="00000000" w:rsidRPr="00000000" w14:paraId="00000020">
      <w:pPr>
        <w:spacing w:after="240" w:before="240" w:lineRule="auto"/>
        <w:ind w:right="-607.7952755905511"/>
        <w:rPr>
          <w:rFonts w:ascii="Trebuchet MS" w:cs="Trebuchet MS" w:eastAsia="Trebuchet MS" w:hAnsi="Trebuchet MS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-566.9291338582675" w:right="-607.7952755905511" w:hanging="0"/>
        <w:rPr>
          <w:rFonts w:ascii="Trebuchet MS" w:cs="Trebuchet MS" w:eastAsia="Trebuchet MS" w:hAnsi="Trebuchet MS"/>
          <w:b w:val="1"/>
          <w:color w:val="e9663a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9663a"/>
          <w:sz w:val="30"/>
          <w:szCs w:val="30"/>
          <w:rtl w:val="0"/>
        </w:rPr>
        <w:t xml:space="preserve">Claco (2024. 10 - 2024. 12)</w:t>
      </w:r>
    </w:p>
    <w:p w:rsidR="00000000" w:rsidDel="00000000" w:rsidP="00000000" w:rsidRDefault="00000000" w:rsidRPr="00000000" w14:paraId="00000022">
      <w:pPr>
        <w:spacing w:after="240" w:before="240" w:lineRule="auto"/>
        <w:ind w:left="-566.9291338582675" w:right="-607.7952755905511" w:hanging="0"/>
        <w:rPr>
          <w:rFonts w:ascii="Trebuchet MS" w:cs="Trebuchet MS" w:eastAsia="Trebuchet MS" w:hAnsi="Trebuchet MS"/>
          <w:color w:val="0e0e0e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4"/>
          <w:szCs w:val="24"/>
          <w:rtl w:val="0"/>
        </w:rPr>
        <w:t xml:space="preserve">클래식 공연을 더 쉽고 즐겁게 즐길 수 있도록, 취향에 맞는 공연을 추천하고, 맞춤 티켓을 만들어 추억을 간직하고 공유할 수 있는 서비스를 제공하는 웹 플랫폼</w:t>
      </w:r>
    </w:p>
    <w:p w:rsidR="00000000" w:rsidDel="00000000" w:rsidP="00000000" w:rsidRDefault="00000000" w:rsidRPr="00000000" w14:paraId="00000023">
      <w:pPr>
        <w:spacing w:after="240" w:before="240" w:lineRule="auto"/>
        <w:ind w:left="-566.9291338582675" w:right="-607.7952755905511" w:hanging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Tech Stack |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React, TypeScript, Tailwind CSS, Zustand, TanStack Query, PWA</w:t>
      </w:r>
    </w:p>
    <w:p w:rsidR="00000000" w:rsidDel="00000000" w:rsidP="00000000" w:rsidRDefault="00000000" w:rsidRPr="00000000" w14:paraId="00000024">
      <w:pPr>
        <w:spacing w:after="240" w:before="240" w:lineRule="auto"/>
        <w:ind w:left="-566.9291338582675" w:right="-607.7952755905511" w:hanging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•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사용자 중심의 맞춤형 공연 추천 시스템 구현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TanStack Query를 활용한 비동기 데이터 관리로 사용자 취향 기반의 공연 데이터를 효율적으로 불러오고 캐싱하여 페이지 이동 시에도 빠른 응답 속도를 유지함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 데이터 필터링 및 정렬 기능을 구현하여 사용자 맞춤형 추천 로직 강화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•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반응형 웹 UI/UX 최적화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React와 Tailwind CSS를 사용해 반응형 디자인을 구축하여 다양한 기기에서 일관된 사용자 경험 제공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모바일, 데스크톱 등 다양한 화면 크기에서 최적화된 레이아웃과 원활한 사용자 경험을 제공하도록 반응형 웹을 구현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PWA(Progressive Web App) 적용으로 모바일 환경에서도 앱과 유사한 사용자 경험 제공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•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맞춤 티켓 생성 및 공유 기능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color w:val="0e0e0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Canvas API를 활용해 티켓 커스터마이징 기능을 구현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color w:val="0e0e0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생성된 티켓을 SNS 공유 기능과 연동하여 사용자가 간편하게 추억을 공유할 수 있도록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•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글로벌 상태 관리 및 성능 최적화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  <w:color w:val="0e0e0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사용자 경험을 개선하기 위해 </w:t>
      </w:r>
      <w:r w:rsidDel="00000000" w:rsidR="00000000" w:rsidRPr="00000000">
        <w:rPr>
          <w:rFonts w:ascii="Trebuchet MS" w:cs="Trebuchet MS" w:eastAsia="Trebuchet MS" w:hAnsi="Trebuchet MS"/>
          <w:b w:val="1"/>
          <w:color w:val="0e0e0e"/>
          <w:rtl w:val="0"/>
        </w:rPr>
        <w:t xml:space="preserve">Skeleton UI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를 적용하여 데이터 로딩 중에도 시각적 피드백을 제공, 화면 전환 시 발생하는 불편함을 최소화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rebuchet MS" w:cs="Trebuchet MS" w:eastAsia="Trebuchet MS" w:hAnsi="Trebuchet MS"/>
          <w:color w:val="0e0e0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e0e0e"/>
          <w:rtl w:val="0"/>
        </w:rPr>
        <w:t xml:space="preserve">Zustand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를 활용해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rtl w:val="0"/>
        </w:rPr>
        <w:t xml:space="preserve">전역 상태 관리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를 최적화하고, </w:t>
      </w:r>
      <w:r w:rsidDel="00000000" w:rsidR="00000000" w:rsidRPr="00000000">
        <w:rPr>
          <w:rFonts w:ascii="Trebuchet MS" w:cs="Trebuchet MS" w:eastAsia="Trebuchet MS" w:hAnsi="Trebuchet MS"/>
          <w:b w:val="1"/>
          <w:color w:val="0e0e0e"/>
          <w:rtl w:val="0"/>
        </w:rPr>
        <w:t xml:space="preserve">props drilling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 xml:space="preserve"> 없이 컴포넌트 간 데이터 전달을 간소화하여 코드의 유지보수성과 성능을 향상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rebuchet MS" w:cs="Trebuchet MS" w:eastAsia="Trebuchet MS" w:hAnsi="Trebuchet MS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607.7952755905511" w:firstLine="283.4645669291339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850.3937007874016" w:right="-607.7952755905511" w:firstLine="283.4645669291339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Language : Java, JavaScript, TypeScript, Python, C</w:t>
      </w:r>
    </w:p>
    <w:p w:rsidR="00000000" w:rsidDel="00000000" w:rsidP="00000000" w:rsidRDefault="00000000" w:rsidRPr="00000000" w14:paraId="00000038">
      <w:pPr>
        <w:spacing w:line="36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Frontend : React.js</w:t>
      </w:r>
    </w:p>
    <w:p w:rsidR="00000000" w:rsidDel="00000000" w:rsidP="00000000" w:rsidRDefault="00000000" w:rsidRPr="00000000" w14:paraId="00000039">
      <w:pPr>
        <w:spacing w:line="36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Styling : CSS : Styled-Components, Tailwind CSS</w:t>
      </w:r>
    </w:p>
    <w:p w:rsidR="00000000" w:rsidDel="00000000" w:rsidP="00000000" w:rsidRDefault="00000000" w:rsidRPr="00000000" w14:paraId="0000003A">
      <w:pPr>
        <w:spacing w:line="36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Backend : Django, Spring Boot, RabbitMQ, Celery</w:t>
      </w:r>
    </w:p>
    <w:p w:rsidR="00000000" w:rsidDel="00000000" w:rsidP="00000000" w:rsidRDefault="00000000" w:rsidRPr="00000000" w14:paraId="0000003B">
      <w:pPr>
        <w:spacing w:line="36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Database : MySQL</w:t>
      </w:r>
    </w:p>
    <w:p w:rsidR="00000000" w:rsidDel="00000000" w:rsidP="00000000" w:rsidRDefault="00000000" w:rsidRPr="00000000" w14:paraId="0000003C">
      <w:pPr>
        <w:spacing w:line="36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DevOps : Docker, Nginx, AWS(EC2, S3, RDS), Prometheus, Grafana, ELK Stack</w:t>
      </w:r>
    </w:p>
    <w:p w:rsidR="00000000" w:rsidDel="00000000" w:rsidP="00000000" w:rsidRDefault="00000000" w:rsidRPr="00000000" w14:paraId="0000003D">
      <w:pPr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-850.3937007874016" w:right="-607.7952755905511" w:firstLine="283.4645669291339"/>
        <w:rPr>
          <w:rFonts w:ascii="Trebuchet MS" w:cs="Trebuchet MS" w:eastAsia="Trebuchet MS" w:hAnsi="Trebuchet MS"/>
          <w:b w:val="1"/>
          <w:color w:val="000000"/>
          <w:sz w:val="32"/>
          <w:szCs w:val="32"/>
        </w:rPr>
      </w:pPr>
      <w:bookmarkStart w:colFirst="0" w:colLast="0" w:name="_llvjc45wuptw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32"/>
          <w:szCs w:val="32"/>
          <w:rtl w:val="0"/>
        </w:rPr>
        <w:t xml:space="preserve">Activity</w:t>
      </w:r>
    </w:p>
    <w:p w:rsidR="00000000" w:rsidDel="00000000" w:rsidP="00000000" w:rsidRDefault="00000000" w:rsidRPr="00000000" w14:paraId="0000003F">
      <w:pPr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2024.06 - 2024.08 Techeer 실리콘밸리 Summer 부트캠프 수료</w:t>
      </w:r>
    </w:p>
    <w:p w:rsidR="00000000" w:rsidDel="00000000" w:rsidP="00000000" w:rsidRDefault="00000000" w:rsidRPr="00000000" w14:paraId="00000041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2024.12 - 2025.02 Techeer 실리콘밸리 Winter 부트캠프 수료</w:t>
      </w:r>
    </w:p>
    <w:p w:rsidR="00000000" w:rsidDel="00000000" w:rsidP="00000000" w:rsidRDefault="00000000" w:rsidRPr="00000000" w14:paraId="00000042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-850.3937007874016" w:right="-607.7952755905511" w:firstLine="283.4645669291339"/>
        <w:rPr>
          <w:rFonts w:ascii="Trebuchet MS" w:cs="Trebuchet MS" w:eastAsia="Trebuchet MS" w:hAnsi="Trebuchet MS"/>
          <w:b w:val="1"/>
          <w:color w:val="000000"/>
          <w:sz w:val="32"/>
          <w:szCs w:val="32"/>
        </w:rPr>
      </w:pPr>
      <w:bookmarkStart w:colFirst="0" w:colLast="0" w:name="_o9ki2oa2i6jh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44">
      <w:pPr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-850.3937007874016" w:right="-607.7952755905511" w:firstLine="283.4645669291339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2022.03 - 2027.02 인천대학교 정보통신공학과 졸업 예정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850.3937007874016" w:right="-607.7952755905511" w:firstLine="283.4645669291339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imzini" TargetMode="External"/><Relationship Id="rId5" Type="http://schemas.openxmlformats.org/officeDocument/2006/relationships/styles" Target="styles.xml"/><Relationship Id="rId6" Type="http://schemas.openxmlformats.org/officeDocument/2006/relationships/hyperlink" Target="https://velog.io/@kimzini/posts" TargetMode="External"/><Relationship Id="rId7" Type="http://schemas.openxmlformats.org/officeDocument/2006/relationships/hyperlink" Target="https://velog.io/@kimzini/posts" TargetMode="External"/><Relationship Id="rId8" Type="http://schemas.openxmlformats.org/officeDocument/2006/relationships/hyperlink" Target="https://github.com/kimz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