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Rule="auto"/>
        <w:ind w:left="-1133.8582677165355" w:firstLine="0"/>
        <w:rPr>
          <w:rFonts w:ascii="Lato" w:cs="Lato" w:eastAsia="Lato" w:hAnsi="Lato"/>
          <w:b w:val="1"/>
          <w:sz w:val="44"/>
          <w:szCs w:val="44"/>
        </w:rPr>
      </w:pPr>
      <w:bookmarkStart w:colFirst="0" w:colLast="0" w:name="_pxjoey6wjy6r" w:id="0"/>
      <w:bookmarkEnd w:id="0"/>
      <w:r w:rsidDel="00000000" w:rsidR="00000000" w:rsidRPr="00000000">
        <w:rPr>
          <w:rFonts w:ascii="Lato" w:cs="Lato" w:eastAsia="Lato" w:hAnsi="Lato"/>
          <w:b w:val="1"/>
          <w:sz w:val="42"/>
          <w:szCs w:val="42"/>
        </w:rPr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6195588</wp:posOffset>
            </wp:positionH>
            <wp:positionV relativeFrom="page">
              <wp:posOffset>7575</wp:posOffset>
            </wp:positionV>
            <wp:extent cx="951836" cy="1223789"/>
            <wp:effectExtent b="0" l="0" r="0" t="0"/>
            <wp:wrapNone/>
            <wp:docPr descr="인간의 얼굴, 사람, 목, 턱이(가) 표시된 사진&#10;&#10;AI가 생성한 콘텐츠는 부정확할 수 있습니다." id="1" name="image1.png"/>
            <a:graphic>
              <a:graphicData uri="http://schemas.openxmlformats.org/drawingml/2006/picture">
                <pic:pic>
                  <pic:nvPicPr>
                    <pic:cNvPr descr="인간의 얼굴, 사람, 목, 턱이(가) 표시된 사진&#10;&#10;AI가 생성한 콘텐츠는 부정확할 수 있습니다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1836" cy="1223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2"/>
          <w:szCs w:val="42"/>
          <w:rtl w:val="0"/>
        </w:rPr>
        <w:t xml:space="preserve">이민기</w:t>
      </w:r>
      <w:r w:rsidDel="00000000" w:rsidR="00000000" w:rsidRPr="00000000">
        <w:rPr>
          <w:rFonts w:ascii="Lato" w:cs="Lato" w:eastAsia="Lato" w:hAnsi="Lato"/>
          <w:sz w:val="34"/>
          <w:szCs w:val="34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Backend Engineer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1133.8582677165355" w:firstLine="0"/>
        <w:rPr>
          <w:rFonts w:ascii="Lato" w:cs="Lato" w:eastAsia="Lato" w:hAnsi="Lato"/>
          <w:sz w:val="15"/>
          <w:szCs w:val="15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</w:t>
      </w:r>
      <w:hyperlink r:id="rId7">
        <w:r w:rsidDel="00000000" w:rsidR="00000000" w:rsidRPr="00000000">
          <w:rPr>
            <w:rFonts w:ascii="Lato" w:cs="Lato" w:eastAsia="Lato" w:hAnsi="Lato"/>
            <w:color w:val="467886"/>
            <w:sz w:val="20"/>
            <w:szCs w:val="20"/>
            <w:u w:val="single"/>
            <w:rtl w:val="0"/>
          </w:rPr>
          <w:t xml:space="preserve">minki.lee.0980@gmail.com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Github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color w:val="467886"/>
            <w:sz w:val="20"/>
            <w:szCs w:val="20"/>
            <w:u w:val="single"/>
            <w:rtl w:val="0"/>
          </w:rPr>
          <w:t xml:space="preserve">github.com/kiminni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010-4220-0980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133.8582677165355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변화가 잦은 스타트업 환경에서도 요구사항 변경에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빠르게 대응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하며, 서비스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 속도를 개선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하였습니다.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-708.6614173228347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Redis Stream 기반의 메시징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발생한 장애를 직접 분석하고 관리 로직을 설계하여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안정성과 복구력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개선했습니다.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Docker, AWS EC2 기반 배포 자동화 등 백엔드 시스템 전반을 안정적으로 운영했습니다.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ind w:left="-1133.8582677165355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와카와카 / 인턴 | </w:t>
      </w:r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Contacto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개발팀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|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2025.02 ~ 2025.06</w:t>
      </w:r>
    </w:p>
    <w:p w:rsidR="00000000" w:rsidDel="00000000" w:rsidP="00000000" w:rsidRDefault="00000000" w:rsidRPr="00000000" w14:paraId="0000000A">
      <w:pPr>
        <w:ind w:left="-1133.8582677165355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0"/>
          <w:szCs w:val="20"/>
          <w:highlight w:val="white"/>
          <w:rtl w:val="0"/>
        </w:rPr>
        <w:t xml:space="preserve">관심 있는 창작자와 매칭되어 빠르게 채팅으로 협업을 시작할 수 있는 아티스트 전용 플랫폼입니다.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Redis Stream 기반 실시간 메시징 시스템 안정성 강화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시 Redis Stream 키 유실 및 Consumer Group 관리 문제로  메시징 시스템 장애 발생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 관리 자동화 및 BUSYGROUP 예외에 대한 처리 로직 구현으로 안정성 향상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스트림 데이터 영구 보존 구현 및 BUSYGROUP 예외 처리를 통한 일관된 Consumer Group 상태 유지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33.8582677165355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오프라인 사용자를 대상으로 한 채팅 알림 기능 구현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메시지 수신 시, 오프라인 사용자에게 알림 전달이 불가능한 문제 발생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메시지 수신 여부에 따라  Websocket과  FCM을 병행하는 메시지 및 알림 전송 구현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 500건 이상의 알림을 안정적으로 처리할 수 있는 구조 확보</w:t>
        <w:br w:type="textWrapping"/>
      </w:r>
    </w:p>
    <w:p w:rsidR="00000000" w:rsidDel="00000000" w:rsidP="00000000" w:rsidRDefault="00000000" w:rsidRPr="00000000" w14:paraId="00000013">
      <w:pPr>
        <w:ind w:left="-708.6614173228347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사용자 추천 로직 쿼리 최적화 및 단일화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추천 시 목적 일치, 차단 관계, 좋아요 상태를 확인하는 3개의 개별 쿼리로 인한 DB 부하 및 응답 지연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CTE(Common Table Expression)를 활용하여 여러 서브쿼리를 하나의 통합 쿼리로 최적화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쿼리 실행 횟수 67% 감소, 데이터 처리 속도 75% 향상 및 사용자 경험 개선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08.6614173228347" w:hanging="360"/>
        <w:rPr>
          <w:rFonts w:ascii="Lato" w:cs="Lato" w:eastAsia="Lato" w:hAnsi="Lato"/>
          <w:sz w:val="24"/>
          <w:szCs w:val="24"/>
        </w:rPr>
      </w:pPr>
      <w:hyperlink r:id="rId10">
        <w:r w:rsidDel="00000000" w:rsidR="00000000" w:rsidRPr="00000000">
          <w:rPr>
            <w:rFonts w:ascii="Lato" w:cs="Lato" w:eastAsia="Lato" w:hAnsi="Lato"/>
            <w:b w:val="1"/>
            <w:color w:val="467886"/>
            <w:sz w:val="26"/>
            <w:szCs w:val="26"/>
            <w:u w:val="single"/>
            <w:rtl w:val="0"/>
          </w:rPr>
          <w:t xml:space="preserve">Techeer-log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|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2024.08 ~ 2025.01</w:t>
      </w:r>
    </w:p>
    <w:p w:rsidR="00000000" w:rsidDel="00000000" w:rsidP="00000000" w:rsidRDefault="00000000" w:rsidRPr="00000000" w14:paraId="00000019">
      <w:pPr>
        <w:ind w:left="-1133.8582677165355" w:firstLine="0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기술 스택: Spring Boot, MySQL,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08.6614173228347" w:hanging="360"/>
        <w:rPr>
          <w:rFonts w:ascii="Lato" w:cs="Lato" w:eastAsia="Lato" w:hAnsi="Lato"/>
          <w:b w:val="1"/>
          <w:sz w:val="24"/>
          <w:szCs w:val="24"/>
        </w:rPr>
      </w:pPr>
      <w:bookmarkStart w:colFirst="0" w:colLast="0" w:name="_x259ll4h6ws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Spring Cache를 통한 서비스 구조 개선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코드에서 동일한 조회 로직이 반복적으로 실행되며, 매번 DB를 호출하여 성능 저하 발생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@Cacheable을 활용하여 캐싱을 적용하고, 프로젝트 수정 시 캐시 일관성을 유지하도록 개선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 속도 향상 (평균 조회 시간 800ms → 120ms) 및 시스템 안정성 개선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Development: Spring Boot, Django, Swift, MySQL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ETC: Docker, Nginx, Github Actions, AWS (EC2, S3)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 육군 카투사 | 2020.07 ~ 2022.01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-283.46456692913375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대한민국 육군 소속 카투사로서 미 육군에 배치되어 전산병 보직 업무 수행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-283.46456692913375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 내 IT 시스템 유지보수 및 네트워크 관리 지원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부스트캠프 9기 챌린지 | 2024.07 ~ 2024.08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GDSC (Google Developer Student Clubs) TUK 2기 | 2023.10 ~ 2024.05</w:t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ind w:left="-850.3937007874016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708.6614173228347" w:hanging="36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한국공학대학교 컴퓨터공학부 | 2018.03 ~ 2025.08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1440.0000000000002" w:right="266.456692913385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echeer-log/Techeer-log" TargetMode="External"/><Relationship Id="rId9" Type="http://schemas.openxmlformats.org/officeDocument/2006/relationships/hyperlink" Target="https://apps.apple.com/kr/app/contacto/id673687376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inki.lee.0980@gmail.com" TargetMode="External"/><Relationship Id="rId8" Type="http://schemas.openxmlformats.org/officeDocument/2006/relationships/hyperlink" Target="https://github.com/kiminn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OpenSansMedium-boldItalic.ttf"/><Relationship Id="rId9" Type="http://schemas.openxmlformats.org/officeDocument/2006/relationships/font" Target="fonts/OpenSansMedium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Medium-regular.ttf"/><Relationship Id="rId8" Type="http://schemas.openxmlformats.org/officeDocument/2006/relationships/font" Target="fonts/OpenSans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