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ti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A707" w14:textId="5F39D81B" w:rsidR="00264526" w:rsidRPr="00C37F86" w:rsidRDefault="004F1A3C" w:rsidP="00C37F86">
      <w:pPr>
        <w:pStyle w:val="1"/>
        <w:spacing w:afterLines="50" w:after="156" w:line="480" w:lineRule="auto"/>
        <w:jc w:val="center"/>
        <w:rPr>
          <w:sz w:val="40"/>
          <w:szCs w:val="40"/>
        </w:rPr>
      </w:pPr>
      <w:r w:rsidRPr="00C37F86">
        <w:rPr>
          <w:sz w:val="40"/>
          <w:szCs w:val="40"/>
        </w:rPr>
        <w:t>Supplementary</w:t>
      </w:r>
      <w:r w:rsidRPr="00C37F86">
        <w:rPr>
          <w:rFonts w:hint="eastAsia"/>
          <w:sz w:val="40"/>
          <w:szCs w:val="40"/>
        </w:rPr>
        <w:t xml:space="preserve"> </w:t>
      </w:r>
      <w:r w:rsidR="00E6782B" w:rsidRPr="00C37F86">
        <w:rPr>
          <w:rFonts w:hint="eastAsia"/>
          <w:sz w:val="40"/>
          <w:szCs w:val="40"/>
        </w:rPr>
        <w:t>Information</w:t>
      </w:r>
    </w:p>
    <w:p w14:paraId="6C49008E" w14:textId="723498F9" w:rsidR="00154E6A" w:rsidRPr="00C37F86" w:rsidRDefault="00C37F86" w:rsidP="00C37F86">
      <w:pPr>
        <w:pStyle w:val="1"/>
      </w:pPr>
      <w:r w:rsidRPr="00C37F86">
        <w:t>Supplementary Material</w:t>
      </w:r>
    </w:p>
    <w:p w14:paraId="6BA1969F" w14:textId="2D5BF613" w:rsidR="00C37F86" w:rsidRPr="00C37F86" w:rsidRDefault="00C37F86" w:rsidP="00C37F86">
      <w:pPr>
        <w:pStyle w:val="2"/>
      </w:pPr>
      <w:r w:rsidRPr="00C37F86">
        <w:rPr>
          <w:rFonts w:hint="eastAsia"/>
        </w:rPr>
        <w:t xml:space="preserve">S1. </w:t>
      </w:r>
      <w:r>
        <w:rPr>
          <w:rFonts w:hint="eastAsia"/>
        </w:rPr>
        <w:t>D</w:t>
      </w:r>
      <w:r w:rsidRPr="00C37F86">
        <w:t xml:space="preserve">etailed description of </w:t>
      </w:r>
      <w:r>
        <w:rPr>
          <w:rFonts w:hint="eastAsia"/>
        </w:rPr>
        <w:t>the p</w:t>
      </w:r>
      <w:r w:rsidRPr="00C37F86">
        <w:t>re-trained</w:t>
      </w:r>
      <w:r w:rsidRPr="00C37F86">
        <w:rPr>
          <w:rFonts w:hint="eastAsia"/>
        </w:rPr>
        <w:t xml:space="preserve"> </w:t>
      </w:r>
      <w:r>
        <w:rPr>
          <w:rFonts w:hint="eastAsia"/>
        </w:rPr>
        <w:t>model</w:t>
      </w:r>
      <w:r w:rsidRPr="00C37F86">
        <w:t>s</w:t>
      </w:r>
    </w:p>
    <w:p w14:paraId="7430B1F6" w14:textId="207FB01F" w:rsidR="00C37F86" w:rsidRDefault="00C37F86" w:rsidP="00C37F86">
      <w:pPr>
        <w:pStyle w:val="3"/>
      </w:pPr>
      <w:r>
        <w:rPr>
          <w:rFonts w:hint="eastAsia"/>
        </w:rPr>
        <w:t xml:space="preserve">S1.1 </w:t>
      </w:r>
      <w:r w:rsidRPr="00C37F86">
        <w:t>Pre-trained drug</w:t>
      </w:r>
      <w:r>
        <w:rPr>
          <w:rFonts w:hint="eastAsia"/>
        </w:rPr>
        <w:t xml:space="preserve"> </w:t>
      </w:r>
      <w:r w:rsidRPr="00C37F86">
        <w:t>models</w:t>
      </w:r>
    </w:p>
    <w:p w14:paraId="00CDE875" w14:textId="6B5289B5" w:rsidR="00C37F86" w:rsidRPr="00C37F86" w:rsidRDefault="00C37F86" w:rsidP="00C37F86">
      <w:r w:rsidRPr="00C37F86">
        <w:t>We generate informative drug representations using four advanced molecular pre-trained models</w:t>
      </w:r>
      <w:r>
        <w:rPr>
          <w:rFonts w:hint="eastAsia"/>
        </w:rPr>
        <w:t>:</w:t>
      </w:r>
    </w:p>
    <w:p w14:paraId="642E7B7F" w14:textId="373CE51C" w:rsidR="00C37F86" w:rsidRPr="00C37F86" w:rsidRDefault="00C37F86" w:rsidP="00C37F86">
      <w:pPr>
        <w:ind w:firstLine="420"/>
        <w:rPr>
          <w:szCs w:val="20"/>
        </w:rPr>
      </w:pPr>
      <w:r w:rsidRPr="00C37F86">
        <w:rPr>
          <w:b/>
          <w:bCs/>
          <w:szCs w:val="20"/>
        </w:rPr>
        <w:t>ChemBERTa-2</w:t>
      </w:r>
      <w:r>
        <w:rPr>
          <w:rFonts w:hint="eastAsia"/>
          <w:b/>
          <w:bCs/>
          <w:szCs w:val="20"/>
        </w:rPr>
        <w:t xml:space="preserve"> </w:t>
      </w:r>
      <w:r w:rsidRPr="002438EC">
        <w:fldChar w:fldCharType="begin"/>
      </w:r>
      <w:r>
        <w:instrText xml:space="preserve"> ADDIN EN.CITE &lt;EndNote&gt;&lt;Cite&gt;&lt;Author&gt;Ahmad&lt;/Author&gt;&lt;Year&gt;2022&lt;/Year&gt;&lt;RecNum&gt;350&lt;/RecNum&gt;&lt;DisplayText&gt;(Ahmad, et al., 2022)&lt;/DisplayText&gt;&lt;record&gt;&lt;rec-number&gt;350&lt;/rec-number&gt;&lt;foreign-keys&gt;&lt;key app="EN" db-id="f2txpdvf5txvrde5a55xf5r6vdw2vvfvw0xt" timestamp="1713278725"&gt;350&lt;/key&gt;&lt;/foreign-keys&gt;&lt;ref-type name="Journal Article"&gt;17&lt;/ref-type&gt;&lt;contributors&gt;&lt;authors&gt;&lt;author&gt;Ahmad, Walid&lt;/author&gt;&lt;author&gt;Simon, Elana&lt;/author&gt;&lt;author&gt;Chithrananda, Seyone&lt;/author&gt;&lt;author&gt;Grand, Gabriel&lt;/author&gt;&lt;author&gt;Ramsundar, Bharath&lt;/author&gt;&lt;/authors&gt;&lt;/contributors&gt;&lt;titles&gt;&lt;title&gt;Chemberta-2: Towards chemical foundation models&lt;/title&gt;&lt;secondary-title&gt;arXiv preprint arXiv:2209.01712&lt;/secondary-title&gt;&lt;/titles&gt;&lt;periodical&gt;&lt;full-title&gt;arXiv preprint arXiv:2209.01712&lt;/full-title&gt;&lt;/periodical&gt;&lt;dates&gt;&lt;year&gt;2022&lt;/year&gt;&lt;/dates&gt;&lt;urls&gt;&lt;/urls&gt;&lt;/record&gt;&lt;/Cite&gt;&lt;/EndNote&gt;</w:instrText>
      </w:r>
      <w:r w:rsidRPr="002438EC">
        <w:fldChar w:fldCharType="separate"/>
      </w:r>
      <w:r>
        <w:rPr>
          <w:noProof/>
        </w:rPr>
        <w:t>(Ahmad, et al., 2022)</w:t>
      </w:r>
      <w:r w:rsidRPr="002438EC">
        <w:fldChar w:fldCharType="end"/>
      </w:r>
      <w:r w:rsidRPr="00C37F86">
        <w:rPr>
          <w:rFonts w:hint="eastAsia"/>
          <w:szCs w:val="20"/>
        </w:rPr>
        <w:t>:</w:t>
      </w:r>
      <w:r>
        <w:rPr>
          <w:rFonts w:hint="eastAsia"/>
          <w:b/>
          <w:bCs/>
          <w:szCs w:val="20"/>
        </w:rPr>
        <w:t xml:space="preserve"> </w:t>
      </w:r>
      <w:r w:rsidRPr="00C37F86">
        <w:rPr>
          <w:szCs w:val="20"/>
        </w:rPr>
        <w:t>ChemBERTa-2 is based on the BERT-like transformer model</w:t>
      </w:r>
      <w:r w:rsidRPr="00C37F86">
        <w:rPr>
          <w:rFonts w:hint="eastAsia"/>
          <w:szCs w:val="20"/>
        </w:rPr>
        <w:t xml:space="preserve"> </w:t>
      </w:r>
      <w:r w:rsidRPr="00C37F86">
        <w:rPr>
          <w:szCs w:val="20"/>
        </w:rPr>
        <w:fldChar w:fldCharType="begin"/>
      </w:r>
      <w:r w:rsidRPr="00C37F86">
        <w:rPr>
          <w:szCs w:val="20"/>
        </w:rPr>
        <w:instrText xml:space="preserve"> ADDIN EN.CITE &lt;EndNote&gt;&lt;Cite&gt;&lt;Author&gt;Liu&lt;/Author&gt;&lt;Year&gt;2019&lt;/Year&gt;&lt;RecNum&gt;53&lt;/RecNum&gt;&lt;DisplayText&gt;(Liu, 2019)&lt;/DisplayText&gt;&lt;record&gt;&lt;rec-number&gt;53&lt;/rec-number&gt;&lt;foreign-keys&gt;&lt;key app="EN" db-id="ssavwvw2pwpxsder9znxdf0jvzzwavsfws2d" timestamp="1737082854"&gt;53&lt;/key&gt;&lt;/foreign-keys&gt;&lt;ref-type name="Journal Article"&gt;17&lt;/ref-type&gt;&lt;contributors&gt;&lt;authors&gt;&lt;author&gt;Liu, Yinhan&lt;/author&gt;&lt;/authors&gt;&lt;/contributors&gt;&lt;titles&gt;&lt;title&gt;Roberta: A robustly optimized bert pretraining approach&lt;/title&gt;&lt;secondary-title&gt;arXiv preprint arXiv:1907.11692&lt;/secondary-title&gt;&lt;/titles&gt;&lt;periodical&gt;&lt;full-title&gt;arXiv preprint arXiv:1907.11692&lt;/full-title&gt;&lt;/periodical&gt;&lt;volume&gt;364&lt;/volume&gt;&lt;dates&gt;&lt;year&gt;2019&lt;/year&gt;&lt;/dates&gt;&lt;urls&gt;&lt;/urls&gt;&lt;/record&gt;&lt;/Cite&gt;&lt;/EndNote&gt;</w:instrText>
      </w:r>
      <w:r w:rsidRPr="00C37F86">
        <w:rPr>
          <w:szCs w:val="20"/>
        </w:rPr>
        <w:fldChar w:fldCharType="separate"/>
      </w:r>
      <w:r w:rsidRPr="00C37F86">
        <w:rPr>
          <w:noProof/>
          <w:szCs w:val="20"/>
        </w:rPr>
        <w:t>(Liu, 2019)</w:t>
      </w:r>
      <w:r w:rsidRPr="00C37F86">
        <w:rPr>
          <w:szCs w:val="20"/>
        </w:rPr>
        <w:fldChar w:fldCharType="end"/>
      </w:r>
      <w:r w:rsidRPr="00C37F86">
        <w:rPr>
          <w:szCs w:val="20"/>
        </w:rPr>
        <w:t xml:space="preserve">, and learns molecular representations through masked language modeling (MLM) </w:t>
      </w:r>
      <w:r w:rsidRPr="00C37F86">
        <w:rPr>
          <w:rFonts w:hint="eastAsia"/>
          <w:szCs w:val="20"/>
        </w:rPr>
        <w:t>or</w:t>
      </w:r>
      <w:r w:rsidRPr="00C37F86">
        <w:rPr>
          <w:szCs w:val="20"/>
        </w:rPr>
        <w:t xml:space="preserve"> multitask regression (MTR). Because these tasks capture different types of information independently, features from both ChemBERTa-2-MLM and ChemBERTa-2-MTR are generated.</w:t>
      </w:r>
    </w:p>
    <w:p w14:paraId="745D003C" w14:textId="1A0D9C85" w:rsidR="00C37F86" w:rsidRPr="00C37F86" w:rsidRDefault="00C37F86" w:rsidP="00C37F86">
      <w:pPr>
        <w:ind w:firstLine="420"/>
        <w:rPr>
          <w:szCs w:val="20"/>
        </w:rPr>
      </w:pPr>
      <w:r w:rsidRPr="00C37F86">
        <w:rPr>
          <w:b/>
          <w:bCs/>
          <w:szCs w:val="20"/>
        </w:rPr>
        <w:t>MoLFormer</w:t>
      </w:r>
      <w:r>
        <w:rPr>
          <w:rFonts w:hint="eastAsia"/>
          <w:b/>
          <w:bCs/>
          <w:szCs w:val="20"/>
        </w:rPr>
        <w:t xml:space="preserve"> </w:t>
      </w:r>
      <w:r w:rsidRPr="002438EC">
        <w:fldChar w:fldCharType="begin"/>
      </w:r>
      <w:r>
        <w:instrText xml:space="preserve"> ADDIN EN.CITE &lt;EndNote&gt;&lt;Cite&gt;&lt;Author&gt;Ross&lt;/Author&gt;&lt;Year&gt;2022&lt;/Year&gt;&lt;RecNum&gt;352&lt;/RecNum&gt;&lt;DisplayText&gt;(Ross, et al., 2022)&lt;/DisplayText&gt;&lt;record&gt;&lt;rec-number&gt;352&lt;/rec-number&gt;&lt;foreign-keys&gt;&lt;key app="EN" db-id="f2txpdvf5txvrde5a55xf5r6vdw2vvfvw0xt" timestamp="1713278963"&gt;352&lt;/key&gt;&lt;/foreign-keys&gt;&lt;ref-type name="Journal Article"&gt;17&lt;/ref-type&gt;&lt;contributors&gt;&lt;authors&gt;&lt;author&gt;Ross, Jerret&lt;/author&gt;&lt;author&gt;Belgodere, Brian&lt;/author&gt;&lt;author&gt;Chenthamarakshan, Vijil&lt;/author&gt;&lt;author&gt;Padhi, Inkit&lt;/author&gt;&lt;author&gt;Mroueh, Youssef&lt;/author&gt;&lt;author&gt;Das, Payel&lt;/author&gt;&lt;/authors&gt;&lt;/contributors&gt;&lt;titles&gt;&lt;title&gt;Large-scale chemical language representations capture molecular structure and properties&lt;/title&gt;&lt;secondary-title&gt;Nature Machine Intelligence&lt;/secondary-title&gt;&lt;/titles&gt;&lt;periodical&gt;&lt;full-title&gt;Nature Machine Intelligence&lt;/full-title&gt;&lt;/periodical&gt;&lt;pages&gt;1256-1264&lt;/pages&gt;&lt;volume&gt;4&lt;/volume&gt;&lt;number&gt;12&lt;/number&gt;&lt;dates&gt;&lt;year&gt;2022&lt;/year&gt;&lt;pub-dates&gt;&lt;date&gt;2022/12/01&lt;/date&gt;&lt;/pub-dates&gt;&lt;/dates&gt;&lt;isbn&gt;2522-5839&lt;/isbn&gt;&lt;urls&gt;&lt;related-urls&gt;&lt;url&gt;https://doi.org/10.1038/s42256-022-00580-7&lt;/url&gt;&lt;/related-urls&gt;&lt;/urls&gt;&lt;electronic-resource-num&gt;10.1038/s42256-022-00580-7&lt;/electronic-resource-num&gt;&lt;/record&gt;&lt;/Cite&gt;&lt;/EndNote&gt;</w:instrText>
      </w:r>
      <w:r w:rsidRPr="002438EC">
        <w:fldChar w:fldCharType="separate"/>
      </w:r>
      <w:r>
        <w:rPr>
          <w:noProof/>
        </w:rPr>
        <w:t>(Ross, et al., 2022)</w:t>
      </w:r>
      <w:r w:rsidRPr="002438EC">
        <w:fldChar w:fldCharType="end"/>
      </w:r>
      <w:r w:rsidRPr="00C37F86">
        <w:rPr>
          <w:rFonts w:hint="eastAsia"/>
          <w:szCs w:val="20"/>
        </w:rPr>
        <w:t>:</w:t>
      </w:r>
      <w:r>
        <w:rPr>
          <w:rFonts w:hint="eastAsia"/>
          <w:szCs w:val="20"/>
        </w:rPr>
        <w:t xml:space="preserve"> </w:t>
      </w:r>
      <w:r w:rsidRPr="00C37F86">
        <w:rPr>
          <w:szCs w:val="20"/>
        </w:rPr>
        <w:t xml:space="preserve">MoLFormer integrates a linear attention mechanism with rotary positional embeddings (RoPE) to enhance contextual learning and accelerate training through the MLM task. </w:t>
      </w:r>
    </w:p>
    <w:p w14:paraId="3781A8B0" w14:textId="0890A4D8" w:rsidR="00C37F86" w:rsidRPr="00C37F86" w:rsidRDefault="00C37F86" w:rsidP="00C37F86">
      <w:pPr>
        <w:ind w:firstLine="420"/>
        <w:rPr>
          <w:szCs w:val="20"/>
        </w:rPr>
      </w:pPr>
      <w:r w:rsidRPr="00C37F86">
        <w:rPr>
          <w:b/>
          <w:bCs/>
          <w:szCs w:val="20"/>
        </w:rPr>
        <w:t>GROVER</w:t>
      </w:r>
      <w:r>
        <w:rPr>
          <w:rFonts w:hint="eastAsia"/>
          <w:b/>
          <w:bCs/>
          <w:szCs w:val="20"/>
        </w:rPr>
        <w:t xml:space="preserve"> </w:t>
      </w:r>
      <w:r w:rsidRPr="002438EC">
        <w:fldChar w:fldCharType="begin"/>
      </w:r>
      <w:r>
        <w:instrText xml:space="preserve"> ADDIN EN.CITE &lt;EndNote&gt;&lt;Cite&gt;&lt;Author&gt;Rong&lt;/Author&gt;&lt;Year&gt;2020&lt;/Year&gt;&lt;RecNum&gt;18&lt;/RecNum&gt;&lt;DisplayText&gt;(Rong, et al., 2020)&lt;/DisplayText&gt;&lt;record&gt;&lt;rec-number&gt;18&lt;/rec-number&gt;&lt;foreign-keys&gt;&lt;key app="EN" db-id="ssavwvw2pwpxsder9znxdf0jvzzwavsfws2d" timestamp="1722163234"&gt;18&lt;/key&gt;&lt;/foreign-keys&gt;&lt;ref-type name="Journal Article"&gt;17&lt;/ref-type&gt;&lt;contributors&gt;&lt;authors&gt;&lt;author&gt;Rong, Yu&lt;/author&gt;&lt;author&gt;Bian, Yatao&lt;/author&gt;&lt;author&gt;Xu, Tingyang&lt;/author&gt;&lt;author&gt;Xie, Weiyang&lt;/author&gt;&lt;author&gt;Wei, Ying&lt;/author&gt;&lt;author&gt;Huang, Wenbing&lt;/author&gt;&lt;author&gt;Huang, Junzhou&lt;/author&gt;&lt;/authors&gt;&lt;/contributors&gt;&lt;titles&gt;&lt;title&gt;Self-supervised graph transformer on large-scale molecular data&lt;/title&gt;&lt;secondary-title&gt;Advances in neural information processing systems&lt;/secondary-title&gt;&lt;/titles&gt;&lt;pages&gt;12559-12571&lt;/pages&gt;&lt;volume&gt;33&lt;/volume&gt;&lt;dates&gt;&lt;year&gt;2020&lt;/year&gt;&lt;/dates&gt;&lt;urls&gt;&lt;/urls&gt;&lt;/record&gt;&lt;/Cite&gt;&lt;/EndNote&gt;</w:instrText>
      </w:r>
      <w:r w:rsidRPr="002438EC">
        <w:fldChar w:fldCharType="separate"/>
      </w:r>
      <w:r>
        <w:rPr>
          <w:noProof/>
        </w:rPr>
        <w:t>(Rong, et al., 2020)</w:t>
      </w:r>
      <w:r w:rsidRPr="002438EC">
        <w:fldChar w:fldCharType="end"/>
      </w:r>
      <w:r w:rsidRPr="00C37F86">
        <w:rPr>
          <w:rFonts w:hint="eastAsia"/>
          <w:szCs w:val="20"/>
        </w:rPr>
        <w:t>:</w:t>
      </w:r>
      <w:r>
        <w:rPr>
          <w:rFonts w:hint="eastAsia"/>
          <w:szCs w:val="20"/>
        </w:rPr>
        <w:t xml:space="preserve"> </w:t>
      </w:r>
      <w:r w:rsidRPr="00C37F86">
        <w:rPr>
          <w:szCs w:val="20"/>
        </w:rPr>
        <w:t>By converting SMILES sequences into their corresponding 2D molecular graphs, GROVER combines a dynamic message passing network with the transformer architecture in the</w:t>
      </w:r>
      <w:r w:rsidRPr="00C37F86">
        <w:rPr>
          <w:rFonts w:hint="eastAsia"/>
          <w:szCs w:val="20"/>
        </w:rPr>
        <w:t xml:space="preserve"> </w:t>
      </w:r>
      <w:r w:rsidRPr="00C37F86">
        <w:rPr>
          <w:szCs w:val="20"/>
        </w:rPr>
        <w:t xml:space="preserve">GTransformer model. The pretraining task for GROVER involves masking nodes, edges, and motifs in the molecular graph and predicting the masked components. </w:t>
      </w:r>
    </w:p>
    <w:p w14:paraId="60F19549" w14:textId="634D4926" w:rsidR="00C37F86" w:rsidRPr="00C37F86" w:rsidRDefault="00C37F86" w:rsidP="00C37F86">
      <w:pPr>
        <w:ind w:firstLine="420"/>
        <w:rPr>
          <w:szCs w:val="20"/>
        </w:rPr>
      </w:pPr>
      <w:r w:rsidRPr="00C37F86">
        <w:rPr>
          <w:b/>
          <w:bCs/>
          <w:szCs w:val="20"/>
        </w:rPr>
        <w:t>KGPT</w:t>
      </w:r>
      <w:r>
        <w:rPr>
          <w:rFonts w:hint="eastAsia"/>
          <w:b/>
          <w:bCs/>
          <w:szCs w:val="20"/>
        </w:rPr>
        <w:t xml:space="preserve"> </w:t>
      </w:r>
      <w:r w:rsidRPr="002438EC">
        <w:fldChar w:fldCharType="begin"/>
      </w:r>
      <w:r>
        <w:instrText xml:space="preserve"> ADDIN EN.CITE &lt;EndNote&gt;&lt;Cite&gt;&lt;Author&gt;Li&lt;/Author&gt;&lt;Year&gt;2023&lt;/Year&gt;&lt;RecNum&gt;52&lt;/RecNum&gt;&lt;DisplayText&gt;(Li, et al., 2023)&lt;/DisplayText&gt;&lt;record&gt;&lt;rec-number&gt;52&lt;/rec-number&gt;&lt;foreign-keys&gt;&lt;key app="EN" db-id="ssavwvw2pwpxsder9znxdf0jvzzwavsfws2d" timestamp="1737080746"&gt;52&lt;/key&gt;&lt;/foreign-keys&gt;&lt;ref-type name="Journal Article"&gt;17&lt;/ref-type&gt;&lt;contributors&gt;&lt;authors&gt;&lt;author&gt;Li, Han&lt;/author&gt;&lt;author&gt;Zhang, Ruotian&lt;/author&gt;&lt;author&gt;Min, Yaosen&lt;/author&gt;&lt;author&gt;Ma, Dacheng&lt;/author&gt;&lt;author&gt;Zhao, Dan&lt;/author&gt;&lt;author&gt;Zeng, Jianyang&lt;/author&gt;&lt;/authors&gt;&lt;/contributors&gt;&lt;titles&gt;&lt;title&gt;A knowledge-guided pre-training framework for improving molecular representation learning&lt;/title&gt;&lt;secondary-title&gt;Nature Communications&lt;/secondary-title&gt;&lt;/titles&gt;&lt;periodical&gt;&lt;full-title&gt;Nature Communications&lt;/full-title&gt;&lt;abbr-1&gt;Nat. Commun.&lt;/abbr-1&gt;&lt;abbr-2&gt;Nat Commun&lt;/abbr-2&gt;&lt;/periodical&gt;&lt;pages&gt;7568&lt;/pages&gt;&lt;volume&gt;14&lt;/volume&gt;&lt;number&gt;1&lt;/number&gt;&lt;dates&gt;&lt;year&gt;2023&lt;/year&gt;&lt;pub-dates&gt;&lt;date&gt;2023/11/21&lt;/date&gt;&lt;/pub-dates&gt;&lt;/dates&gt;&lt;isbn&gt;2041-1723&lt;/isbn&gt;&lt;urls&gt;&lt;related-urls&gt;&lt;url&gt;https://doi.org/10.1038/s41467-023-43214-1&lt;/url&gt;&lt;/related-urls&gt;&lt;/urls&gt;&lt;electronic-resource-num&gt;10.1038/s41467-023-43214-1&lt;/electronic-resource-num&gt;&lt;/record&gt;&lt;/Cite&gt;&lt;/EndNote&gt;</w:instrText>
      </w:r>
      <w:r w:rsidRPr="002438EC">
        <w:fldChar w:fldCharType="separate"/>
      </w:r>
      <w:r>
        <w:rPr>
          <w:noProof/>
        </w:rPr>
        <w:t>(Li, et al., 2023)</w:t>
      </w:r>
      <w:r w:rsidRPr="002438EC">
        <w:fldChar w:fldCharType="end"/>
      </w:r>
      <w:r w:rsidRPr="00C37F86">
        <w:rPr>
          <w:rFonts w:hint="eastAsia"/>
          <w:szCs w:val="20"/>
        </w:rPr>
        <w:t>:</w:t>
      </w:r>
      <w:r w:rsidRPr="00C37F86">
        <w:rPr>
          <w:rFonts w:hint="eastAsia"/>
          <w:b/>
          <w:bCs/>
          <w:szCs w:val="20"/>
        </w:rPr>
        <w:t xml:space="preserve"> </w:t>
      </w:r>
      <w:r w:rsidRPr="00C37F86">
        <w:rPr>
          <w:szCs w:val="20"/>
        </w:rPr>
        <w:t>KGPT uses the line graph transformer (LiGhT) to identify complex patterns within molecular graph</w:t>
      </w:r>
      <w:r w:rsidRPr="00C37F86">
        <w:rPr>
          <w:rFonts w:hint="eastAsia"/>
          <w:szCs w:val="20"/>
        </w:rPr>
        <w:t xml:space="preserve"> </w:t>
      </w:r>
      <w:r w:rsidRPr="00C37F86">
        <w:rPr>
          <w:szCs w:val="20"/>
        </w:rPr>
        <w:t>structures through node masking prediction, incorporating external knowledge via a knowledge node connected to all nodes.</w:t>
      </w:r>
    </w:p>
    <w:p w14:paraId="7FC9FC23" w14:textId="77777777" w:rsidR="00C37F86" w:rsidRDefault="00C37F86" w:rsidP="00C37F86"/>
    <w:p w14:paraId="2CAA8483" w14:textId="4AE1ADCF" w:rsidR="00C37F86" w:rsidRDefault="00C37F86" w:rsidP="00C37F86">
      <w:pPr>
        <w:pStyle w:val="3"/>
      </w:pPr>
      <w:r>
        <w:rPr>
          <w:rFonts w:hint="eastAsia"/>
        </w:rPr>
        <w:t>S</w:t>
      </w:r>
      <w:r w:rsidRPr="00C37F86">
        <w:rPr>
          <w:rFonts w:hint="eastAsia"/>
        </w:rPr>
        <w:t xml:space="preserve">1.2 </w:t>
      </w:r>
      <w:r w:rsidRPr="00C37F86">
        <w:t xml:space="preserve">Pre-trained </w:t>
      </w:r>
      <w:r w:rsidRPr="00C37F86">
        <w:rPr>
          <w:rFonts w:hint="eastAsia"/>
        </w:rPr>
        <w:t xml:space="preserve">protein </w:t>
      </w:r>
      <w:r w:rsidRPr="00C37F86">
        <w:t>models</w:t>
      </w:r>
    </w:p>
    <w:p w14:paraId="3878129F" w14:textId="3F7E6252" w:rsidR="00C37F86" w:rsidRPr="00C37F86" w:rsidRDefault="00C37F86" w:rsidP="00C37F86">
      <w:r w:rsidRPr="00C37F86">
        <w:t>Various protein representations are generated using three advanced protein pre-trained models:</w:t>
      </w:r>
    </w:p>
    <w:p w14:paraId="31CF5E58" w14:textId="1563CF38" w:rsidR="00C37F86" w:rsidRDefault="00C37F86" w:rsidP="00C37F86">
      <w:pPr>
        <w:ind w:firstLine="420"/>
      </w:pPr>
      <w:r w:rsidRPr="00C37F86">
        <w:rPr>
          <w:b/>
          <w:bCs/>
        </w:rPr>
        <w:t>ProtT5</w:t>
      </w:r>
      <w:r>
        <w:rPr>
          <w:rFonts w:hint="eastAsia"/>
          <w:b/>
          <w:bCs/>
        </w:rPr>
        <w:t xml:space="preserve"> </w:t>
      </w:r>
      <w:r w:rsidRPr="002438EC">
        <w:fldChar w:fldCharType="begin"/>
      </w:r>
      <w:r>
        <w:instrText xml:space="preserve"> ADDIN EN.CITE &lt;EndNote&gt;&lt;Cite&gt;&lt;Author&gt;Elnaggar&lt;/Author&gt;&lt;Year&gt;2022&lt;/Year&gt;&lt;RecNum&gt;355&lt;/RecNum&gt;&lt;DisplayText&gt;(Elnaggar, et al., 2022)&lt;/DisplayText&gt;&lt;record&gt;&lt;rec-number&gt;355&lt;/rec-number&gt;&lt;foreign-keys&gt;&lt;key app="EN" db-id="f2txpdvf5txvrde5a55xf5r6vdw2vvfvw0xt" timestamp="1713279678"&gt;355&lt;/key&gt;&lt;/foreign-keys&gt;&lt;ref-type name="Journal Article"&gt;17&lt;/ref-type&gt;&lt;contributors&gt;&lt;authors&gt;&lt;author&gt;A. Elnaggar&lt;/author&gt;&lt;author&gt;M. Heinzinger&lt;/author&gt;&lt;author&gt;C. Dallago&lt;/author&gt;&lt;author&gt;G. Rehawi&lt;/author&gt;&lt;author&gt;Y. Wang&lt;/author&gt;&lt;author&gt;L. Jones&lt;/author&gt;&lt;author&gt;T. Gibbs&lt;/author&gt;&lt;author&gt;T. Feher&lt;/author&gt;&lt;author&gt;C. Angerer&lt;/author&gt;&lt;author&gt;M. Steinegger&lt;/author&gt;&lt;author&gt;D. Bhowmik&lt;/author&gt;&lt;author&gt;B. Rost&lt;/author&gt;&lt;/authors&gt;&lt;/contributors&gt;&lt;titles&gt;&lt;title&gt;ProtTrans: Toward Understanding the Language of Life Through Self-Supervised Learning&lt;/title&gt;&lt;secondary-title&gt;IEEE Transactions on Pattern Analysis and Machine Intelligence&lt;/secondary-title&gt;&lt;/titles&gt;&lt;periodical&gt;&lt;full-title&gt;IEEE Transactions on Pattern Analysis and Machine Intelligence&lt;/full-title&gt;&lt;/periodical&gt;&lt;pages&gt;7112-7127&lt;/pages&gt;&lt;volume&gt;44&lt;/volume&gt;&lt;number&gt;10&lt;/number&gt;&lt;dates&gt;&lt;year&gt;2022&lt;/year&gt;&lt;/dates&gt;&lt;isbn&gt;1939-3539&lt;/isbn&gt;&lt;urls&gt;&lt;/urls&gt;&lt;electronic-resource-num&gt;10.1109/TPAMI.2021.3095381&lt;/electronic-resource-num&gt;&lt;/record&gt;&lt;/Cite&gt;&lt;/EndNote&gt;</w:instrText>
      </w:r>
      <w:r w:rsidRPr="002438EC">
        <w:fldChar w:fldCharType="separate"/>
      </w:r>
      <w:r>
        <w:rPr>
          <w:noProof/>
        </w:rPr>
        <w:t>(Elnaggar, et al., 2022)</w:t>
      </w:r>
      <w:r w:rsidRPr="002438EC">
        <w:fldChar w:fldCharType="end"/>
      </w:r>
      <w:r>
        <w:rPr>
          <w:rFonts w:hint="eastAsia"/>
        </w:rPr>
        <w:t xml:space="preserve">: </w:t>
      </w:r>
      <w:r w:rsidRPr="002438EC">
        <w:t xml:space="preserve">Unlike BERT, which uses only encoders, ProtT5 employs both encoders and decoders to reconstruct corrupted protein sequence tokens and is based on the text-to-text transfer transformer (T5) architecture. </w:t>
      </w:r>
    </w:p>
    <w:p w14:paraId="27928559" w14:textId="734816A0" w:rsidR="00C37F86" w:rsidRPr="00C37F86" w:rsidRDefault="00C37F86" w:rsidP="00C37F86">
      <w:pPr>
        <w:ind w:firstLine="420"/>
      </w:pPr>
      <w:r w:rsidRPr="00C37F86">
        <w:rPr>
          <w:b/>
          <w:bCs/>
        </w:rPr>
        <w:t>ProteinBERT</w:t>
      </w:r>
      <w:r>
        <w:rPr>
          <w:rFonts w:hint="eastAsia"/>
          <w:b/>
          <w:bCs/>
        </w:rPr>
        <w:t xml:space="preserve"> </w:t>
      </w:r>
      <w:r w:rsidRPr="002438EC">
        <w:fldChar w:fldCharType="begin"/>
      </w:r>
      <w:r>
        <w:instrText xml:space="preserve"> ADDIN EN.CITE &lt;EndNote&gt;&lt;Cite&gt;&lt;Author&gt;Brandes&lt;/Author&gt;&lt;Year&gt;2022&lt;/Year&gt;&lt;RecNum&gt;354&lt;/RecNum&gt;&lt;DisplayText&gt;(Brandes, et al., 2022)&lt;/DisplayText&gt;&lt;record&gt;&lt;rec-number&gt;354&lt;/rec-number&gt;&lt;foreign-keys&gt;&lt;key app="EN" db-id="f2txpdvf5txvrde5a55xf5r6vdw2vvfvw0xt" timestamp="1713279556"&gt;354&lt;/key&gt;&lt;/foreign-keys&gt;&lt;ref-type name="Journal Article"&gt;17&lt;/ref-type&gt;&lt;contributors&gt;&lt;authors&gt;&lt;author&gt;Brandes, Nadav&lt;/author&gt;&lt;author&gt;Ofer, Dan&lt;/author&gt;&lt;author&gt;Peleg, Yam&lt;/author&gt;&lt;author&gt;Rappoport, Nadav&lt;/author&gt;&lt;author&gt;Linial, Michal&lt;/author&gt;&lt;/authors&gt;&lt;/contributors&gt;&lt;titles&gt;&lt;title&gt;ProteinBERT: a universal deep-learning model of protein sequence and function&lt;/title&gt;&lt;secondary-title&gt;Bioinformatics&lt;/secondary-title&gt;&lt;/titles&gt;&lt;periodical&gt;&lt;full-title&gt;Bioinformatics&lt;/full-title&gt;&lt;abbr-1&gt;Bioinformatics&lt;/abbr-1&gt;&lt;abbr-2&gt;Bioinformatics&lt;/abbr-2&gt;&lt;/periodical&gt;&lt;pages&gt;2102-2110&lt;/pages&gt;&lt;volume&gt;38&lt;/volume&gt;&lt;number&gt;8&lt;/number&gt;&lt;dates&gt;&lt;year&gt;2022&lt;/year&gt;&lt;/dates&gt;&lt;isbn&gt;1367-4803&lt;/isbn&gt;&lt;urls&gt;&lt;related-urls&gt;&lt;url&gt;https://doi.org/10.1093/bioinformatics/btac020&lt;/url&gt;&lt;/related-urls&gt;&lt;/urls&gt;&lt;electronic-resource-num&gt;10.1093/bioinformatics/btac020&lt;/electronic-resource-num&gt;&lt;access-date&gt;4/16/2024&lt;/access-date&gt;&lt;/record&gt;&lt;/Cite&gt;&lt;/EndNote&gt;</w:instrText>
      </w:r>
      <w:r w:rsidRPr="002438EC">
        <w:fldChar w:fldCharType="separate"/>
      </w:r>
      <w:r>
        <w:rPr>
          <w:noProof/>
        </w:rPr>
        <w:t>(Brandes, et al., 2022)</w:t>
      </w:r>
      <w:r w:rsidRPr="002438EC">
        <w:fldChar w:fldCharType="end"/>
      </w:r>
      <w:r>
        <w:rPr>
          <w:rFonts w:hint="eastAsia"/>
        </w:rPr>
        <w:t>:</w:t>
      </w:r>
      <w:r w:rsidRPr="002438EC">
        <w:t xml:space="preserve"> ProteinBERT is a BERT-based denoising autoencoder (AE) trained by recovering corrupted sequences and Gene Ontology (GO) annotations.</w:t>
      </w:r>
    </w:p>
    <w:p w14:paraId="354C57F3" w14:textId="261BBD20" w:rsidR="00C37F86" w:rsidRDefault="00C37F86" w:rsidP="00C37F86">
      <w:pPr>
        <w:ind w:firstLine="420"/>
      </w:pPr>
      <w:r w:rsidRPr="00C37F86">
        <w:rPr>
          <w:b/>
          <w:bCs/>
        </w:rPr>
        <w:t>ESM2</w:t>
      </w:r>
      <w:r>
        <w:rPr>
          <w:rFonts w:hint="eastAsia"/>
          <w:b/>
          <w:bCs/>
        </w:rPr>
        <w:t xml:space="preserve"> </w:t>
      </w:r>
      <w:r w:rsidRPr="002438EC">
        <w:fldChar w:fldCharType="begin"/>
      </w:r>
      <w:r>
        <w:instrText xml:space="preserve"> ADDIN EN.CITE &lt;EndNote&gt;&lt;Cite&gt;&lt;Author&gt;Lin&lt;/Author&gt;&lt;Year&gt;2023&lt;/Year&gt;&lt;RecNum&gt;353&lt;/RecNum&gt;&lt;DisplayText&gt;(Lin, et al., 2023)&lt;/DisplayText&gt;&lt;record&gt;&lt;rec-number&gt;353&lt;/rec-number&gt;&lt;foreign-keys&gt;&lt;key app="EN" db-id="f2txpdvf5txvrde5a55xf5r6vdw2vvfvw0xt" timestamp="1713279382"&gt;353&lt;/key&gt;&lt;/foreign-keys&gt;&lt;ref-type name="Journal Article"&gt;17&lt;/ref-type&gt;&lt;contributors&gt;&lt;authors&gt;&lt;author&gt;Lin, Zeming&lt;/author&gt;&lt;author&gt;Akin, Halil&lt;/author&gt;&lt;author&gt;Rao, Roshan&lt;/author&gt;&lt;author&gt;Hie, Brian&lt;/author&gt;&lt;author&gt;Zhu, Zhongkai&lt;/author&gt;&lt;author&gt;Lu, Wenting&lt;/author&gt;&lt;author&gt;Smetanin, Nikita&lt;/author&gt;&lt;author&gt;Verkuil, Robert&lt;/author&gt;&lt;author&gt;Kabeli, Ori&lt;/author&gt;&lt;author&gt;Shmueli, Yaniv&lt;/author&gt;&lt;author&gt;dos Santos Costa, Allan&lt;/author&gt;&lt;author&gt;Fazel-Zarandi, Maryam&lt;/author&gt;&lt;author&gt;Sercu, Tom&lt;/author&gt;&lt;author&gt;Candido, Salvatore&lt;/author&gt;&lt;author&gt;Rives, Alexander&lt;/author&gt;&lt;/authors&gt;&lt;/contributors&gt;&lt;titles&gt;&lt;title&gt;Evolutionary-scale prediction of atomic-level protein structure with a language model&lt;/title&gt;&lt;secondary-title&gt;Science&lt;/secondary-title&gt;&lt;/titles&gt;&lt;periodical&gt;&lt;full-title&gt;Science&lt;/full-title&gt;&lt;abbr-1&gt;Science&lt;/abbr-1&gt;&lt;abbr-2&gt;Science&lt;/abbr-2&gt;&lt;/periodical&gt;&lt;pages&gt;1123-1130&lt;/pages&gt;&lt;volume&gt;379&lt;/volume&gt;&lt;number&gt;6637&lt;/number&gt;&lt;dates&gt;&lt;year&gt;2023&lt;/year&gt;&lt;/dates&gt;&lt;urls&gt;&lt;related-urls&gt;&lt;url&gt;https://www.science.org/doi/abs/10.1126/science.ade2574&lt;/url&gt;&lt;/related-urls&gt;&lt;/urls&gt;&lt;electronic-resource-num&gt;doi:10.1126/science.ade2574&lt;/electronic-resource-num&gt;&lt;/record&gt;&lt;/Cite&gt;&lt;/EndNote&gt;</w:instrText>
      </w:r>
      <w:r w:rsidRPr="002438EC">
        <w:fldChar w:fldCharType="separate"/>
      </w:r>
      <w:r>
        <w:rPr>
          <w:noProof/>
        </w:rPr>
        <w:t>(Lin, et al., 2023)</w:t>
      </w:r>
      <w:r w:rsidRPr="002438EC">
        <w:fldChar w:fldCharType="end"/>
      </w:r>
      <w:r>
        <w:rPr>
          <w:rFonts w:hint="eastAsia"/>
        </w:rPr>
        <w:t>:</w:t>
      </w:r>
      <w:r w:rsidRPr="002438EC">
        <w:t xml:space="preserve"> ESM2 enhances the BERT architecture using RoPE and other improvements and is pre-trained on protein sequences using the MLM task.</w:t>
      </w:r>
    </w:p>
    <w:p w14:paraId="029C374F" w14:textId="77777777" w:rsidR="00C37F86" w:rsidRPr="00C37F86" w:rsidRDefault="00C37F86" w:rsidP="00C37F86"/>
    <w:p w14:paraId="3C4B849A" w14:textId="1AE2FF7B" w:rsidR="00533097" w:rsidRDefault="00C37F86" w:rsidP="00C37F86">
      <w:pPr>
        <w:pStyle w:val="2"/>
      </w:pPr>
      <w:r w:rsidRPr="00C37F86">
        <w:t>S</w:t>
      </w:r>
      <w:r w:rsidRPr="00C37F86">
        <w:rPr>
          <w:rFonts w:hint="eastAsia"/>
        </w:rPr>
        <w:t>2</w:t>
      </w:r>
      <w:r w:rsidRPr="00C37F86">
        <w:t>.</w:t>
      </w:r>
      <w:r w:rsidR="005A7F06" w:rsidRPr="00C37F86">
        <w:rPr>
          <w:rFonts w:hint="eastAsia"/>
        </w:rPr>
        <w:t xml:space="preserve"> </w:t>
      </w:r>
      <w:r w:rsidR="00823452" w:rsidRPr="00C37F86">
        <w:t>Detailed information about</w:t>
      </w:r>
      <w:r w:rsidR="005A7F06" w:rsidRPr="00C37F86">
        <w:rPr>
          <w:rFonts w:hint="eastAsia"/>
        </w:rPr>
        <w:t xml:space="preserve"> the </w:t>
      </w:r>
      <w:r w:rsidR="005A7F06" w:rsidRPr="00C37F86">
        <w:t>datasets</w:t>
      </w:r>
    </w:p>
    <w:p w14:paraId="522C5EAC" w14:textId="0B38C43B" w:rsidR="009772AD" w:rsidRPr="009772AD" w:rsidRDefault="009772AD" w:rsidP="009772AD">
      <w:bookmarkStart w:id="0" w:name="_Hlk188821531"/>
      <w:bookmarkStart w:id="1" w:name="OLE_LINK9"/>
      <w:r w:rsidRPr="0041456F">
        <w:t xml:space="preserve">To ensure data quality and avoid label ambiguity, </w:t>
      </w:r>
      <w:bookmarkStart w:id="2" w:name="_Hlk187920086"/>
      <w:r w:rsidRPr="0041456F">
        <w:t>we remove redundancies in each dataset by retaining only one drug for each unique SMILES string and one protein for each unique amino acid sequence</w:t>
      </w:r>
      <w:bookmarkEnd w:id="2"/>
      <w:r w:rsidRPr="0041456F">
        <w:t>.</w:t>
      </w:r>
      <w:bookmarkEnd w:id="0"/>
      <w:bookmarkEnd w:id="1"/>
    </w:p>
    <w:p w14:paraId="527CB07D" w14:textId="5EF77430" w:rsidR="005A7F06" w:rsidRPr="00C37F86" w:rsidRDefault="00C37F86" w:rsidP="00C37F86">
      <w:pPr>
        <w:pStyle w:val="3"/>
      </w:pPr>
      <w:r w:rsidRPr="00C37F86">
        <w:rPr>
          <w:rFonts w:hint="eastAsia"/>
        </w:rPr>
        <w:lastRenderedPageBreak/>
        <w:t>S2</w:t>
      </w:r>
      <w:r w:rsidR="005A7F06" w:rsidRPr="00C37F86">
        <w:t>.1 DrugBank dataset</w:t>
      </w:r>
    </w:p>
    <w:p w14:paraId="476F9AD4" w14:textId="3CC447F1" w:rsidR="005A7F06" w:rsidRDefault="005A7F06" w:rsidP="00C37F86">
      <w:r w:rsidRPr="006C62C5">
        <w:t xml:space="preserve">The DrugBank dataset consists of known DTIs and randomly selected drug-protein pairs with unknown associations. The known DTIs are obtained </w:t>
      </w:r>
      <w:bookmarkStart w:id="3" w:name="_Hlk171975642"/>
      <w:r w:rsidRPr="006C62C5">
        <w:t>from the DrugBank database</w:t>
      </w:r>
      <w:bookmarkEnd w:id="3"/>
      <w:r w:rsidR="00C37F86">
        <w:rPr>
          <w:rFonts w:hint="eastAsia"/>
        </w:rPr>
        <w:t xml:space="preserve"> </w:t>
      </w:r>
      <w:r w:rsidRPr="006C62C5">
        <w:fldChar w:fldCharType="begin"/>
      </w:r>
      <w:r w:rsidR="00C37F86">
        <w:instrText xml:space="preserve"> ADDIN EN.CITE &lt;EndNote&gt;&lt;Cite&gt;&lt;Author&gt;Wishart&lt;/Author&gt;&lt;Year&gt;2018&lt;/Year&gt;&lt;RecNum&gt;44&lt;/RecNum&gt;&lt;DisplayText&gt;(Wishart, et al., 2018)&lt;/DisplayText&gt;&lt;record&gt;&lt;rec-number&gt;44&lt;/rec-number&gt;&lt;foreign-keys&gt;&lt;key app="EN" db-id="f2txpdvf5txvrde5a55xf5r6vdw2vvfvw0xt" timestamp="1638874313"&gt;44&lt;/key&gt;&lt;/foreign-keys&gt;&lt;ref-type name="Journal Article"&gt;17&lt;/ref-type&gt;&lt;contributors&gt;&lt;authors&gt;&lt;author&gt;Wishart, David S.&lt;/author&gt;&lt;author&gt;Feunang, Yannick D.&lt;/author&gt;&lt;author&gt;Guo, An C.&lt;/author&gt;&lt;author&gt;Lo, Elvis J.&lt;/author&gt;&lt;author&gt;Marcu, Ana&lt;/author&gt;&lt;author&gt;Grant, Jason R.&lt;/author&gt;&lt;author&gt;Sajed, Tanvir&lt;/author&gt;&lt;author&gt;Johnson, Daniel&lt;/author&gt;&lt;author&gt;Li, Carin&lt;/author&gt;&lt;author&gt;Sayeeda, Zinat&lt;/author&gt;&lt;author&gt;Assempour, Nazanin&lt;/author&gt;&lt;author&gt;Iynkkaran, Ithayavani&lt;/author&gt;&lt;author&gt;Liu, Yifeng&lt;/author&gt;&lt;author&gt;Maciejewski, Adam&lt;/author&gt;&lt;author&gt;Gale, Nicola&lt;/author&gt;&lt;author&gt;Wilson, Alex&lt;/author&gt;&lt;author&gt;Chin, Lucy&lt;/author&gt;&lt;author&gt;Cummings, Ryan&lt;/author&gt;&lt;author&gt;Le, Diana&lt;/author&gt;&lt;author&gt;Pon, Allison&lt;/author&gt;&lt;author&gt;Knox, Craig&lt;/author&gt;&lt;author&gt;Wilson, Michael&lt;/author&gt;&lt;/authors&gt;&lt;/contributors&gt;&lt;titles&gt;&lt;title&gt;DrugBank 5.0: a major update to the DrugBank database for 2018&lt;/title&gt;&lt;secondary-title&gt;Nucleic Acids Research&lt;/secondary-title&gt;&lt;/titles&gt;&lt;periodical&gt;&lt;full-title&gt;Nucleic Acids Research&lt;/full-title&gt;&lt;abbr-1&gt;Nucleic Acids Res.&lt;/abbr-1&gt;&lt;abbr-2&gt;Nucleic Acids Res&lt;/abbr-2&gt;&lt;/periodical&gt;&lt;pages&gt;D1074-D1082&lt;/pages&gt;&lt;volume&gt;46&lt;/volume&gt;&lt;number&gt;D1&lt;/number&gt;&lt;dates&gt;&lt;year&gt;2018&lt;/year&gt;&lt;/dates&gt;&lt;isbn&gt;0305-1048&lt;/isbn&gt;&lt;urls&gt;&lt;related-urls&gt;&lt;url&gt;https://doi.org/10.1093/nar/gkx1037&lt;/url&gt;&lt;/related-urls&gt;&lt;/urls&gt;&lt;electronic-resource-num&gt;10.1093/nar/gkx1037&lt;/electronic-resource-num&gt;&lt;access-date&gt;12/7/2021&lt;/access-date&gt;&lt;/record&gt;&lt;/Cite&gt;&lt;/EndNote&gt;</w:instrText>
      </w:r>
      <w:r w:rsidRPr="006C62C5">
        <w:fldChar w:fldCharType="separate"/>
      </w:r>
      <w:r w:rsidR="00C37F86">
        <w:rPr>
          <w:noProof/>
        </w:rPr>
        <w:t>(Wishart, et al., 2018)</w:t>
      </w:r>
      <w:r w:rsidRPr="006C62C5">
        <w:fldChar w:fldCharType="end"/>
      </w:r>
      <w:r w:rsidRPr="006C62C5">
        <w:t xml:space="preserve">, which includes 9985 interactions between 2021 Food and Drug Administration (FDA)-approved small-molecule drugs and 1744 reviewed </w:t>
      </w:r>
      <w:r w:rsidRPr="006C62C5">
        <w:rPr>
          <w:i/>
          <w:iCs/>
        </w:rPr>
        <w:t>Homo sapiens</w:t>
      </w:r>
      <w:r w:rsidRPr="006C62C5">
        <w:t xml:space="preserve"> proteins. The SMILES strings are obtained from the DrugBank database, and the amino acid sequences are obtained from the UniProt database</w:t>
      </w:r>
      <w:r w:rsidR="00C37F86">
        <w:rPr>
          <w:rFonts w:hint="eastAsia"/>
        </w:rPr>
        <w:t xml:space="preserve"> </w:t>
      </w:r>
      <w:r w:rsidRPr="006C62C5">
        <w:fldChar w:fldCharType="begin"/>
      </w:r>
      <w:r w:rsidR="00C37F86">
        <w:instrText xml:space="preserve"> ADDIN EN.CITE &lt;EndNote&gt;&lt;Cite&gt;&lt;Author&gt;The UniProt&lt;/Author&gt;&lt;Year&gt;2021&lt;/Year&gt;&lt;RecNum&gt;45&lt;/RecNum&gt;&lt;DisplayText&gt;(The UniProt, 2021)&lt;/DisplayText&gt;&lt;record&gt;&lt;rec-number&gt;45&lt;/rec-number&gt;&lt;foreign-keys&gt;&lt;key app="EN" db-id="f2txpdvf5txvrde5a55xf5r6vdw2vvfvw0xt" timestamp="1638876854"&gt;45&lt;/key&gt;&lt;/foreign-keys&gt;&lt;ref-type name="Journal Article"&gt;17&lt;/ref-type&gt;&lt;contributors&gt;&lt;authors&gt;&lt;author&gt;The UniProt, Consortium&lt;/author&gt;&lt;/authors&gt;&lt;/contributors&gt;&lt;titles&gt;&lt;title&gt;UniProt: the universal protein knowledgebase in 2021&lt;/title&gt;&lt;secondary-title&gt;Nucleic Acids Research&lt;/secondary-title&gt;&lt;/titles&gt;&lt;periodical&gt;&lt;full-title&gt;Nucleic Acids Research&lt;/full-title&gt;&lt;abbr-1&gt;Nucleic Acids Res.&lt;/abbr-1&gt;&lt;abbr-2&gt;Nucleic Acids Res&lt;/abbr-2&gt;&lt;/periodical&gt;&lt;pages&gt;D480-D489&lt;/pages&gt;&lt;volume&gt;49&lt;/volume&gt;&lt;number&gt;D1&lt;/number&gt;&lt;dates&gt;&lt;year&gt;2021&lt;/year&gt;&lt;/dates&gt;&lt;isbn&gt;0305-1048&lt;/isbn&gt;&lt;urls&gt;&lt;related-urls&gt;&lt;url&gt;https://doi.org/10.1093/nar/gkaa1100&lt;/url&gt;&lt;/related-urls&gt;&lt;/urls&gt;&lt;electronic-resource-num&gt;10.1093/nar/gkaa1100&lt;/electronic-resource-num&gt;&lt;access-date&gt;12/7/2021&lt;/access-date&gt;&lt;/record&gt;&lt;/Cite&gt;&lt;/EndNote&gt;</w:instrText>
      </w:r>
      <w:r w:rsidRPr="006C62C5">
        <w:fldChar w:fldCharType="separate"/>
      </w:r>
      <w:r w:rsidR="00C37F86">
        <w:rPr>
          <w:noProof/>
        </w:rPr>
        <w:t>(The UniProt, 2021)</w:t>
      </w:r>
      <w:r w:rsidRPr="006C62C5">
        <w:fldChar w:fldCharType="end"/>
      </w:r>
      <w:r w:rsidRPr="006C62C5">
        <w:t xml:space="preserve">. The construction of the DrugBank dataset is illustrated in </w:t>
      </w:r>
      <w:hyperlink w:anchor="FigureS1" w:history="1">
        <w:r w:rsidRPr="007753F2">
          <w:rPr>
            <w:rStyle w:val="ab"/>
            <w:u w:val="none"/>
          </w:rPr>
          <w:t>Fig</w:t>
        </w:r>
        <w:r w:rsidR="00C37F86" w:rsidRPr="007753F2">
          <w:rPr>
            <w:rStyle w:val="ab"/>
            <w:rFonts w:hint="eastAsia"/>
            <w:u w:val="none"/>
          </w:rPr>
          <w:t>ure</w:t>
        </w:r>
        <w:r w:rsidRPr="007753F2">
          <w:rPr>
            <w:rStyle w:val="ab"/>
            <w:u w:val="none"/>
          </w:rPr>
          <w:t xml:space="preserve"> </w:t>
        </w:r>
        <w:r w:rsidR="00C37F86" w:rsidRPr="007753F2">
          <w:rPr>
            <w:rStyle w:val="ab"/>
            <w:rFonts w:hint="eastAsia"/>
            <w:u w:val="none"/>
          </w:rPr>
          <w:t>S</w:t>
        </w:r>
        <w:r w:rsidR="001826CD" w:rsidRPr="007753F2">
          <w:rPr>
            <w:rStyle w:val="ab"/>
            <w:rFonts w:hint="eastAsia"/>
            <w:u w:val="none"/>
          </w:rPr>
          <w:t>1</w:t>
        </w:r>
        <w:r w:rsidRPr="007753F2">
          <w:rPr>
            <w:rStyle w:val="ab"/>
            <w:u w:val="none"/>
          </w:rPr>
          <w:t>a</w:t>
        </w:r>
      </w:hyperlink>
      <w:r w:rsidRPr="006C62C5">
        <w:t>.</w:t>
      </w:r>
    </w:p>
    <w:p w14:paraId="6ECE923C" w14:textId="77777777" w:rsidR="00C37F86" w:rsidRPr="00C37F86" w:rsidRDefault="00C37F86" w:rsidP="00C37F86"/>
    <w:p w14:paraId="1F9386E4" w14:textId="0E908CC3" w:rsidR="005A7F06" w:rsidRPr="00C37F86" w:rsidRDefault="00C37F86" w:rsidP="00C37F86">
      <w:pPr>
        <w:pStyle w:val="3"/>
      </w:pPr>
      <w:r w:rsidRPr="00C37F86">
        <w:rPr>
          <w:rFonts w:hint="eastAsia"/>
        </w:rPr>
        <w:t>S2</w:t>
      </w:r>
      <w:r w:rsidR="005A7F06" w:rsidRPr="00C37F86">
        <w:t>.2 CPI dataset</w:t>
      </w:r>
    </w:p>
    <w:p w14:paraId="79AAA46D" w14:textId="0ABCF451" w:rsidR="005A7F06" w:rsidRPr="006C62C5" w:rsidRDefault="005A7F06" w:rsidP="00C37F86">
      <w:r w:rsidRPr="006C62C5">
        <w:t xml:space="preserve">The CPI dataset integrates compound-protein binding affinity parameters (including one or more of </w:t>
      </w:r>
      <w:r w:rsidRPr="006C62C5">
        <w:rPr>
          <w:position w:val="-8"/>
        </w:rPr>
        <w:object w:dxaOrig="400" w:dyaOrig="279" w14:anchorId="0371E9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pt;height:15.3pt" o:ole="">
            <v:imagedata r:id="rId8" o:title=""/>
          </v:shape>
          <o:OLEObject Type="Embed" ProgID="Equation.DSMT4" ShapeID="_x0000_i1025" DrawAspect="Content" ObjectID="_1804869752" r:id="rId9"/>
        </w:object>
      </w:r>
      <w:r w:rsidRPr="006C62C5">
        <w:t xml:space="preserve">, </w:t>
      </w:r>
      <w:r w:rsidRPr="006C62C5">
        <w:rPr>
          <w:position w:val="-8"/>
        </w:rPr>
        <w:object w:dxaOrig="460" w:dyaOrig="279" w14:anchorId="441823CD">
          <v:shape id="_x0000_i1026" type="#_x0000_t75" style="width:20.3pt;height:15.3pt" o:ole="">
            <v:imagedata r:id="rId10" o:title=""/>
          </v:shape>
          <o:OLEObject Type="Embed" ProgID="Equation.DSMT4" ShapeID="_x0000_i1026" DrawAspect="Content" ObjectID="_1804869753" r:id="rId11"/>
        </w:object>
      </w:r>
      <w:r w:rsidRPr="006C62C5">
        <w:t xml:space="preserve">, </w:t>
      </w:r>
      <w:r w:rsidRPr="006C62C5">
        <w:rPr>
          <w:position w:val="-8"/>
        </w:rPr>
        <w:object w:dxaOrig="260" w:dyaOrig="279" w14:anchorId="6D2247D0">
          <v:shape id="_x0000_i1027" type="#_x0000_t75" style="width:15.3pt;height:15.3pt" o:ole="">
            <v:imagedata r:id="rId12" o:title=""/>
          </v:shape>
          <o:OLEObject Type="Embed" ProgID="Equation.DSMT4" ShapeID="_x0000_i1027" DrawAspect="Content" ObjectID="_1804869754" r:id="rId13"/>
        </w:object>
      </w:r>
      <w:r w:rsidRPr="006C62C5">
        <w:t xml:space="preserve">, and </w:t>
      </w:r>
      <w:r w:rsidRPr="006C62C5">
        <w:rPr>
          <w:position w:val="-8"/>
        </w:rPr>
        <w:object w:dxaOrig="300" w:dyaOrig="279" w14:anchorId="5729D652">
          <v:shape id="_x0000_i1028" type="#_x0000_t75" style="width:15.3pt;height:15.3pt" o:ole="">
            <v:imagedata r:id="rId14" o:title=""/>
          </v:shape>
          <o:OLEObject Type="Embed" ProgID="Equation.DSMT4" ShapeID="_x0000_i1028" DrawAspect="Content" ObjectID="_1804869755" r:id="rId15"/>
        </w:object>
      </w:r>
      <w:r w:rsidRPr="006C62C5">
        <w:t xml:space="preserve">) between </w:t>
      </w:r>
      <w:bookmarkStart w:id="4" w:name="_Hlk187918812"/>
      <w:r w:rsidRPr="006C62C5">
        <w:t xml:space="preserve">small-molecule compounds and reviewed </w:t>
      </w:r>
      <w:r w:rsidRPr="006C62C5">
        <w:rPr>
          <w:i/>
          <w:iCs/>
        </w:rPr>
        <w:t>Homo sapiens</w:t>
      </w:r>
      <w:r w:rsidRPr="006C62C5">
        <w:t xml:space="preserve"> proteins </w:t>
      </w:r>
      <w:bookmarkEnd w:id="4"/>
      <w:r w:rsidRPr="006C62C5">
        <w:t>from the BindingDB database</w:t>
      </w:r>
      <w:r w:rsidR="00C37F86">
        <w:rPr>
          <w:rFonts w:eastAsia="宋体" w:hint="eastAsia"/>
        </w:rPr>
        <w:t xml:space="preserve"> </w:t>
      </w:r>
      <w:r w:rsidRPr="006C62C5">
        <w:fldChar w:fldCharType="begin"/>
      </w:r>
      <w:r w:rsidR="00C37F86">
        <w:instrText xml:space="preserve"> ADDIN EN.CITE &lt;EndNote&gt;&lt;Cite&gt;&lt;Author&gt;Gilson&lt;/Author&gt;&lt;Year&gt;2016&lt;/Year&gt;&lt;RecNum&gt;51&lt;/RecNum&gt;&lt;DisplayText&gt;(Gilson, et al., 2016)&lt;/DisplayText&gt;&lt;record&gt;&lt;rec-number&gt;51&lt;/rec-number&gt;&lt;foreign-keys&gt;&lt;key app="EN" db-id="f2txpdvf5txvrde5a55xf5r6vdw2vvfvw0xt" timestamp="1639636043"&gt;51&lt;/key&gt;&lt;/foreign-keys&gt;&lt;ref-type name="Journal Article"&gt;17&lt;/ref-type&gt;&lt;contributors&gt;&lt;authors&gt;&lt;author&gt;Gilson, Michael K.&lt;/author&gt;&lt;author&gt;Liu, Tiqing&lt;/author&gt;&lt;author&gt;Baitaluk, Michael&lt;/author&gt;&lt;author&gt;Nicola, George&lt;/author&gt;&lt;author&gt;Hwang, Linda&lt;/author&gt;&lt;author&gt;Chong, Jenny&lt;/author&gt;&lt;/authors&gt;&lt;/contributors&gt;&lt;titles&gt;&lt;title&gt;BindingDB in 2015: A public database for medicinal chemistry, computational chemistry and systems pharmacology&lt;/title&gt;&lt;secondary-title&gt;Nucleic Acids Research&lt;/secondary-title&gt;&lt;/titles&gt;&lt;periodical&gt;&lt;full-title&gt;Nucleic Acids Research&lt;/full-title&gt;&lt;abbr-1&gt;Nucleic Acids Res.&lt;/abbr-1&gt;&lt;abbr-2&gt;Nucleic Acids Res&lt;/abbr-2&gt;&lt;/periodical&gt;&lt;pages&gt;D1045-D1053&lt;/pages&gt;&lt;volume&gt;44&lt;/volume&gt;&lt;number&gt;D1&lt;/number&gt;&lt;dates&gt;&lt;year&gt;2016&lt;/year&gt;&lt;/dates&gt;&lt;isbn&gt;0305-1048&lt;/isbn&gt;&lt;urls&gt;&lt;related-urls&gt;&lt;url&gt;https://doi.org/10.1093/nar/gkv1072&lt;/url&gt;&lt;/related-urls&gt;&lt;/urls&gt;&lt;electronic-resource-num&gt;10.1093/nar/gkv1072&lt;/electronic-resource-num&gt;&lt;access-date&gt;12/15/2021&lt;/access-date&gt;&lt;/record&gt;&lt;/Cite&gt;&lt;/EndNote&gt;</w:instrText>
      </w:r>
      <w:r w:rsidRPr="006C62C5">
        <w:fldChar w:fldCharType="separate"/>
      </w:r>
      <w:r w:rsidR="00C37F86">
        <w:rPr>
          <w:noProof/>
        </w:rPr>
        <w:t>(Gilson, et al., 2016)</w:t>
      </w:r>
      <w:r w:rsidRPr="006C62C5">
        <w:fldChar w:fldCharType="end"/>
      </w:r>
      <w:r w:rsidRPr="006C62C5">
        <w:t xml:space="preserve"> and ChEMBL database</w:t>
      </w:r>
      <w:r w:rsidR="00C37F86">
        <w:rPr>
          <w:rFonts w:eastAsia="宋体" w:hint="eastAsia"/>
        </w:rPr>
        <w:t xml:space="preserve"> </w:t>
      </w:r>
      <w:r w:rsidRPr="006C62C5">
        <w:fldChar w:fldCharType="begin"/>
      </w:r>
      <w:r w:rsidR="00C37F86">
        <w:instrText xml:space="preserve"> ADDIN EN.CITE &lt;EndNote&gt;&lt;Cite&gt;&lt;Author&gt;Mendez&lt;/Author&gt;&lt;Year&gt;2019&lt;/Year&gt;&lt;RecNum&gt;52&lt;/RecNum&gt;&lt;DisplayText&gt;(Mendez, et al., 2019)&lt;/DisplayText&gt;&lt;record&gt;&lt;rec-number&gt;52&lt;/rec-number&gt;&lt;foreign-keys&gt;&lt;key app="EN" db-id="f2txpdvf5txvrde5a55xf5r6vdw2vvfvw0xt" timestamp="1639636100"&gt;52&lt;/key&gt;&lt;/foreign-keys&gt;&lt;ref-type name="Journal Article"&gt;17&lt;/ref-type&gt;&lt;contributors&gt;&lt;authors&gt;&lt;author&gt;Mendez, David&lt;/author&gt;&lt;author&gt;Gaulton, Anna&lt;/author&gt;&lt;author&gt;Bento, A. Patrícia&lt;/author&gt;&lt;author&gt;Chambers, Jon&lt;/author&gt;&lt;author&gt;De Veij, Marleen&lt;/author&gt;&lt;author&gt;Félix, Eloy&lt;/author&gt;&lt;author&gt;Magariños, María Paula&lt;/author&gt;&lt;author&gt;Mosquera, Juan F&lt;/author&gt;&lt;author&gt;Mutowo, Prudence&lt;/author&gt;&lt;author&gt;Nowotka, Michał&lt;/author&gt;&lt;author&gt;Gordillo-Marañón, María&lt;/author&gt;&lt;author&gt;Hunter, Fiona&lt;/author&gt;&lt;author&gt;Junco, Laura&lt;/author&gt;&lt;author&gt;Mugumbate, Grace&lt;/author&gt;&lt;author&gt;Rodriguez-Lopez, Milagros&lt;/author&gt;&lt;author&gt;Atkinson, Francis&lt;/author&gt;&lt;author&gt;Bosc, Nicolas&lt;/author&gt;&lt;author&gt;Radoux, Chris J&lt;/author&gt;&lt;author&gt;Segura-Cabrera, Aldo&lt;/author&gt;&lt;author&gt;Hersey, Anne&lt;/author&gt;&lt;author&gt;Leach, Andrew R&lt;/author&gt;&lt;/authors&gt;&lt;/contributors&gt;&lt;titles&gt;&lt;title&gt;ChEMBL: towards direct deposition of bioassay data&lt;/title&gt;&lt;secondary-title&gt;Nucleic Acids Research&lt;/secondary-title&gt;&lt;/titles&gt;&lt;periodical&gt;&lt;full-title&gt;Nucleic Acids Research&lt;/full-title&gt;&lt;abbr-1&gt;Nucleic Acids Res.&lt;/abbr-1&gt;&lt;abbr-2&gt;Nucleic Acids Res&lt;/abbr-2&gt;&lt;/periodical&gt;&lt;pages&gt;D930-D940&lt;/pages&gt;&lt;volume&gt;47&lt;/volume&gt;&lt;number&gt;D1&lt;/number&gt;&lt;dates&gt;&lt;year&gt;2019&lt;/year&gt;&lt;/dates&gt;&lt;isbn&gt;0305-1048&lt;/isbn&gt;&lt;urls&gt;&lt;related-urls&gt;&lt;url&gt;https://doi.org/10.1093/nar/gky1075&lt;/url&gt;&lt;/related-urls&gt;&lt;/urls&gt;&lt;electronic-resource-num&gt;10.1093/nar/gky1075&lt;/electronic-resource-num&gt;&lt;access-date&gt;12/15/2021&lt;/access-date&gt;&lt;/record&gt;&lt;/Cite&gt;&lt;/EndNote&gt;</w:instrText>
      </w:r>
      <w:r w:rsidRPr="006C62C5">
        <w:fldChar w:fldCharType="separate"/>
      </w:r>
      <w:r w:rsidR="00C37F86">
        <w:rPr>
          <w:noProof/>
        </w:rPr>
        <w:t>(Mendez, et al., 2019)</w:t>
      </w:r>
      <w:r w:rsidRPr="006C62C5">
        <w:fldChar w:fldCharType="end"/>
      </w:r>
      <w:r w:rsidRPr="006C62C5">
        <w:t xml:space="preserve">. Among these parameters, </w:t>
      </w:r>
      <w:r w:rsidRPr="006C62C5">
        <w:rPr>
          <w:position w:val="-8"/>
        </w:rPr>
        <w:object w:dxaOrig="400" w:dyaOrig="279" w14:anchorId="7B0FE705">
          <v:shape id="_x0000_i1029" type="#_x0000_t75" style="width:20.3pt;height:15.3pt" o:ole="">
            <v:imagedata r:id="rId8" o:title=""/>
          </v:shape>
          <o:OLEObject Type="Embed" ProgID="Equation.DSMT4" ShapeID="_x0000_i1029" DrawAspect="Content" ObjectID="_1804869756" r:id="rId16"/>
        </w:object>
      </w:r>
      <w:r w:rsidRPr="006C62C5">
        <w:t xml:space="preserve"> is the most frequently observed, followed by </w:t>
      </w:r>
      <w:r w:rsidRPr="006C62C5">
        <w:rPr>
          <w:position w:val="-8"/>
        </w:rPr>
        <w:object w:dxaOrig="260" w:dyaOrig="279" w14:anchorId="2C1EA5DA">
          <v:shape id="_x0000_i1030" type="#_x0000_t75" style="width:15.3pt;height:15.3pt" o:ole="">
            <v:imagedata r:id="rId12" o:title=""/>
          </v:shape>
          <o:OLEObject Type="Embed" ProgID="Equation.DSMT4" ShapeID="_x0000_i1030" DrawAspect="Content" ObjectID="_1804869757" r:id="rId17"/>
        </w:object>
      </w:r>
      <w:r w:rsidRPr="006C62C5">
        <w:t xml:space="preserve">, </w:t>
      </w:r>
      <w:r w:rsidRPr="006C62C5">
        <w:rPr>
          <w:position w:val="-8"/>
        </w:rPr>
        <w:object w:dxaOrig="460" w:dyaOrig="279" w14:anchorId="2ECD5990">
          <v:shape id="_x0000_i1031" type="#_x0000_t75" style="width:20.3pt;height:15.3pt" o:ole="">
            <v:imagedata r:id="rId10" o:title=""/>
          </v:shape>
          <o:OLEObject Type="Embed" ProgID="Equation.DSMT4" ShapeID="_x0000_i1031" DrawAspect="Content" ObjectID="_1804869758" r:id="rId18"/>
        </w:object>
      </w:r>
      <w:r w:rsidRPr="006C62C5">
        <w:t xml:space="preserve">, and </w:t>
      </w:r>
      <w:r w:rsidRPr="006C62C5">
        <w:rPr>
          <w:position w:val="-8"/>
        </w:rPr>
        <w:object w:dxaOrig="300" w:dyaOrig="279" w14:anchorId="16F1BA17">
          <v:shape id="_x0000_i1032" type="#_x0000_t75" style="width:15.3pt;height:15.3pt" o:ole="">
            <v:imagedata r:id="rId14" o:title=""/>
          </v:shape>
          <o:OLEObject Type="Embed" ProgID="Equation.DSMT4" ShapeID="_x0000_i1032" DrawAspect="Content" ObjectID="_1804869759" r:id="rId19"/>
        </w:object>
      </w:r>
      <w:r>
        <w:rPr>
          <w:rFonts w:hint="eastAsia"/>
        </w:rPr>
        <w:t>, and</w:t>
      </w:r>
      <w:r w:rsidRPr="006C62C5">
        <w:t xml:space="preserve"> low values of these parameters indicate strong binding.</w:t>
      </w:r>
    </w:p>
    <w:p w14:paraId="2272F45E" w14:textId="1EFFB001" w:rsidR="005A7F06" w:rsidRPr="006C62C5" w:rsidRDefault="005A7F06" w:rsidP="00C37F86">
      <w:pPr>
        <w:ind w:firstLine="420"/>
      </w:pPr>
      <w:r w:rsidRPr="006C62C5">
        <w:t>Different methods use different thresholds for selecting samples</w:t>
      </w:r>
      <w:r w:rsidR="00C37F86">
        <w:rPr>
          <w:rFonts w:eastAsia="宋体" w:hint="eastAsia"/>
        </w:rPr>
        <w:t xml:space="preserve"> </w:t>
      </w:r>
      <w:r w:rsidR="00410190" w:rsidRPr="006C62C5">
        <w:fldChar w:fldCharType="begin">
          <w:fldData xml:space="preserve">PEVuZE5vdGU+PENpdGU+PEF1dGhvcj5HYW88L0F1dGhvcj48WWVhcj4yMDE4PC9ZZWFyPjxSZWNO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</w:fldData>
        </w:fldChar>
      </w:r>
      <w:r w:rsidR="00C37F86">
        <w:instrText xml:space="preserve"> ADDIN EN.CITE </w:instrText>
      </w:r>
      <w:r w:rsidR="00C37F86">
        <w:fldChar w:fldCharType="begin">
          <w:fldData xml:space="preserve">PEVuZE5vdGU+PENpdGU+PEF1dGhvcj5HYW88L0F1dGhvcj48WWVhcj4yMDE4PC9ZZWFyPjxSZWNO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</w:fldData>
        </w:fldChar>
      </w:r>
      <w:r w:rsidR="00C37F86">
        <w:instrText xml:space="preserve"> ADDIN EN.CITE.DATA </w:instrText>
      </w:r>
      <w:r w:rsidR="00C37F86">
        <w:fldChar w:fldCharType="end"/>
      </w:r>
      <w:r w:rsidR="00410190" w:rsidRPr="006C62C5">
        <w:fldChar w:fldCharType="separate"/>
      </w:r>
      <w:r w:rsidR="00C37F86">
        <w:rPr>
          <w:noProof/>
        </w:rPr>
        <w:t>(Gao, et al., 2018; Liu, et al., 2015; Wan, et al., 2019)</w:t>
      </w:r>
      <w:r w:rsidR="00410190" w:rsidRPr="006C62C5">
        <w:fldChar w:fldCharType="end"/>
      </w:r>
      <w:r w:rsidRPr="006C62C5">
        <w:t>. To ensure the selection of reliable samples, positive samples with a minimum threshold</w:t>
      </w:r>
      <w:bookmarkStart w:id="5" w:name="_Hlk187930529"/>
      <w:r w:rsidRPr="006C62C5">
        <w:t xml:space="preserve"> of 100nM</w:t>
      </w:r>
      <w:bookmarkEnd w:id="5"/>
      <w:r w:rsidRPr="006C62C5">
        <w:t xml:space="preserve"> and negative samples with a maximum threshold of</w:t>
      </w:r>
      <w:bookmarkStart w:id="6" w:name="_Hlk187930539"/>
      <w:r w:rsidRPr="006C62C5">
        <w:t xml:space="preserve"> 30µM</w:t>
      </w:r>
      <w:bookmarkEnd w:id="6"/>
      <w:r w:rsidRPr="006C62C5">
        <w:t xml:space="preserve"> are selected.</w:t>
      </w:r>
      <w:bookmarkStart w:id="7" w:name="_Hlk188821821"/>
      <w:r w:rsidRPr="006C62C5">
        <w:t xml:space="preserve"> </w:t>
      </w:r>
      <w:bookmarkStart w:id="8" w:name="_Hlk187918024"/>
      <w:r w:rsidRPr="006C62C5">
        <w:t>For compound-protein pairs with multiple affinity parameters, only pairs for which all parameters fell within the designated threshold ranges are retained.</w:t>
      </w:r>
      <w:bookmarkEnd w:id="7"/>
      <w:bookmarkEnd w:id="8"/>
      <w:r w:rsidRPr="006C62C5">
        <w:t xml:space="preserve"> Ultimately, 889390 samples, including 575946 drugs and 2882 proteins, are included. The SMILES strings for the drug compounds are obtained from the PubChem database</w:t>
      </w:r>
      <w:r w:rsidR="00C37F86">
        <w:rPr>
          <w:rFonts w:hint="eastAsia"/>
        </w:rPr>
        <w:t xml:space="preserve"> </w:t>
      </w:r>
      <w:r w:rsidRPr="006C62C5">
        <w:fldChar w:fldCharType="begin"/>
      </w:r>
      <w:r w:rsidR="00C37F86">
        <w:instrText xml:space="preserve"> ADDIN EN.CITE &lt;EndNote&gt;&lt;Cite&gt;&lt;Author&gt;Kim&lt;/Author&gt;&lt;Year&gt;2020&lt;/Year&gt;&lt;RecNum&gt;89&lt;/RecNum&gt;&lt;DisplayText&gt;(Kim, et al., 2020)&lt;/DisplayText&gt;&lt;record&gt;&lt;rec-number&gt;89&lt;/rec-number&gt;&lt;foreign-keys&gt;&lt;key app="EN" db-id="f2txpdvf5txvrde5a55xf5r6vdw2vvfvw0xt" timestamp="1646811637"&gt;89&lt;/key&gt;&lt;/foreign-keys&gt;&lt;ref-type name="Journal Article"&gt;17&lt;/ref-type&gt;&lt;contributors&gt;&lt;authors&gt;&lt;author&gt;Kim, Sunghwan&lt;/author&gt;&lt;author&gt;Chen, Jie&lt;/author&gt;&lt;author&gt;Cheng, Tiejun&lt;/author&gt;&lt;author&gt;Gindulyte, Asta&lt;/author&gt;&lt;author&gt;He, Jia&lt;/author&gt;&lt;author&gt;He, Siqian&lt;/author&gt;&lt;author&gt;Li, Qingliang&lt;/author&gt;&lt;author&gt;Shoemaker, Benjamin A&lt;/author&gt;&lt;author&gt;Thiessen, Paul A&lt;/author&gt;&lt;author&gt;Yu, Bo&lt;/author&gt;&lt;author&gt;Zaslavsky, Leonid&lt;/author&gt;&lt;author&gt;Zhang, Jian&lt;/author&gt;&lt;author&gt;Bolton, Evan E&lt;/author&gt;&lt;/authors&gt;&lt;/contributors&gt;&lt;titles&gt;&lt;title&gt;PubChem in 2021: new data content and improved web interfaces&lt;/title&gt;&lt;secondary-title&gt;Nucleic Acids Research&lt;/secondary-title&gt;&lt;/titles&gt;&lt;periodical&gt;&lt;full-title&gt;Nucleic Acids Research&lt;/full-title&gt;&lt;abbr-1&gt;Nucleic Acids Res.&lt;/abbr-1&gt;&lt;abbr-2&gt;Nucleic Acids Res&lt;/abbr-2&gt;&lt;/periodical&gt;&lt;pages&gt;D1388-D1395&lt;/pages&gt;&lt;volume&gt;49&lt;/volume&gt;&lt;number&gt;D1&lt;/number&gt;&lt;dates&gt;&lt;year&gt;2020&lt;/year&gt;&lt;/dates&gt;&lt;isbn&gt;0305-1048&lt;/isbn&gt;&lt;urls&gt;&lt;related-urls&gt;&lt;url&gt;https://doi.org/10.1093/nar/gkaa971&lt;/url&gt;&lt;/related-urls&gt;&lt;/urls&gt;&lt;electronic-resource-num&gt;10.1093/nar/gkaa971&lt;/electronic-resource-num&gt;&lt;access-date&gt;3/9/2022&lt;/access-date&gt;&lt;/record&gt;&lt;/Cite&gt;&lt;/EndNote&gt;</w:instrText>
      </w:r>
      <w:r w:rsidRPr="006C62C5">
        <w:fldChar w:fldCharType="separate"/>
      </w:r>
      <w:r w:rsidR="00C37F86">
        <w:rPr>
          <w:noProof/>
        </w:rPr>
        <w:t>(Kim, et al., 2020)</w:t>
      </w:r>
      <w:r w:rsidRPr="006C62C5">
        <w:fldChar w:fldCharType="end"/>
      </w:r>
      <w:r w:rsidRPr="006C62C5">
        <w:t>, and the amino acid sequences of the proteins are obtained from the UniProt database.</w:t>
      </w:r>
    </w:p>
    <w:p w14:paraId="2F157CE9" w14:textId="6D397D9B" w:rsidR="005A7F06" w:rsidRDefault="005A7F06" w:rsidP="00C37F86">
      <w:pPr>
        <w:ind w:firstLine="420"/>
      </w:pPr>
      <w:r w:rsidRPr="006C62C5">
        <w:t xml:space="preserve">To minimize potential bias, we create a CPI-filtered set </w:t>
      </w:r>
      <w:bookmarkStart w:id="9" w:name="_Hlk187930768"/>
      <w:r w:rsidRPr="006C62C5">
        <w:t>in which each compound and protein appear in both positive and negative samples</w:t>
      </w:r>
      <w:bookmarkEnd w:id="9"/>
      <w:r w:rsidRPr="006C62C5">
        <w:t xml:space="preserve">. </w:t>
      </w:r>
      <w:bookmarkStart w:id="10" w:name="_Hlk188807306"/>
      <w:r w:rsidRPr="006C62C5">
        <w:t>This set</w:t>
      </w:r>
      <w:bookmarkEnd w:id="10"/>
      <w:r w:rsidRPr="006C62C5">
        <w:t xml:space="preserve"> contains 20721 positive samples and 61859 negative samples, consisting of 13360 compounds and 948 proteins. The excluded compound-protein pairs are used to form the CPI-extra set; this set is not used during model training but is utilized to evaluate the generalization performance of the methods in this study. The construction of the CPI dataset is illustrated in </w:t>
      </w:r>
      <w:hyperlink w:anchor="FigureS1" w:history="1">
        <w:r w:rsidR="00C37F86" w:rsidRPr="007753F2">
          <w:rPr>
            <w:rStyle w:val="ab"/>
            <w:u w:val="none"/>
          </w:rPr>
          <w:t>Fig</w:t>
        </w:r>
        <w:r w:rsidR="00C37F86" w:rsidRPr="007753F2">
          <w:rPr>
            <w:rStyle w:val="ab"/>
            <w:rFonts w:hint="eastAsia"/>
            <w:u w:val="none"/>
          </w:rPr>
          <w:t>ure</w:t>
        </w:r>
        <w:r w:rsidR="00C37F86" w:rsidRPr="007753F2">
          <w:rPr>
            <w:rStyle w:val="ab"/>
            <w:u w:val="none"/>
          </w:rPr>
          <w:t xml:space="preserve"> </w:t>
        </w:r>
        <w:r w:rsidR="00C37F86" w:rsidRPr="007753F2">
          <w:rPr>
            <w:rStyle w:val="ab"/>
            <w:rFonts w:hint="eastAsia"/>
            <w:u w:val="none"/>
          </w:rPr>
          <w:t>S1</w:t>
        </w:r>
        <w:r w:rsidRPr="007753F2">
          <w:rPr>
            <w:rStyle w:val="ab"/>
            <w:u w:val="none"/>
          </w:rPr>
          <w:t>b</w:t>
        </w:r>
      </w:hyperlink>
      <w:r w:rsidRPr="006C62C5">
        <w:t>.</w:t>
      </w:r>
    </w:p>
    <w:p w14:paraId="116B345D" w14:textId="77777777" w:rsidR="005A7F06" w:rsidRPr="006C62C5" w:rsidRDefault="005A7F06" w:rsidP="00C37F86"/>
    <w:p w14:paraId="7A9CEEE2" w14:textId="574AFF9B" w:rsidR="005A7F06" w:rsidRPr="00C37F86" w:rsidRDefault="00C37F86" w:rsidP="00C37F86">
      <w:pPr>
        <w:pStyle w:val="3"/>
      </w:pPr>
      <w:r w:rsidRPr="00C37F86">
        <w:rPr>
          <w:rFonts w:hint="eastAsia"/>
        </w:rPr>
        <w:t>S2</w:t>
      </w:r>
      <w:r w:rsidRPr="00C37F86">
        <w:t>.</w:t>
      </w:r>
      <w:r w:rsidR="005A7F06" w:rsidRPr="00C37F86">
        <w:t>3 Davis and KIBA datasets</w:t>
      </w:r>
    </w:p>
    <w:p w14:paraId="61153BE1" w14:textId="2659FAB1" w:rsidR="00533097" w:rsidRDefault="005A7F06" w:rsidP="00C37F86">
      <w:r w:rsidRPr="006C62C5">
        <w:t xml:space="preserve">The Davis and KIBA datasets consist of kinase proteins and kinase inhibitors. Biological activity in the Davis dataset is measured using </w:t>
      </w:r>
      <w:r w:rsidRPr="006C62C5">
        <w:rPr>
          <w:position w:val="-8"/>
        </w:rPr>
        <w:object w:dxaOrig="300" w:dyaOrig="279" w14:anchorId="2207FE3B">
          <v:shape id="_x0000_i1033" type="#_x0000_t75" style="width:15.3pt;height:15.3pt" o:ole="">
            <v:imagedata r:id="rId14" o:title=""/>
          </v:shape>
          <o:OLEObject Type="Embed" ProgID="Equation.DSMT4" ShapeID="_x0000_i1033" DrawAspect="Content" ObjectID="_1804869760" r:id="rId20"/>
        </w:object>
      </w:r>
      <w:r w:rsidRPr="006C62C5">
        <w:t xml:space="preserve"> values, whereas the KIBA dataset integrates </w:t>
      </w:r>
      <w:r w:rsidRPr="006C62C5">
        <w:rPr>
          <w:position w:val="-8"/>
        </w:rPr>
        <w:object w:dxaOrig="400" w:dyaOrig="279" w14:anchorId="27B0F002">
          <v:shape id="_x0000_i1034" type="#_x0000_t75" style="width:20.3pt;height:15.3pt" o:ole="">
            <v:imagedata r:id="rId8" o:title=""/>
          </v:shape>
          <o:OLEObject Type="Embed" ProgID="Equation.DSMT4" ShapeID="_x0000_i1034" DrawAspect="Content" ObjectID="_1804869761" r:id="rId21"/>
        </w:object>
      </w:r>
      <w:r w:rsidRPr="006C62C5">
        <w:t xml:space="preserve">, </w:t>
      </w:r>
      <w:r w:rsidRPr="006C62C5">
        <w:rPr>
          <w:position w:val="-8"/>
        </w:rPr>
        <w:object w:dxaOrig="260" w:dyaOrig="279" w14:anchorId="49F436A5">
          <v:shape id="_x0000_i1035" type="#_x0000_t75" style="width:15.3pt;height:15.3pt" o:ole="">
            <v:imagedata r:id="rId12" o:title=""/>
          </v:shape>
          <o:OLEObject Type="Embed" ProgID="Equation.DSMT4" ShapeID="_x0000_i1035" DrawAspect="Content" ObjectID="_1804869762" r:id="rId22"/>
        </w:object>
      </w:r>
      <w:r w:rsidRPr="006C62C5">
        <w:t xml:space="preserve">, and </w:t>
      </w:r>
      <w:r w:rsidRPr="006C62C5">
        <w:rPr>
          <w:position w:val="-8"/>
        </w:rPr>
        <w:object w:dxaOrig="300" w:dyaOrig="279" w14:anchorId="38E14171">
          <v:shape id="_x0000_i1036" type="#_x0000_t75" style="width:15.3pt;height:15.3pt" o:ole="">
            <v:imagedata r:id="rId14" o:title=""/>
          </v:shape>
          <o:OLEObject Type="Embed" ProgID="Equation.DSMT4" ShapeID="_x0000_i1036" DrawAspect="Content" ObjectID="_1804869763" r:id="rId23"/>
        </w:object>
      </w:r>
      <w:r w:rsidRPr="006C62C5">
        <w:t xml:space="preserve"> to construct the KIBA score. Following DeepDTA</w:t>
      </w:r>
      <w:r w:rsidR="00C37F86">
        <w:rPr>
          <w:rFonts w:hint="eastAsia"/>
        </w:rPr>
        <w:t xml:space="preserve"> </w:t>
      </w:r>
      <w:r w:rsidRPr="006C62C5">
        <w:fldChar w:fldCharType="begin"/>
      </w:r>
      <w:r w:rsidR="00C37F86">
        <w:instrText xml:space="preserve"> ADDIN EN.CITE &lt;EndNote&gt;&lt;Cite&gt;&lt;Author&gt;Öztürk&lt;/Author&gt;&lt;Year&gt;2018&lt;/Year&gt;&lt;RecNum&gt;19&lt;/RecNum&gt;&lt;DisplayText&gt;(Öztürk, et al., 2018)&lt;/DisplayText&gt;&lt;record&gt;&lt;rec-number&gt;19&lt;/rec-number&gt;&lt;foreign-keys&gt;&lt;key app="EN" db-id="f2txpdvf5txvrde5a55xf5r6vdw2vvfvw0xt" timestamp="1637844083"&gt;19&lt;/key&gt;&lt;/foreign-keys&gt;&lt;ref-type name="Journal Article"&gt;17&lt;/ref-type&gt;&lt;contributors&gt;&lt;authors&gt;&lt;author&gt;Öztürk, Hakime&lt;/author&gt;&lt;author&gt;Özgür, Arzucan&lt;/author&gt;&lt;author&gt;Ozkirimli, Elif&lt;/author&gt;&lt;/authors&gt;&lt;/contributors&gt;&lt;titles&gt;&lt;title&gt;DeepDTA: deep drug–target binding affinity prediction&lt;/title&gt;&lt;secondary-title&gt;Bioinformatics&lt;/secondary-title&gt;&lt;/titles&gt;&lt;periodical&gt;&lt;full-title&gt;Bioinformatics&lt;/full-title&gt;&lt;abbr-1&gt;Bioinformatics&lt;/abbr-1&gt;&lt;abbr-2&gt;Bioinformatics&lt;/abbr-2&gt;&lt;/periodical&gt;&lt;pages&gt;i821-i829&lt;/pages&gt;&lt;volume&gt;34&lt;/volume&gt;&lt;number&gt;17&lt;/number&gt;&lt;dates&gt;&lt;year&gt;2018&lt;/year&gt;&lt;/dates&gt;&lt;publisher&gt;Oxford University Press (OUP)&lt;/publisher&gt;&lt;isbn&gt;1367-4803&lt;/isbn&gt;&lt;urls&gt;&lt;related-urls&gt;&lt;url&gt;https://dx.doi.org/10.1093/bioinformatics/bty593&lt;/url&gt;&lt;/related-urls&gt;&lt;/urls&gt;&lt;electronic-resource-num&gt;10.1093/bioinformatics/bty593&lt;/electronic-resource-num&gt;&lt;/record&gt;&lt;/Cite&gt;&lt;/EndNote&gt;</w:instrText>
      </w:r>
      <w:r w:rsidRPr="006C62C5">
        <w:fldChar w:fldCharType="separate"/>
      </w:r>
      <w:r w:rsidR="00C37F86">
        <w:rPr>
          <w:noProof/>
        </w:rPr>
        <w:t>(Öztürk, et al., 2018)</w:t>
      </w:r>
      <w:r w:rsidRPr="006C62C5">
        <w:fldChar w:fldCharType="end"/>
      </w:r>
      <w:r w:rsidRPr="006C62C5">
        <w:t xml:space="preserve">, the </w:t>
      </w:r>
      <w:r w:rsidRPr="006C62C5">
        <w:rPr>
          <w:position w:val="-8"/>
        </w:rPr>
        <w:object w:dxaOrig="300" w:dyaOrig="279" w14:anchorId="34985C4D">
          <v:shape id="_x0000_i1037" type="#_x0000_t75" style="width:15.3pt;height:15.3pt" o:ole="">
            <v:imagedata r:id="rId14" o:title=""/>
          </v:shape>
          <o:OLEObject Type="Embed" ProgID="Equation.DSMT4" ShapeID="_x0000_i1037" DrawAspect="Content" ObjectID="_1804869764" r:id="rId24"/>
        </w:object>
      </w:r>
      <w:r w:rsidRPr="006C62C5">
        <w:t xml:space="preserve"> values in the Davis dataset are logarithmically transformed into </w:t>
      </w:r>
      <w:r w:rsidRPr="006C62C5">
        <w:rPr>
          <w:position w:val="-10"/>
        </w:rPr>
        <w:object w:dxaOrig="400" w:dyaOrig="300" w14:anchorId="5419BE0E">
          <v:shape id="_x0000_i1038" type="#_x0000_t75" style="width:20.3pt;height:15.3pt" o:ole="">
            <v:imagedata r:id="rId25" o:title=""/>
          </v:shape>
          <o:OLEObject Type="Embed" ProgID="Equation.DSMT4" ShapeID="_x0000_i1038" DrawAspect="Content" ObjectID="_1804869765" r:id="rId26"/>
        </w:object>
      </w:r>
      <w:r w:rsidRPr="006C62C5">
        <w:t>, with a classification threshold of 5.0. For the KIBA dataset, a binary classification threshold of 12.1 is applied.</w:t>
      </w:r>
    </w:p>
    <w:p w14:paraId="4E224C4E" w14:textId="77777777" w:rsidR="001826CD" w:rsidRPr="001826CD" w:rsidRDefault="001826CD" w:rsidP="00C37F86"/>
    <w:p w14:paraId="68D7961C" w14:textId="2E525C0F" w:rsidR="001826CD" w:rsidRPr="001826CD" w:rsidRDefault="00C37F86" w:rsidP="00C37F86">
      <w:pPr>
        <w:pStyle w:val="3"/>
      </w:pPr>
      <w:r>
        <w:rPr>
          <w:rFonts w:hint="eastAsia"/>
        </w:rPr>
        <w:t>S2</w:t>
      </w:r>
      <w:r w:rsidR="001826CD" w:rsidRPr="001826CD">
        <w:rPr>
          <w:rFonts w:hint="eastAsia"/>
        </w:rPr>
        <w:t xml:space="preserve">.4 </w:t>
      </w:r>
      <w:r w:rsidR="001826CD" w:rsidRPr="001826CD">
        <w:t>Distribution of drug categories and protein families</w:t>
      </w:r>
    </w:p>
    <w:p w14:paraId="78696DAF" w14:textId="58A56693" w:rsidR="00182E2C" w:rsidRDefault="00182E2C" w:rsidP="00C37F86">
      <w:r w:rsidRPr="00C37F86">
        <w:t>In this section, we analyze the distribution of drug categories and protein families across the datasets. The drug categories include approved drugs, clinical candidates, and preclinical compounds, while the protein families include enzymes, G-</w:t>
      </w:r>
      <w:r w:rsidRPr="00C37F86">
        <w:lastRenderedPageBreak/>
        <w:t xml:space="preserve">protein-coupled receptors (GPCRs), ion channels (ICs), nuclear receptors (NRs), and others (proteins from other families and those not belonging to any family). Detailed information is provided in </w:t>
      </w:r>
      <w:hyperlink w:anchor="TableS2" w:history="1">
        <w:r w:rsidRPr="007753F2">
          <w:rPr>
            <w:rStyle w:val="ab"/>
            <w:u w:val="none"/>
          </w:rPr>
          <w:t xml:space="preserve">Table </w:t>
        </w:r>
        <w:r w:rsidR="00C37F86" w:rsidRPr="007753F2">
          <w:rPr>
            <w:rStyle w:val="ab"/>
            <w:rFonts w:hint="eastAsia"/>
            <w:u w:val="none"/>
          </w:rPr>
          <w:t>S</w:t>
        </w:r>
        <w:r w:rsidR="00823452" w:rsidRPr="007753F2">
          <w:rPr>
            <w:rStyle w:val="ab"/>
            <w:rFonts w:hint="eastAsia"/>
            <w:u w:val="none"/>
          </w:rPr>
          <w:t>2</w:t>
        </w:r>
      </w:hyperlink>
      <w:r w:rsidRPr="00C37F86">
        <w:t>.</w:t>
      </w:r>
    </w:p>
    <w:p w14:paraId="535F5AEE" w14:textId="77777777" w:rsidR="00CF2DCB" w:rsidRDefault="00CF2DCB" w:rsidP="00C37F86"/>
    <w:p w14:paraId="52B1D818" w14:textId="48842DE2" w:rsidR="00823452" w:rsidRPr="001D143D" w:rsidRDefault="00C37F86" w:rsidP="00C37F86">
      <w:pPr>
        <w:pStyle w:val="2"/>
      </w:pPr>
      <w:r w:rsidRPr="00C37F86">
        <w:t>S</w:t>
      </w:r>
      <w:r>
        <w:rPr>
          <w:rFonts w:hint="eastAsia"/>
        </w:rPr>
        <w:t>3</w:t>
      </w:r>
      <w:r w:rsidRPr="00C37F86">
        <w:t>.</w:t>
      </w:r>
      <w:r w:rsidR="00823452">
        <w:rPr>
          <w:rFonts w:hint="eastAsia"/>
        </w:rPr>
        <w:t xml:space="preserve"> </w:t>
      </w:r>
      <w:r w:rsidR="00823452" w:rsidRPr="001D143D">
        <w:t>Data splitting for SD, SP, and SDP tasks</w:t>
      </w:r>
      <w:r w:rsidR="00823452">
        <w:rPr>
          <w:rFonts w:hint="eastAsia"/>
        </w:rPr>
        <w:t xml:space="preserve"> on the DrugBank and CPI datasets</w:t>
      </w:r>
    </w:p>
    <w:p w14:paraId="0BBBE52B" w14:textId="77777777" w:rsidR="00823452" w:rsidRPr="001D143D" w:rsidRDefault="00823452" w:rsidP="00C37F86">
      <w:r w:rsidRPr="001D143D">
        <w:t>For the DrugBank dataset, for the SD task, 20% of the drugs from the dataset are randomly selected, and all associated positive and negative samples related to these drugs are used as the testing set, with the remaining samples used as the training set. Similarly, for the SP task, 20% of the proteins are randomly selected, and all associated positive and negative samples related to these proteins are used as the testing set, with the remaining samples used as the training set. For the SDP task, a drug-protein bipartite network is constructed based on known DTIs, using the DTIs from the largest connected subgraph as the training set and the remaining DTIs as the testing set. This process ensures that the drugs and proteins in the training and testing sets are completely independent.</w:t>
      </w:r>
    </w:p>
    <w:p w14:paraId="42534AEF" w14:textId="77777777" w:rsidR="00823452" w:rsidRPr="001D143D" w:rsidRDefault="00823452" w:rsidP="00C37F86">
      <w:r w:rsidRPr="001D143D">
        <w:tab/>
        <w:t>For the CPI dataset, the entire CPI-filtered set is used to train the model, and corresponding samples from the CPI-extra set are selected as the testing set according to the criteria for the SD, SP, and SDP tasks. Specifically, for the SD task, the samples selected from the CPI-extra set are those with drugs not present in the training set but proteins that are present in the training set. For the SP task, the samples selected are those with proteins not present in the training set but drugs that are present in the training set. For the SDP task, the samples selected have both drugs and proteins not present in the training set.</w:t>
      </w:r>
    </w:p>
    <w:p w14:paraId="2C6DF692" w14:textId="1D8640EF" w:rsidR="00823452" w:rsidRPr="00823452" w:rsidRDefault="00823452" w:rsidP="00C37F86">
      <w:r>
        <w:tab/>
      </w:r>
      <w:r w:rsidRPr="006C62C5">
        <w:t>Next, the training set is randomly divided into training and validation sets at a 9:1 ratio; this process is repeated five times, using the average results as the outcome.</w:t>
      </w:r>
    </w:p>
    <w:p w14:paraId="23D2E8DD" w14:textId="77777777" w:rsidR="00C37F86" w:rsidRDefault="00C37F86" w:rsidP="00C37F86"/>
    <w:p w14:paraId="412E9AD2" w14:textId="5AA3AB09" w:rsidR="00CF2DCB" w:rsidRPr="0041456F" w:rsidRDefault="00CF2DCB" w:rsidP="00CF2DCB">
      <w:pPr>
        <w:pStyle w:val="2"/>
      </w:pPr>
      <w:r>
        <w:rPr>
          <w:rFonts w:hint="eastAsia"/>
        </w:rPr>
        <w:t>S</w:t>
      </w:r>
      <w:r w:rsidRPr="0041456F">
        <w:rPr>
          <w:rFonts w:hint="eastAsia"/>
        </w:rPr>
        <w:t>4</w:t>
      </w:r>
      <w:r>
        <w:rPr>
          <w:rFonts w:hint="eastAsia"/>
        </w:rPr>
        <w:t>.</w:t>
      </w:r>
      <w:r w:rsidRPr="0041456F">
        <w:t xml:space="preserve"> </w:t>
      </w:r>
      <w:r w:rsidRPr="0041456F">
        <w:rPr>
          <w:rFonts w:hint="eastAsia"/>
        </w:rPr>
        <w:t>H</w:t>
      </w:r>
      <w:r w:rsidRPr="0041456F">
        <w:t>yperparameter settings</w:t>
      </w:r>
    </w:p>
    <w:p w14:paraId="318BAF0A" w14:textId="2919B78F" w:rsidR="00CF2DCB" w:rsidRDefault="00CF2DCB" w:rsidP="00CF2DCB">
      <w:r w:rsidRPr="0041456F">
        <w:t xml:space="preserve">A grid search is conducted on the DrugBank dataset to determine the optimal hyperparameters for EDeepDTI. The search ranges and final values of the hyperparameters, including the learning rate, weight decay rate, batch size, number of epochs, low-dimensional dimensions, and numbers of neurons in each hidden layer of the DNN, are detailed in </w:t>
      </w:r>
      <w:hyperlink w:anchor="TableS4" w:history="1">
        <w:r w:rsidRPr="00CF2DCB">
          <w:rPr>
            <w:rStyle w:val="ab"/>
            <w:u w:val="none"/>
          </w:rPr>
          <w:t>Table S4</w:t>
        </w:r>
      </w:hyperlink>
      <w:r w:rsidRPr="0041456F">
        <w:t>. The number of neurons in the output layer of the DNN is 1, and the optimizer used is the Adam optimizer.</w:t>
      </w:r>
    </w:p>
    <w:p w14:paraId="297323BC" w14:textId="77777777" w:rsidR="00CF2DCB" w:rsidRPr="00182E2C" w:rsidRDefault="00CF2DCB" w:rsidP="00C37F86"/>
    <w:p w14:paraId="711DFFB6" w14:textId="242EF86F" w:rsidR="00513833" w:rsidRDefault="00C37F86" w:rsidP="00C37F86">
      <w:pPr>
        <w:pStyle w:val="2"/>
      </w:pPr>
      <w:r>
        <w:rPr>
          <w:rFonts w:hint="eastAsia"/>
        </w:rPr>
        <w:t>S</w:t>
      </w:r>
      <w:r w:rsidR="00CF2DCB">
        <w:rPr>
          <w:rFonts w:hint="eastAsia"/>
        </w:rPr>
        <w:t>5</w:t>
      </w:r>
      <w:r w:rsidR="004529F0">
        <w:rPr>
          <w:rFonts w:hint="eastAsia"/>
        </w:rPr>
        <w:t>.</w:t>
      </w:r>
      <w:r w:rsidR="00513833">
        <w:rPr>
          <w:rFonts w:hint="eastAsia"/>
        </w:rPr>
        <w:t xml:space="preserve"> </w:t>
      </w:r>
      <w:r w:rsidR="00513833" w:rsidRPr="00387E07">
        <w:rPr>
          <w:rFonts w:hint="eastAsia"/>
        </w:rPr>
        <w:t>Baseline methods</w:t>
      </w:r>
    </w:p>
    <w:p w14:paraId="26603851" w14:textId="57150BED" w:rsidR="00C55A9B" w:rsidRDefault="00C55A9B" w:rsidP="00C37F86">
      <w:r w:rsidRPr="00C55A9B">
        <w:t xml:space="preserve">We compared EDeepDTI </w:t>
      </w:r>
      <w:r w:rsidRPr="006C62C5">
        <w:t>and its variants</w:t>
      </w:r>
      <w:r w:rsidRPr="00C55A9B">
        <w:t xml:space="preserve"> with the following baseline methods, and their frameworks are illustrated in </w:t>
      </w:r>
      <w:hyperlink w:anchor="TableS5" w:history="1">
        <w:r w:rsidR="00CE7925" w:rsidRPr="007753F2">
          <w:rPr>
            <w:rStyle w:val="ab"/>
            <w:u w:val="none"/>
          </w:rPr>
          <w:t xml:space="preserve">Table </w:t>
        </w:r>
        <w:r w:rsidR="00C37F86" w:rsidRPr="007753F2">
          <w:rPr>
            <w:rStyle w:val="ab"/>
            <w:rFonts w:hint="eastAsia"/>
            <w:u w:val="none"/>
          </w:rPr>
          <w:t>S</w:t>
        </w:r>
        <w:r w:rsidR="00CE7925" w:rsidRPr="007753F2">
          <w:rPr>
            <w:rStyle w:val="ab"/>
            <w:u w:val="none"/>
          </w:rPr>
          <w:t>5</w:t>
        </w:r>
      </w:hyperlink>
      <w:r w:rsidR="00CE7925">
        <w:rPr>
          <w:rFonts w:hint="eastAsia"/>
        </w:rPr>
        <w:t>.</w:t>
      </w:r>
    </w:p>
    <w:p w14:paraId="75FA996B" w14:textId="51ED5B84" w:rsidR="000175BB" w:rsidRPr="006C62C5" w:rsidRDefault="000175BB" w:rsidP="00C37F86">
      <w:pPr>
        <w:ind w:firstLine="420"/>
      </w:pPr>
      <w:r w:rsidRPr="006C62C5">
        <w:rPr>
          <w:b/>
          <w:bCs/>
        </w:rPr>
        <w:t>DeepCPI</w:t>
      </w:r>
      <w:r w:rsidR="00C37F86">
        <w:rPr>
          <w:rFonts w:hint="eastAsia"/>
          <w:b/>
          <w:bCs/>
        </w:rPr>
        <w:t xml:space="preserve"> </w:t>
      </w:r>
      <w:r w:rsidR="00410190" w:rsidRPr="006C62C5">
        <w:fldChar w:fldCharType="begin"/>
      </w:r>
      <w:r w:rsidR="00C37F86">
        <w:instrText xml:space="preserve"> ADDIN EN.CITE &lt;EndNote&gt;&lt;Cite&gt;&lt;Author&gt;Wan&lt;/Author&gt;&lt;Year&gt;2019&lt;/Year&gt;&lt;RecNum&gt;24&lt;/RecNum&gt;&lt;DisplayText&gt;(Wan, et al., 2019)&lt;/DisplayText&gt;&lt;record&gt;&lt;rec-number&gt;24&lt;/rec-number&gt;&lt;foreign-keys&gt;&lt;key app="EN" db-id="f2txpdvf5txvrde5a55xf5r6vdw2vvfvw0xt" timestamp="1637848779"&gt;24&lt;/key&gt;&lt;/foreign-keys&gt;&lt;ref-type name="Journal Article"&gt;17&lt;/ref-type&gt;&lt;contributors&gt;&lt;authors&gt;&lt;author&gt;Wan, Fangping&lt;/author&gt;&lt;author&gt;Zhu, Yue&lt;/author&gt;&lt;author&gt;Hu, Hailin&lt;/author&gt;&lt;author&gt;Dai, Antao&lt;/author&gt;&lt;author&gt;Cai, Xiaoqing&lt;/author&gt;&lt;author&gt;Chen, Ligong&lt;/author&gt;&lt;author&gt;Gong, Haipeng&lt;/author&gt;&lt;author&gt;Xia, Tian&lt;/author&gt;&lt;author&gt;Yang, Dehua&lt;/author&gt;&lt;author&gt;Wang, Ming-Wei&lt;/author&gt;&lt;author&gt;Zeng, Jianyang&lt;/author&gt;&lt;/authors&gt;&lt;/contributors&gt;&lt;titles&gt;&lt;title&gt;DeepCPI: A Deep Learning-based Framework for Large-scale in silico Drug Screening&lt;/title&gt;&lt;secondary-title&gt;Genomics, Proteomics &amp;amp; Bioinformatics&lt;/secondary-title&gt;&lt;/titles&gt;&lt;pages&gt;478-495&lt;/pages&gt;&lt;volume&gt;17&lt;/volume&gt;&lt;number&gt;5&lt;/number&gt;&lt;dates&gt;&lt;year&gt;2019&lt;/year&gt;&lt;/dates&gt;&lt;publisher&gt;Elsevier BV&lt;/publisher&gt;&lt;isbn&gt;1672-0229&lt;/isbn&gt;&lt;urls&gt;&lt;related-urls&gt;&lt;url&gt;https://dx.doi.org/10.1016/j.gpb.2019.04.003&lt;/url&gt;&lt;/related-urls&gt;&lt;/urls&gt;&lt;electronic-resource-num&gt;10.1016/j.gpb.2019.04.003&lt;/electronic-resource-num&gt;&lt;/record&gt;&lt;/Cite&gt;&lt;/EndNote&gt;</w:instrText>
      </w:r>
      <w:r w:rsidR="00410190" w:rsidRPr="006C62C5">
        <w:fldChar w:fldCharType="separate"/>
      </w:r>
      <w:r w:rsidR="00C37F86">
        <w:rPr>
          <w:noProof/>
        </w:rPr>
        <w:t>(Wan, et al., 2019)</w:t>
      </w:r>
      <w:r w:rsidR="00410190" w:rsidRPr="006C62C5">
        <w:fldChar w:fldCharType="end"/>
      </w:r>
      <w:r w:rsidRPr="006C62C5">
        <w:t xml:space="preserve">: </w:t>
      </w:r>
      <w:bookmarkStart w:id="11" w:name="_Hlk173861683"/>
      <w:r w:rsidRPr="006C62C5">
        <w:t>DeepCPI</w:t>
      </w:r>
      <w:bookmarkEnd w:id="11"/>
      <w:r w:rsidRPr="006C62C5">
        <w:t xml:space="preserve"> computes ECFP2 for drugs, treating each drug as a document and the substructures as words, and then applies LSA to a large compound corpus to generate low-dimensional drug representations. For proteins, DeepCPI treats each amino acid sequence as a “sentence” and every three non-overlapping amino acid residues as a “word”, generating low-dimensional protein features using Word2vec. The drugs and protein features are </w:t>
      </w:r>
      <w:r w:rsidRPr="006C62C5">
        <w:lastRenderedPageBreak/>
        <w:t>subsequently fed into a multimodal DNN to predict DTIs.</w:t>
      </w:r>
    </w:p>
    <w:p w14:paraId="29DC8413" w14:textId="579522F2" w:rsidR="000175BB" w:rsidRPr="006C62C5" w:rsidRDefault="000175BB" w:rsidP="00C37F86">
      <w:pPr>
        <w:ind w:firstLine="420"/>
      </w:pPr>
      <w:bookmarkStart w:id="12" w:name="_Hlk173861692"/>
      <w:r w:rsidRPr="006C62C5">
        <w:rPr>
          <w:b/>
          <w:bCs/>
        </w:rPr>
        <w:t>DeepConv-DTI</w:t>
      </w:r>
      <w:bookmarkEnd w:id="12"/>
      <w:r w:rsidR="00C37F86">
        <w:rPr>
          <w:rFonts w:hint="eastAsia"/>
          <w:b/>
          <w:bCs/>
        </w:rPr>
        <w:t xml:space="preserve"> </w:t>
      </w:r>
      <w:r w:rsidRPr="006C62C5">
        <w:fldChar w:fldCharType="begin"/>
      </w:r>
      <w:r w:rsidR="00C37F86">
        <w:instrText xml:space="preserve"> ADDIN EN.CITE &lt;EndNote&gt;&lt;Cite&gt;&lt;Author&gt;Lee&lt;/Author&gt;&lt;Year&gt;2019&lt;/Year&gt;&lt;RecNum&gt;18&lt;/RecNum&gt;&lt;DisplayText&gt;(Lee, et al., 2019)&lt;/DisplayText&gt;&lt;record&gt;&lt;rec-number&gt;18&lt;/rec-number&gt;&lt;foreign-keys&gt;&lt;key app="EN" db-id="f2txpdvf5txvrde5a55xf5r6vdw2vvfvw0xt" timestamp="1637842941"&gt;18&lt;/key&gt;&lt;/foreign-keys&gt;&lt;ref-type name="Journal Article"&gt;17&lt;/ref-type&gt;&lt;contributors&gt;&lt;authors&gt;&lt;author&gt;Lee, Ingoo&lt;/author&gt;&lt;author&gt;Keum, Jongsoo&lt;/author&gt;&lt;author&gt;Nam, Hojung&lt;/author&gt;&lt;/authors&gt;&lt;/contributors&gt;&lt;titles&gt;&lt;title&gt;DeepConv-DTI: Prediction of drug-target interactions via deep learning with convolution on protein sequences&lt;/title&gt;&lt;secondary-title&gt;PLOS Computational Biology&lt;/secondary-title&gt;&lt;/titles&gt;&lt;pages&gt;e1007129&lt;/pages&gt;&lt;volume&gt;15&lt;/volume&gt;&lt;number&gt;6&lt;/number&gt;&lt;dates&gt;&lt;year&gt;2019&lt;/year&gt;&lt;/dates&gt;&lt;publisher&gt;Public Library of Science (PLoS)&lt;/publisher&gt;&lt;isbn&gt;1553-7358&lt;/isbn&gt;&lt;urls&gt;&lt;related-urls&gt;&lt;url&gt;https://dx.doi.org/10.1371/journal.pcbi.1007129&lt;/url&gt;&lt;/related-urls&gt;&lt;/urls&gt;&lt;electronic-resource-num&gt;10.1371/journal.pcbi.1007129&lt;/electronic-resource-num&gt;&lt;/record&gt;&lt;/Cite&gt;&lt;/EndNote&gt;</w:instrText>
      </w:r>
      <w:r w:rsidRPr="006C62C5">
        <w:fldChar w:fldCharType="separate"/>
      </w:r>
      <w:r w:rsidR="00C37F86">
        <w:rPr>
          <w:noProof/>
        </w:rPr>
        <w:t>(Lee, et al., 2019)</w:t>
      </w:r>
      <w:r w:rsidRPr="006C62C5">
        <w:fldChar w:fldCharType="end"/>
      </w:r>
      <w:r w:rsidRPr="006C62C5">
        <w:t>: DeepConv-DTI extracts drug features using ECFP4 and an FC layer and extracts protein features via multiscale one-dimensional CNNs (1D-CNNs). Then, the features of the drugs and proteins are concatenated and fed into a DNN to predict the DTIs.</w:t>
      </w:r>
    </w:p>
    <w:p w14:paraId="0BC39D74" w14:textId="7D98522A" w:rsidR="000175BB" w:rsidRPr="006C62C5" w:rsidRDefault="000175BB" w:rsidP="00C37F86">
      <w:pPr>
        <w:ind w:firstLine="420"/>
      </w:pPr>
      <w:r w:rsidRPr="006C62C5">
        <w:rPr>
          <w:rFonts w:eastAsia="宋体"/>
          <w:b/>
          <w:bCs/>
        </w:rPr>
        <w:t>MolTrans</w:t>
      </w:r>
      <w:r w:rsidR="00C37F86">
        <w:rPr>
          <w:rFonts w:eastAsia="宋体" w:hint="eastAsia"/>
          <w:b/>
          <w:bCs/>
        </w:rPr>
        <w:t xml:space="preserve"> </w:t>
      </w:r>
      <w:r w:rsidRPr="006C62C5">
        <w:fldChar w:fldCharType="begin"/>
      </w:r>
      <w:r w:rsidR="00C37F86">
        <w:instrText xml:space="preserve"> ADDIN EN.CITE &lt;EndNote&gt;&lt;Cite&gt;&lt;Author&gt;Huang&lt;/Author&gt;&lt;Year&gt;2020&lt;/Year&gt;&lt;RecNum&gt;346&lt;/RecNum&gt;&lt;DisplayText&gt;(Huang, et al., 2020)&lt;/DisplayText&gt;&lt;record&gt;&lt;rec-number&gt;346&lt;/rec-number&gt;&lt;foreign-keys&gt;&lt;key app="EN" db-id="f2txpdvf5txvrde5a55xf5r6vdw2vvfvw0xt" timestamp="1713268205"&gt;346&lt;/key&gt;&lt;/foreign-keys&gt;&lt;ref-type name="Journal Article"&gt;17&lt;/ref-type&gt;&lt;contributors&gt;&lt;authors&gt;&lt;author&gt;Huang, Kexin&lt;/author&gt;&lt;author&gt;Xiao, Cao&lt;/author&gt;&lt;author&gt;Glass, Lucas M&lt;/author&gt;&lt;author&gt;Sun, Jimeng&lt;/author&gt;&lt;/authors&gt;&lt;/contributors&gt;&lt;titles&gt;&lt;title&gt;MolTrans: Molecular Interaction Transformer for drug–target interaction prediction&lt;/title&gt;&lt;secondary-title&gt;Bioinformatics&lt;/secondary-title&gt;&lt;/titles&gt;&lt;periodical&gt;&lt;full-title&gt;Bioinformatics&lt;/full-title&gt;&lt;abbr-1&gt;Bioinformatics&lt;/abbr-1&gt;&lt;abbr-2&gt;Bioinformatics&lt;/abbr-2&gt;&lt;/periodical&gt;&lt;pages&gt;830-836&lt;/pages&gt;&lt;volume&gt;37&lt;/volume&gt;&lt;number&gt;6&lt;/number&gt;&lt;dates&gt;&lt;year&gt;2020&lt;/year&gt;&lt;/dates&gt;&lt;isbn&gt;1367-4803&lt;/isbn&gt;&lt;urls&gt;&lt;related-urls&gt;&lt;url&gt;https://doi.org/10.1093/bioinformatics/btaa880&lt;/url&gt;&lt;/related-urls&gt;&lt;/urls&gt;&lt;electronic-resource-num&gt;10.1093/bioinformatics/btaa880&lt;/electronic-resource-num&gt;&lt;access-date&gt;4/16/2024&lt;/access-date&gt;&lt;/record&gt;&lt;/Cite&gt;&lt;/EndNote&gt;</w:instrText>
      </w:r>
      <w:r w:rsidRPr="006C62C5">
        <w:fldChar w:fldCharType="separate"/>
      </w:r>
      <w:r w:rsidR="00C37F86">
        <w:rPr>
          <w:noProof/>
        </w:rPr>
        <w:t>(Huang, et al., 2020)</w:t>
      </w:r>
      <w:r w:rsidRPr="006C62C5">
        <w:fldChar w:fldCharType="end"/>
      </w:r>
      <w:r w:rsidRPr="006C62C5">
        <w:t xml:space="preserve">: </w:t>
      </w:r>
      <w:r w:rsidRPr="006C62C5">
        <w:rPr>
          <w:rFonts w:eastAsia="宋体"/>
        </w:rPr>
        <w:t>MolTrans</w:t>
      </w:r>
      <w:r w:rsidRPr="006C62C5">
        <w:t xml:space="preserve"> transforms drugs and proteins into sequences of explicit substructures using the FCS mining module, and enhances substructure embeddings with an augmented transformer encoder. </w:t>
      </w:r>
      <w:r w:rsidRPr="006C62C5">
        <w:rPr>
          <w:rFonts w:eastAsia="宋体"/>
        </w:rPr>
        <w:t>MolTrans then models the interaction of pairs of substructure embeddings and predicts DTIs through CNNs.</w:t>
      </w:r>
    </w:p>
    <w:p w14:paraId="6A7C28BB" w14:textId="6687AA2C" w:rsidR="000175BB" w:rsidRPr="006C62C5" w:rsidRDefault="000175BB" w:rsidP="00C37F86">
      <w:pPr>
        <w:ind w:firstLine="420"/>
      </w:pPr>
      <w:r w:rsidRPr="006C62C5">
        <w:rPr>
          <w:b/>
          <w:bCs/>
        </w:rPr>
        <w:t>TransformerCPI</w:t>
      </w:r>
      <w:r w:rsidR="00C37F86">
        <w:rPr>
          <w:rFonts w:hint="eastAsia"/>
          <w:b/>
          <w:bCs/>
        </w:rPr>
        <w:t xml:space="preserve"> </w:t>
      </w:r>
      <w:r w:rsidRPr="006C62C5">
        <w:fldChar w:fldCharType="begin"/>
      </w:r>
      <w:r w:rsidR="00C37F86">
        <w:instrText xml:space="preserve"> ADDIN EN.CITE &lt;EndNote&gt;&lt;Cite&gt;&lt;Author&gt;Chen&lt;/Author&gt;&lt;Year&gt;2020&lt;/Year&gt;&lt;RecNum&gt;26&lt;/RecNum&gt;&lt;DisplayText&gt;(Chen, et al., 2020)&lt;/DisplayText&gt;&lt;record&gt;&lt;rec-number&gt;26&lt;/rec-number&gt;&lt;foreign-keys&gt;&lt;key app="EN" db-id="f2txpdvf5txvrde5a55xf5r6vdw2vvfvw0xt" timestamp="1637851343"&gt;26&lt;/key&gt;&lt;/foreign-keys&gt;&lt;ref-type name="Journal Article"&gt;17&lt;/ref-type&gt;&lt;contributors&gt;&lt;authors&gt;&lt;author&gt;Chen, Lifan&lt;/author&gt;&lt;author&gt;Tan, Xiaoqin&lt;/author&gt;&lt;author&gt;Wang, Dingyan&lt;/author&gt;&lt;author&gt;Zhong, Feisheng&lt;/author&gt;&lt;author&gt;Liu, Xiaohong&lt;/author&gt;&lt;author&gt;Yang, Tianbiao&lt;/author&gt;&lt;author&gt;Luo, Xiaomin&lt;/author&gt;&lt;author&gt;Chen, Kaixian&lt;/author&gt;&lt;author&gt;Jiang, Hualiang&lt;/author&gt;&lt;author&gt;Zheng, Mingyue&lt;/author&gt;&lt;/authors&gt;&lt;/contributors&gt;&lt;titles&gt;&lt;title&gt;TransformerCPI: improving compound–protein interaction prediction by sequence-based deep learning with self-attention mechanism and label reversal experiments&lt;/title&gt;&lt;secondary-title&gt;Bioinformatics&lt;/secondary-title&gt;&lt;/titles&gt;&lt;periodical&gt;&lt;full-title&gt;Bioinformatics&lt;/full-title&gt;&lt;abbr-1&gt;Bioinformatics&lt;/abbr-1&gt;&lt;abbr-2&gt;Bioinformatics&lt;/abbr-2&gt;&lt;/periodical&gt;&lt;pages&gt;4406-4414&lt;/pages&gt;&lt;volume&gt;36&lt;/volume&gt;&lt;number&gt;16&lt;/number&gt;&lt;dates&gt;&lt;year&gt;2020&lt;/year&gt;&lt;/dates&gt;&lt;publisher&gt;Oxford University Press (OUP)&lt;/publisher&gt;&lt;isbn&gt;1367-4803&lt;/isbn&gt;&lt;urls&gt;&lt;related-urls&gt;&lt;url&gt;https://dx.doi.org/10.1093/bioinformatics/btaa524&lt;/url&gt;&lt;/related-urls&gt;&lt;/urls&gt;&lt;electronic-resource-num&gt;10.1093/bioinformatics/btaa524&lt;/electronic-resource-num&gt;&lt;/record&gt;&lt;/Cite&gt;&lt;/EndNote&gt;</w:instrText>
      </w:r>
      <w:r w:rsidRPr="006C62C5">
        <w:fldChar w:fldCharType="separate"/>
      </w:r>
      <w:r w:rsidR="00C37F86">
        <w:rPr>
          <w:noProof/>
        </w:rPr>
        <w:t>(Chen, et al., 2020)</w:t>
      </w:r>
      <w:r w:rsidRPr="006C62C5">
        <w:fldChar w:fldCharType="end"/>
      </w:r>
      <w:r w:rsidRPr="006C62C5">
        <w:t>: TransformerCPI extracts atom-level feature representations of drugs using graph convolutional networks (</w:t>
      </w:r>
      <w:bookmarkStart w:id="13" w:name="OLE_LINK26"/>
      <w:r w:rsidRPr="006C62C5">
        <w:t>GCNs</w:t>
      </w:r>
      <w:bookmarkEnd w:id="13"/>
      <w:r w:rsidRPr="006C62C5">
        <w:t>) and learns representations of protein sequences with Word2vec. Then, depending on the structure of the transformer, TransformerCPI modifies the encoder to predict DTIs.</w:t>
      </w:r>
    </w:p>
    <w:p w14:paraId="3833739D" w14:textId="064D822D" w:rsidR="000175BB" w:rsidRDefault="000175BB" w:rsidP="00C37F86">
      <w:pPr>
        <w:ind w:firstLine="420"/>
      </w:pPr>
      <w:r w:rsidRPr="006C62C5">
        <w:rPr>
          <w:b/>
          <w:bCs/>
        </w:rPr>
        <w:t>DLM-DTI</w:t>
      </w:r>
      <w:r w:rsidR="00C37F86">
        <w:rPr>
          <w:rFonts w:hint="eastAsia"/>
          <w:b/>
          <w:bCs/>
        </w:rPr>
        <w:t xml:space="preserve"> </w:t>
      </w:r>
      <w:r w:rsidRPr="006C62C5">
        <w:fldChar w:fldCharType="begin"/>
      </w:r>
      <w:r w:rsidR="00C37F86">
        <w:instrText xml:space="preserve"> ADDIN EN.CITE &lt;EndNote&gt;&lt;Cite&gt;&lt;Author&gt;Lee&lt;/Author&gt;&lt;Year&gt;2024&lt;/Year&gt;&lt;RecNum&gt;37&lt;/RecNum&gt;&lt;DisplayText&gt;(Lee, et al., 2024)&lt;/DisplayText&gt;&lt;record&gt;&lt;rec-number&gt;37&lt;/rec-number&gt;&lt;foreign-keys&gt;&lt;key app="EN" db-id="ssavwvw2pwpxsder9znxdf0jvzzwavsfws2d" timestamp="1735140586"&gt;37&lt;/key&gt;&lt;/foreign-keys&gt;&lt;ref-type name="Journal Article"&gt;17&lt;/ref-type&gt;&lt;contributors&gt;&lt;authors&gt;&lt;author&gt;Lee, Jonghyun&lt;/author&gt;&lt;author&gt;Jun, Dae Won&lt;/author&gt;&lt;author&gt;Song, Ildae&lt;/author&gt;&lt;author&gt;Kim, Yun&lt;/author&gt;&lt;/authors&gt;&lt;/contributors&gt;&lt;titles&gt;&lt;title&gt;DLM-DTI: a dual language model for the prediction of drug-target interaction with hint-based learning&lt;/title&gt;&lt;secondary-title&gt;Journal of Cheminformatics&lt;/secondary-title&gt;&lt;/titles&gt;&lt;periodical&gt;&lt;full-title&gt;Journal of Cheminformatics&lt;/full-title&gt;&lt;/periodical&gt;&lt;pages&gt;14&lt;/pages&gt;&lt;volume&gt;16&lt;/volume&gt;&lt;number&gt;1&lt;/number&gt;&lt;dates&gt;&lt;year&gt;2024&lt;/year&gt;&lt;pub-dates&gt;&lt;date&gt;2024/02/01&lt;/date&gt;&lt;/pub-dates&gt;&lt;/dates&gt;&lt;isbn&gt;1758-2946&lt;/isbn&gt;&lt;urls&gt;&lt;related-urls&gt;&lt;url&gt;https://doi.org/10.1186/s13321-024-00808-1&lt;/url&gt;&lt;/related-urls&gt;&lt;/urls&gt;&lt;electronic-resource-num&gt;10.1186/s13321-024-00808-1&lt;/electronic-resource-num&gt;&lt;/record&gt;&lt;/Cite&gt;&lt;/EndNote&gt;</w:instrText>
      </w:r>
      <w:r w:rsidRPr="006C62C5">
        <w:fldChar w:fldCharType="separate"/>
      </w:r>
      <w:r w:rsidR="00C37F86">
        <w:rPr>
          <w:noProof/>
        </w:rPr>
        <w:t>(Lee, et al., 2024)</w:t>
      </w:r>
      <w:r w:rsidRPr="006C62C5">
        <w:fldChar w:fldCharType="end"/>
      </w:r>
      <w:r w:rsidRPr="006C62C5">
        <w:t>: DLM-DTI uses the ChemBERTa</w:t>
      </w:r>
      <w:r w:rsidRPr="006C62C5">
        <w:rPr>
          <w:rFonts w:hint="eastAsia"/>
        </w:rPr>
        <w:t xml:space="preserve"> </w:t>
      </w:r>
      <w:r w:rsidRPr="006C62C5">
        <w:rPr>
          <w:rFonts w:eastAsia="宋体"/>
        </w:rPr>
        <w:fldChar w:fldCharType="begin"/>
      </w:r>
      <w:r w:rsidR="00C37F86">
        <w:rPr>
          <w:rFonts w:eastAsia="宋体"/>
        </w:rPr>
        <w:instrText xml:space="preserve"> ADDIN EN.CITE &lt;EndNote&gt;&lt;Cite&gt;&lt;Author&gt;Chithrananda&lt;/Author&gt;&lt;Year&gt;2020&lt;/Year&gt;&lt;RecNum&gt;46&lt;/RecNum&gt;&lt;DisplayText&gt;(Chithrananda, et al., 2020)&lt;/DisplayText&gt;&lt;record&gt;&lt;rec-number&gt;46&lt;/rec-number&gt;&lt;foreign-keys&gt;&lt;key app="EN" db-id="ssavwvw2pwpxsder9znxdf0jvzzwavsfws2d" timestamp="1736849124"&gt;46&lt;/key&gt;&lt;/foreign-keys&gt;&lt;ref-type name="Journal Article"&gt;17&lt;/ref-type&gt;&lt;contributors&gt;&lt;authors&gt;&lt;author&gt;Chithrananda, Seyone&lt;/author&gt;&lt;author&gt;Grand, Gabriel&lt;/author&gt;&lt;author&gt;Ramsundar, Bharath&lt;/author&gt;&lt;/authors&gt;&lt;/contributors&gt;&lt;titles&gt;&lt;title&gt;ChemBERTa: large-scale self-supervised pretraining for molecular property prediction&lt;/title&gt;&lt;secondary-title&gt;arXiv preprint arXiv:2010.09885&lt;/secondary-title&gt;&lt;/titles&gt;&lt;periodical&gt;&lt;full-title&gt;arXiv preprint arXiv:2010.09885&lt;/full-title&gt;&lt;/periodical&gt;&lt;dates&gt;&lt;year&gt;2020&lt;/year&gt;&lt;/dates&gt;&lt;urls&gt;&lt;/urls&gt;&lt;/record&gt;&lt;/Cite&gt;&lt;/EndNote&gt;</w:instrText>
      </w:r>
      <w:r w:rsidRPr="006C62C5">
        <w:rPr>
          <w:rFonts w:eastAsia="宋体"/>
        </w:rPr>
        <w:fldChar w:fldCharType="separate"/>
      </w:r>
      <w:r w:rsidR="00C37F86">
        <w:rPr>
          <w:rFonts w:eastAsia="宋体"/>
          <w:noProof/>
        </w:rPr>
        <w:t>(Chithrananda, et al., 2020)</w:t>
      </w:r>
      <w:r w:rsidRPr="006C62C5">
        <w:rPr>
          <w:rFonts w:eastAsia="宋体"/>
        </w:rPr>
        <w:fldChar w:fldCharType="end"/>
      </w:r>
      <w:r w:rsidRPr="006C62C5">
        <w:t xml:space="preserve"> encoder to learn drug representations and a simplified ProtBERT model as a student model to learn protein representations. Protein features from the student and pre-trained teacher models are fused through weighted summation and then concatenated with drug features and fed into a DNN to predict DTIs.</w:t>
      </w:r>
    </w:p>
    <w:p w14:paraId="0EB85283" w14:textId="67175CBC" w:rsidR="00C657E1" w:rsidRPr="00C657E1" w:rsidRDefault="00C657E1" w:rsidP="00C37F86">
      <w:pPr>
        <w:ind w:firstLine="420"/>
      </w:pPr>
      <w:r w:rsidRPr="006C62C5">
        <w:rPr>
          <w:b/>
          <w:bCs/>
        </w:rPr>
        <w:t>DeepDTA</w:t>
      </w:r>
      <w:r w:rsidR="00C37F86">
        <w:rPr>
          <w:rFonts w:hint="eastAsia"/>
          <w:b/>
          <w:bCs/>
        </w:rPr>
        <w:t xml:space="preserve"> </w:t>
      </w:r>
      <w:r w:rsidRPr="006C62C5">
        <w:fldChar w:fldCharType="begin"/>
      </w:r>
      <w:r w:rsidR="00C37F86">
        <w:instrText xml:space="preserve"> ADDIN EN.CITE &lt;EndNote&gt;&lt;Cite&gt;&lt;Author&gt;Öztürk&lt;/Author&gt;&lt;Year&gt;2018&lt;/Year&gt;&lt;RecNum&gt;19&lt;/RecNum&gt;&lt;DisplayText&gt;(Öztürk, et al., 2018)&lt;/DisplayText&gt;&lt;record&gt;&lt;rec-number&gt;19&lt;/rec-number&gt;&lt;foreign-keys&gt;&lt;key app="EN" db-id="f2txpdvf5txvrde5a55xf5r6vdw2vvfvw0xt" timestamp="1637844083"&gt;19&lt;/key&gt;&lt;/foreign-keys&gt;&lt;ref-type name="Journal Article"&gt;17&lt;/ref-type&gt;&lt;contributors&gt;&lt;authors&gt;&lt;author&gt;Öztürk, Hakime&lt;/author&gt;&lt;author&gt;Özgür, Arzucan&lt;/author&gt;&lt;author&gt;Ozkirimli, Elif&lt;/author&gt;&lt;/authors&gt;&lt;/contributors&gt;&lt;titles&gt;&lt;title&gt;DeepDTA: deep drug–target binding affinity prediction&lt;/title&gt;&lt;secondary-title&gt;Bioinformatics&lt;/secondary-title&gt;&lt;/titles&gt;&lt;periodical&gt;&lt;full-title&gt;Bioinformatics&lt;/full-title&gt;&lt;abbr-1&gt;Bioinformatics&lt;/abbr-1&gt;&lt;abbr-2&gt;Bioinformatics&lt;/abbr-2&gt;&lt;/periodical&gt;&lt;pages&gt;i821-i829&lt;/pages&gt;&lt;volume&gt;34&lt;/volume&gt;&lt;number&gt;17&lt;/number&gt;&lt;dates&gt;&lt;year&gt;2018&lt;/year&gt;&lt;/dates&gt;&lt;publisher&gt;Oxford University Press (OUP)&lt;/publisher&gt;&lt;isbn&gt;1367-4803&lt;/isbn&gt;&lt;urls&gt;&lt;related-urls&gt;&lt;url&gt;https://dx.doi.org/10.1093/bioinformatics/bty593&lt;/url&gt;&lt;/related-urls&gt;&lt;/urls&gt;&lt;electronic-resource-num&gt;10.1093/bioinformatics/bty593&lt;/electronic-resource-num&gt;&lt;/record&gt;&lt;/Cite&gt;&lt;/EndNote&gt;</w:instrText>
      </w:r>
      <w:r w:rsidRPr="006C62C5">
        <w:fldChar w:fldCharType="separate"/>
      </w:r>
      <w:r w:rsidR="00C37F86">
        <w:rPr>
          <w:noProof/>
        </w:rPr>
        <w:t>(Öztürk, et al., 2018)</w:t>
      </w:r>
      <w:r w:rsidRPr="006C62C5">
        <w:fldChar w:fldCharType="end"/>
      </w:r>
      <w:r w:rsidRPr="006C62C5">
        <w:t>: DeepDTA uses SMILES strings and amino acid sequences as inputs, and extracts features through CNNs and max pooling layers. The features of the drugs and proteins are subsequently concatenated and fed into a DNN to predict drug-target affinities (DTAs).</w:t>
      </w:r>
    </w:p>
    <w:p w14:paraId="28E7142B" w14:textId="013EF3B0" w:rsidR="000175BB" w:rsidRPr="006C62C5" w:rsidRDefault="000175BB" w:rsidP="00C37F86">
      <w:pPr>
        <w:ind w:firstLine="420"/>
      </w:pPr>
      <w:r w:rsidRPr="006C62C5">
        <w:rPr>
          <w:rFonts w:eastAsia="宋体"/>
          <w:b/>
          <w:bCs/>
        </w:rPr>
        <w:t>HyperAttentionDTI</w:t>
      </w:r>
      <w:r w:rsidR="00C37F86">
        <w:rPr>
          <w:rFonts w:eastAsia="宋体" w:hint="eastAsia"/>
          <w:b/>
          <w:bCs/>
        </w:rPr>
        <w:t xml:space="preserve"> </w:t>
      </w:r>
      <w:r w:rsidRPr="006C62C5">
        <w:fldChar w:fldCharType="begin"/>
      </w:r>
      <w:r w:rsidR="00C37F86">
        <w:instrText xml:space="preserve"> ADDIN EN.CITE &lt;EndNote&gt;&lt;Cite&gt;&lt;Author&gt;Zhao&lt;/Author&gt;&lt;Year&gt;2022&lt;/Year&gt;&lt;RecNum&gt;187&lt;/RecNum&gt;&lt;DisplayText&gt;(Zhao, et al., 2022)&lt;/DisplayText&gt;&lt;record&gt;&lt;rec-number&gt;187&lt;/rec-number&gt;&lt;foreign-keys&gt;&lt;key app="EN" db-id="f2txpdvf5txvrde5a55xf5r6vdw2vvfvw0xt" timestamp="1650454831"&gt;187&lt;/key&gt;&lt;/foreign-keys&gt;&lt;ref-type name="Journal Article"&gt;17&lt;/ref-type&gt;&lt;contributors&gt;&lt;authors&gt;&lt;author&gt;Zhao, Qichang&lt;/author&gt;&lt;author&gt;Zhao, Haochen&lt;/author&gt;&lt;author&gt;Zheng, Kai&lt;/author&gt;&lt;author&gt;Wang, Jianxin&lt;/author&gt;&lt;/authors&gt;&lt;/contributors&gt;&lt;titles&gt;&lt;title&gt;HyperAttentionDTI: improving drug–protein interaction prediction by sequence-based deep learning with attention mechanism&lt;/title&gt;&lt;secondary-title&gt;Bioinformatics&lt;/secondary-title&gt;&lt;/titles&gt;&lt;periodical&gt;&lt;full-title&gt;Bioinformatics&lt;/full-title&gt;&lt;abbr-1&gt;Bioinformatics&lt;/abbr-1&gt;&lt;abbr-2&gt;Bioinformatics&lt;/abbr-2&gt;&lt;/periodical&gt;&lt;pages&gt;655-662&lt;/pages&gt;&lt;volume&gt;38&lt;/volume&gt;&lt;number&gt;3&lt;/number&gt;&lt;dates&gt;&lt;year&gt;2022&lt;/year&gt;&lt;/dates&gt;&lt;isbn&gt;1367-4803&lt;/isbn&gt;&lt;urls&gt;&lt;/urls&gt;&lt;/record&gt;&lt;/Cite&gt;&lt;/EndNote&gt;</w:instrText>
      </w:r>
      <w:r w:rsidRPr="006C62C5">
        <w:fldChar w:fldCharType="separate"/>
      </w:r>
      <w:r w:rsidR="00C37F86">
        <w:rPr>
          <w:noProof/>
        </w:rPr>
        <w:t>(Zhao, et al., 2022)</w:t>
      </w:r>
      <w:r w:rsidRPr="006C62C5">
        <w:fldChar w:fldCharType="end"/>
      </w:r>
      <w:r w:rsidRPr="006C62C5">
        <w:t>: Based on DeepDTA, HyperAttentionDTI utilizes an attention mechanism on the feature matrices and assigns an attention vector to each atom or amino acid, modeling complex drug-protein interactions to enhance DTI prediction performance.</w:t>
      </w:r>
    </w:p>
    <w:p w14:paraId="43FD900F" w14:textId="0809F66A" w:rsidR="000175BB" w:rsidRDefault="000175BB" w:rsidP="00C37F86">
      <w:pPr>
        <w:ind w:firstLine="420"/>
        <w:rPr>
          <w:rFonts w:eastAsia="宋体"/>
        </w:rPr>
      </w:pPr>
      <w:r w:rsidRPr="006C62C5">
        <w:rPr>
          <w:rFonts w:eastAsia="宋体"/>
          <w:b/>
          <w:bCs/>
        </w:rPr>
        <w:t>MCANet</w:t>
      </w:r>
      <w:r w:rsidR="00C37F86">
        <w:rPr>
          <w:rFonts w:eastAsia="宋体" w:hint="eastAsia"/>
          <w:b/>
          <w:bCs/>
        </w:rPr>
        <w:t xml:space="preserve"> </w:t>
      </w:r>
      <w:r w:rsidRPr="006C62C5">
        <w:fldChar w:fldCharType="begin"/>
      </w:r>
      <w:r w:rsidR="00C37F86">
        <w:instrText xml:space="preserve"> ADDIN EN.CITE &lt;EndNote&gt;&lt;Cite&gt;&lt;Author&gt;Bian&lt;/Author&gt;&lt;Year&gt;2023&lt;/Year&gt;&lt;RecNum&gt;347&lt;/RecNum&gt;&lt;DisplayText&gt;(Bian, et al., 2023)&lt;/DisplayText&gt;&lt;record&gt;&lt;rec-number&gt;347&lt;/rec-number&gt;&lt;foreign-keys&gt;&lt;key app="EN" db-id="f2txpdvf5txvrde5a55xf5r6vdw2vvfvw0xt" timestamp="1713268319"&gt;347&lt;/key&gt;&lt;/foreign-keys&gt;&lt;ref-type name="Journal Article"&gt;17&lt;/ref-type&gt;&lt;contributors&gt;&lt;authors&gt;&lt;author&gt;Bian, Jilong&lt;/author&gt;&lt;author&gt;Zhang, Xi&lt;/author&gt;&lt;author&gt;Zhang, Xiying&lt;/author&gt;&lt;author&gt;Xu, Dali&lt;/author&gt;&lt;author&gt;Wang, Guohua&lt;/author&gt;&lt;/authors&gt;&lt;/contributors&gt;&lt;titles&gt;&lt;title&gt;MCANet: shared-weight-based MultiheadCrossAttention network for drug–target interaction prediction&lt;/title&gt;&lt;secondary-title&gt;Briefings in Bioinformatics&lt;/secondary-title&gt;&lt;/titles&gt;&lt;periodical&gt;&lt;full-title&gt;Briefings in Bioinformatics&lt;/full-title&gt;&lt;abbr-1&gt;Brief. Bioinform.&lt;/abbr-1&gt;&lt;abbr-2&gt;Brief Bioinform&lt;/abbr-2&gt;&lt;/periodical&gt;&lt;volume&gt;24&lt;/volume&gt;&lt;number&gt;2&lt;/number&gt;&lt;dates&gt;&lt;year&gt;2023&lt;/year&gt;&lt;/dates&gt;&lt;isbn&gt;1477-4054&lt;/isbn&gt;&lt;urls&gt;&lt;related-urls&gt;&lt;url&gt;https://doi.org/10.1093/bib/bbad082&lt;/url&gt;&lt;/related-urls&gt;&lt;/urls&gt;&lt;custom1&gt;bbad082&lt;/custom1&gt;&lt;electronic-resource-num&gt;10.1093/bib/bbad082&lt;/electronic-resource-num&gt;&lt;access-date&gt;4/16/2024&lt;/access-date&gt;&lt;/record&gt;&lt;/Cite&gt;&lt;/EndNote&gt;</w:instrText>
      </w:r>
      <w:r w:rsidRPr="006C62C5">
        <w:fldChar w:fldCharType="separate"/>
      </w:r>
      <w:r w:rsidR="00C37F86">
        <w:rPr>
          <w:noProof/>
        </w:rPr>
        <w:t>(Bian, et al., 2023)</w:t>
      </w:r>
      <w:r w:rsidRPr="006C62C5">
        <w:fldChar w:fldCharType="end"/>
      </w:r>
      <w:r w:rsidRPr="006C62C5">
        <w:t xml:space="preserve">: </w:t>
      </w:r>
      <w:r w:rsidRPr="006C62C5">
        <w:rPr>
          <w:rFonts w:eastAsia="宋体"/>
        </w:rPr>
        <w:t>MCANet</w:t>
      </w:r>
      <w:r w:rsidRPr="006C62C5">
        <w:t xml:space="preserve"> employs CNNs to learn low-dimensional features of drugs and proteins, further refining interaction representations using a shared-weight-based multihead crossattention (MCA) module</w:t>
      </w:r>
      <w:r w:rsidRPr="006C62C5">
        <w:rPr>
          <w:rFonts w:eastAsia="宋体"/>
        </w:rPr>
        <w:t>. The features of the drugs and proteins are then concatenated and fed into a DNN to predict the DTIs.</w:t>
      </w:r>
    </w:p>
    <w:p w14:paraId="319DA878" w14:textId="2E6C33BF" w:rsidR="00C657E1" w:rsidRPr="00C657E1" w:rsidRDefault="00C657E1" w:rsidP="00C37F86">
      <w:pPr>
        <w:ind w:firstLine="420"/>
      </w:pPr>
      <w:r w:rsidRPr="006C62C5">
        <w:rPr>
          <w:b/>
          <w:bCs/>
        </w:rPr>
        <w:t>DeepCDA</w:t>
      </w:r>
      <w:r w:rsidR="00C37F86">
        <w:rPr>
          <w:rFonts w:hint="eastAsia"/>
          <w:b/>
          <w:bCs/>
        </w:rPr>
        <w:t xml:space="preserve"> </w:t>
      </w:r>
      <w:r w:rsidRPr="006C62C5">
        <w:fldChar w:fldCharType="begin"/>
      </w:r>
      <w:r w:rsidR="00C37F86">
        <w:instrText xml:space="preserve"> ADDIN EN.CITE &lt;EndNote&gt;&lt;Cite&gt;&lt;Author&gt;Abbasi&lt;/Author&gt;&lt;Year&gt;2020&lt;/Year&gt;&lt;RecNum&gt;45&lt;/RecNum&gt;&lt;DisplayText&gt;(Abbasi, et al., 2020)&lt;/DisplayText&gt;&lt;record&gt;&lt;rec-number&gt;45&lt;/rec-number&gt;&lt;foreign-keys&gt;&lt;key app="EN" db-id="ssavwvw2pwpxsder9znxdf0jvzzwavsfws2d" timestamp="1736840417"&gt;45&lt;/key&gt;&lt;/foreign-keys&gt;&lt;ref-type name="Journal Article"&gt;17&lt;/ref-type&gt;&lt;contributors&gt;&lt;authors&gt;&lt;author&gt;Abbasi, Karim&lt;/author&gt;&lt;author&gt;Razzaghi, Parvin&lt;/author&gt;&lt;author&gt;Poso, Antti&lt;/author&gt;&lt;author&gt;Amanlou, Massoud&lt;/author&gt;&lt;author&gt;Ghasemi, Jahan B&lt;/author&gt;&lt;author&gt;Masoudi-Nejad, Ali&lt;/author&gt;&lt;/authors&gt;&lt;/contributors&gt;&lt;titles&gt;&lt;title&gt;DeepCDA: deep cross-domain compound–protein affinity prediction through LSTM and convolutional neural networks&lt;/title&gt;&lt;secondary-title&gt;Bioinformatics&lt;/secondary-title&gt;&lt;/titles&gt;&lt;periodical&gt;&lt;full-title&gt;Bioinformatics&lt;/full-title&gt;&lt;abbr-1&gt;Bioinformatics&lt;/abbr-1&gt;&lt;abbr-2&gt;Bioinformatics&lt;/abbr-2&gt;&lt;/periodical&gt;&lt;pages&gt;4633-4642&lt;/pages&gt;&lt;volume&gt;36&lt;/volume&gt;&lt;number&gt;17&lt;/number&gt;&lt;dates&gt;&lt;year&gt;2020&lt;/year&gt;&lt;/dates&gt;&lt;isbn&gt;1367-4803&lt;/isbn&gt;&lt;urls&gt;&lt;related-urls&gt;&lt;url&gt;https://doi.org/10.1093/bioinformatics/btaa544&lt;/url&gt;&lt;/related-urls&gt;&lt;/urls&gt;&lt;electronic-resource-num&gt;10.1093/bioinformatics/btaa544&lt;/electronic-resource-num&gt;&lt;access-date&gt;1/14/2025&lt;/access-date&gt;&lt;/record&gt;&lt;/Cite&gt;&lt;/EndNote&gt;</w:instrText>
      </w:r>
      <w:r w:rsidRPr="006C62C5">
        <w:fldChar w:fldCharType="separate"/>
      </w:r>
      <w:r w:rsidR="00C37F86">
        <w:rPr>
          <w:noProof/>
        </w:rPr>
        <w:t>(Abbasi, et al., 2020)</w:t>
      </w:r>
      <w:r w:rsidRPr="006C62C5">
        <w:fldChar w:fldCharType="end"/>
      </w:r>
      <w:r w:rsidRPr="006C62C5">
        <w:t>: DeepCDA combines CNNs and LSTM networks to capture local and global temporal patterns in drugs and proteins. A two-sided attention mechanism is subsequently used to weigh the interaction strength between drug and protein fragments, and the results are fed into a DNN to predict DTAs.</w:t>
      </w:r>
    </w:p>
    <w:p w14:paraId="718C7280" w14:textId="66DFAFE8" w:rsidR="000175BB" w:rsidRDefault="000175BB" w:rsidP="00C37F86">
      <w:pPr>
        <w:ind w:firstLine="420"/>
      </w:pPr>
      <w:r w:rsidRPr="006C62C5">
        <w:rPr>
          <w:b/>
          <w:bCs/>
        </w:rPr>
        <w:t>FMCA-DTI</w:t>
      </w:r>
      <w:r w:rsidR="00C37F86">
        <w:rPr>
          <w:rFonts w:hint="eastAsia"/>
          <w:b/>
          <w:bCs/>
        </w:rPr>
        <w:t xml:space="preserve"> </w:t>
      </w:r>
      <w:r w:rsidRPr="006C62C5">
        <w:fldChar w:fldCharType="begin"/>
      </w:r>
      <w:r w:rsidR="00C37F86">
        <w:instrText xml:space="preserve"> ADDIN EN.CITE &lt;EndNote&gt;&lt;Cite&gt;&lt;Author&gt;Zhang&lt;/Author&gt;&lt;Year&gt;2024&lt;/Year&gt;&lt;RecNum&gt;36&lt;/RecNum&gt;&lt;DisplayText&gt;(Zhang, et al., 2024)&lt;/DisplayText&gt;&lt;record&gt;&lt;rec-number&gt;36&lt;/rec-number&gt;&lt;foreign-keys&gt;&lt;key app="EN" db-id="ssavwvw2pwpxsder9znxdf0jvzzwavsfws2d" timestamp="1735140534"&gt;36&lt;/key&gt;&lt;/foreign-keys&gt;&lt;ref-type name="Journal Article"&gt;17&lt;/ref-type&gt;&lt;contributors&gt;&lt;authors&gt;&lt;author&gt;Zhang, Qi&lt;/author&gt;&lt;author&gt;Zuo, Le&lt;/author&gt;&lt;author&gt;Ren, Ying&lt;/author&gt;&lt;author&gt;Wang, Siyuan&lt;/author&gt;&lt;author&gt;Wang, Wenfa&lt;/author&gt;&lt;author&gt;Ma, Lerong&lt;/author&gt;&lt;author&gt;Zhang, Jing&lt;/author&gt;&lt;author&gt;Xia, Bisheng&lt;/author&gt;&lt;/authors&gt;&lt;/contributors&gt;&lt;titles&gt;&lt;title&gt;FMCA-DTI: a fragment-oriented method based on a multihead cross attention mechanism to improve drug–target interaction prediction&lt;/title&gt;&lt;secondary-title&gt;Bioinformatics&lt;/secondary-title&gt;&lt;/titles&gt;&lt;periodical&gt;&lt;full-title&gt;Bioinformatics&lt;/full-title&gt;&lt;abbr-1&gt;Bioinformatics&lt;/abbr-1&gt;&lt;abbr-2&gt;Bioinformatics&lt;/abbr-2&gt;&lt;/periodical&gt;&lt;volume&gt;40&lt;/volume&gt;&lt;number&gt;6&lt;/number&gt;&lt;dates&gt;&lt;year&gt;2024&lt;/year&gt;&lt;/dates&gt;&lt;isbn&gt;1367-4811&lt;/isbn&gt;&lt;urls&gt;&lt;related-urls&gt;&lt;url&gt;https://doi.org/10.1093/bioinformatics/btae347&lt;/url&gt;&lt;/related-urls&gt;&lt;/urls&gt;&lt;custom1&gt;btae347&lt;/custom1&gt;&lt;electronic-resource-num&gt;10.1093/bioinformatics/btae347&lt;/electronic-resource-num&gt;&lt;access-date&gt;12/25/2024&lt;/access-date&gt;&lt;/record&gt;&lt;/Cite&gt;&lt;/EndNote&gt;</w:instrText>
      </w:r>
      <w:r w:rsidRPr="006C62C5">
        <w:fldChar w:fldCharType="separate"/>
      </w:r>
      <w:r w:rsidR="00C37F86">
        <w:rPr>
          <w:noProof/>
        </w:rPr>
        <w:t>(Zhang, et al., 2024)</w:t>
      </w:r>
      <w:r w:rsidRPr="006C62C5">
        <w:fldChar w:fldCharType="end"/>
      </w:r>
      <w:r w:rsidRPr="006C62C5">
        <w:t>: FMCA-DTI obtains multiple fragments of drugs and proteins via BCM and CFM. Then, FMCA-DTI uses CNNs to encode drugs and proteins and the shared-weight-based MCA module to learn the complex interaction features to predict DTIs.</w:t>
      </w:r>
    </w:p>
    <w:p w14:paraId="6EC0DFBF" w14:textId="031C11B3" w:rsidR="00C657E1" w:rsidRPr="00C657E1" w:rsidRDefault="00C657E1" w:rsidP="00C37F86">
      <w:pPr>
        <w:ind w:firstLine="420"/>
      </w:pPr>
      <w:r w:rsidRPr="006C62C5">
        <w:rPr>
          <w:b/>
          <w:bCs/>
        </w:rPr>
        <w:t>GraphDTA</w:t>
      </w:r>
      <w:r w:rsidR="00C37F86">
        <w:rPr>
          <w:rFonts w:hint="eastAsia"/>
          <w:b/>
          <w:bCs/>
        </w:rPr>
        <w:t xml:space="preserve"> </w:t>
      </w:r>
      <w:r w:rsidRPr="006C62C5">
        <w:fldChar w:fldCharType="begin"/>
      </w:r>
      <w:r w:rsidR="00C37F86">
        <w:instrText xml:space="preserve"> ADDIN EN.CITE &lt;EndNote&gt;&lt;Cite&gt;&lt;Author&gt;Nguyen&lt;/Author&gt;&lt;Year&gt;2021&lt;/Year&gt;&lt;RecNum&gt;22&lt;/RecNum&gt;&lt;DisplayText&gt;(Nguyen, et al., 2021)&lt;/DisplayText&gt;&lt;record&gt;&lt;rec-number&gt;22&lt;/rec-number&gt;&lt;foreign-keys&gt;&lt;key app="EN" db-id="f2txpdvf5txvrde5a55xf5r6vdw2vvfvw0xt" timestamp="1637846779"&gt;22&lt;/key&gt;&lt;/foreign-keys&gt;&lt;ref-type name="Journal Article"&gt;17&lt;/ref-type&gt;&lt;contributors&gt;&lt;authors&gt;&lt;author&gt;Nguyen, Thin&lt;/author&gt;&lt;author&gt;Le, Hang&lt;/author&gt;&lt;author&gt;Quinn, Thomas P.&lt;/author&gt;&lt;author&gt;Nguyen, Tri&lt;/author&gt;&lt;author&gt;Le, Thuc Duy&lt;/author&gt;&lt;author&gt;Venkatesh, Svetha&lt;/author&gt;&lt;/authors&gt;&lt;/contributors&gt;&lt;titles&gt;&lt;title&gt;GraphDTA: predicting drug–target binding affinity with graph neural networks&lt;/title&gt;&lt;secondary-title&gt;Bioinformatics&lt;/secondary-title&gt;&lt;/titles&gt;&lt;periodical&gt;&lt;full-title&gt;Bioinformatics&lt;/full-title&gt;&lt;abbr-1&gt;Bioinformatics&lt;/abbr-1&gt;&lt;abbr-2&gt;Bioinformatics&lt;/abbr-2&gt;&lt;/periodical&gt;&lt;pages&gt;1140-1147&lt;/pages&gt;&lt;volume&gt;37&lt;/volume&gt;&lt;number&gt;8&lt;/number&gt;&lt;dates&gt;&lt;year&gt;2021&lt;/year&gt;&lt;/dates&gt;&lt;publisher&gt;Oxford University Press (OUP)&lt;/publisher&gt;&lt;isbn&gt;1367-4803&lt;/isbn&gt;&lt;urls&gt;&lt;related-urls&gt;&lt;url&gt;https://dx.doi.org/10.1093/bioinformatics/btaa921&lt;/url&gt;&lt;/related-urls&gt;&lt;/urls&gt;&lt;electronic-resource-num&gt;10.1093/bioinformatics/btaa921&lt;/electronic-resource-num&gt;&lt;/record&gt;&lt;/Cite&gt;&lt;/EndNote&gt;</w:instrText>
      </w:r>
      <w:r w:rsidRPr="006C62C5">
        <w:fldChar w:fldCharType="separate"/>
      </w:r>
      <w:r w:rsidR="00C37F86">
        <w:rPr>
          <w:noProof/>
        </w:rPr>
        <w:t>(Nguyen, et al., 2021)</w:t>
      </w:r>
      <w:r w:rsidRPr="006C62C5">
        <w:fldChar w:fldCharType="end"/>
      </w:r>
      <w:r w:rsidRPr="006C62C5">
        <w:t xml:space="preserve">: GraphDTA represents drugs as molecular graphs, with atoms as nodes and bonds as edges. GNNs are utilized to learn drug feature representations and CNNs to learn protein feature representations. Then, the features of the drugs and proteins are concatenated and fed into a DNN </w:t>
      </w:r>
      <w:bookmarkStart w:id="14" w:name="_Hlk173861704"/>
      <w:r w:rsidRPr="006C62C5">
        <w:t>to predict DTAs.</w:t>
      </w:r>
      <w:bookmarkEnd w:id="14"/>
    </w:p>
    <w:p w14:paraId="34119DA6" w14:textId="6CEE0AAA" w:rsidR="000175BB" w:rsidRPr="006C62C5" w:rsidRDefault="000175BB" w:rsidP="00C37F86">
      <w:pPr>
        <w:ind w:firstLine="420"/>
        <w:rPr>
          <w:rFonts w:eastAsia="宋体"/>
        </w:rPr>
      </w:pPr>
      <w:r w:rsidRPr="006C62C5">
        <w:rPr>
          <w:rFonts w:eastAsia="宋体"/>
          <w:b/>
          <w:bCs/>
        </w:rPr>
        <w:t>DrugBAN</w:t>
      </w:r>
      <w:r w:rsidR="00C37F86">
        <w:rPr>
          <w:rFonts w:eastAsia="宋体" w:hint="eastAsia"/>
          <w:b/>
          <w:bCs/>
        </w:rPr>
        <w:t xml:space="preserve"> </w:t>
      </w:r>
      <w:r w:rsidRPr="006C62C5">
        <w:fldChar w:fldCharType="begin"/>
      </w:r>
      <w:r w:rsidR="00C37F86">
        <w:instrText xml:space="preserve"> ADDIN EN.CITE &lt;EndNote&gt;&lt;Cite&gt;&lt;Author&gt;Bai&lt;/Author&gt;&lt;Year&gt;2023&lt;/Year&gt;&lt;RecNum&gt;349&lt;/RecNum&gt;&lt;DisplayText&gt;(Bai, et al., 2023)&lt;/DisplayText&gt;&lt;record&gt;&lt;rec-number&gt;349&lt;/rec-number&gt;&lt;foreign-keys&gt;&lt;key app="EN" db-id="f2txpdvf5txvrde5a55xf5r6vdw2vvfvw0xt" timestamp="1713268472"&gt;349&lt;/key&gt;&lt;/foreign-keys&gt;&lt;ref-type name="Journal Article"&gt;17&lt;/ref-type&gt;&lt;contributors&gt;&lt;authors&gt;&lt;author&gt;Bai, Peizhen&lt;/author&gt;&lt;author&gt;Miljković, Filip&lt;/author&gt;&lt;author&gt;John, Bino&lt;/author&gt;&lt;author&gt;Lu, Haiping&lt;/author&gt;&lt;/authors&gt;&lt;/contributors&gt;&lt;titles&gt;&lt;title&gt;Interpretable bilinear attention network with domain adaptation improves drug–target prediction&lt;/title&gt;&lt;secondary-title&gt;Nature Machine Intelligence&lt;/secondary-title&gt;&lt;/titles&gt;&lt;periodical&gt;&lt;full-title&gt;Nature Machine Intelligence&lt;/full-title&gt;&lt;/periodical&gt;&lt;pages&gt;126-136&lt;/pages&gt;&lt;volume&gt;5&lt;/volume&gt;&lt;number&gt;2&lt;/number&gt;&lt;dates&gt;&lt;year&gt;2023&lt;/year&gt;&lt;pub-dates&gt;&lt;date&gt;2023/02/01&lt;/date&gt;&lt;/pub-dates&gt;&lt;/dates&gt;&lt;isbn&gt;2522-5839&lt;/isbn&gt;&lt;urls&gt;&lt;related-urls&gt;&lt;url&gt;https://doi.org/10.1038/s42256-022-00605-1&lt;/url&gt;&lt;/related-urls&gt;&lt;/urls&gt;&lt;electronic-resource-num&gt;10.1038/s42256-022-00605-1&lt;/electronic-resource-num&gt;&lt;/record&gt;&lt;/Cite&gt;&lt;/EndNote&gt;</w:instrText>
      </w:r>
      <w:r w:rsidRPr="006C62C5">
        <w:fldChar w:fldCharType="separate"/>
      </w:r>
      <w:r w:rsidR="00C37F86">
        <w:rPr>
          <w:noProof/>
        </w:rPr>
        <w:t>(Bai, et al., 2023)</w:t>
      </w:r>
      <w:r w:rsidRPr="006C62C5">
        <w:fldChar w:fldCharType="end"/>
      </w:r>
      <w:r w:rsidRPr="006C62C5">
        <w:t>:</w:t>
      </w:r>
      <w:r w:rsidRPr="006C62C5">
        <w:rPr>
          <w:rFonts w:eastAsia="宋体"/>
        </w:rPr>
        <w:t xml:space="preserve"> DrugBAN utilizes GCNs and 1D-CNNs to extract the features of drugs and proteins </w:t>
      </w:r>
      <w:r w:rsidRPr="006C62C5">
        <w:rPr>
          <w:rFonts w:eastAsia="宋体"/>
        </w:rPr>
        <w:lastRenderedPageBreak/>
        <w:t>separately. These features are then input into a bilinear attention network to capture their pairwise local interactions. The joint representations are subsequently fed into a DNN to predict DTIs.</w:t>
      </w:r>
    </w:p>
    <w:p w14:paraId="22D9BA9B" w14:textId="116864C1" w:rsidR="000175BB" w:rsidRPr="006C62C5" w:rsidRDefault="000175BB" w:rsidP="00C37F86">
      <w:pPr>
        <w:ind w:firstLine="420"/>
      </w:pPr>
      <w:r w:rsidRPr="006C62C5">
        <w:rPr>
          <w:b/>
          <w:bCs/>
        </w:rPr>
        <w:t>CmhAttCPI</w:t>
      </w:r>
      <w:r w:rsidR="00C37F86">
        <w:rPr>
          <w:rFonts w:hint="eastAsia"/>
          <w:b/>
          <w:bCs/>
        </w:rPr>
        <w:t xml:space="preserve"> </w:t>
      </w:r>
      <w:r w:rsidRPr="006C62C5">
        <w:fldChar w:fldCharType="begin"/>
      </w:r>
      <w:r w:rsidR="00C37F86">
        <w:instrText xml:space="preserve"> ADDIN EN.CITE &lt;EndNote&gt;&lt;Cite&gt;&lt;Author&gt;Wang&lt;/Author&gt;&lt;Year&gt;2024&lt;/Year&gt;&lt;RecNum&gt;39&lt;/RecNum&gt;&lt;DisplayText&gt;(Wang, et al., 2024)&lt;/DisplayText&gt;&lt;record&gt;&lt;rec-number&gt;39&lt;/rec-number&gt;&lt;foreign-keys&gt;&lt;key app="EN" db-id="ssavwvw2pwpxsder9znxdf0jvzzwavsfws2d" timestamp="1735140678"&gt;39&lt;/key&gt;&lt;/foreign-keys&gt;&lt;ref-type name="Journal Article"&gt;17&lt;/ref-type&gt;&lt;contributors&gt;&lt;authors&gt;&lt;author&gt;Wang, Meng&lt;/author&gt;&lt;author&gt;Wang, Jianmin&lt;/author&gt;&lt;author&gt;Rong, Zhiwei&lt;/author&gt;&lt;author&gt;Wang, Liuying&lt;/author&gt;&lt;author&gt;Xu, Zhenyi&lt;/author&gt;&lt;author&gt;Zhang, Liuchao&lt;/author&gt;&lt;author&gt;He, Jia&lt;/author&gt;&lt;author&gt;Li, Shuang&lt;/author&gt;&lt;author&gt;Cao, Lei&lt;/author&gt;&lt;author&gt;Hou, Yan&lt;/author&gt;&lt;author&gt;Li, Kang&lt;/author&gt;&lt;/authors&gt;&lt;/contributors&gt;&lt;titles&gt;&lt;title&gt;A bidirectional interpretable compound-protein interaction prediction framework based on cross attention&lt;/title&gt;&lt;secondary-title&gt;Computers in Biology and Medicine&lt;/secondary-title&gt;&lt;/titles&gt;&lt;periodical&gt;&lt;full-title&gt;Computers in Biology and Medicine&lt;/full-title&gt;&lt;abbr-1&gt;Comput. Biol. Med.&lt;/abbr-1&gt;&lt;abbr-2&gt;Comput Biol Med&lt;/abbr-2&gt;&lt;abbr-3&gt;Computers in Biology &amp;amp; Medicine&lt;/abbr-3&gt;&lt;/periodical&gt;&lt;pages&gt;108239&lt;/pages&gt;&lt;volume&gt;172&lt;/volume&gt;&lt;keywords&gt;&lt;keyword&gt;Compound-protein interaction&lt;/keyword&gt;&lt;keyword&gt;Cross-attention mechanism&lt;/keyword&gt;&lt;keyword&gt;Bidirectional interpretable deep learning model&lt;/keyword&gt;&lt;keyword&gt;Drug discovery&lt;/keyword&gt;&lt;/keywords&gt;&lt;dates&gt;&lt;year&gt;2024&lt;/year&gt;&lt;pub-dates&gt;&lt;date&gt;2024/04/01/&lt;/date&gt;&lt;/pub-dates&gt;&lt;/dates&gt;&lt;isbn&gt;0010-4825&lt;/isbn&gt;&lt;urls&gt;&lt;related-urls&gt;&lt;url&gt;https://www.sciencedirect.com/science/article/pii/S0010482524003238&lt;/url&gt;&lt;/related-urls&gt;&lt;/urls&gt;&lt;electronic-resource-num&gt;https://doi.org/10.1016/j.compbiomed.2024.108239&lt;/electronic-resource-num&gt;&lt;/record&gt;&lt;/Cite&gt;&lt;/EndNote&gt;</w:instrText>
      </w:r>
      <w:r w:rsidRPr="006C62C5">
        <w:fldChar w:fldCharType="separate"/>
      </w:r>
      <w:r w:rsidR="00C37F86">
        <w:rPr>
          <w:noProof/>
        </w:rPr>
        <w:t>(Wang, et al., 2024)</w:t>
      </w:r>
      <w:r w:rsidRPr="006C62C5">
        <w:fldChar w:fldCharType="end"/>
      </w:r>
      <w:r w:rsidRPr="006C62C5">
        <w:t>: CmhAttCPI employs GCNs with a graph warp unit (GCW) module to learn atom features and CNNs to learn residue features. Then, CmhAttCPI applies the MCA module to compute attention weights for atoms and residues and uses a DNN to predict DTIs.</w:t>
      </w:r>
    </w:p>
    <w:p w14:paraId="15D882DC" w14:textId="35A18B43" w:rsidR="000175BB" w:rsidRPr="006C62C5" w:rsidRDefault="000175BB" w:rsidP="00C37F86">
      <w:pPr>
        <w:ind w:firstLine="420"/>
        <w:rPr>
          <w:rFonts w:eastAsia="宋体"/>
        </w:rPr>
      </w:pPr>
      <w:r w:rsidRPr="006C62C5">
        <w:rPr>
          <w:rFonts w:eastAsia="宋体"/>
          <w:b/>
          <w:bCs/>
        </w:rPr>
        <w:t>BINDTI</w:t>
      </w:r>
      <w:r w:rsidR="00C37F86">
        <w:rPr>
          <w:rFonts w:eastAsia="宋体" w:hint="eastAsia"/>
          <w:b/>
          <w:bCs/>
        </w:rPr>
        <w:t xml:space="preserve"> </w:t>
      </w:r>
      <w:r w:rsidRPr="006C62C5">
        <w:fldChar w:fldCharType="begin"/>
      </w:r>
      <w:r w:rsidR="00C37F86">
        <w:instrText xml:space="preserve"> ADDIN EN.CITE &lt;EndNote&gt;&lt;Cite&gt;&lt;Author&gt;Peng&lt;/Author&gt;&lt;Year&gt;2024&lt;/Year&gt;&lt;RecNum&gt;348&lt;/RecNum&gt;&lt;DisplayText&gt;(Peng, et al., 2024)&lt;/DisplayText&gt;&lt;record&gt;&lt;rec-number&gt;348&lt;/rec-number&gt;&lt;foreign-keys&gt;&lt;key app="EN" db-id="f2txpdvf5txvrde5a55xf5r6vdw2vvfvw0xt" timestamp="1713268374"&gt;348&lt;/key&gt;&lt;/foreign-keys&gt;&lt;ref-type name="Journal Article"&gt;17&lt;/ref-type&gt;&lt;contributors&gt;&lt;authors&gt;&lt;author&gt;L. Peng&lt;/author&gt;&lt;author&gt;X. Liu&lt;/author&gt;&lt;author&gt;L. Yang&lt;/author&gt;&lt;author&gt;L. Liu&lt;/author&gt;&lt;author&gt;Z. Bai&lt;/author&gt;&lt;author&gt;M. Chen&lt;/author&gt;&lt;author&gt;X. Lu&lt;/author&gt;&lt;author&gt;L. Nie&lt;/author&gt;&lt;/authors&gt;&lt;/contributors&gt;&lt;titles&gt;&lt;title&gt;BINDTI: A bi-directional Intention network for drug-target interaction identification based on attention mechanisms&lt;/title&gt;&lt;secondary-title&gt;IEEE Journal of Biomedical and Health Informatics&lt;/secondary-title&gt;&lt;/titles&gt;&lt;periodical&gt;&lt;full-title&gt;IEEE Journal of Biomedical and Health Informatics&lt;/full-title&gt;&lt;/periodical&gt;&lt;pages&gt;1-11&lt;/pages&gt;&lt;dates&gt;&lt;year&gt;2024&lt;/year&gt;&lt;/dates&gt;&lt;isbn&gt;2168-2208&lt;/isbn&gt;&lt;urls&gt;&lt;/urls&gt;&lt;electronic-resource-num&gt;10.1109/JBHI.2024.3375025&lt;/electronic-resource-num&gt;&lt;/record&gt;&lt;/Cite&gt;&lt;/EndNote&gt;</w:instrText>
      </w:r>
      <w:r w:rsidRPr="006C62C5">
        <w:fldChar w:fldCharType="separate"/>
      </w:r>
      <w:r w:rsidR="00C37F86">
        <w:rPr>
          <w:noProof/>
        </w:rPr>
        <w:t>(Peng, et al., 2024)</w:t>
      </w:r>
      <w:r w:rsidRPr="006C62C5">
        <w:fldChar w:fldCharType="end"/>
      </w:r>
      <w:r w:rsidRPr="006C62C5">
        <w:t xml:space="preserve">: </w:t>
      </w:r>
      <w:r w:rsidRPr="006C62C5">
        <w:rPr>
          <w:rFonts w:eastAsia="宋体"/>
        </w:rPr>
        <w:t xml:space="preserve">BINDTI </w:t>
      </w:r>
      <w:r w:rsidRPr="006C62C5">
        <w:t>encodes drugs using GCNs and encodes proteins with Acmix, which integrates self-attention mechanisms with convolution layers</w:t>
      </w:r>
      <w:r w:rsidRPr="006C62C5">
        <w:rPr>
          <w:rFonts w:eastAsia="宋体"/>
        </w:rPr>
        <w:t xml:space="preserve">. </w:t>
      </w:r>
      <w:r w:rsidRPr="006C62C5">
        <w:t>A</w:t>
      </w:r>
      <w:r w:rsidRPr="006C62C5">
        <w:rPr>
          <w:rFonts w:eastAsia="宋体"/>
        </w:rPr>
        <w:t xml:space="preserve"> bidirectional intention network that combines intention mechanisms and multihead attention is subsequently used to fuse drug and protein features. Finally, the fused features are input into a DNN for predicting DTIs.</w:t>
      </w:r>
    </w:p>
    <w:p w14:paraId="2E20EE64" w14:textId="1CB061B8" w:rsidR="000175BB" w:rsidRDefault="000175BB" w:rsidP="00C37F86">
      <w:pPr>
        <w:ind w:firstLine="420"/>
      </w:pPr>
      <w:r w:rsidRPr="006C62C5">
        <w:rPr>
          <w:b/>
          <w:bCs/>
        </w:rPr>
        <w:t>MGNDTI</w:t>
      </w:r>
      <w:r w:rsidR="00C37F86">
        <w:rPr>
          <w:rFonts w:hint="eastAsia"/>
          <w:b/>
          <w:bCs/>
        </w:rPr>
        <w:t xml:space="preserve"> </w:t>
      </w:r>
      <w:r w:rsidRPr="006C62C5">
        <w:fldChar w:fldCharType="begin"/>
      </w:r>
      <w:r w:rsidR="00C37F86">
        <w:instrText xml:space="preserve"> ADDIN EN.CITE &lt;EndNote&gt;&lt;Cite&gt;&lt;Author&gt;Peng&lt;/Author&gt;&lt;Year&gt;2024&lt;/Year&gt;&lt;RecNum&gt;38&lt;/RecNum&gt;&lt;DisplayText&gt;(Peng, et al., 2024)&lt;/DisplayText&gt;&lt;record&gt;&lt;rec-number&gt;38&lt;/rec-number&gt;&lt;foreign-keys&gt;&lt;key app="EN" db-id="ssavwvw2pwpxsder9znxdf0jvzzwavsfws2d" timestamp="1735140643"&gt;38&lt;/key&gt;&lt;/foreign-keys&gt;&lt;ref-type name="Journal Article"&gt;17&lt;/ref-type&gt;&lt;contributors&gt;&lt;authors&gt;&lt;author&gt;Peng, Lihong&lt;/author&gt;&lt;author&gt;Liu, Xin&lt;/author&gt;&lt;author&gt;Chen, Min&lt;/author&gt;&lt;author&gt;Liao, Wen&lt;/author&gt;&lt;author&gt;Mao, Jiale&lt;/author&gt;&lt;author&gt;Zhou, Liqian&lt;/author&gt;&lt;/authors&gt;&lt;/contributors&gt;&lt;titles&gt;&lt;title&gt;MGNDTI: A Drug-Target Interaction Prediction Framework Based on Multimodal Representation Learning and the Gating Mechanism&lt;/title&gt;&lt;secondary-title&gt;Journal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6684-6698&lt;/pages&gt;&lt;volume&gt;64&lt;/volume&gt;&lt;number&gt;16&lt;/number&gt;&lt;dates&gt;&lt;year&gt;2024&lt;/year&gt;&lt;pub-dates&gt;&lt;date&gt;2024/08/26&lt;/date&gt;&lt;/pub-dates&gt;&lt;/dates&gt;&lt;publisher&gt;American Chemical Society&lt;/publisher&gt;&lt;isbn&gt;1549-9596&lt;/isbn&gt;&lt;urls&gt;&lt;related-urls&gt;&lt;url&gt;https://doi.org/10.1021/acs.jcim.4c00957&lt;/url&gt;&lt;/related-urls&gt;&lt;/urls&gt;&lt;electronic-resource-num&gt;10.1021/acs.jcim.4c00957&lt;/electronic-resource-num&gt;&lt;/record&gt;&lt;/Cite&gt;&lt;/EndNote&gt;</w:instrText>
      </w:r>
      <w:r w:rsidRPr="006C62C5">
        <w:fldChar w:fldCharType="separate"/>
      </w:r>
      <w:r w:rsidR="00C37F86">
        <w:rPr>
          <w:noProof/>
        </w:rPr>
        <w:t>(Peng, et al., 2024)</w:t>
      </w:r>
      <w:r w:rsidRPr="006C62C5">
        <w:fldChar w:fldCharType="end"/>
      </w:r>
      <w:r w:rsidRPr="006C62C5">
        <w:t>: MGNDTI learns the sequence representations of drugs and targets using RetNets and extracts drug graph features using GCNs. A multimodal gating network (MGN) is then used to obtain joint representations of drugs and proteins, which are fed into a DNN to predict DTIs.</w:t>
      </w:r>
    </w:p>
    <w:p w14:paraId="51E6C214" w14:textId="77777777" w:rsidR="00C37F86" w:rsidRPr="006C62C5" w:rsidRDefault="00C37F86" w:rsidP="00C37F86">
      <w:pPr>
        <w:ind w:firstLine="420"/>
      </w:pPr>
    </w:p>
    <w:p w14:paraId="7FFE9344" w14:textId="70FF19E3" w:rsidR="00C37F86" w:rsidRPr="0052080F" w:rsidRDefault="00C37F86" w:rsidP="00C37F86">
      <w:pPr>
        <w:pStyle w:val="2"/>
      </w:pPr>
      <w:r>
        <w:rPr>
          <w:rFonts w:hint="eastAsia"/>
        </w:rPr>
        <w:t>S</w:t>
      </w:r>
      <w:r w:rsidR="00CF2DCB">
        <w:rPr>
          <w:rFonts w:hint="eastAsia"/>
        </w:rPr>
        <w:t>6</w:t>
      </w:r>
      <w:r>
        <w:rPr>
          <w:rFonts w:hint="eastAsia"/>
        </w:rPr>
        <w:t>.</w:t>
      </w:r>
      <w:r w:rsidRPr="0052080F">
        <w:t xml:space="preserve"> </w:t>
      </w:r>
      <w:bookmarkStart w:id="15" w:name="_Hlk172839246"/>
      <w:r>
        <w:rPr>
          <w:rFonts w:hint="eastAsia"/>
        </w:rPr>
        <w:t>D</w:t>
      </w:r>
      <w:r w:rsidRPr="0052080F">
        <w:t>etail</w:t>
      </w:r>
      <w:r>
        <w:rPr>
          <w:rFonts w:hint="eastAsia"/>
        </w:rPr>
        <w:t>ed information</w:t>
      </w:r>
      <w:r w:rsidRPr="0052080F">
        <w:t xml:space="preserve"> o</w:t>
      </w:r>
      <w:r>
        <w:t>n</w:t>
      </w:r>
      <w:r w:rsidRPr="0052080F">
        <w:t xml:space="preserve"> EDeepDTI-d and EDeepDTI-s</w:t>
      </w:r>
      <w:bookmarkEnd w:id="15"/>
    </w:p>
    <w:p w14:paraId="646496C8" w14:textId="28F7794A" w:rsidR="00C37F86" w:rsidRPr="0052080F" w:rsidRDefault="00C37F86" w:rsidP="00C37F86">
      <w:pPr>
        <w:pStyle w:val="3"/>
      </w:pPr>
      <w:r>
        <w:rPr>
          <w:rFonts w:hint="eastAsia"/>
        </w:rPr>
        <w:t>S</w:t>
      </w:r>
      <w:r w:rsidR="00CF2DCB">
        <w:rPr>
          <w:rFonts w:hint="eastAsia"/>
        </w:rPr>
        <w:t>6</w:t>
      </w:r>
      <w:r w:rsidRPr="0052080F">
        <w:t>.1 EDeepDTI-d</w:t>
      </w:r>
    </w:p>
    <w:p w14:paraId="01F952E6" w14:textId="77777777" w:rsidR="00C37F86" w:rsidRPr="0052080F" w:rsidRDefault="00C37F86" w:rsidP="00C37F86">
      <w:r w:rsidRPr="0052080F">
        <w:t xml:space="preserve">EDeepDTI-d employed </w:t>
      </w:r>
      <w:r>
        <w:rPr>
          <w:rFonts w:hint="eastAsia"/>
        </w:rPr>
        <w:t>four</w:t>
      </w:r>
      <w:r w:rsidRPr="0052080F">
        <w:t xml:space="preserve"> molecular fingerprints and five protein sequence descriptors as input features. The molecular fingerprints included: (</w:t>
      </w:r>
      <w:r w:rsidRPr="0052080F">
        <w:fldChar w:fldCharType="begin"/>
      </w:r>
      <w:r w:rsidRPr="0052080F">
        <w:instrText xml:space="preserve"> = 1 \* roman </w:instrText>
      </w:r>
      <w:r w:rsidRPr="0052080F">
        <w:fldChar w:fldCharType="separate"/>
      </w:r>
      <w:r w:rsidRPr="0052080F">
        <w:rPr>
          <w:noProof/>
        </w:rPr>
        <w:t>i</w:t>
      </w:r>
      <w:r w:rsidRPr="0052080F">
        <w:fldChar w:fldCharType="end"/>
      </w:r>
      <w:r w:rsidRPr="0052080F">
        <w:t>) MACCS; (</w:t>
      </w:r>
      <w:r w:rsidRPr="0052080F">
        <w:fldChar w:fldCharType="begin"/>
      </w:r>
      <w:r w:rsidRPr="0052080F">
        <w:instrText xml:space="preserve"> = 2 \* roman </w:instrText>
      </w:r>
      <w:r w:rsidRPr="0052080F">
        <w:fldChar w:fldCharType="separate"/>
      </w:r>
      <w:r w:rsidRPr="0052080F">
        <w:rPr>
          <w:noProof/>
        </w:rPr>
        <w:t>ii</w:t>
      </w:r>
      <w:r w:rsidRPr="0052080F">
        <w:fldChar w:fldCharType="end"/>
      </w:r>
      <w:r w:rsidRPr="0052080F">
        <w:t>) PubChem; (</w:t>
      </w:r>
      <w:r w:rsidRPr="0052080F">
        <w:fldChar w:fldCharType="begin"/>
      </w:r>
      <w:r w:rsidRPr="0052080F">
        <w:instrText xml:space="preserve"> = 3 \* roman </w:instrText>
      </w:r>
      <w:r w:rsidRPr="0052080F">
        <w:fldChar w:fldCharType="separate"/>
      </w:r>
      <w:r w:rsidRPr="0052080F">
        <w:rPr>
          <w:noProof/>
        </w:rPr>
        <w:t>iii</w:t>
      </w:r>
      <w:r w:rsidRPr="0052080F">
        <w:fldChar w:fldCharType="end"/>
      </w:r>
      <w:r w:rsidRPr="0052080F">
        <w:t>) extended connectivity fingerprints of diameter 4 (ECFP4); and (</w:t>
      </w:r>
      <w:r w:rsidRPr="0052080F">
        <w:fldChar w:fldCharType="begin"/>
      </w:r>
      <w:r w:rsidRPr="0052080F">
        <w:instrText xml:space="preserve"> = 4 \* roman </w:instrText>
      </w:r>
      <w:r w:rsidRPr="0052080F">
        <w:fldChar w:fldCharType="separate"/>
      </w:r>
      <w:r w:rsidRPr="0052080F">
        <w:rPr>
          <w:noProof/>
        </w:rPr>
        <w:t>iv</w:t>
      </w:r>
      <w:r w:rsidRPr="0052080F">
        <w:fldChar w:fldCharType="end"/>
      </w:r>
      <w:r w:rsidRPr="0052080F">
        <w:t>) functional-class fingerprints of diameter 4 (FCFP4).</w:t>
      </w:r>
    </w:p>
    <w:p w14:paraId="54EDE5AB" w14:textId="77777777" w:rsidR="00C37F86" w:rsidRDefault="00C37F86" w:rsidP="00C37F86">
      <w:pPr>
        <w:ind w:firstLine="420"/>
      </w:pPr>
      <w:r w:rsidRPr="006C62C5">
        <w:t>The protein descriptors include (</w:t>
      </w:r>
      <w:r w:rsidRPr="006C62C5">
        <w:fldChar w:fldCharType="begin"/>
      </w:r>
      <w:r w:rsidRPr="006C62C5">
        <w:instrText xml:space="preserve"> = 1 \* roman </w:instrText>
      </w:r>
      <w:r w:rsidRPr="006C62C5">
        <w:fldChar w:fldCharType="separate"/>
      </w:r>
      <w:r w:rsidRPr="006C62C5">
        <w:rPr>
          <w:noProof/>
        </w:rPr>
        <w:t>i</w:t>
      </w:r>
      <w:r w:rsidRPr="006C62C5">
        <w:fldChar w:fldCharType="end"/>
      </w:r>
      <w:r w:rsidRPr="006C62C5">
        <w:t>) tripeptide composition (TPC), which calculates the frequency of each tripeptide (three consecutive amino acids) in a protein sequence; (</w:t>
      </w:r>
      <w:r w:rsidRPr="006C62C5">
        <w:fldChar w:fldCharType="begin"/>
      </w:r>
      <w:r w:rsidRPr="006C62C5">
        <w:instrText xml:space="preserve"> = 2 \* roman </w:instrText>
      </w:r>
      <w:r w:rsidRPr="006C62C5">
        <w:fldChar w:fldCharType="separate"/>
      </w:r>
      <w:r w:rsidRPr="006C62C5">
        <w:rPr>
          <w:noProof/>
        </w:rPr>
        <w:t>ii</w:t>
      </w:r>
      <w:r w:rsidRPr="006C62C5">
        <w:fldChar w:fldCharType="end"/>
      </w:r>
      <w:r w:rsidRPr="006C62C5">
        <w:t>) composition of k-spaced amino acid pairs (CKSAAP), which computes the frequency of amino acid pairs separated by k residues in the protein sequence; (</w:t>
      </w:r>
      <w:r w:rsidRPr="006C62C5">
        <w:fldChar w:fldCharType="begin"/>
      </w:r>
      <w:r w:rsidRPr="006C62C5">
        <w:instrText xml:space="preserve"> = 3 \* roman </w:instrText>
      </w:r>
      <w:r w:rsidRPr="006C62C5">
        <w:fldChar w:fldCharType="separate"/>
      </w:r>
      <w:r w:rsidRPr="006C62C5">
        <w:rPr>
          <w:noProof/>
        </w:rPr>
        <w:t>iii</w:t>
      </w:r>
      <w:r w:rsidRPr="006C62C5">
        <w:fldChar w:fldCharType="end"/>
      </w:r>
      <w:r w:rsidRPr="006C62C5">
        <w:t>) k-spaced conjoint triad (KSCTriad), which expands upon CKSAAP by considering the frequency of triads (three amino acids) separated by k residues; (</w:t>
      </w:r>
      <w:r w:rsidRPr="006C62C5">
        <w:fldChar w:fldCharType="begin"/>
      </w:r>
      <w:r w:rsidRPr="006C62C5">
        <w:instrText xml:space="preserve"> = 4 \* roman </w:instrText>
      </w:r>
      <w:r w:rsidRPr="006C62C5">
        <w:fldChar w:fldCharType="separate"/>
      </w:r>
      <w:r w:rsidRPr="006C62C5">
        <w:rPr>
          <w:noProof/>
        </w:rPr>
        <w:t>iv</w:t>
      </w:r>
      <w:r w:rsidRPr="006C62C5">
        <w:fldChar w:fldCharType="end"/>
      </w:r>
      <w:r w:rsidRPr="006C62C5">
        <w:t>) pseudo-amino acid composition (PAAC), which incorporates both the composition and sequence order information of amino acids, as well as their physicochemical properties; and (</w:t>
      </w:r>
      <w:r w:rsidRPr="006C62C5">
        <w:fldChar w:fldCharType="begin"/>
      </w:r>
      <w:r w:rsidRPr="006C62C5">
        <w:instrText xml:space="preserve"> = 5 \* roman </w:instrText>
      </w:r>
      <w:r w:rsidRPr="006C62C5">
        <w:fldChar w:fldCharType="separate"/>
      </w:r>
      <w:r w:rsidRPr="006C62C5">
        <w:rPr>
          <w:noProof/>
        </w:rPr>
        <w:t>v</w:t>
      </w:r>
      <w:r w:rsidRPr="006C62C5">
        <w:fldChar w:fldCharType="end"/>
      </w:r>
      <w:r w:rsidRPr="006C62C5">
        <w:t>) composition, transition, distribution (CTD), which describes the global and local composition, transition, and distribution patterns of amino acids in the protein sequences.</w:t>
      </w:r>
    </w:p>
    <w:p w14:paraId="5D262392" w14:textId="7863C3C3" w:rsidR="00C37F86" w:rsidRDefault="00C37F86" w:rsidP="00C37F86">
      <w:r w:rsidRPr="0052080F">
        <w:tab/>
        <w:t xml:space="preserve">These features enable the model to capture detailed structural and sequential information, enhancing the performance of </w:t>
      </w:r>
      <w:r w:rsidRPr="00227BA1">
        <w:rPr>
          <w:rFonts w:hint="eastAsia"/>
        </w:rPr>
        <w:t>drug-target interaction (DTI)</w:t>
      </w:r>
      <w:r w:rsidRPr="0052080F">
        <w:t xml:space="preserve"> prediction. Specifically, ECFP4, FCFP4, MACCS, and RDKit fingerprints were calculated using the open-source chemistry information Python package RDKit</w:t>
      </w:r>
      <w:r>
        <w:rPr>
          <w:rFonts w:hint="eastAsia"/>
        </w:rPr>
        <w:t xml:space="preserve"> </w:t>
      </w:r>
      <w:r w:rsidRPr="0052080F">
        <w:fldChar w:fldCharType="begin"/>
      </w:r>
      <w:r>
        <w:instrText xml:space="preserve"> ADDIN EN.CITE &lt;EndNote&gt;&lt;Cite&gt;&lt;Author&gt;Landrum&lt;/Author&gt;&lt;Year&gt;2006&lt;/Year&gt;&lt;RecNum&gt;68&lt;/RecNum&gt;&lt;DisplayText&gt;(Landrum, 2006)&lt;/DisplayText&gt;&lt;record&gt;&lt;rec-number&gt;68&lt;/rec-number&gt;&lt;foreign-keys&gt;&lt;key app="EN" db-id="f2txpdvf5txvrde5a55xf5r6vdw2vvfvw0xt" timestamp="1644764940"&gt;68&lt;/key&gt;&lt;/foreign-keys&gt;&lt;ref-type name="Journal Article"&gt;17&lt;/ref-type&gt;&lt;contributors&gt;&lt;authors&gt;&lt;author&gt;Landrum, Greg&lt;/author&gt;&lt;/authors&gt;&lt;/contributors&gt;&lt;titles&gt;&lt;title&gt;RDKit: Open-source cheminformatics&lt;/title&gt;&lt;/titles&gt;&lt;dates&gt;&lt;year&gt;2006&lt;/year&gt;&lt;/dates&gt;&lt;urls&gt;&lt;/urls&gt;&lt;/record&gt;&lt;/Cite&gt;&lt;/EndNote&gt;</w:instrText>
      </w:r>
      <w:r w:rsidRPr="0052080F">
        <w:fldChar w:fldCharType="separate"/>
      </w:r>
      <w:r>
        <w:rPr>
          <w:noProof/>
        </w:rPr>
        <w:t>(Landrum, 2006)</w:t>
      </w:r>
      <w:r w:rsidRPr="0052080F">
        <w:fldChar w:fldCharType="end"/>
      </w:r>
      <w:r w:rsidRPr="0052080F">
        <w:t>, while PubChem fingerprints were calculated by the R package rcdk</w:t>
      </w:r>
      <w:r>
        <w:rPr>
          <w:rFonts w:hint="eastAsia"/>
        </w:rPr>
        <w:t xml:space="preserve"> </w:t>
      </w:r>
      <w:r w:rsidRPr="0052080F">
        <w:fldChar w:fldCharType="begin"/>
      </w:r>
      <w:r>
        <w:instrText xml:space="preserve"> ADDIN EN.CITE &lt;EndNote&gt;&lt;Cite&gt;&lt;Author&gt;Guha&lt;/Author&gt;&lt;Year&gt;2007&lt;/Year&gt;&lt;RecNum&gt;93&lt;/RecNum&gt;&lt;DisplayText&gt;(Guha, 2007)&lt;/DisplayText&gt;&lt;record&gt;&lt;rec-number&gt;93&lt;/rec-number&gt;&lt;foreign-keys&gt;&lt;key app="EN" db-id="f2txpdvf5txvrde5a55xf5r6vdw2vvfvw0xt" timestamp="1647327047"&gt;93&lt;/key&gt;&lt;/foreign-keys&gt;&lt;ref-type name="Journal Article"&gt;17&lt;/ref-type&gt;&lt;contributors&gt;&lt;authors&gt;&lt;author&gt;Guha, Rajarshi&lt;/author&gt;&lt;/authors&gt;&lt;/contributors&gt;&lt;titles&gt;&lt;title&gt;Chemical Informatics Functionality in R&lt;/title&gt;&lt;secondary-title&gt;Journal of Statistical Software&lt;/secondary-title&gt;&lt;/titles&gt;&lt;periodical&gt;&lt;full-title&gt;Journal of Statistical Software&lt;/full-title&gt;&lt;/periodical&gt;&lt;volume&gt;18&lt;/volume&gt;&lt;dates&gt;&lt;year&gt;2007&lt;/year&gt;&lt;pub-dates&gt;&lt;date&gt;01/01&lt;/date&gt;&lt;/pub-dates&gt;&lt;/dates&gt;&lt;urls&gt;&lt;/urls&gt;&lt;electronic-resource-num&gt;10.18637/jss.v018.i05&lt;/electronic-resource-num&gt;&lt;/record&gt;&lt;/Cite&gt;&lt;/EndNote&gt;</w:instrText>
      </w:r>
      <w:r w:rsidRPr="0052080F">
        <w:fldChar w:fldCharType="separate"/>
      </w:r>
      <w:r>
        <w:rPr>
          <w:noProof/>
        </w:rPr>
        <w:t>(Guha, 2007)</w:t>
      </w:r>
      <w:r w:rsidRPr="0052080F">
        <w:fldChar w:fldCharType="end"/>
      </w:r>
      <w:r w:rsidRPr="0052080F">
        <w:t>. The protein descriptors were calculated by the open-source platform iLearnPlus</w:t>
      </w:r>
      <w:r>
        <w:rPr>
          <w:rFonts w:hint="eastAsia"/>
        </w:rPr>
        <w:t xml:space="preserve"> </w:t>
      </w:r>
      <w:r w:rsidRPr="0052080F">
        <w:fldChar w:fldCharType="begin"/>
      </w:r>
      <w:r>
        <w:instrText xml:space="preserve"> ADDIN EN.CITE &lt;EndNote&gt;&lt;Cite&gt;&lt;Author&gt;Chen&lt;/Author&gt;&lt;Year&gt;2021&lt;/Year&gt;&lt;RecNum&gt;56&lt;/RecNum&gt;&lt;DisplayText&gt;(Chen, et al., 2021)&lt;/DisplayText&gt;&lt;record&gt;&lt;rec-number&gt;56&lt;/rec-number&gt;&lt;foreign-keys&gt;&lt;key app="EN" db-id="f2txpdvf5txvrde5a55xf5r6vdw2vvfvw0xt" timestamp="1641392578"&gt;56&lt;/key&gt;&lt;/foreign-keys&gt;&lt;ref-type name="Journal Article"&gt;17&lt;/ref-type&gt;&lt;contributors&gt;&lt;authors&gt;&lt;author&gt;Chen, Zhen&lt;/author&gt;&lt;author&gt;Zhao, Pei&lt;/author&gt;&lt;author&gt;Li, Chen&lt;/author&gt;&lt;author&gt;Li, Fuyi&lt;/author&gt;&lt;author&gt;Xiang, Dongxu&lt;/author&gt;&lt;author&gt;Chen, Yong-Zi&lt;/author&gt;&lt;author&gt;Akutsu, Tatsuya&lt;/author&gt;&lt;author&gt;Daly, Roger J&lt;/author&gt;&lt;author&gt;Webb, Geoffrey I&lt;/author&gt;&lt;author&gt;Zhao, Quanzhi&lt;/author&gt;&lt;author&gt;Kurgan, Lukasz&lt;/author&gt;&lt;author&gt;Song, Jiangning&lt;/author&gt;&lt;/authors&gt;&lt;/contributors&gt;&lt;titles&gt;&lt;title&gt;iLearnPlus: a comprehensive and automated machine-learning platform for nucleic acid and protein sequence analysis, prediction and visualization&lt;/title&gt;&lt;secondary-title&gt;Nucleic Acids Research&lt;/secondary-title&gt;&lt;/titles&gt;&lt;periodical&gt;&lt;full-title&gt;Nucleic Acids Research&lt;/full-title&gt;&lt;abbr-1&gt;Nucleic Acids Res.&lt;/abbr-1&gt;&lt;abbr-2&gt;Nucleic Acids Res&lt;/abbr-2&gt;&lt;/periodical&gt;&lt;pages&gt;e60-e60&lt;/pages&gt;&lt;volume&gt;49&lt;/volume&gt;&lt;number&gt;10&lt;/number&gt;&lt;dates&gt;&lt;year&gt;2021&lt;/year&gt;&lt;/dates&gt;&lt;isbn&gt;0305-1048&lt;/isbn&gt;&lt;urls&gt;&lt;related-urls&gt;&lt;url&gt;https://doi.org/10.1093/nar/gkab122&lt;/url&gt;&lt;/related-urls&gt;&lt;/urls&gt;&lt;electronic-resource-num&gt;10.1093/nar/gkab122&lt;/electronic-resource-num&gt;&lt;access-date&gt;1/5/2022&lt;/access-date&gt;&lt;/record&gt;&lt;/Cite&gt;&lt;/EndNote&gt;</w:instrText>
      </w:r>
      <w:r w:rsidRPr="0052080F">
        <w:fldChar w:fldCharType="separate"/>
      </w:r>
      <w:r>
        <w:rPr>
          <w:noProof/>
        </w:rPr>
        <w:t>(Chen, et al., 2021)</w:t>
      </w:r>
      <w:r w:rsidRPr="0052080F">
        <w:fldChar w:fldCharType="end"/>
      </w:r>
      <w:r w:rsidRPr="0052080F">
        <w:t>.</w:t>
      </w:r>
    </w:p>
    <w:p w14:paraId="1FD0E640" w14:textId="77777777" w:rsidR="00C37F86" w:rsidRPr="0052080F" w:rsidRDefault="00C37F86" w:rsidP="00C37F86"/>
    <w:p w14:paraId="1B2F837D" w14:textId="226086F2" w:rsidR="00C37F86" w:rsidRPr="0052080F" w:rsidRDefault="00C37F86" w:rsidP="00C37F86">
      <w:pPr>
        <w:pStyle w:val="3"/>
      </w:pPr>
      <w:r>
        <w:rPr>
          <w:rFonts w:hint="eastAsia"/>
        </w:rPr>
        <w:lastRenderedPageBreak/>
        <w:t>S</w:t>
      </w:r>
      <w:r w:rsidR="00CF2DCB">
        <w:rPr>
          <w:rFonts w:hint="eastAsia"/>
        </w:rPr>
        <w:t>6</w:t>
      </w:r>
      <w:r w:rsidRPr="0052080F">
        <w:t>.2 EDeepDTI-s</w:t>
      </w:r>
    </w:p>
    <w:p w14:paraId="08D41806" w14:textId="77777777" w:rsidR="00C37F86" w:rsidRPr="006C62C5" w:rsidRDefault="00C37F86" w:rsidP="00C37F86">
      <w:r w:rsidRPr="006C62C5">
        <w:t>The drug similarity features include (</w:t>
      </w:r>
      <w:r w:rsidRPr="006C62C5">
        <w:fldChar w:fldCharType="begin"/>
      </w:r>
      <w:r w:rsidRPr="006C62C5">
        <w:instrText xml:space="preserve"> = 1 \* roman </w:instrText>
      </w:r>
      <w:r w:rsidRPr="006C62C5">
        <w:fldChar w:fldCharType="separate"/>
      </w:r>
      <w:r w:rsidRPr="006C62C5">
        <w:rPr>
          <w:noProof/>
        </w:rPr>
        <w:t>i</w:t>
      </w:r>
      <w:r w:rsidRPr="006C62C5">
        <w:fldChar w:fldCharType="end"/>
      </w:r>
      <w:r w:rsidRPr="006C62C5">
        <w:t>) Jaccard similarity measures of the four molecular fingerprints calculated in EDeepDTI-d and (</w:t>
      </w:r>
      <w:r w:rsidRPr="006C62C5">
        <w:fldChar w:fldCharType="begin"/>
      </w:r>
      <w:r w:rsidRPr="006C62C5">
        <w:instrText xml:space="preserve"> = 2 \* roman </w:instrText>
      </w:r>
      <w:r w:rsidRPr="006C62C5">
        <w:fldChar w:fldCharType="separate"/>
      </w:r>
      <w:r w:rsidRPr="006C62C5">
        <w:rPr>
          <w:noProof/>
        </w:rPr>
        <w:t>ii</w:t>
      </w:r>
      <w:r w:rsidRPr="006C62C5">
        <w:fldChar w:fldCharType="end"/>
      </w:r>
      <w:r w:rsidRPr="006C62C5">
        <w:t xml:space="preserve">) Jaccard similarity measures of drug-drug interaction (DDI) profiles. To determine DDI profile similarity, we first convert the DDI network into an adjacency matrix </w:t>
      </w:r>
      <w:r w:rsidRPr="006C62C5">
        <w:rPr>
          <w:i/>
          <w:iCs/>
        </w:rPr>
        <w:t>W</w:t>
      </w:r>
      <w:r w:rsidRPr="006C62C5">
        <w:t xml:space="preserve">, where </w:t>
      </w:r>
      <w:r w:rsidRPr="006C62C5">
        <w:rPr>
          <w:position w:val="-10"/>
        </w:rPr>
        <w:object w:dxaOrig="600" w:dyaOrig="300" w14:anchorId="67196D21">
          <v:shape id="_x0000_i1039" type="#_x0000_t75" style="width:30.85pt;height:15.3pt" o:ole="">
            <v:imagedata r:id="rId27" o:title=""/>
          </v:shape>
          <o:OLEObject Type="Embed" ProgID="Equation.DSMT4" ShapeID="_x0000_i1039" DrawAspect="Content" ObjectID="_1804869766" r:id="rId28"/>
        </w:object>
      </w:r>
      <w:r w:rsidRPr="006C62C5">
        <w:t xml:space="preserve"> if there is an interaction between drug </w:t>
      </w:r>
      <w:r w:rsidRPr="006C62C5">
        <w:rPr>
          <w:i/>
          <w:iCs/>
        </w:rPr>
        <w:t>i</w:t>
      </w:r>
      <w:r w:rsidRPr="006C62C5">
        <w:t xml:space="preserve"> and drug </w:t>
      </w:r>
      <w:r w:rsidRPr="006C62C5">
        <w:rPr>
          <w:i/>
          <w:iCs/>
        </w:rPr>
        <w:t>j</w:t>
      </w:r>
      <w:r w:rsidRPr="006C62C5">
        <w:t xml:space="preserve"> and </w:t>
      </w:r>
      <w:r w:rsidRPr="006C62C5">
        <w:rPr>
          <w:position w:val="-10"/>
        </w:rPr>
        <w:object w:dxaOrig="630" w:dyaOrig="300" w14:anchorId="557C6DE3">
          <v:shape id="_x0000_i1040" type="#_x0000_t75" style="width:30.85pt;height:15.3pt" o:ole="">
            <v:imagedata r:id="rId29" o:title=""/>
          </v:shape>
          <o:OLEObject Type="Embed" ProgID="Equation.DSMT4" ShapeID="_x0000_i1040" DrawAspect="Content" ObjectID="_1804869767" r:id="rId30"/>
        </w:object>
      </w:r>
      <w:r w:rsidRPr="006C62C5">
        <w:t xml:space="preserve"> otherwise. Then, we calculate the Jaccard similarity between the vectors representing different drugs in the adjacency matrix </w:t>
      </w:r>
      <w:r w:rsidRPr="006C62C5">
        <w:rPr>
          <w:i/>
          <w:iCs/>
        </w:rPr>
        <w:t>W</w:t>
      </w:r>
      <w:r w:rsidRPr="006C62C5">
        <w:t xml:space="preserve"> which is referred to as the DDI profile similarity.</w:t>
      </w:r>
    </w:p>
    <w:p w14:paraId="354E1B32" w14:textId="77777777" w:rsidR="00F755A8" w:rsidRDefault="00C37F86" w:rsidP="00F755A8">
      <w:r w:rsidRPr="006C62C5">
        <w:tab/>
        <w:t>The protein similarity features include (i) sequence similarity, which captures the alignment-based similarity between protein sequences; (</w:t>
      </w:r>
      <w:r w:rsidRPr="006C62C5">
        <w:fldChar w:fldCharType="begin"/>
      </w:r>
      <w:r w:rsidRPr="006C62C5">
        <w:instrText xml:space="preserve"> = 2 \* roman </w:instrText>
      </w:r>
      <w:r w:rsidRPr="006C62C5">
        <w:fldChar w:fldCharType="separate"/>
      </w:r>
      <w:r w:rsidRPr="006C62C5">
        <w:rPr>
          <w:noProof/>
        </w:rPr>
        <w:t>ii</w:t>
      </w:r>
      <w:r w:rsidRPr="006C62C5">
        <w:fldChar w:fldCharType="end"/>
      </w:r>
      <w:r w:rsidRPr="006C62C5">
        <w:t xml:space="preserve">) </w:t>
      </w:r>
      <w:bookmarkStart w:id="16" w:name="_Hlk172842182"/>
      <w:r w:rsidRPr="006C62C5">
        <w:t>semantic similarities of molecular function (MF), biological process (BP), and cellular component (CC) GO terms</w:t>
      </w:r>
      <w:bookmarkEnd w:id="16"/>
      <w:r w:rsidRPr="006C62C5">
        <w:t>; (</w:t>
      </w:r>
      <w:r w:rsidRPr="006C62C5">
        <w:fldChar w:fldCharType="begin"/>
      </w:r>
      <w:r w:rsidRPr="006C62C5">
        <w:instrText xml:space="preserve"> = 3 \* roman </w:instrText>
      </w:r>
      <w:r w:rsidRPr="006C62C5">
        <w:fldChar w:fldCharType="separate"/>
      </w:r>
      <w:r w:rsidRPr="006C62C5">
        <w:rPr>
          <w:noProof/>
        </w:rPr>
        <w:t>iii</w:t>
      </w:r>
      <w:r w:rsidRPr="006C62C5">
        <w:fldChar w:fldCharType="end"/>
      </w:r>
      <w:r w:rsidRPr="006C62C5">
        <w:t xml:space="preserve">) </w:t>
      </w:r>
      <w:bookmarkStart w:id="17" w:name="_Hlk192109196"/>
      <w:r w:rsidRPr="006C62C5">
        <w:t>Jaccard similarity measures of protein-protein interaction (PPI) profiles (PPI-j)</w:t>
      </w:r>
      <w:bookmarkEnd w:id="17"/>
      <w:r w:rsidRPr="006C62C5">
        <w:t xml:space="preserve">, which are calculated in the same way as the DDI profile similarity; and (iv) </w:t>
      </w:r>
      <w:bookmarkStart w:id="18" w:name="_Hlk192109229"/>
      <w:r w:rsidRPr="006C62C5">
        <w:t>topological similarities of the PPI network</w:t>
      </w:r>
      <w:bookmarkEnd w:id="18"/>
      <w:r w:rsidRPr="006C62C5">
        <w:t xml:space="preserve"> (PPI-t). For PPI-t, we first calculate the distances between all protein pairs using the shortest path algorithm based on the PPI network. Then, we transform the distances to similarity values using the following formula described by Perlman et al.</w:t>
      </w:r>
      <w:r>
        <w:rPr>
          <w:rFonts w:hint="eastAsia"/>
        </w:rPr>
        <w:t xml:space="preserve"> </w:t>
      </w:r>
      <w:r w:rsidRPr="006C62C5">
        <w:fldChar w:fldCharType="begin"/>
      </w:r>
      <w:r>
        <w:instrText xml:space="preserve"> ADDIN EN.CITE &lt;EndNote&gt;&lt;Cite&gt;&lt;Author&gt;Perlman&lt;/Author&gt;&lt;Year&gt;2011&lt;/Year&gt;&lt;RecNum&gt;223&lt;/RecNum&gt;&lt;DisplayText&gt;(Perlman, et al., 2011)&lt;/DisplayText&gt;&lt;record&gt;&lt;rec-number&gt;223&lt;/rec-number&gt;&lt;foreign-keys&gt;&lt;key app="EN" db-id="f2txpdvf5txvrde5a55xf5r6vdw2vvfvw0xt" timestamp="1656768789"&gt;223&lt;/key&gt;&lt;/foreign-keys&gt;&lt;ref-type name="Journal Article"&gt;17&lt;/ref-type&gt;&lt;contributors&gt;&lt;authors&gt;&lt;author&gt;Perlman, Liat&lt;/author&gt;&lt;author&gt;Gottlieb, Assaf&lt;/author&gt;&lt;author&gt;Atias, Nir&lt;/author&gt;&lt;author&gt;Ruppin, Eytan&lt;/author&gt;&lt;author&gt;Sharan, Roded&lt;/author&gt;&lt;/authors&gt;&lt;/contributors&gt;&lt;titles&gt;&lt;title&gt;Combining drug and gene similarity measures for drug-target elucidation&lt;/title&gt;&lt;secondary-title&gt;Journal of computational biology&lt;/secondary-title&gt;&lt;/titles&gt;&lt;periodical&gt;&lt;full-title&gt;Journal of Computational Biology&lt;/full-title&gt;&lt;/periodical&gt;&lt;pages&gt;133-145&lt;/pages&gt;&lt;volume&gt;18&lt;/volume&gt;&lt;number&gt;2&lt;/number&gt;&lt;dates&gt;&lt;year&gt;2011&lt;/year&gt;&lt;/dates&gt;&lt;isbn&gt;1066-5277&lt;/isbn&gt;&lt;urls&gt;&lt;/urls&gt;&lt;/record&gt;&lt;/Cite&gt;&lt;/EndNote&gt;</w:instrText>
      </w:r>
      <w:r w:rsidRPr="006C62C5">
        <w:fldChar w:fldCharType="separate"/>
      </w:r>
      <w:r>
        <w:rPr>
          <w:noProof/>
        </w:rPr>
        <w:t>(Perlman, et al., 2011)</w:t>
      </w:r>
      <w:r w:rsidRPr="006C62C5">
        <w:fldChar w:fldCharType="end"/>
      </w:r>
      <w:r w:rsidRPr="006C62C5">
        <w:t>:</w:t>
      </w:r>
      <w:r w:rsidR="00F755A8">
        <w:rPr>
          <w:rFonts w:hint="eastAsia"/>
        </w:rPr>
        <w:t xml:space="preserve"> </w:t>
      </w:r>
    </w:p>
    <w:p w14:paraId="1DEF404F" w14:textId="7F61D250" w:rsidR="00F755A8" w:rsidRPr="00F755A8" w:rsidRDefault="00F755A8" w:rsidP="00F755A8">
      <w:pPr>
        <w:ind w:left="3780" w:firstLine="420"/>
      </w:pPr>
      <w:r w:rsidRPr="0052080F">
        <w:rPr>
          <w:rFonts w:cs="Times New Roman"/>
          <w:position w:val="-10"/>
          <w:sz w:val="21"/>
          <w:szCs w:val="21"/>
        </w:rPr>
        <w:object w:dxaOrig="1820" w:dyaOrig="340" w14:anchorId="3F606994">
          <v:shape id="_x0000_i1041" type="#_x0000_t75" style="width:90.65pt;height:15.85pt" o:ole="">
            <v:imagedata r:id="rId31" o:title=""/>
          </v:shape>
          <o:OLEObject Type="Embed" ProgID="Equation.DSMT4" ShapeID="_x0000_i1041" DrawAspect="Content" ObjectID="_1804869768" r:id="rId32"/>
        </w:object>
      </w:r>
      <w:r w:rsidR="00C37F86" w:rsidRPr="0052080F">
        <w:rPr>
          <w:rFonts w:cs="Times New Roman"/>
          <w:sz w:val="21"/>
          <w:szCs w:val="21"/>
        </w:rPr>
        <w:tab/>
      </w:r>
      <w:r w:rsidR="00C37F86" w:rsidRPr="0052080F">
        <w:rPr>
          <w:rFonts w:cs="Times New Roman"/>
          <w:sz w:val="21"/>
          <w:szCs w:val="21"/>
        </w:rPr>
        <w:tab/>
      </w:r>
      <w:r>
        <w:rPr>
          <w:rFonts w:cs="Times New Roman"/>
          <w:sz w:val="21"/>
          <w:szCs w:val="21"/>
        </w:rPr>
        <w:tab/>
      </w:r>
      <w:r>
        <w:rPr>
          <w:rFonts w:cs="Times New Roman"/>
          <w:sz w:val="21"/>
          <w:szCs w:val="21"/>
        </w:rPr>
        <w:tab/>
      </w:r>
      <w:r>
        <w:rPr>
          <w:rFonts w:cs="Times New Roman"/>
          <w:sz w:val="21"/>
          <w:szCs w:val="21"/>
        </w:rPr>
        <w:tab/>
      </w:r>
      <w:r>
        <w:rPr>
          <w:rFonts w:cs="Times New Roman"/>
          <w:sz w:val="21"/>
          <w:szCs w:val="21"/>
        </w:rPr>
        <w:tab/>
      </w:r>
      <w:r>
        <w:rPr>
          <w:rFonts w:cs="Times New Roman"/>
          <w:sz w:val="21"/>
          <w:szCs w:val="21"/>
        </w:rPr>
        <w:tab/>
      </w:r>
      <w:r>
        <w:rPr>
          <w:rFonts w:cs="Times New Roman"/>
          <w:sz w:val="21"/>
          <w:szCs w:val="21"/>
        </w:rPr>
        <w:tab/>
      </w:r>
      <w:r w:rsidR="00E562AE">
        <w:rPr>
          <w:rFonts w:cs="Times New Roman" w:hint="eastAsia"/>
          <w:sz w:val="21"/>
          <w:szCs w:val="21"/>
        </w:rPr>
        <w:t xml:space="preserve">  </w:t>
      </w:r>
      <w:r w:rsidR="00C37F86" w:rsidRPr="0052080F">
        <w:rPr>
          <w:rFonts w:cs="Times New Roman"/>
          <w:sz w:val="21"/>
          <w:szCs w:val="21"/>
        </w:rPr>
        <w:t>(1)</w:t>
      </w:r>
    </w:p>
    <w:p w14:paraId="4327821A" w14:textId="77777777" w:rsidR="00C37F86" w:rsidRPr="006C62C5" w:rsidRDefault="00C37F86" w:rsidP="00C37F86">
      <w:bookmarkStart w:id="19" w:name="_Hlk174305717"/>
      <w:r w:rsidRPr="006C62C5">
        <w:t xml:space="preserve">where </w:t>
      </w:r>
      <w:r w:rsidRPr="006C62C5">
        <w:rPr>
          <w:position w:val="-10"/>
        </w:rPr>
        <w:object w:dxaOrig="800" w:dyaOrig="300" w14:anchorId="3FC78B4A">
          <v:shape id="_x0000_i1042" type="#_x0000_t75" style="width:41.15pt;height:15.3pt" o:ole="">
            <v:imagedata r:id="rId33" o:title=""/>
          </v:shape>
          <o:OLEObject Type="Embed" ProgID="Equation.DSMT4" ShapeID="_x0000_i1042" DrawAspect="Content" ObjectID="_1804869769" r:id="rId34"/>
        </w:object>
      </w:r>
      <w:r w:rsidRPr="006C62C5">
        <w:t xml:space="preserve"> is the similarity value between proteins </w:t>
      </w:r>
      <w:r w:rsidRPr="006C62C5">
        <w:rPr>
          <w:position w:val="-10"/>
        </w:rPr>
        <w:object w:dxaOrig="230" w:dyaOrig="300" w14:anchorId="65377A23">
          <v:shape id="_x0000_i1043" type="#_x0000_t75" style="width:10.3pt;height:15.3pt" o:ole="">
            <v:imagedata r:id="rId35" o:title=""/>
          </v:shape>
          <o:OLEObject Type="Embed" ProgID="Equation.DSMT4" ShapeID="_x0000_i1043" DrawAspect="Content" ObjectID="_1804869770" r:id="rId36"/>
        </w:object>
      </w:r>
      <w:r w:rsidRPr="006C62C5">
        <w:t xml:space="preserve"> and </w:t>
      </w:r>
      <w:r w:rsidRPr="006C62C5">
        <w:rPr>
          <w:position w:val="-10"/>
        </w:rPr>
        <w:object w:dxaOrig="260" w:dyaOrig="300" w14:anchorId="1C556BE8">
          <v:shape id="_x0000_i1044" type="#_x0000_t75" style="width:10.3pt;height:15.3pt" o:ole="">
            <v:imagedata r:id="rId37" o:title=""/>
          </v:shape>
          <o:OLEObject Type="Embed" ProgID="Equation.DSMT4" ShapeID="_x0000_i1044" DrawAspect="Content" ObjectID="_1804869771" r:id="rId38"/>
        </w:object>
      </w:r>
      <w:r w:rsidRPr="006C62C5">
        <w:t xml:space="preserve">, and </w:t>
      </w:r>
      <w:r w:rsidRPr="006C62C5">
        <w:rPr>
          <w:position w:val="-10"/>
        </w:rPr>
        <w:object w:dxaOrig="840" w:dyaOrig="300" w14:anchorId="141958EF">
          <v:shape id="_x0000_i1045" type="#_x0000_t75" style="width:41.15pt;height:15.3pt" o:ole="">
            <v:imagedata r:id="rId39" o:title=""/>
          </v:shape>
          <o:OLEObject Type="Embed" ProgID="Equation.DSMT4" ShapeID="_x0000_i1045" DrawAspect="Content" ObjectID="_1804869772" r:id="rId40"/>
        </w:object>
      </w:r>
      <w:r w:rsidRPr="006C62C5">
        <w:t xml:space="preserve"> is the distance between proteins </w:t>
      </w:r>
      <w:r w:rsidRPr="006C62C5">
        <w:rPr>
          <w:position w:val="-10"/>
        </w:rPr>
        <w:object w:dxaOrig="230" w:dyaOrig="300" w14:anchorId="2B757E66">
          <v:shape id="_x0000_i1046" type="#_x0000_t75" style="width:10.3pt;height:15.3pt" o:ole="">
            <v:imagedata r:id="rId35" o:title=""/>
          </v:shape>
          <o:OLEObject Type="Embed" ProgID="Equation.DSMT4" ShapeID="_x0000_i1046" DrawAspect="Content" ObjectID="_1804869773" r:id="rId41"/>
        </w:object>
      </w:r>
      <w:r w:rsidRPr="006C62C5">
        <w:t xml:space="preserve"> and </w:t>
      </w:r>
      <w:r w:rsidRPr="006C62C5">
        <w:rPr>
          <w:position w:val="-10"/>
        </w:rPr>
        <w:object w:dxaOrig="260" w:dyaOrig="300" w14:anchorId="557EE406">
          <v:shape id="_x0000_i1047" type="#_x0000_t75" style="width:10.3pt;height:15.3pt" o:ole="">
            <v:imagedata r:id="rId37" o:title=""/>
          </v:shape>
          <o:OLEObject Type="Embed" ProgID="Equation.DSMT4" ShapeID="_x0000_i1047" DrawAspect="Content" ObjectID="_1804869774" r:id="rId42"/>
        </w:object>
      </w:r>
      <w:r w:rsidRPr="006C62C5">
        <w:t xml:space="preserve"> in the network. In accordance with Perlman et al., </w:t>
      </w:r>
      <w:r w:rsidRPr="006C62C5">
        <w:rPr>
          <w:i/>
          <w:iCs/>
        </w:rPr>
        <w:t>A</w:t>
      </w:r>
      <w:r w:rsidRPr="006C62C5">
        <w:t xml:space="preserve"> and </w:t>
      </w:r>
      <w:r w:rsidRPr="006C62C5">
        <w:rPr>
          <w:i/>
          <w:iCs/>
        </w:rPr>
        <w:t>b</w:t>
      </w:r>
      <w:r w:rsidRPr="006C62C5">
        <w:t xml:space="preserve"> are set as 0.9 and 1, respectively, and self-similarity is set as 1.</w:t>
      </w:r>
    </w:p>
    <w:p w14:paraId="5DB70951" w14:textId="4D002365" w:rsidR="00C37F86" w:rsidRDefault="00C37F86" w:rsidP="00C37F86">
      <w:pPr>
        <w:ind w:firstLine="420"/>
        <w:rPr>
          <w:rFonts w:eastAsia="宋体"/>
        </w:rPr>
      </w:pPr>
      <w:r w:rsidRPr="006C62C5">
        <w:rPr>
          <w:rFonts w:eastAsia="宋体"/>
        </w:rPr>
        <w:t xml:space="preserve">Specifically, </w:t>
      </w:r>
      <w:bookmarkEnd w:id="19"/>
      <w:r w:rsidRPr="006C62C5">
        <w:t>DDI and PPI data are sourced from the DrugBank</w:t>
      </w:r>
      <w:r>
        <w:rPr>
          <w:rFonts w:hint="eastAsia"/>
        </w:rPr>
        <w:t xml:space="preserve"> </w:t>
      </w:r>
      <w:r w:rsidRPr="006C62C5">
        <w:fldChar w:fldCharType="begin"/>
      </w:r>
      <w:r>
        <w:instrText xml:space="preserve"> ADDIN EN.CITE &lt;EndNote&gt;&lt;Cite&gt;&lt;Author&gt;Wishart&lt;/Author&gt;&lt;Year&gt;2018&lt;/Year&gt;&lt;RecNum&gt;44&lt;/RecNum&gt;&lt;DisplayText&gt;(Wishart, et al., 2018)&lt;/DisplayText&gt;&lt;record&gt;&lt;rec-number&gt;44&lt;/rec-number&gt;&lt;foreign-keys&gt;&lt;key app="EN" db-id="f2txpdvf5txvrde5a55xf5r6vdw2vvfvw0xt" timestamp="1638874313"&gt;44&lt;/key&gt;&lt;/foreign-keys&gt;&lt;ref-type name="Journal Article"&gt;17&lt;/ref-type&gt;&lt;contributors&gt;&lt;authors&gt;&lt;author&gt;Wishart, David S.&lt;/author&gt;&lt;author&gt;Feunang, Yannick D.&lt;/author&gt;&lt;author&gt;Guo, An C.&lt;/author&gt;&lt;author&gt;Lo, Elvis J.&lt;/author&gt;&lt;author&gt;Marcu, Ana&lt;/author&gt;&lt;author&gt;Grant, Jason R.&lt;/author&gt;&lt;author&gt;Sajed, Tanvir&lt;/author&gt;&lt;author&gt;Johnson, Daniel&lt;/author&gt;&lt;author&gt;Li, Carin&lt;/author&gt;&lt;author&gt;Sayeeda, Zinat&lt;/author&gt;&lt;author&gt;Assempour, Nazanin&lt;/author&gt;&lt;author&gt;Iynkkaran, Ithayavani&lt;/author&gt;&lt;author&gt;Liu, Yifeng&lt;/author&gt;&lt;author&gt;Maciejewski, Adam&lt;/author&gt;&lt;author&gt;Gale, Nicola&lt;/author&gt;&lt;author&gt;Wilson, Alex&lt;/author&gt;&lt;author&gt;Chin, Lucy&lt;/author&gt;&lt;author&gt;Cummings, Ryan&lt;/author&gt;&lt;author&gt;Le, Diana&lt;/author&gt;&lt;author&gt;Pon, Allison&lt;/author&gt;&lt;author&gt;Knox, Craig&lt;/author&gt;&lt;author&gt;Wilson, Michael&lt;/author&gt;&lt;/authors&gt;&lt;/contributors&gt;&lt;titles&gt;&lt;title&gt;DrugBank 5.0: a major update to the DrugBank database for 2018&lt;/title&gt;&lt;secondary-title&gt;Nucleic Acids Research&lt;/secondary-title&gt;&lt;/titles&gt;&lt;periodical&gt;&lt;full-title&gt;Nucleic Acids Research&lt;/full-title&gt;&lt;abbr-1&gt;Nucleic Acids Res.&lt;/abbr-1&gt;&lt;abbr-2&gt;Nucleic Acids Res&lt;/abbr-2&gt;&lt;/periodical&gt;&lt;pages&gt;D1074-D1082&lt;/pages&gt;&lt;volume&gt;46&lt;/volume&gt;&lt;number&gt;D1&lt;/number&gt;&lt;dates&gt;&lt;year&gt;2018&lt;/year&gt;&lt;/dates&gt;&lt;isbn&gt;0305-1048&lt;/isbn&gt;&lt;urls&gt;&lt;related-urls&gt;&lt;url&gt;https://doi.org/10.1093/nar/gkx1037&lt;/url&gt;&lt;/related-urls&gt;&lt;/urls&gt;&lt;electronic-resource-num&gt;10.1093/nar/gkx1037&lt;/electronic-resource-num&gt;&lt;access-date&gt;12/7/2021&lt;/access-date&gt;&lt;/record&gt;&lt;/Cite&gt;&lt;/EndNote&gt;</w:instrText>
      </w:r>
      <w:r w:rsidRPr="006C62C5">
        <w:fldChar w:fldCharType="separate"/>
      </w:r>
      <w:r>
        <w:rPr>
          <w:noProof/>
        </w:rPr>
        <w:t>(Wishart, et al., 2018)</w:t>
      </w:r>
      <w:r w:rsidRPr="006C62C5">
        <w:fldChar w:fldCharType="end"/>
      </w:r>
      <w:r w:rsidRPr="006C62C5">
        <w:t xml:space="preserve"> and STRING</w:t>
      </w:r>
      <w:r>
        <w:rPr>
          <w:rFonts w:hint="eastAsia"/>
        </w:rPr>
        <w:t xml:space="preserve"> </w:t>
      </w:r>
      <w:r w:rsidRPr="006C62C5">
        <w:fldChar w:fldCharType="begin"/>
      </w:r>
      <w:r>
        <w:instrText xml:space="preserve"> ADDIN EN.CITE &lt;EndNote&gt;&lt;Cite&gt;&lt;Author&gt;Szklarczyk&lt;/Author&gt;&lt;Year&gt;2019&lt;/Year&gt;&lt;RecNum&gt;47&lt;/RecNum&gt;&lt;DisplayText&gt;(Szklarczyk, et al., 2019)&lt;/DisplayText&gt;&lt;record&gt;&lt;rec-number&gt;47&lt;/rec-number&gt;&lt;foreign-keys&gt;&lt;key app="EN" db-id="f2txpdvf5txvrde5a55xf5r6vdw2vvfvw0xt" timestamp="1638882330"&gt;47&lt;/key&gt;&lt;/foreign-keys&gt;&lt;ref-type name="Journal Article"&gt;17&lt;/ref-type&gt;&lt;contributors&gt;&lt;authors&gt;&lt;author&gt;Szklarczyk, Damian&lt;/author&gt;&lt;author&gt;Gable, Annika L.&lt;/author&gt;&lt;author&gt;Lyon, David&lt;/author&gt;&lt;author&gt;Junge, Alexander&lt;/author&gt;&lt;author&gt;Wyder, Stefan&lt;/author&gt;&lt;author&gt;Huerta-Cepas, Jaime&lt;/author&gt;&lt;author&gt;Simonovic, Milan&lt;/author&gt;&lt;author&gt;Doncheva, Nadezhda T.&lt;/author&gt;&lt;author&gt;Morris, John H.&lt;/author&gt;&lt;author&gt;Bork, Peer&lt;/author&gt;&lt;author&gt;Jensen, Lars J.&lt;/author&gt;&lt;author&gt;Mering, Christian von&lt;/author&gt;&lt;/authors&gt;&lt;/contributors&gt;&lt;titles&gt;&lt;title&gt;STRING v11: protein–protein association networks with increased coverage, supporting functional discovery in genome-wide experimental datasets&lt;/title&gt;&lt;secondary-title&gt;Nucleic Acids Research&lt;/secondary-title&gt;&lt;/titles&gt;&lt;periodical&gt;&lt;full-title&gt;Nucleic Acids Research&lt;/full-title&gt;&lt;abbr-1&gt;Nucleic Acids Res.&lt;/abbr-1&gt;&lt;abbr-2&gt;Nucleic Acids Res&lt;/abbr-2&gt;&lt;/periodical&gt;&lt;pages&gt;D607-D613&lt;/pages&gt;&lt;volume&gt;47&lt;/volume&gt;&lt;number&gt;D1&lt;/number&gt;&lt;dates&gt;&lt;year&gt;2019&lt;/year&gt;&lt;/dates&gt;&lt;isbn&gt;0305-1048&lt;/isbn&gt;&lt;urls&gt;&lt;related-urls&gt;&lt;url&gt;https://doi.org/10.1093/nar/gky1131&lt;/url&gt;&lt;/related-urls&gt;&lt;/urls&gt;&lt;electronic-resource-num&gt;10.1093/nar/gky1131&lt;/electronic-resource-num&gt;&lt;access-date&gt;12/7/2021&lt;/access-date&gt;&lt;/record&gt;&lt;/Cite&gt;&lt;/EndNote&gt;</w:instrText>
      </w:r>
      <w:r w:rsidRPr="006C62C5">
        <w:fldChar w:fldCharType="separate"/>
      </w:r>
      <w:r>
        <w:rPr>
          <w:noProof/>
        </w:rPr>
        <w:t>(Szklarczyk, et al., 2019)</w:t>
      </w:r>
      <w:r w:rsidRPr="006C62C5">
        <w:fldChar w:fldCharType="end"/>
      </w:r>
      <w:r w:rsidRPr="006C62C5">
        <w:t xml:space="preserve"> databases, respectively. Manually annotated GO terms are extracted from the QuickGO browser</w:t>
      </w:r>
      <w:r>
        <w:rPr>
          <w:rFonts w:hint="eastAsia"/>
        </w:rPr>
        <w:t xml:space="preserve"> </w:t>
      </w:r>
      <w:r w:rsidRPr="006C62C5">
        <w:fldChar w:fldCharType="begin"/>
      </w:r>
      <w:r>
        <w:instrText xml:space="preserve"> ADDIN EN.CITE &lt;EndNote&gt;&lt;Cite&gt;&lt;Author&gt;Binns&lt;/Author&gt;&lt;Year&gt;2009&lt;/Year&gt;&lt;RecNum&gt;46&lt;/RecNum&gt;&lt;DisplayText&gt;(Binns, et al., 2009)&lt;/DisplayText&gt;&lt;record&gt;&lt;rec-number&gt;46&lt;/rec-number&gt;&lt;foreign-keys&gt;&lt;key app="EN" db-id="f2txpdvf5txvrde5a55xf5r6vdw2vvfvw0xt" timestamp="1638881870"&gt;46&lt;/key&gt;&lt;/foreign-keys&gt;&lt;ref-type name="Journal Article"&gt;17&lt;/ref-type&gt;&lt;contributors&gt;&lt;authors&gt;&lt;author&gt;Binns, David&lt;/author&gt;&lt;author&gt;Dimmer, Emily&lt;/author&gt;&lt;author&gt;Huntley, Rachael&lt;/author&gt;&lt;author&gt;Barrell, Daniel&lt;/author&gt;&lt;author&gt;O&amp;apos;Donovan, Claire&lt;/author&gt;&lt;author&gt;Apweiler, Rolf&lt;/author&gt;&lt;/authors&gt;&lt;/contributors&gt;&lt;titles&gt;&lt;title&gt;QuickGO: a web-based tool for Gene Ontology searching&lt;/title&gt;&lt;secondary-title&gt;Bioinformatics&lt;/secondary-title&gt;&lt;/titles&gt;&lt;periodical&gt;&lt;full-title&gt;Bioinformatics&lt;/full-title&gt;&lt;abbr-1&gt;Bioinformatics&lt;/abbr-1&gt;&lt;abbr-2&gt;Bioinformatics&lt;/abbr-2&gt;&lt;/periodical&gt;&lt;pages&gt;3045-3046&lt;/pages&gt;&lt;volume&gt;25&lt;/volume&gt;&lt;number&gt;22&lt;/number&gt;&lt;dates&gt;&lt;year&gt;2009&lt;/year&gt;&lt;/dates&gt;&lt;isbn&gt;1367-4803&lt;/isbn&gt;&lt;urls&gt;&lt;related-urls&gt;&lt;url&gt;https://doi.org/10.1093/bioinformatics/btp536&lt;/url&gt;&lt;/related-urls&gt;&lt;/urls&gt;&lt;electronic-resource-num&gt;10.1093/bioinformatics/btp536&lt;/electronic-resource-num&gt;&lt;access-date&gt;12/7/2021&lt;/access-date&gt;&lt;/record&gt;&lt;/Cite&gt;&lt;/EndNote&gt;</w:instrText>
      </w:r>
      <w:r w:rsidRPr="006C62C5">
        <w:fldChar w:fldCharType="separate"/>
      </w:r>
      <w:r>
        <w:rPr>
          <w:noProof/>
        </w:rPr>
        <w:t>(Binns, et al., 2009)</w:t>
      </w:r>
      <w:r w:rsidRPr="006C62C5">
        <w:fldChar w:fldCharType="end"/>
      </w:r>
      <w:r w:rsidRPr="006C62C5">
        <w:t xml:space="preserve">. </w:t>
      </w:r>
      <w:r w:rsidRPr="006C62C5">
        <w:rPr>
          <w:rFonts w:eastAsia="宋体"/>
        </w:rPr>
        <w:t>The protein sequence similarities are calculated by the R language package Rcpi</w:t>
      </w:r>
      <w:r>
        <w:rPr>
          <w:rFonts w:eastAsia="宋体" w:hint="eastAsia"/>
        </w:rPr>
        <w:t xml:space="preserve"> </w:t>
      </w:r>
      <w:r w:rsidRPr="006C62C5">
        <w:fldChar w:fldCharType="begin"/>
      </w:r>
      <w:r>
        <w:instrText xml:space="preserve"> ADDIN EN.CITE &lt;EndNote&gt;&lt;Cite&gt;&lt;Author&gt;Cao&lt;/Author&gt;&lt;Year&gt;2014&lt;/Year&gt;&lt;RecNum&gt;95&lt;/RecNum&gt;&lt;DisplayText&gt;(Cao, et al., 2014)&lt;/DisplayText&gt;&lt;record&gt;&lt;rec-number&gt;95&lt;/rec-number&gt;&lt;foreign-keys&gt;&lt;key app="EN" db-id="f2txpdvf5txvrde5a55xf5r6vdw2vvfvw0xt" timestamp="1647334388"&gt;95&lt;/key&gt;&lt;/foreign-keys&gt;&lt;ref-type name="Journal Article"&gt;17&lt;/ref-type&gt;&lt;contributors&gt;&lt;authors&gt;&lt;author&gt;Cao, Dong-Sheng&lt;/author&gt;&lt;author&gt;Xiao, Nan&lt;/author&gt;&lt;author&gt;Xu, Qing-Song&lt;/author&gt;&lt;author&gt;Chen, Alex F.&lt;/author&gt;&lt;/authors&gt;&lt;/contributors&gt;&lt;titles&gt;&lt;title&gt;Rcpi: R/Bioconductor package to generate various descriptors of proteins, compounds and their interactions&lt;/title&gt;&lt;secondary-title&gt;Bioinformatics&lt;/secondary-title&gt;&lt;/titles&gt;&lt;periodical&gt;&lt;full-title&gt;Bioinformatics&lt;/full-title&gt;&lt;abbr-1&gt;Bioinformatics&lt;/abbr-1&gt;&lt;abbr-2&gt;Bioinformatics&lt;/abbr-2&gt;&lt;/periodical&gt;&lt;pages&gt;279-281&lt;/pages&gt;&lt;volume&gt;31&lt;/volume&gt;&lt;number&gt;2&lt;/number&gt;&lt;dates&gt;&lt;year&gt;2014&lt;/year&gt;&lt;/dates&gt;&lt;isbn&gt;1367-4803&lt;/isbn&gt;&lt;urls&gt;&lt;related-urls&gt;&lt;url&gt;https://doi.org/10.1093/bioinformatics/btu624&lt;/url&gt;&lt;/related-urls&gt;&lt;/urls&gt;&lt;electronic-resource-num&gt;10.1093/bioinformatics/btu624&lt;/electronic-resource-num&gt;&lt;access-date&gt;3/15/2022&lt;/access-date&gt;&lt;/record&gt;&lt;/Cite&gt;&lt;/EndNote&gt;</w:instrText>
      </w:r>
      <w:r w:rsidRPr="006C62C5">
        <w:fldChar w:fldCharType="separate"/>
      </w:r>
      <w:r>
        <w:rPr>
          <w:noProof/>
        </w:rPr>
        <w:t>(Cao, et al., 2014)</w:t>
      </w:r>
      <w:r w:rsidRPr="006C62C5">
        <w:fldChar w:fldCharType="end"/>
      </w:r>
      <w:r w:rsidRPr="006C62C5">
        <w:rPr>
          <w:rFonts w:eastAsia="宋体"/>
        </w:rPr>
        <w:t xml:space="preserve"> with the Smith-Waterman algorithm</w:t>
      </w:r>
      <w:r>
        <w:rPr>
          <w:rFonts w:eastAsia="宋体" w:hint="eastAsia"/>
        </w:rPr>
        <w:t xml:space="preserve"> </w:t>
      </w:r>
      <w:r w:rsidRPr="006C62C5">
        <w:fldChar w:fldCharType="begin"/>
      </w:r>
      <w:r>
        <w:instrText xml:space="preserve"> ADDIN EN.CITE &lt;EndNote&gt;&lt;Cite&gt;&lt;Author&gt;Waterman&lt;/Author&gt;&lt;Year&gt;1976&lt;/Year&gt;&lt;RecNum&gt;158&lt;/RecNum&gt;&lt;DisplayText&gt;(Waterman, et al., 1976)&lt;/DisplayText&gt;&lt;record&gt;&lt;rec-number&gt;158&lt;/rec-number&gt;&lt;foreign-keys&gt;&lt;key app="EN" db-id="f2txpdvf5txvrde5a55xf5r6vdw2vvfvw0xt" timestamp="1648803532"&gt;158&lt;/key&gt;&lt;/foreign-keys&gt;&lt;ref-type name="Journal Article"&gt;17&lt;/ref-type&gt;&lt;contributors&gt;&lt;authors&gt;&lt;author&gt;Waterman, M. S.&lt;/author&gt;&lt;author&gt;Smith, T. F.&lt;/author&gt;&lt;author&gt;Beyer, W. A.&lt;/author&gt;&lt;/authors&gt;&lt;/contributors&gt;&lt;titles&gt;&lt;title&gt;Some biological sequence metrics&lt;/title&gt;&lt;secondary-title&gt;Advances in Mathematics&lt;/secondary-title&gt;&lt;/titles&gt;&lt;periodical&gt;&lt;full-title&gt;Advances in Mathematics&lt;/full-title&gt;&lt;/periodical&gt;&lt;pages&gt;367-387&lt;/pages&gt;&lt;volume&gt;20&lt;/volume&gt;&lt;number&gt;3&lt;/number&gt;&lt;dates&gt;&lt;year&gt;1976&lt;/year&gt;&lt;pub-dates&gt;&lt;date&gt;1976/06/01/&lt;/date&gt;&lt;/pub-dates&gt;&lt;/dates&gt;&lt;isbn&gt;0001-8708&lt;/isbn&gt;&lt;urls&gt;&lt;related-urls&gt;&lt;url&gt;https://www.sciencedirect.com/science/article/pii/0001870876902024&lt;/url&gt;&lt;/related-urls&gt;&lt;/urls&gt;&lt;electronic-resource-num&gt;https://doi.org/10.1016/0001-8708(76)90202-4&lt;/electronic-resource-num&gt;&lt;/record&gt;&lt;/Cite&gt;&lt;/EndNote&gt;</w:instrText>
      </w:r>
      <w:r w:rsidRPr="006C62C5">
        <w:fldChar w:fldCharType="separate"/>
      </w:r>
      <w:r>
        <w:rPr>
          <w:noProof/>
        </w:rPr>
        <w:t>(Waterman, et al., 1976)</w:t>
      </w:r>
      <w:r w:rsidRPr="006C62C5">
        <w:fldChar w:fldCharType="end"/>
      </w:r>
      <w:r w:rsidRPr="006C62C5">
        <w:rPr>
          <w:rFonts w:eastAsia="宋体"/>
        </w:rPr>
        <w:t>, and the GO semantic similarities are calculated by the R package Gosemsim</w:t>
      </w:r>
      <w:r>
        <w:rPr>
          <w:rFonts w:eastAsia="宋体" w:hint="eastAsia"/>
        </w:rPr>
        <w:t xml:space="preserve"> </w:t>
      </w:r>
      <w:r w:rsidRPr="006C62C5">
        <w:fldChar w:fldCharType="begin"/>
      </w:r>
      <w:r>
        <w:instrText xml:space="preserve"> ADDIN EN.CITE &lt;EndNote&gt;&lt;Cite&gt;&lt;Author&gt;Yu&lt;/Author&gt;&lt;Year&gt;2020&lt;/Year&gt;&lt;RecNum&gt;49&lt;/RecNum&gt;&lt;DisplayText&gt;(Yu, 2020)&lt;/DisplayText&gt;&lt;record&gt;&lt;rec-number&gt;49&lt;/rec-number&gt;&lt;foreign-keys&gt;&lt;key app="EN" db-id="f2txpdvf5txvrde5a55xf5r6vdw2vvfvw0xt" timestamp="1639553780"&gt;49&lt;/key&gt;&lt;/foreign-keys&gt;&lt;ref-type name="Journal Article"&gt;17&lt;/ref-type&gt;&lt;contributors&gt;&lt;authors&gt;&lt;author&gt;Yu, Guangchuang&lt;/author&gt;&lt;/authors&gt;&lt;/contributors&gt;&lt;auth-address&gt;Department of Bioinformatics, School of Basic Medical Sciences, Southern Medical University, Guangzhou, China. gcyu1@smu.edu.cn.&lt;/auth-address&gt;&lt;titles&gt;&lt;title&gt;Gene Ontology Semantic Similarity Analysis Using GOSemSim&lt;/title&gt;&lt;secondary-title&gt;Methods in molecular biology (Clifton, N.J.)&lt;/secondary-title&gt;&lt;/titles&gt;&lt;periodical&gt;&lt;full-title&gt;Methods in molecular biology (Clifton, N.J.)&lt;/full-title&gt;&lt;/periodical&gt;&lt;pages&gt;207-215&lt;/pages&gt;&lt;volume&gt;2117&lt;/volume&gt;&lt;keywords&gt;&lt;keyword&gt;Gene Ontology*&lt;/keyword&gt;&lt;keyword&gt;Computational Biology/*methods&lt;/keyword&gt;&lt;keyword&gt;Humans&lt;/keyword&gt;&lt;keyword&gt;Multigene Family&lt;/keyword&gt;&lt;keyword&gt;Semantics&lt;/keyword&gt;&lt;keyword&gt;Software&lt;/keyword&gt;&lt;keyword&gt;Functional prediction*&lt;/keyword&gt;&lt;keyword&gt;GOSemSim*&lt;/keyword&gt;&lt;keyword&gt;Reproducible research*&lt;/keyword&gt;&lt;keyword&gt;Semantic similarity*&lt;/keyword&gt;&lt;/keywords&gt;&lt;dates&gt;&lt;year&gt;2020&lt;/year&gt;&lt;/dates&gt;&lt;pub-location&gt;United States&lt;/pub-location&gt;&lt;publisher&gt;Humana Press&lt;/publisher&gt;&lt;isbn&gt;1940-6029&lt;/isbn&gt;&lt;accession-num&gt;31960380&lt;/accession-num&gt;&lt;urls&gt;&lt;related-urls&gt;&lt;url&gt;https://search.ebscohost.com/login.aspx?direct=true&amp;amp;db=cmedm&amp;amp;AN=31960380&amp;amp;lang=zh-cn&amp;amp;site=ehost-live&lt;/url&gt;&lt;/related-urls&gt;&lt;/urls&gt;&lt;electronic-resource-num&gt;10.1007/978-1-0716-0301-7_11&lt;/electronic-resource-num&gt;&lt;remote-database-name&gt;MEDLINE&lt;/remote-database-name&gt;&lt;remote-database-provider&gt;EBSCOhost&lt;/remote-database-provider&gt;&lt;/record&gt;&lt;/Cite&gt;&lt;/EndNote&gt;</w:instrText>
      </w:r>
      <w:r w:rsidRPr="006C62C5">
        <w:fldChar w:fldCharType="separate"/>
      </w:r>
      <w:r>
        <w:rPr>
          <w:noProof/>
        </w:rPr>
        <w:t>(Yu, 2020)</w:t>
      </w:r>
      <w:r w:rsidRPr="006C62C5">
        <w:fldChar w:fldCharType="end"/>
      </w:r>
      <w:r w:rsidRPr="006C62C5">
        <w:rPr>
          <w:rFonts w:eastAsia="宋体"/>
        </w:rPr>
        <w:t xml:space="preserve"> with the graph-based approach proposed by Wang et al.</w:t>
      </w:r>
      <w:r>
        <w:rPr>
          <w:rFonts w:eastAsia="宋体" w:hint="eastAsia"/>
        </w:rPr>
        <w:t xml:space="preserve"> </w:t>
      </w:r>
      <w:r w:rsidRPr="006C62C5">
        <w:fldChar w:fldCharType="begin"/>
      </w:r>
      <w:r>
        <w:instrText xml:space="preserve"> ADDIN EN.CITE &lt;EndNote&gt;&lt;Cite&gt;&lt;Author&gt;Wang&lt;/Author&gt;&lt;Year&gt;2007&lt;/Year&gt;&lt;RecNum&gt;50&lt;/RecNum&gt;&lt;DisplayText&gt;(Wang, et al., 2007)&lt;/DisplayText&gt;&lt;record&gt;&lt;rec-number&gt;50&lt;/rec-number&gt;&lt;foreign-keys&gt;&lt;key app="EN" db-id="f2txpdvf5txvrde5a55xf5r6vdw2vvfvw0xt" timestamp="1639554144"&gt;50&lt;/key&gt;&lt;/foreign-keys&gt;&lt;ref-type name="Journal Article"&gt;17&lt;/ref-type&gt;&lt;contributors&gt;&lt;authors&gt;&lt;author&gt;Wang, James Z.&lt;/author&gt;&lt;author&gt;Du, Zhidian&lt;/author&gt;&lt;author&gt;Payattakool, Rapeeporn&lt;/author&gt;&lt;author&gt;Yu, Philip S.&lt;/author&gt;&lt;author&gt;Chen, Chin-Fu&lt;/author&gt;&lt;/authors&gt;&lt;/contributors&gt;&lt;titles&gt;&lt;title&gt;A new method to measure the semantic similarity of GO terms&lt;/title&gt;&lt;secondary-title&gt;Bioinformatics&lt;/secondary-title&gt;&lt;/titles&gt;&lt;periodical&gt;&lt;full-title&gt;Bioinformatics&lt;/full-title&gt;&lt;abbr-1&gt;Bioinformatics&lt;/abbr-1&gt;&lt;abbr-2&gt;Bioinformatics&lt;/abbr-2&gt;&lt;/periodical&gt;&lt;pages&gt;1274-1281&lt;/pages&gt;&lt;volume&gt;23&lt;/volume&gt;&lt;number&gt;10&lt;/number&gt;&lt;dates&gt;&lt;year&gt;2007&lt;/year&gt;&lt;/dates&gt;&lt;isbn&gt;1367-4803&lt;/isbn&gt;&lt;urls&gt;&lt;related-urls&gt;&lt;url&gt;https://doi.org/10.1093/bioinformatics/btm087&lt;/url&gt;&lt;/related-urls&gt;&lt;/urls&gt;&lt;electronic-resource-num&gt;10.1093/bioinformatics/btm087&lt;/electronic-resource-num&gt;&lt;access-date&gt;12/15/2021&lt;/access-date&gt;&lt;/record&gt;&lt;/Cite&gt;&lt;/EndNote&gt;</w:instrText>
      </w:r>
      <w:r w:rsidRPr="006C62C5">
        <w:fldChar w:fldCharType="separate"/>
      </w:r>
      <w:r>
        <w:rPr>
          <w:noProof/>
        </w:rPr>
        <w:t>(Wang, et al., 2007)</w:t>
      </w:r>
      <w:r w:rsidRPr="006C62C5">
        <w:fldChar w:fldCharType="end"/>
      </w:r>
      <w:r w:rsidRPr="006C62C5">
        <w:rPr>
          <w:rFonts w:eastAsia="宋体"/>
        </w:rPr>
        <w:t>.</w:t>
      </w:r>
      <w:bookmarkStart w:id="20" w:name="_Hlk172840104"/>
    </w:p>
    <w:bookmarkEnd w:id="20"/>
    <w:p w14:paraId="6EC12993" w14:textId="77777777" w:rsidR="00966C6E" w:rsidRDefault="00966C6E" w:rsidP="00C37F86"/>
    <w:p w14:paraId="798E87D7" w14:textId="7FA4ECB0" w:rsidR="00966C6E" w:rsidRPr="00CE7925" w:rsidRDefault="00C37F86" w:rsidP="00C37F86">
      <w:pPr>
        <w:pStyle w:val="2"/>
      </w:pPr>
      <w:r>
        <w:rPr>
          <w:rFonts w:hint="eastAsia"/>
        </w:rPr>
        <w:t>S</w:t>
      </w:r>
      <w:r w:rsidR="00CF2DCB">
        <w:rPr>
          <w:rFonts w:hint="eastAsia"/>
        </w:rPr>
        <w:t>7</w:t>
      </w:r>
      <w:r w:rsidR="004529F0">
        <w:rPr>
          <w:rFonts w:hint="eastAsia"/>
        </w:rPr>
        <w:t>.</w:t>
      </w:r>
      <w:r w:rsidR="00966C6E" w:rsidRPr="00CE7925">
        <w:t xml:space="preserve"> Comparison of computational resources</w:t>
      </w:r>
    </w:p>
    <w:p w14:paraId="6BFE4A33" w14:textId="4AFD8CA2" w:rsidR="00966C6E" w:rsidRPr="006C62C5" w:rsidRDefault="00966C6E" w:rsidP="00C37F86">
      <w:r w:rsidRPr="006C62C5">
        <w:t xml:space="preserve">For the SR task on the DrugBank dataset, the GPU memory usage and runtime of all methods are analyzed. The batch size, GPU memory usage, training duration per epoch, number of epochs, and total training time for each method are summarized in </w:t>
      </w:r>
      <w:hyperlink w:anchor="TableS6" w:history="1">
        <w:r w:rsidR="0082175D" w:rsidRPr="007753F2">
          <w:rPr>
            <w:rStyle w:val="ab"/>
            <w:u w:val="none"/>
          </w:rPr>
          <w:t xml:space="preserve">Table </w:t>
        </w:r>
        <w:r w:rsidR="00C37F86" w:rsidRPr="007753F2">
          <w:rPr>
            <w:rStyle w:val="ab"/>
            <w:rFonts w:hint="eastAsia"/>
            <w:u w:val="none"/>
          </w:rPr>
          <w:t>S</w:t>
        </w:r>
        <w:r w:rsidR="0082175D" w:rsidRPr="007753F2">
          <w:rPr>
            <w:rStyle w:val="ab"/>
            <w:u w:val="none"/>
          </w:rPr>
          <w:t>6</w:t>
        </w:r>
      </w:hyperlink>
      <w:r w:rsidRPr="006C62C5">
        <w:t xml:space="preserve">. Notably, for methods with early stopping (denoted by # in </w:t>
      </w:r>
      <w:hyperlink w:anchor="TableS6" w:history="1">
        <w:r w:rsidR="0082175D" w:rsidRPr="007753F2">
          <w:rPr>
            <w:rStyle w:val="ab"/>
            <w:u w:val="none"/>
          </w:rPr>
          <w:t xml:space="preserve">Table </w:t>
        </w:r>
        <w:r w:rsidR="00C37F86" w:rsidRPr="007753F2">
          <w:rPr>
            <w:rStyle w:val="ab"/>
            <w:rFonts w:hint="eastAsia"/>
            <w:u w:val="none"/>
          </w:rPr>
          <w:t>S</w:t>
        </w:r>
        <w:r w:rsidR="0082175D" w:rsidRPr="007753F2">
          <w:rPr>
            <w:rStyle w:val="ab"/>
            <w:u w:val="none"/>
          </w:rPr>
          <w:t>6</w:t>
        </w:r>
      </w:hyperlink>
      <w:r w:rsidRPr="006C62C5">
        <w:t xml:space="preserve">), the number of epochs is not fixed, and the training time represents the theoretical maximum duration. Since our model requires training multiple base learners, the training time of EDeepDTI and its variants in </w:t>
      </w:r>
      <w:hyperlink w:anchor="TableS6" w:history="1">
        <w:r w:rsidRPr="007753F2">
          <w:rPr>
            <w:rStyle w:val="ab"/>
            <w:u w:val="none"/>
          </w:rPr>
          <w:t xml:space="preserve">Table </w:t>
        </w:r>
        <w:r w:rsidR="007753F2" w:rsidRPr="007753F2">
          <w:rPr>
            <w:rStyle w:val="ab"/>
            <w:rFonts w:hint="eastAsia"/>
            <w:u w:val="none"/>
          </w:rPr>
          <w:t>S</w:t>
        </w:r>
        <w:r w:rsidR="007753F2" w:rsidRPr="007753F2">
          <w:rPr>
            <w:rStyle w:val="ab"/>
            <w:u w:val="none"/>
          </w:rPr>
          <w:t>6</w:t>
        </w:r>
      </w:hyperlink>
      <w:r w:rsidRPr="006C62C5">
        <w:t xml:space="preserve"> reflects the total time for all base learners.</w:t>
      </w:r>
    </w:p>
    <w:p w14:paraId="548C3967" w14:textId="2CFABEDD" w:rsidR="000303D6" w:rsidRDefault="00966C6E" w:rsidP="00C37F86">
      <w:pPr>
        <w:ind w:firstLine="420"/>
      </w:pPr>
      <w:r w:rsidRPr="006C62C5">
        <w:t>As shown in</w:t>
      </w:r>
      <w:r w:rsidR="0082175D" w:rsidRPr="0082175D">
        <w:t xml:space="preserve"> </w:t>
      </w:r>
      <w:hyperlink w:anchor="TableS6" w:history="1">
        <w:r w:rsidR="0082175D" w:rsidRPr="007753F2">
          <w:rPr>
            <w:rStyle w:val="ab"/>
            <w:u w:val="none"/>
          </w:rPr>
          <w:t xml:space="preserve">Table </w:t>
        </w:r>
        <w:r w:rsidR="00C37F86" w:rsidRPr="007753F2">
          <w:rPr>
            <w:rStyle w:val="ab"/>
            <w:rFonts w:hint="eastAsia"/>
            <w:u w:val="none"/>
          </w:rPr>
          <w:t>S</w:t>
        </w:r>
        <w:r w:rsidR="0082175D" w:rsidRPr="007753F2">
          <w:rPr>
            <w:rStyle w:val="ab"/>
            <w:u w:val="none"/>
          </w:rPr>
          <w:t>6</w:t>
        </w:r>
      </w:hyperlink>
      <w:r w:rsidRPr="006C62C5">
        <w:t xml:space="preserve">, despite training 56 base learners, the total training time of EDeepDTI is shorter than that of eight baseline methods. Moreover, since the number of base learners for EDeepDTI-d and EDeepDTI-s are only 20 and 30, their training time is shorter than that of EDeepDTI. Additionally, the GPU memory usage of EDeepDTI and its variants is lower than that of most baseline methods. These results demonstrate that our method not only achieves high prediction </w:t>
      </w:r>
      <w:r w:rsidRPr="006C62C5">
        <w:lastRenderedPageBreak/>
        <w:t>performance but also exhibits impressive efficiency and practicality.</w:t>
      </w:r>
    </w:p>
    <w:p w14:paraId="3BC0EAF1" w14:textId="77777777" w:rsidR="00C37F86" w:rsidRDefault="00C37F86" w:rsidP="00C37F86"/>
    <w:p w14:paraId="2A28CCC6" w14:textId="60845560" w:rsidR="00C37F86" w:rsidRDefault="00C37F86" w:rsidP="00C37F86">
      <w:pPr>
        <w:pStyle w:val="2"/>
      </w:pPr>
      <w:r>
        <w:rPr>
          <w:rFonts w:hint="eastAsia"/>
        </w:rPr>
        <w:t>S</w:t>
      </w:r>
      <w:r w:rsidR="00CF2DCB">
        <w:rPr>
          <w:rFonts w:hint="eastAsia"/>
        </w:rPr>
        <w:t>8</w:t>
      </w:r>
      <w:r>
        <w:rPr>
          <w:rFonts w:hint="eastAsia"/>
        </w:rPr>
        <w:t>.</w:t>
      </w:r>
      <w:r w:rsidRPr="00CE7925">
        <w:t xml:space="preserve"> </w:t>
      </w:r>
      <w:r>
        <w:rPr>
          <w:rFonts w:hint="eastAsia"/>
        </w:rPr>
        <w:t>D</w:t>
      </w:r>
      <w:r w:rsidRPr="00C37F86">
        <w:t>etails of the molecular docking implementation</w:t>
      </w:r>
    </w:p>
    <w:p w14:paraId="18AE4C48" w14:textId="4864B038" w:rsidR="00C37F86" w:rsidRPr="00066251" w:rsidRDefault="00C37F86" w:rsidP="00C37F86">
      <w:pPr>
        <w:rPr>
          <w:rFonts w:cs="Times New Roman"/>
        </w:rPr>
      </w:pPr>
      <w:r>
        <w:rPr>
          <w:rFonts w:hint="eastAsia"/>
        </w:rPr>
        <w:t>W</w:t>
      </w:r>
      <w:r w:rsidRPr="002438EC">
        <w:t>e obtain the 3D structure of the protein complexes 3POZ for EGFR and 4O6W for PLK1 from the PDB database, both determined by X-ray crystallography with a resolution of 1.50 Å and 1.45 Å, respectively. Molecular docking is performed using AutoDock Vina</w:t>
      </w:r>
      <w:r>
        <w:rPr>
          <w:rFonts w:hint="eastAsia"/>
        </w:rPr>
        <w:t xml:space="preserve"> </w:t>
      </w:r>
      <w:r w:rsidRPr="002438EC">
        <w:fldChar w:fldCharType="begin"/>
      </w:r>
      <w:r>
        <w:instrText xml:space="preserve"> ADDIN EN.CITE &lt;EndNote&gt;&lt;Cite&gt;&lt;Author&gt;Eberhardt&lt;/Author&gt;&lt;Year&gt;2021&lt;/Year&gt;&lt;RecNum&gt;5&lt;/RecNum&gt;&lt;DisplayText&gt;(Eberhardt, et al., 2021)&lt;/DisplayText&gt;&lt;record&gt;&lt;rec-number&gt;5&lt;/rec-number&gt;&lt;foreign-keys&gt;&lt;key app="EN" db-id="ssavwvw2pwpxsder9znxdf0jvzzwavsfws2d" timestamp="1721828336"&gt;5&lt;/key&gt;&lt;/foreign-keys&gt;&lt;ref-type name="Journal Article"&gt;17&lt;/ref-type&gt;&lt;contributors&gt;&lt;authors&gt;&lt;author&gt;Eberhardt, Jerome&lt;/author&gt;&lt;author&gt;Santos-Martins, Diogo&lt;/author&gt;&lt;author&gt;Tillack, Andreas F.&lt;/author&gt;&lt;author&gt;Forli, Stefano&lt;/author&gt;&lt;/authors&gt;&lt;/contributors&gt;&lt;titles&gt;&lt;title&gt;AutoDock Vina 1.2.0: New Docking Methods, Expanded Force Field, and Python Bindings&lt;/title&gt;&lt;secondary-title&gt;Journal of Chemical Information and Modeling&lt;/secondary-title&gt;&lt;/titles&gt;&lt;periodical&gt;&lt;full-title&gt;Journal of Chemical Information and Modeling&lt;/full-title&gt;&lt;abbr-1&gt;J. Chem. Inf. Model.&lt;/abbr-1&gt;&lt;abbr-2&gt;J Chem Inf Model&lt;/abbr-2&gt;&lt;abbr-3&gt;Journal of Chemical Information &amp;amp; Modeling&lt;/abbr-3&gt;&lt;/periodical&gt;&lt;pages&gt;3891-3898&lt;/pages&gt;&lt;volume&gt;61&lt;/volume&gt;&lt;number&gt;8&lt;/number&gt;&lt;dates&gt;&lt;year&gt;2021&lt;/year&gt;&lt;pub-dates&gt;&lt;date&gt;2021/08/23&lt;/date&gt;&lt;/pub-dates&gt;&lt;/dates&gt;&lt;publisher&gt;American Chemical Society&lt;/publisher&gt;&lt;isbn&gt;1549-9596&lt;/isbn&gt;&lt;urls&gt;&lt;related-urls&gt;&lt;url&gt;https://doi.org/10.1021/acs.jcim.1c00203&lt;/url&gt;&lt;/related-urls&gt;&lt;/urls&gt;&lt;electronic-resource-num&gt;10.1021/acs.jcim.1c00203&lt;/electronic-resource-num&gt;&lt;/record&gt;&lt;/Cite&gt;&lt;/EndNote&gt;</w:instrText>
      </w:r>
      <w:r w:rsidRPr="002438EC">
        <w:fldChar w:fldCharType="separate"/>
      </w:r>
      <w:r>
        <w:rPr>
          <w:noProof/>
        </w:rPr>
        <w:t>(Eberhardt, et al., 2021)</w:t>
      </w:r>
      <w:r w:rsidRPr="002438EC">
        <w:fldChar w:fldCharType="end"/>
      </w:r>
      <w:r w:rsidRPr="002438EC">
        <w:t>. The docking site is defined at the center coordinates of the original ligand in the complex, with a grid size of 30×30×30. The exhaustiveness is set to 64 to ensure a comprehensive search of potential binding modes. Finally, we identify the types of interactions using the Protein-Ligand Interaction Profiler (PLIP)</w:t>
      </w:r>
      <w:r>
        <w:rPr>
          <w:rFonts w:hint="eastAsia"/>
        </w:rPr>
        <w:t xml:space="preserve"> </w:t>
      </w:r>
      <w:r w:rsidRPr="002438EC">
        <w:fldChar w:fldCharType="begin"/>
      </w:r>
      <w:r>
        <w:instrText xml:space="preserve"> ADDIN EN.CITE &lt;EndNote&gt;&lt;Cite&gt;&lt;Author&gt;Adasme&lt;/Author&gt;&lt;Year&gt;2021&lt;/Year&gt;&lt;RecNum&gt;6&lt;/RecNum&gt;&lt;DisplayText&gt;(Adasme, et al., 2021)&lt;/DisplayText&gt;&lt;record&gt;&lt;rec-number&gt;6&lt;/rec-number&gt;&lt;foreign-keys&gt;&lt;key app="EN" db-id="ssavwvw2pwpxsder9znxdf0jvzzwavsfws2d" timestamp="1721828982"&gt;6&lt;/key&gt;&lt;/foreign-keys&gt;&lt;ref-type name="Journal Article"&gt;17&lt;/ref-type&gt;&lt;contributors&gt;&lt;authors&gt;&lt;author&gt;Adasme, Melissa F&lt;/author&gt;&lt;author&gt;Linnemann, Katja L&lt;/author&gt;&lt;author&gt;Bolz, Sarah Naomi&lt;/author&gt;&lt;author&gt;Kaiser, Florian&lt;/author&gt;&lt;author&gt;Salentin, Sebastian&lt;/author&gt;&lt;author&gt;Haupt, V Joachim&lt;/author&gt;&lt;author&gt;Schroeder, Michael&lt;/author&gt;&lt;/authors&gt;&lt;/contributors&gt;&lt;titles&gt;&lt;title&gt;PLIP 2021: expanding the scope of the protein–ligand interaction profiler to DNA and RNA&lt;/title&gt;&lt;secondary-title&gt;Nucleic Acids Research&lt;/secondary-title&gt;&lt;/titles&gt;&lt;periodical&gt;&lt;full-title&gt;Nucleic Acids Research&lt;/full-title&gt;&lt;abbr-1&gt;Nucleic Acids Res.&lt;/abbr-1&gt;&lt;abbr-2&gt;Nucleic Acids Res&lt;/abbr-2&gt;&lt;/periodical&gt;&lt;pages&gt;W530-W534&lt;/pages&gt;&lt;volume&gt;49&lt;/volume&gt;&lt;number&gt;W1&lt;/number&gt;&lt;dates&gt;&lt;year&gt;2021&lt;/year&gt;&lt;/dates&gt;&lt;isbn&gt;0305-1048&lt;/isbn&gt;&lt;urls&gt;&lt;related-urls&gt;&lt;url&gt;https://doi.org/10.1093/nar/gkab294&lt;/url&gt;&lt;/related-urls&gt;&lt;/urls&gt;&lt;electronic-resource-num&gt;10.1093/nar/gkab294&lt;/electronic-resource-num&gt;&lt;access-date&gt;7/24/2024&lt;/access-date&gt;&lt;/record&gt;&lt;/Cite&gt;&lt;/EndNote&gt;</w:instrText>
      </w:r>
      <w:r w:rsidRPr="002438EC">
        <w:fldChar w:fldCharType="separate"/>
      </w:r>
      <w:r>
        <w:rPr>
          <w:noProof/>
        </w:rPr>
        <w:t>(Adasme, et al., 2021)</w:t>
      </w:r>
      <w:r w:rsidRPr="002438EC">
        <w:fldChar w:fldCharType="end"/>
      </w:r>
      <w:r w:rsidRPr="002438EC">
        <w:t>.</w:t>
      </w:r>
    </w:p>
    <w:p w14:paraId="649CC727" w14:textId="77777777" w:rsidR="00CF2DCB" w:rsidRDefault="00CF2DCB">
      <w:pPr>
        <w:widowControl/>
        <w:spacing w:line="240" w:lineRule="auto"/>
        <w:jc w:val="left"/>
        <w:rPr>
          <w:b/>
          <w:bCs/>
          <w:kern w:val="44"/>
          <w:sz w:val="28"/>
          <w:szCs w:val="44"/>
        </w:rPr>
      </w:pPr>
      <w:r>
        <w:br w:type="page"/>
      </w:r>
    </w:p>
    <w:p w14:paraId="443E2993" w14:textId="4FCC1DB7" w:rsidR="00823452" w:rsidRDefault="000303D6" w:rsidP="00C37F86">
      <w:pPr>
        <w:pStyle w:val="1"/>
        <w:rPr>
          <w:noProof/>
          <w:szCs w:val="21"/>
        </w:rPr>
      </w:pPr>
      <w:r w:rsidRPr="00823452">
        <w:lastRenderedPageBreak/>
        <w:t xml:space="preserve">Supplementary </w:t>
      </w:r>
      <w:r w:rsidR="00823452" w:rsidRPr="00823452">
        <w:t>Figures</w:t>
      </w:r>
    </w:p>
    <w:p w14:paraId="75CBDA8A" w14:textId="74A636FE" w:rsidR="004529F0" w:rsidRPr="004529F0" w:rsidRDefault="004529F0" w:rsidP="000D716B">
      <w:pPr>
        <w:jc w:val="center"/>
      </w:pPr>
      <w:r>
        <w:rPr>
          <w:rFonts w:hint="eastAsia"/>
          <w:noProof/>
        </w:rPr>
        <w:drawing>
          <wp:inline distT="0" distB="0" distL="0" distR="0" wp14:anchorId="2798A0FE" wp14:editId="2F7947BA">
            <wp:extent cx="6165850" cy="3981101"/>
            <wp:effectExtent l="0" t="0" r="6350" b="635"/>
            <wp:docPr id="12764315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1552" name="图片 1276431552"/>
                    <pic:cNvPicPr/>
                  </pic:nvPicPr>
                  <pic:blipFill>
                    <a:blip r:embed="rId43"/>
                    <a:stretch>
                      <a:fillRect/>
                    </a:stretch>
                  </pic:blipFill>
                  <pic:spPr>
                    <a:xfrm>
                      <a:off x="0" y="0"/>
                      <a:ext cx="6191884" cy="3997910"/>
                    </a:xfrm>
                    <a:prstGeom prst="rect">
                      <a:avLst/>
                    </a:prstGeom>
                  </pic:spPr>
                </pic:pic>
              </a:graphicData>
            </a:graphic>
          </wp:inline>
        </w:drawing>
      </w:r>
    </w:p>
    <w:p w14:paraId="0AAB17E0" w14:textId="60BFABEA" w:rsidR="000D716B" w:rsidRDefault="00006374" w:rsidP="00E50B83">
      <w:bookmarkStart w:id="21" w:name="FigureS1"/>
      <w:bookmarkEnd w:id="21"/>
      <w:r w:rsidRPr="00006374">
        <w:rPr>
          <w:b/>
          <w:bCs/>
        </w:rPr>
        <w:t>Fig</w:t>
      </w:r>
      <w:r w:rsidR="004529F0">
        <w:rPr>
          <w:rFonts w:hint="eastAsia"/>
          <w:b/>
          <w:bCs/>
        </w:rPr>
        <w:t>ure</w:t>
      </w:r>
      <w:r w:rsidR="00823452" w:rsidRPr="002C5C9D">
        <w:rPr>
          <w:b/>
          <w:bCs/>
        </w:rPr>
        <w:t xml:space="preserve"> </w:t>
      </w:r>
      <w:r w:rsidR="00C37F86">
        <w:rPr>
          <w:rFonts w:hint="eastAsia"/>
          <w:b/>
          <w:bCs/>
        </w:rPr>
        <w:t>S</w:t>
      </w:r>
      <w:r>
        <w:rPr>
          <w:rFonts w:hint="eastAsia"/>
          <w:b/>
          <w:bCs/>
        </w:rPr>
        <w:t>1</w:t>
      </w:r>
      <w:r w:rsidR="00823452" w:rsidRPr="002C5C9D">
        <w:rPr>
          <w:b/>
          <w:bCs/>
        </w:rPr>
        <w:t xml:space="preserve">. </w:t>
      </w:r>
      <w:r w:rsidR="00823452" w:rsidRPr="002C5C9D">
        <w:t>The construction process of the DrugBank and CPI dataset. (a) The construction process of the DrugBank dataset. (b) The construction process of the CPI dataset.</w:t>
      </w:r>
    </w:p>
    <w:p w14:paraId="253B9970" w14:textId="397DF815" w:rsidR="000D716B" w:rsidRDefault="000D716B" w:rsidP="00E50B83">
      <w:r>
        <w:rPr>
          <w:rFonts w:hint="eastAsia"/>
          <w:noProof/>
        </w:rPr>
        <w:lastRenderedPageBreak/>
        <w:drawing>
          <wp:inline distT="0" distB="0" distL="0" distR="0" wp14:anchorId="30A31DC3" wp14:editId="0BB54A9C">
            <wp:extent cx="6167120" cy="3494405"/>
            <wp:effectExtent l="0" t="0" r="5080" b="0"/>
            <wp:docPr id="694374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74802" name="图片 694374802"/>
                    <pic:cNvPicPr/>
                  </pic:nvPicPr>
                  <pic:blipFill>
                    <a:blip r:embed="rId44"/>
                    <a:stretch>
                      <a:fillRect/>
                    </a:stretch>
                  </pic:blipFill>
                  <pic:spPr>
                    <a:xfrm>
                      <a:off x="0" y="0"/>
                      <a:ext cx="6167120" cy="3494405"/>
                    </a:xfrm>
                    <a:prstGeom prst="rect">
                      <a:avLst/>
                    </a:prstGeom>
                  </pic:spPr>
                </pic:pic>
              </a:graphicData>
            </a:graphic>
          </wp:inline>
        </w:drawing>
      </w:r>
    </w:p>
    <w:p w14:paraId="1EA44830" w14:textId="5DDAF87B" w:rsidR="000D716B" w:rsidRDefault="000D716B" w:rsidP="000D716B">
      <w:bookmarkStart w:id="22" w:name="FigureS2"/>
      <w:bookmarkEnd w:id="22"/>
      <w:r w:rsidRPr="00006374">
        <w:rPr>
          <w:b/>
          <w:bCs/>
        </w:rPr>
        <w:t>Fig</w:t>
      </w:r>
      <w:r>
        <w:rPr>
          <w:rFonts w:hint="eastAsia"/>
          <w:b/>
          <w:bCs/>
        </w:rPr>
        <w:t>ure</w:t>
      </w:r>
      <w:r w:rsidRPr="002C5C9D">
        <w:rPr>
          <w:b/>
          <w:bCs/>
        </w:rPr>
        <w:t xml:space="preserve"> </w:t>
      </w:r>
      <w:r>
        <w:rPr>
          <w:rFonts w:hint="eastAsia"/>
          <w:b/>
          <w:bCs/>
        </w:rPr>
        <w:t>S2</w:t>
      </w:r>
      <w:r w:rsidRPr="002C5C9D">
        <w:rPr>
          <w:b/>
          <w:bCs/>
        </w:rPr>
        <w:t xml:space="preserve">. </w:t>
      </w:r>
      <w:r w:rsidRPr="000D716B">
        <w:t>AUCs of all base learners in EDeepDTI, EDeepDTI-d, and EDeepDTI-s on the DrugBank dataset, and AUPRs on the CPI dataset.</w:t>
      </w:r>
    </w:p>
    <w:p w14:paraId="4AA1075D" w14:textId="77777777" w:rsidR="000D716B" w:rsidRPr="000D716B" w:rsidRDefault="000D716B" w:rsidP="00E50B83"/>
    <w:p w14:paraId="4E567B17" w14:textId="34FBA188" w:rsidR="00823452" w:rsidRPr="00823452" w:rsidRDefault="00823452" w:rsidP="00C37F86"/>
    <w:p w14:paraId="4174285F" w14:textId="77777777" w:rsidR="00823452" w:rsidRDefault="00823452" w:rsidP="00C37F86">
      <w:pPr>
        <w:rPr>
          <w:kern w:val="44"/>
          <w:sz w:val="28"/>
          <w:szCs w:val="44"/>
        </w:rPr>
      </w:pPr>
      <w:r>
        <w:br w:type="page"/>
      </w:r>
    </w:p>
    <w:p w14:paraId="6DB0FA91" w14:textId="68F90042" w:rsidR="001826CD" w:rsidRDefault="00823452" w:rsidP="00C37F86">
      <w:pPr>
        <w:pStyle w:val="1"/>
      </w:pPr>
      <w:r w:rsidRPr="0052080F">
        <w:lastRenderedPageBreak/>
        <w:t>Supplementary Tables</w:t>
      </w:r>
    </w:p>
    <w:p w14:paraId="0378DAC8" w14:textId="77777777" w:rsidR="00C37F86" w:rsidRPr="006C62C5" w:rsidRDefault="00C37F86" w:rsidP="00C37F86">
      <w:pPr>
        <w:jc w:val="center"/>
      </w:pPr>
      <w:bookmarkStart w:id="23" w:name="TableS1"/>
      <w:bookmarkEnd w:id="23"/>
      <w:r w:rsidRPr="006C62C5">
        <w:rPr>
          <w:b/>
          <w:bCs/>
        </w:rPr>
        <w:t xml:space="preserve">Table </w:t>
      </w:r>
      <w:r>
        <w:rPr>
          <w:rFonts w:hint="eastAsia"/>
          <w:b/>
          <w:bCs/>
        </w:rPr>
        <w:t>S1</w:t>
      </w:r>
      <w:r w:rsidRPr="006C62C5">
        <w:rPr>
          <w:b/>
          <w:bCs/>
        </w:rPr>
        <w:t xml:space="preserve">. </w:t>
      </w:r>
      <w:r w:rsidRPr="006C62C5">
        <w:t>Detailed information of the pre-trained drug and protein models</w:t>
      </w:r>
    </w:p>
    <w:tbl>
      <w:tblPr>
        <w:tblW w:w="8616" w:type="dxa"/>
        <w:jc w:val="center"/>
        <w:tblBorders>
          <w:top w:val="single" w:sz="4" w:space="0" w:color="auto"/>
          <w:bottom w:val="single" w:sz="4" w:space="0" w:color="auto"/>
        </w:tblBorders>
        <w:tblCellMar>
          <w:left w:w="28" w:type="dxa"/>
          <w:right w:w="28" w:type="dxa"/>
        </w:tblCellMar>
        <w:tblLook w:val="04A0" w:firstRow="1" w:lastRow="0" w:firstColumn="1" w:lastColumn="0" w:noHBand="0" w:noVBand="1"/>
      </w:tblPr>
      <w:tblGrid>
        <w:gridCol w:w="686"/>
        <w:gridCol w:w="1323"/>
        <w:gridCol w:w="1321"/>
        <w:gridCol w:w="1325"/>
        <w:gridCol w:w="1643"/>
        <w:gridCol w:w="1157"/>
        <w:gridCol w:w="1161"/>
      </w:tblGrid>
      <w:tr w:rsidR="00C37F86" w:rsidRPr="006C62C5" w14:paraId="556B3881" w14:textId="77777777" w:rsidTr="00C37F86">
        <w:trPr>
          <w:trHeight w:val="38"/>
          <w:jc w:val="center"/>
        </w:trPr>
        <w:tc>
          <w:tcPr>
            <w:tcW w:w="686" w:type="dxa"/>
            <w:tcBorders>
              <w:top w:val="double" w:sz="4" w:space="0" w:color="auto"/>
              <w:bottom w:val="single" w:sz="4" w:space="0" w:color="auto"/>
            </w:tcBorders>
            <w:shd w:val="clear" w:color="auto" w:fill="auto"/>
            <w:vAlign w:val="center"/>
          </w:tcPr>
          <w:p w14:paraId="4E6DE699" w14:textId="77777777" w:rsidR="00C37F86" w:rsidRPr="00C37F86" w:rsidRDefault="00C37F86" w:rsidP="00C37F86">
            <w:pPr>
              <w:spacing w:line="240" w:lineRule="auto"/>
              <w:rPr>
                <w:sz w:val="18"/>
                <w:szCs w:val="18"/>
              </w:rPr>
            </w:pPr>
            <w:r w:rsidRPr="00C37F86">
              <w:rPr>
                <w:sz w:val="18"/>
                <w:szCs w:val="18"/>
              </w:rPr>
              <w:t>Type</w:t>
            </w:r>
          </w:p>
        </w:tc>
        <w:tc>
          <w:tcPr>
            <w:tcW w:w="1323" w:type="dxa"/>
            <w:tcBorders>
              <w:top w:val="double" w:sz="4" w:space="0" w:color="auto"/>
              <w:bottom w:val="single" w:sz="4" w:space="0" w:color="auto"/>
            </w:tcBorders>
            <w:shd w:val="clear" w:color="auto" w:fill="auto"/>
            <w:vAlign w:val="center"/>
          </w:tcPr>
          <w:p w14:paraId="69346168" w14:textId="77777777" w:rsidR="00C37F86" w:rsidRPr="00C37F86" w:rsidRDefault="00C37F86" w:rsidP="00C37F86">
            <w:pPr>
              <w:spacing w:line="240" w:lineRule="auto"/>
              <w:jc w:val="center"/>
              <w:rPr>
                <w:sz w:val="18"/>
                <w:szCs w:val="18"/>
              </w:rPr>
            </w:pPr>
            <w:r w:rsidRPr="00C37F86">
              <w:rPr>
                <w:sz w:val="18"/>
                <w:szCs w:val="18"/>
              </w:rPr>
              <w:t>Model</w:t>
            </w:r>
          </w:p>
        </w:tc>
        <w:tc>
          <w:tcPr>
            <w:tcW w:w="1321" w:type="dxa"/>
            <w:tcBorders>
              <w:top w:val="double" w:sz="4" w:space="0" w:color="auto"/>
              <w:bottom w:val="single" w:sz="4" w:space="0" w:color="auto"/>
            </w:tcBorders>
            <w:vAlign w:val="center"/>
          </w:tcPr>
          <w:p w14:paraId="1989CD37" w14:textId="77777777" w:rsidR="00C37F86" w:rsidRPr="00C37F86" w:rsidRDefault="00C37F86" w:rsidP="00C37F86">
            <w:pPr>
              <w:spacing w:line="240" w:lineRule="auto"/>
              <w:jc w:val="center"/>
              <w:rPr>
                <w:sz w:val="18"/>
                <w:szCs w:val="18"/>
              </w:rPr>
            </w:pPr>
            <w:r w:rsidRPr="00C37F86">
              <w:rPr>
                <w:sz w:val="18"/>
                <w:szCs w:val="18"/>
              </w:rPr>
              <w:t>Input</w:t>
            </w:r>
          </w:p>
        </w:tc>
        <w:tc>
          <w:tcPr>
            <w:tcW w:w="1325" w:type="dxa"/>
            <w:tcBorders>
              <w:top w:val="double" w:sz="4" w:space="0" w:color="auto"/>
              <w:bottom w:val="single" w:sz="4" w:space="0" w:color="auto"/>
            </w:tcBorders>
            <w:vAlign w:val="center"/>
          </w:tcPr>
          <w:p w14:paraId="5692892D" w14:textId="77777777" w:rsidR="00C37F86" w:rsidRPr="00C37F86" w:rsidRDefault="00C37F86" w:rsidP="00C37F86">
            <w:pPr>
              <w:spacing w:line="240" w:lineRule="auto"/>
              <w:jc w:val="center"/>
              <w:rPr>
                <w:sz w:val="18"/>
                <w:szCs w:val="18"/>
              </w:rPr>
            </w:pPr>
            <w:r w:rsidRPr="00C37F86">
              <w:rPr>
                <w:sz w:val="18"/>
                <w:szCs w:val="18"/>
              </w:rPr>
              <w:t>Architecture</w:t>
            </w:r>
          </w:p>
        </w:tc>
        <w:tc>
          <w:tcPr>
            <w:tcW w:w="1643" w:type="dxa"/>
            <w:tcBorders>
              <w:top w:val="double" w:sz="4" w:space="0" w:color="auto"/>
              <w:bottom w:val="single" w:sz="4" w:space="0" w:color="auto"/>
            </w:tcBorders>
            <w:vAlign w:val="center"/>
          </w:tcPr>
          <w:p w14:paraId="4EA56727" w14:textId="77777777" w:rsidR="00C37F86" w:rsidRPr="00C37F86" w:rsidRDefault="00C37F86" w:rsidP="00C37F86">
            <w:pPr>
              <w:spacing w:line="240" w:lineRule="auto"/>
              <w:jc w:val="center"/>
              <w:rPr>
                <w:sz w:val="18"/>
                <w:szCs w:val="18"/>
              </w:rPr>
            </w:pPr>
            <w:r w:rsidRPr="00C37F86">
              <w:rPr>
                <w:sz w:val="18"/>
                <w:szCs w:val="18"/>
              </w:rPr>
              <w:t>Task</w:t>
            </w:r>
          </w:p>
        </w:tc>
        <w:tc>
          <w:tcPr>
            <w:tcW w:w="1157" w:type="dxa"/>
            <w:tcBorders>
              <w:top w:val="double" w:sz="4" w:space="0" w:color="auto"/>
              <w:bottom w:val="single" w:sz="4" w:space="0" w:color="auto"/>
            </w:tcBorders>
            <w:vAlign w:val="center"/>
          </w:tcPr>
          <w:p w14:paraId="3A731AE9" w14:textId="77777777" w:rsidR="00C37F86" w:rsidRPr="00C37F86" w:rsidRDefault="00C37F86" w:rsidP="00C37F86">
            <w:pPr>
              <w:spacing w:line="240" w:lineRule="auto"/>
              <w:jc w:val="center"/>
              <w:rPr>
                <w:sz w:val="18"/>
                <w:szCs w:val="18"/>
              </w:rPr>
            </w:pPr>
            <w:r w:rsidRPr="00C37F86">
              <w:rPr>
                <w:sz w:val="18"/>
                <w:szCs w:val="18"/>
              </w:rPr>
              <w:t>Data size</w:t>
            </w:r>
          </w:p>
        </w:tc>
        <w:tc>
          <w:tcPr>
            <w:tcW w:w="1161" w:type="dxa"/>
            <w:tcBorders>
              <w:top w:val="double" w:sz="4" w:space="0" w:color="auto"/>
              <w:bottom w:val="single" w:sz="4" w:space="0" w:color="auto"/>
            </w:tcBorders>
            <w:vAlign w:val="center"/>
          </w:tcPr>
          <w:p w14:paraId="6CDC2B04" w14:textId="77777777" w:rsidR="00C37F86" w:rsidRPr="00C37F86" w:rsidRDefault="00C37F86" w:rsidP="00C37F86">
            <w:pPr>
              <w:spacing w:line="240" w:lineRule="auto"/>
              <w:jc w:val="center"/>
              <w:rPr>
                <w:sz w:val="18"/>
                <w:szCs w:val="18"/>
              </w:rPr>
            </w:pPr>
            <w:r w:rsidRPr="00C37F86">
              <w:rPr>
                <w:sz w:val="18"/>
                <w:szCs w:val="18"/>
              </w:rPr>
              <w:t>Dimension</w:t>
            </w:r>
          </w:p>
        </w:tc>
      </w:tr>
      <w:tr w:rsidR="00C37F86" w:rsidRPr="006C62C5" w14:paraId="43050768" w14:textId="77777777" w:rsidTr="00C37F86">
        <w:trPr>
          <w:trHeight w:val="41"/>
          <w:jc w:val="center"/>
        </w:trPr>
        <w:tc>
          <w:tcPr>
            <w:tcW w:w="686" w:type="dxa"/>
            <w:vMerge w:val="restart"/>
            <w:tcBorders>
              <w:top w:val="single" w:sz="4" w:space="0" w:color="auto"/>
              <w:left w:val="nil"/>
              <w:bottom w:val="nil"/>
              <w:right w:val="nil"/>
            </w:tcBorders>
            <w:shd w:val="clear" w:color="auto" w:fill="auto"/>
            <w:vAlign w:val="center"/>
          </w:tcPr>
          <w:p w14:paraId="0D63970A" w14:textId="77777777" w:rsidR="00C37F86" w:rsidRPr="00C37F86" w:rsidRDefault="00C37F86" w:rsidP="00C37F86">
            <w:pPr>
              <w:spacing w:line="240" w:lineRule="auto"/>
              <w:rPr>
                <w:sz w:val="18"/>
                <w:szCs w:val="18"/>
              </w:rPr>
            </w:pPr>
            <w:r w:rsidRPr="00C37F86">
              <w:rPr>
                <w:sz w:val="18"/>
                <w:szCs w:val="18"/>
              </w:rPr>
              <w:t>Drug</w:t>
            </w:r>
          </w:p>
        </w:tc>
        <w:tc>
          <w:tcPr>
            <w:tcW w:w="1323" w:type="dxa"/>
            <w:tcBorders>
              <w:top w:val="single" w:sz="4" w:space="0" w:color="auto"/>
              <w:left w:val="nil"/>
              <w:bottom w:val="nil"/>
              <w:right w:val="nil"/>
            </w:tcBorders>
            <w:shd w:val="clear" w:color="auto" w:fill="auto"/>
            <w:vAlign w:val="center"/>
          </w:tcPr>
          <w:p w14:paraId="40A61CDF" w14:textId="77777777" w:rsidR="00C37F86" w:rsidRPr="00C37F86" w:rsidRDefault="00C37F86" w:rsidP="00C37F86">
            <w:pPr>
              <w:spacing w:line="240" w:lineRule="auto"/>
              <w:jc w:val="center"/>
              <w:rPr>
                <w:sz w:val="18"/>
                <w:szCs w:val="18"/>
              </w:rPr>
            </w:pPr>
            <w:r w:rsidRPr="00C37F86">
              <w:rPr>
                <w:sz w:val="18"/>
                <w:szCs w:val="18"/>
              </w:rPr>
              <w:t>ChemBERTa-2</w:t>
            </w:r>
          </w:p>
        </w:tc>
        <w:tc>
          <w:tcPr>
            <w:tcW w:w="1321" w:type="dxa"/>
            <w:tcBorders>
              <w:top w:val="single" w:sz="4" w:space="0" w:color="auto"/>
              <w:left w:val="nil"/>
              <w:bottom w:val="nil"/>
              <w:right w:val="nil"/>
            </w:tcBorders>
            <w:vAlign w:val="center"/>
          </w:tcPr>
          <w:p w14:paraId="3FAE605E" w14:textId="77777777" w:rsidR="00C37F86" w:rsidRPr="00C37F86" w:rsidRDefault="00C37F86" w:rsidP="00C37F86">
            <w:pPr>
              <w:spacing w:line="240" w:lineRule="auto"/>
              <w:jc w:val="center"/>
              <w:rPr>
                <w:sz w:val="18"/>
                <w:szCs w:val="18"/>
              </w:rPr>
            </w:pPr>
            <w:r w:rsidRPr="00C37F86">
              <w:rPr>
                <w:sz w:val="18"/>
                <w:szCs w:val="18"/>
              </w:rPr>
              <w:t>SMILES</w:t>
            </w:r>
          </w:p>
        </w:tc>
        <w:tc>
          <w:tcPr>
            <w:tcW w:w="1325" w:type="dxa"/>
            <w:tcBorders>
              <w:top w:val="single" w:sz="4" w:space="0" w:color="auto"/>
              <w:left w:val="nil"/>
              <w:bottom w:val="nil"/>
              <w:right w:val="nil"/>
            </w:tcBorders>
            <w:vAlign w:val="center"/>
          </w:tcPr>
          <w:p w14:paraId="1FB3C952" w14:textId="77777777" w:rsidR="00C37F86" w:rsidRPr="00C37F86" w:rsidRDefault="00C37F86" w:rsidP="00C37F86">
            <w:pPr>
              <w:spacing w:line="240" w:lineRule="auto"/>
              <w:jc w:val="center"/>
              <w:rPr>
                <w:sz w:val="18"/>
                <w:szCs w:val="18"/>
              </w:rPr>
            </w:pPr>
            <w:r w:rsidRPr="00C37F86">
              <w:rPr>
                <w:sz w:val="18"/>
                <w:szCs w:val="18"/>
              </w:rPr>
              <w:t>BERT style</w:t>
            </w:r>
          </w:p>
        </w:tc>
        <w:tc>
          <w:tcPr>
            <w:tcW w:w="1643" w:type="dxa"/>
            <w:tcBorders>
              <w:top w:val="single" w:sz="4" w:space="0" w:color="auto"/>
              <w:left w:val="nil"/>
              <w:bottom w:val="nil"/>
              <w:right w:val="nil"/>
            </w:tcBorders>
            <w:vAlign w:val="center"/>
          </w:tcPr>
          <w:p w14:paraId="4F3F1A17" w14:textId="77777777" w:rsidR="00C37F86" w:rsidRPr="00C37F86" w:rsidRDefault="00C37F86" w:rsidP="00C37F86">
            <w:pPr>
              <w:spacing w:line="240" w:lineRule="auto"/>
              <w:jc w:val="center"/>
              <w:rPr>
                <w:sz w:val="18"/>
                <w:szCs w:val="18"/>
              </w:rPr>
            </w:pPr>
            <w:r w:rsidRPr="00C37F86">
              <w:rPr>
                <w:sz w:val="18"/>
                <w:szCs w:val="18"/>
              </w:rPr>
              <w:t>MLM / MTR</w:t>
            </w:r>
          </w:p>
        </w:tc>
        <w:tc>
          <w:tcPr>
            <w:tcW w:w="1157" w:type="dxa"/>
            <w:tcBorders>
              <w:top w:val="single" w:sz="4" w:space="0" w:color="auto"/>
              <w:left w:val="nil"/>
              <w:bottom w:val="nil"/>
              <w:right w:val="nil"/>
            </w:tcBorders>
            <w:vAlign w:val="center"/>
          </w:tcPr>
          <w:p w14:paraId="42D8D340" w14:textId="77777777" w:rsidR="00C37F86" w:rsidRPr="00C37F86" w:rsidRDefault="00C37F86" w:rsidP="00C37F86">
            <w:pPr>
              <w:spacing w:line="240" w:lineRule="auto"/>
              <w:jc w:val="center"/>
              <w:rPr>
                <w:sz w:val="18"/>
                <w:szCs w:val="18"/>
              </w:rPr>
            </w:pPr>
            <w:r w:rsidRPr="00C37F86">
              <w:rPr>
                <w:sz w:val="18"/>
                <w:szCs w:val="18"/>
              </w:rPr>
              <w:t>77 million</w:t>
            </w:r>
          </w:p>
        </w:tc>
        <w:tc>
          <w:tcPr>
            <w:tcW w:w="1161" w:type="dxa"/>
            <w:tcBorders>
              <w:top w:val="single" w:sz="4" w:space="0" w:color="auto"/>
              <w:left w:val="nil"/>
              <w:bottom w:val="nil"/>
            </w:tcBorders>
            <w:vAlign w:val="center"/>
          </w:tcPr>
          <w:p w14:paraId="132D1180" w14:textId="77777777" w:rsidR="00C37F86" w:rsidRPr="00C37F86" w:rsidRDefault="00C37F86" w:rsidP="00C37F86">
            <w:pPr>
              <w:spacing w:line="240" w:lineRule="auto"/>
              <w:jc w:val="center"/>
              <w:rPr>
                <w:sz w:val="18"/>
                <w:szCs w:val="18"/>
              </w:rPr>
            </w:pPr>
            <w:r w:rsidRPr="00C37F86">
              <w:rPr>
                <w:sz w:val="18"/>
                <w:szCs w:val="18"/>
              </w:rPr>
              <w:t>384</w:t>
            </w:r>
          </w:p>
        </w:tc>
      </w:tr>
      <w:tr w:rsidR="00C37F86" w:rsidRPr="006C62C5" w14:paraId="371F7612" w14:textId="77777777" w:rsidTr="00C37F86">
        <w:trPr>
          <w:trHeight w:val="41"/>
          <w:jc w:val="center"/>
        </w:trPr>
        <w:tc>
          <w:tcPr>
            <w:tcW w:w="686" w:type="dxa"/>
            <w:vMerge/>
            <w:tcBorders>
              <w:top w:val="nil"/>
              <w:left w:val="nil"/>
              <w:bottom w:val="nil"/>
              <w:right w:val="nil"/>
            </w:tcBorders>
            <w:shd w:val="clear" w:color="auto" w:fill="auto"/>
            <w:vAlign w:val="center"/>
          </w:tcPr>
          <w:p w14:paraId="32FA0B8E" w14:textId="77777777" w:rsidR="00C37F86" w:rsidRPr="00C37F86" w:rsidRDefault="00C37F86" w:rsidP="00C37F86">
            <w:pPr>
              <w:spacing w:line="240" w:lineRule="auto"/>
              <w:rPr>
                <w:sz w:val="18"/>
                <w:szCs w:val="18"/>
              </w:rPr>
            </w:pPr>
          </w:p>
        </w:tc>
        <w:tc>
          <w:tcPr>
            <w:tcW w:w="1323" w:type="dxa"/>
            <w:tcBorders>
              <w:top w:val="nil"/>
              <w:left w:val="nil"/>
              <w:bottom w:val="nil"/>
              <w:right w:val="nil"/>
            </w:tcBorders>
            <w:shd w:val="clear" w:color="auto" w:fill="auto"/>
            <w:vAlign w:val="center"/>
          </w:tcPr>
          <w:p w14:paraId="3D9A1A35" w14:textId="77777777" w:rsidR="00C37F86" w:rsidRPr="00C37F86" w:rsidRDefault="00C37F86" w:rsidP="00C37F86">
            <w:pPr>
              <w:spacing w:line="240" w:lineRule="auto"/>
              <w:jc w:val="center"/>
              <w:rPr>
                <w:sz w:val="18"/>
                <w:szCs w:val="18"/>
              </w:rPr>
            </w:pPr>
            <w:r w:rsidRPr="00C37F86">
              <w:rPr>
                <w:sz w:val="18"/>
                <w:szCs w:val="18"/>
              </w:rPr>
              <w:t>MoLFormer</w:t>
            </w:r>
          </w:p>
        </w:tc>
        <w:tc>
          <w:tcPr>
            <w:tcW w:w="1321" w:type="dxa"/>
            <w:tcBorders>
              <w:top w:val="nil"/>
              <w:left w:val="nil"/>
              <w:bottom w:val="nil"/>
              <w:right w:val="nil"/>
            </w:tcBorders>
            <w:vAlign w:val="center"/>
          </w:tcPr>
          <w:p w14:paraId="5BEC3201" w14:textId="77777777" w:rsidR="00C37F86" w:rsidRPr="00C37F86" w:rsidRDefault="00C37F86" w:rsidP="00C37F86">
            <w:pPr>
              <w:spacing w:line="240" w:lineRule="auto"/>
              <w:jc w:val="center"/>
              <w:rPr>
                <w:sz w:val="18"/>
                <w:szCs w:val="18"/>
              </w:rPr>
            </w:pPr>
            <w:r w:rsidRPr="00C37F86">
              <w:rPr>
                <w:sz w:val="18"/>
                <w:szCs w:val="18"/>
              </w:rPr>
              <w:t>SMILES</w:t>
            </w:r>
          </w:p>
        </w:tc>
        <w:tc>
          <w:tcPr>
            <w:tcW w:w="1325" w:type="dxa"/>
            <w:tcBorders>
              <w:top w:val="nil"/>
              <w:left w:val="nil"/>
              <w:bottom w:val="nil"/>
              <w:right w:val="nil"/>
            </w:tcBorders>
            <w:vAlign w:val="center"/>
          </w:tcPr>
          <w:p w14:paraId="0F472689" w14:textId="77777777" w:rsidR="00C37F86" w:rsidRPr="00C37F86" w:rsidRDefault="00C37F86" w:rsidP="00C37F86">
            <w:pPr>
              <w:spacing w:line="240" w:lineRule="auto"/>
              <w:jc w:val="center"/>
              <w:rPr>
                <w:sz w:val="18"/>
                <w:szCs w:val="18"/>
              </w:rPr>
            </w:pPr>
            <w:r w:rsidRPr="00C37F86">
              <w:rPr>
                <w:sz w:val="18"/>
                <w:szCs w:val="18"/>
              </w:rPr>
              <w:t>BERT style</w:t>
            </w:r>
          </w:p>
        </w:tc>
        <w:tc>
          <w:tcPr>
            <w:tcW w:w="1643" w:type="dxa"/>
            <w:tcBorders>
              <w:top w:val="nil"/>
              <w:left w:val="nil"/>
              <w:bottom w:val="nil"/>
              <w:right w:val="nil"/>
            </w:tcBorders>
            <w:vAlign w:val="center"/>
          </w:tcPr>
          <w:p w14:paraId="379E04E6" w14:textId="77777777" w:rsidR="00C37F86" w:rsidRPr="00C37F86" w:rsidRDefault="00C37F86" w:rsidP="00C37F86">
            <w:pPr>
              <w:spacing w:line="240" w:lineRule="auto"/>
              <w:jc w:val="center"/>
              <w:rPr>
                <w:sz w:val="18"/>
                <w:szCs w:val="18"/>
              </w:rPr>
            </w:pPr>
            <w:r w:rsidRPr="00C37F86">
              <w:rPr>
                <w:sz w:val="18"/>
                <w:szCs w:val="18"/>
              </w:rPr>
              <w:t>MLM</w:t>
            </w:r>
          </w:p>
        </w:tc>
        <w:tc>
          <w:tcPr>
            <w:tcW w:w="1157" w:type="dxa"/>
            <w:tcBorders>
              <w:top w:val="nil"/>
              <w:left w:val="nil"/>
              <w:bottom w:val="nil"/>
              <w:right w:val="nil"/>
            </w:tcBorders>
            <w:vAlign w:val="center"/>
          </w:tcPr>
          <w:p w14:paraId="442ECF0F" w14:textId="77777777" w:rsidR="00C37F86" w:rsidRPr="00C37F86" w:rsidRDefault="00C37F86" w:rsidP="00C37F86">
            <w:pPr>
              <w:spacing w:line="240" w:lineRule="auto"/>
              <w:jc w:val="center"/>
              <w:rPr>
                <w:sz w:val="18"/>
                <w:szCs w:val="18"/>
              </w:rPr>
            </w:pPr>
            <w:r w:rsidRPr="00C37F86">
              <w:rPr>
                <w:sz w:val="18"/>
                <w:szCs w:val="18"/>
              </w:rPr>
              <w:t>1.1 billion</w:t>
            </w:r>
          </w:p>
        </w:tc>
        <w:tc>
          <w:tcPr>
            <w:tcW w:w="1161" w:type="dxa"/>
            <w:tcBorders>
              <w:top w:val="nil"/>
              <w:left w:val="nil"/>
              <w:bottom w:val="nil"/>
            </w:tcBorders>
            <w:vAlign w:val="center"/>
          </w:tcPr>
          <w:p w14:paraId="52CA54AE" w14:textId="77777777" w:rsidR="00C37F86" w:rsidRPr="00C37F86" w:rsidRDefault="00C37F86" w:rsidP="00C37F86">
            <w:pPr>
              <w:spacing w:line="240" w:lineRule="auto"/>
              <w:jc w:val="center"/>
              <w:rPr>
                <w:sz w:val="18"/>
                <w:szCs w:val="18"/>
              </w:rPr>
            </w:pPr>
            <w:r w:rsidRPr="00C37F86">
              <w:rPr>
                <w:sz w:val="18"/>
                <w:szCs w:val="18"/>
              </w:rPr>
              <w:t>768</w:t>
            </w:r>
          </w:p>
        </w:tc>
      </w:tr>
      <w:tr w:rsidR="00C37F86" w:rsidRPr="006C62C5" w14:paraId="6108FA0E" w14:textId="77777777" w:rsidTr="00C37F86">
        <w:trPr>
          <w:trHeight w:val="41"/>
          <w:jc w:val="center"/>
        </w:trPr>
        <w:tc>
          <w:tcPr>
            <w:tcW w:w="686" w:type="dxa"/>
            <w:vMerge/>
            <w:tcBorders>
              <w:top w:val="nil"/>
              <w:left w:val="nil"/>
              <w:bottom w:val="nil"/>
              <w:right w:val="nil"/>
            </w:tcBorders>
            <w:shd w:val="clear" w:color="auto" w:fill="auto"/>
            <w:vAlign w:val="center"/>
          </w:tcPr>
          <w:p w14:paraId="4D0168BB" w14:textId="77777777" w:rsidR="00C37F86" w:rsidRPr="00C37F86" w:rsidRDefault="00C37F86" w:rsidP="00C37F86">
            <w:pPr>
              <w:spacing w:line="240" w:lineRule="auto"/>
              <w:rPr>
                <w:sz w:val="18"/>
                <w:szCs w:val="18"/>
              </w:rPr>
            </w:pPr>
          </w:p>
        </w:tc>
        <w:tc>
          <w:tcPr>
            <w:tcW w:w="1323" w:type="dxa"/>
            <w:tcBorders>
              <w:top w:val="nil"/>
              <w:left w:val="nil"/>
              <w:bottom w:val="nil"/>
              <w:right w:val="nil"/>
            </w:tcBorders>
            <w:shd w:val="clear" w:color="auto" w:fill="auto"/>
            <w:vAlign w:val="center"/>
          </w:tcPr>
          <w:p w14:paraId="4A1B9FC1" w14:textId="77777777" w:rsidR="00C37F86" w:rsidRPr="00C37F86" w:rsidRDefault="00C37F86" w:rsidP="00C37F86">
            <w:pPr>
              <w:spacing w:line="240" w:lineRule="auto"/>
              <w:jc w:val="center"/>
              <w:rPr>
                <w:sz w:val="18"/>
                <w:szCs w:val="18"/>
              </w:rPr>
            </w:pPr>
            <w:r w:rsidRPr="00C37F86">
              <w:rPr>
                <w:sz w:val="18"/>
                <w:szCs w:val="18"/>
              </w:rPr>
              <w:t>GROVER</w:t>
            </w:r>
          </w:p>
        </w:tc>
        <w:tc>
          <w:tcPr>
            <w:tcW w:w="1321" w:type="dxa"/>
            <w:tcBorders>
              <w:top w:val="nil"/>
              <w:left w:val="nil"/>
              <w:bottom w:val="nil"/>
              <w:right w:val="nil"/>
            </w:tcBorders>
            <w:vAlign w:val="center"/>
          </w:tcPr>
          <w:p w14:paraId="20CC9671" w14:textId="77777777" w:rsidR="00C37F86" w:rsidRPr="00C37F86" w:rsidRDefault="00C37F86" w:rsidP="00C37F86">
            <w:pPr>
              <w:spacing w:line="240" w:lineRule="auto"/>
              <w:jc w:val="center"/>
              <w:rPr>
                <w:sz w:val="18"/>
                <w:szCs w:val="18"/>
              </w:rPr>
            </w:pPr>
            <w:r w:rsidRPr="00C37F86">
              <w:rPr>
                <w:sz w:val="18"/>
                <w:szCs w:val="18"/>
              </w:rPr>
              <w:t>Graph</w:t>
            </w:r>
          </w:p>
        </w:tc>
        <w:tc>
          <w:tcPr>
            <w:tcW w:w="1325" w:type="dxa"/>
            <w:tcBorders>
              <w:top w:val="nil"/>
              <w:left w:val="nil"/>
              <w:bottom w:val="nil"/>
              <w:right w:val="nil"/>
            </w:tcBorders>
            <w:vAlign w:val="center"/>
          </w:tcPr>
          <w:p w14:paraId="63B43308" w14:textId="77777777" w:rsidR="00C37F86" w:rsidRPr="00C37F86" w:rsidRDefault="00C37F86" w:rsidP="00C37F86">
            <w:pPr>
              <w:spacing w:line="240" w:lineRule="auto"/>
              <w:jc w:val="center"/>
              <w:rPr>
                <w:sz w:val="18"/>
                <w:szCs w:val="18"/>
              </w:rPr>
            </w:pPr>
            <w:r w:rsidRPr="00C37F86">
              <w:rPr>
                <w:sz w:val="18"/>
                <w:szCs w:val="18"/>
              </w:rPr>
              <w:t>GTransformer</w:t>
            </w:r>
          </w:p>
        </w:tc>
        <w:tc>
          <w:tcPr>
            <w:tcW w:w="1643" w:type="dxa"/>
            <w:tcBorders>
              <w:top w:val="nil"/>
              <w:left w:val="nil"/>
              <w:bottom w:val="nil"/>
              <w:right w:val="nil"/>
            </w:tcBorders>
            <w:vAlign w:val="center"/>
          </w:tcPr>
          <w:p w14:paraId="1316ACC6" w14:textId="77777777" w:rsidR="00C37F86" w:rsidRPr="00C37F86" w:rsidRDefault="00C37F86" w:rsidP="00C37F86">
            <w:pPr>
              <w:spacing w:line="240" w:lineRule="auto"/>
              <w:jc w:val="center"/>
              <w:rPr>
                <w:sz w:val="18"/>
                <w:szCs w:val="18"/>
              </w:rPr>
            </w:pPr>
            <w:r w:rsidRPr="00C37F86">
              <w:rPr>
                <w:sz w:val="18"/>
                <w:szCs w:val="18"/>
              </w:rPr>
              <w:t>Graph-based MLM</w:t>
            </w:r>
          </w:p>
        </w:tc>
        <w:tc>
          <w:tcPr>
            <w:tcW w:w="1157" w:type="dxa"/>
            <w:tcBorders>
              <w:top w:val="nil"/>
              <w:left w:val="nil"/>
              <w:bottom w:val="nil"/>
              <w:right w:val="nil"/>
            </w:tcBorders>
            <w:vAlign w:val="center"/>
          </w:tcPr>
          <w:p w14:paraId="67EEECDD" w14:textId="77777777" w:rsidR="00C37F86" w:rsidRPr="00C37F86" w:rsidRDefault="00C37F86" w:rsidP="00C37F86">
            <w:pPr>
              <w:spacing w:line="240" w:lineRule="auto"/>
              <w:jc w:val="center"/>
              <w:rPr>
                <w:sz w:val="18"/>
                <w:szCs w:val="18"/>
              </w:rPr>
            </w:pPr>
            <w:r w:rsidRPr="00C37F86">
              <w:rPr>
                <w:sz w:val="18"/>
                <w:szCs w:val="18"/>
              </w:rPr>
              <w:t>11 million</w:t>
            </w:r>
          </w:p>
        </w:tc>
        <w:tc>
          <w:tcPr>
            <w:tcW w:w="1161" w:type="dxa"/>
            <w:tcBorders>
              <w:top w:val="nil"/>
              <w:left w:val="nil"/>
              <w:bottom w:val="nil"/>
            </w:tcBorders>
            <w:vAlign w:val="center"/>
          </w:tcPr>
          <w:p w14:paraId="5401B852" w14:textId="77777777" w:rsidR="00C37F86" w:rsidRPr="00C37F86" w:rsidRDefault="00C37F86" w:rsidP="00C37F86">
            <w:pPr>
              <w:spacing w:line="240" w:lineRule="auto"/>
              <w:jc w:val="center"/>
              <w:rPr>
                <w:sz w:val="18"/>
                <w:szCs w:val="18"/>
              </w:rPr>
            </w:pPr>
            <w:r w:rsidRPr="00C37F86">
              <w:rPr>
                <w:sz w:val="18"/>
                <w:szCs w:val="18"/>
              </w:rPr>
              <w:t>5000</w:t>
            </w:r>
          </w:p>
        </w:tc>
      </w:tr>
      <w:tr w:rsidR="00C37F86" w:rsidRPr="006C62C5" w14:paraId="0D482A80" w14:textId="77777777" w:rsidTr="00C37F86">
        <w:trPr>
          <w:trHeight w:val="41"/>
          <w:jc w:val="center"/>
        </w:trPr>
        <w:tc>
          <w:tcPr>
            <w:tcW w:w="686" w:type="dxa"/>
            <w:vMerge/>
            <w:tcBorders>
              <w:top w:val="nil"/>
              <w:left w:val="nil"/>
              <w:bottom w:val="nil"/>
              <w:right w:val="nil"/>
            </w:tcBorders>
            <w:shd w:val="clear" w:color="auto" w:fill="auto"/>
            <w:vAlign w:val="center"/>
          </w:tcPr>
          <w:p w14:paraId="306DC3E1" w14:textId="77777777" w:rsidR="00C37F86" w:rsidRPr="00C37F86" w:rsidRDefault="00C37F86" w:rsidP="00C37F86">
            <w:pPr>
              <w:spacing w:line="240" w:lineRule="auto"/>
              <w:rPr>
                <w:sz w:val="18"/>
                <w:szCs w:val="18"/>
              </w:rPr>
            </w:pPr>
          </w:p>
        </w:tc>
        <w:tc>
          <w:tcPr>
            <w:tcW w:w="1323" w:type="dxa"/>
            <w:tcBorders>
              <w:top w:val="nil"/>
              <w:left w:val="nil"/>
              <w:bottom w:val="nil"/>
              <w:right w:val="nil"/>
            </w:tcBorders>
            <w:shd w:val="clear" w:color="auto" w:fill="auto"/>
            <w:vAlign w:val="center"/>
          </w:tcPr>
          <w:p w14:paraId="7E004B94" w14:textId="77777777" w:rsidR="00C37F86" w:rsidRPr="00C37F86" w:rsidRDefault="00C37F86" w:rsidP="00C37F86">
            <w:pPr>
              <w:spacing w:line="240" w:lineRule="auto"/>
              <w:jc w:val="center"/>
              <w:rPr>
                <w:sz w:val="18"/>
                <w:szCs w:val="18"/>
              </w:rPr>
            </w:pPr>
            <w:r w:rsidRPr="00C37F86">
              <w:rPr>
                <w:sz w:val="18"/>
                <w:szCs w:val="18"/>
              </w:rPr>
              <w:t>KGPT</w:t>
            </w:r>
          </w:p>
        </w:tc>
        <w:tc>
          <w:tcPr>
            <w:tcW w:w="1321" w:type="dxa"/>
            <w:tcBorders>
              <w:top w:val="nil"/>
              <w:left w:val="nil"/>
              <w:bottom w:val="nil"/>
              <w:right w:val="nil"/>
            </w:tcBorders>
            <w:vAlign w:val="center"/>
          </w:tcPr>
          <w:p w14:paraId="6C60597C" w14:textId="77777777" w:rsidR="00C37F86" w:rsidRPr="00C37F86" w:rsidRDefault="00C37F86" w:rsidP="00C37F86">
            <w:pPr>
              <w:spacing w:line="240" w:lineRule="auto"/>
              <w:jc w:val="center"/>
              <w:rPr>
                <w:sz w:val="18"/>
                <w:szCs w:val="18"/>
              </w:rPr>
            </w:pPr>
            <w:r w:rsidRPr="00C37F86">
              <w:rPr>
                <w:sz w:val="18"/>
                <w:szCs w:val="18"/>
              </w:rPr>
              <w:t>Graph</w:t>
            </w:r>
          </w:p>
        </w:tc>
        <w:tc>
          <w:tcPr>
            <w:tcW w:w="1325" w:type="dxa"/>
            <w:tcBorders>
              <w:top w:val="nil"/>
              <w:left w:val="nil"/>
              <w:bottom w:val="nil"/>
              <w:right w:val="nil"/>
            </w:tcBorders>
            <w:vAlign w:val="center"/>
          </w:tcPr>
          <w:p w14:paraId="4755D977" w14:textId="77777777" w:rsidR="00C37F86" w:rsidRPr="00C37F86" w:rsidRDefault="00C37F86" w:rsidP="00C37F86">
            <w:pPr>
              <w:spacing w:line="240" w:lineRule="auto"/>
              <w:jc w:val="center"/>
              <w:rPr>
                <w:sz w:val="18"/>
                <w:szCs w:val="18"/>
              </w:rPr>
            </w:pPr>
            <w:r w:rsidRPr="00C37F86">
              <w:rPr>
                <w:sz w:val="18"/>
                <w:szCs w:val="18"/>
              </w:rPr>
              <w:t>LiGhT</w:t>
            </w:r>
          </w:p>
        </w:tc>
        <w:tc>
          <w:tcPr>
            <w:tcW w:w="1643" w:type="dxa"/>
            <w:tcBorders>
              <w:top w:val="nil"/>
              <w:left w:val="nil"/>
              <w:bottom w:val="nil"/>
              <w:right w:val="nil"/>
            </w:tcBorders>
            <w:vAlign w:val="center"/>
          </w:tcPr>
          <w:p w14:paraId="438487F7" w14:textId="77777777" w:rsidR="00C37F86" w:rsidRPr="00C37F86" w:rsidRDefault="00C37F86" w:rsidP="00C37F86">
            <w:pPr>
              <w:spacing w:line="240" w:lineRule="auto"/>
              <w:jc w:val="center"/>
              <w:rPr>
                <w:sz w:val="18"/>
                <w:szCs w:val="18"/>
              </w:rPr>
            </w:pPr>
            <w:r w:rsidRPr="00C37F86">
              <w:rPr>
                <w:sz w:val="18"/>
                <w:szCs w:val="18"/>
              </w:rPr>
              <w:t>Node-based MLM</w:t>
            </w:r>
          </w:p>
        </w:tc>
        <w:tc>
          <w:tcPr>
            <w:tcW w:w="1157" w:type="dxa"/>
            <w:tcBorders>
              <w:top w:val="nil"/>
              <w:left w:val="nil"/>
              <w:bottom w:val="nil"/>
              <w:right w:val="nil"/>
            </w:tcBorders>
            <w:vAlign w:val="center"/>
          </w:tcPr>
          <w:p w14:paraId="4E60F17C" w14:textId="77777777" w:rsidR="00C37F86" w:rsidRPr="00C37F86" w:rsidRDefault="00C37F86" w:rsidP="00C37F86">
            <w:pPr>
              <w:spacing w:line="240" w:lineRule="auto"/>
              <w:jc w:val="center"/>
              <w:rPr>
                <w:sz w:val="18"/>
                <w:szCs w:val="18"/>
              </w:rPr>
            </w:pPr>
            <w:r w:rsidRPr="00C37F86">
              <w:rPr>
                <w:sz w:val="18"/>
                <w:szCs w:val="18"/>
              </w:rPr>
              <w:t>2 million</w:t>
            </w:r>
          </w:p>
        </w:tc>
        <w:tc>
          <w:tcPr>
            <w:tcW w:w="1161" w:type="dxa"/>
            <w:tcBorders>
              <w:top w:val="nil"/>
              <w:left w:val="nil"/>
              <w:bottom w:val="nil"/>
            </w:tcBorders>
            <w:vAlign w:val="center"/>
          </w:tcPr>
          <w:p w14:paraId="781D0B51" w14:textId="77777777" w:rsidR="00C37F86" w:rsidRPr="00C37F86" w:rsidRDefault="00C37F86" w:rsidP="00C37F86">
            <w:pPr>
              <w:spacing w:line="240" w:lineRule="auto"/>
              <w:jc w:val="center"/>
              <w:rPr>
                <w:sz w:val="18"/>
                <w:szCs w:val="18"/>
              </w:rPr>
            </w:pPr>
            <w:r w:rsidRPr="00C37F86">
              <w:rPr>
                <w:sz w:val="18"/>
                <w:szCs w:val="18"/>
              </w:rPr>
              <w:t>2304</w:t>
            </w:r>
          </w:p>
        </w:tc>
      </w:tr>
      <w:tr w:rsidR="00C37F86" w:rsidRPr="006C62C5" w14:paraId="1AFA0E58" w14:textId="77777777" w:rsidTr="00C37F86">
        <w:trPr>
          <w:trHeight w:val="41"/>
          <w:jc w:val="center"/>
        </w:trPr>
        <w:tc>
          <w:tcPr>
            <w:tcW w:w="686" w:type="dxa"/>
            <w:vMerge w:val="restart"/>
            <w:tcBorders>
              <w:top w:val="nil"/>
              <w:left w:val="nil"/>
              <w:bottom w:val="nil"/>
              <w:right w:val="nil"/>
            </w:tcBorders>
            <w:shd w:val="clear" w:color="auto" w:fill="auto"/>
            <w:vAlign w:val="center"/>
          </w:tcPr>
          <w:p w14:paraId="24931E95" w14:textId="77777777" w:rsidR="00C37F86" w:rsidRPr="00C37F86" w:rsidRDefault="00C37F86" w:rsidP="00C37F86">
            <w:pPr>
              <w:spacing w:line="240" w:lineRule="auto"/>
              <w:rPr>
                <w:sz w:val="18"/>
                <w:szCs w:val="18"/>
              </w:rPr>
            </w:pPr>
            <w:r w:rsidRPr="00C37F86">
              <w:rPr>
                <w:sz w:val="18"/>
                <w:szCs w:val="18"/>
              </w:rPr>
              <w:t>Protein</w:t>
            </w:r>
          </w:p>
        </w:tc>
        <w:tc>
          <w:tcPr>
            <w:tcW w:w="1323" w:type="dxa"/>
            <w:tcBorders>
              <w:top w:val="nil"/>
              <w:left w:val="nil"/>
              <w:bottom w:val="nil"/>
              <w:right w:val="nil"/>
            </w:tcBorders>
            <w:shd w:val="clear" w:color="auto" w:fill="auto"/>
            <w:vAlign w:val="center"/>
          </w:tcPr>
          <w:p w14:paraId="3B0908CE" w14:textId="77777777" w:rsidR="00C37F86" w:rsidRPr="00C37F86" w:rsidRDefault="00C37F86" w:rsidP="00C37F86">
            <w:pPr>
              <w:spacing w:line="240" w:lineRule="auto"/>
              <w:jc w:val="center"/>
              <w:rPr>
                <w:sz w:val="18"/>
                <w:szCs w:val="18"/>
              </w:rPr>
            </w:pPr>
            <w:r w:rsidRPr="00C37F86">
              <w:rPr>
                <w:sz w:val="18"/>
                <w:szCs w:val="18"/>
              </w:rPr>
              <w:t>ProtT5</w:t>
            </w:r>
          </w:p>
        </w:tc>
        <w:tc>
          <w:tcPr>
            <w:tcW w:w="1321" w:type="dxa"/>
            <w:tcBorders>
              <w:top w:val="nil"/>
              <w:left w:val="nil"/>
              <w:bottom w:val="nil"/>
              <w:right w:val="nil"/>
            </w:tcBorders>
            <w:vAlign w:val="center"/>
          </w:tcPr>
          <w:p w14:paraId="64A39609" w14:textId="77777777" w:rsidR="00C37F86" w:rsidRPr="00C37F86" w:rsidRDefault="00C37F86" w:rsidP="00C37F86">
            <w:pPr>
              <w:spacing w:line="240" w:lineRule="auto"/>
              <w:jc w:val="center"/>
              <w:rPr>
                <w:sz w:val="18"/>
                <w:szCs w:val="18"/>
              </w:rPr>
            </w:pPr>
            <w:r w:rsidRPr="00C37F86">
              <w:rPr>
                <w:sz w:val="18"/>
                <w:szCs w:val="18"/>
              </w:rPr>
              <w:t>Sequence</w:t>
            </w:r>
          </w:p>
        </w:tc>
        <w:tc>
          <w:tcPr>
            <w:tcW w:w="1325" w:type="dxa"/>
            <w:tcBorders>
              <w:top w:val="nil"/>
              <w:left w:val="nil"/>
              <w:bottom w:val="nil"/>
              <w:right w:val="nil"/>
            </w:tcBorders>
            <w:vAlign w:val="center"/>
          </w:tcPr>
          <w:p w14:paraId="72BFB0E2" w14:textId="77777777" w:rsidR="00C37F86" w:rsidRPr="00C37F86" w:rsidRDefault="00C37F86" w:rsidP="00C37F86">
            <w:pPr>
              <w:spacing w:line="240" w:lineRule="auto"/>
              <w:jc w:val="center"/>
              <w:rPr>
                <w:sz w:val="18"/>
                <w:szCs w:val="18"/>
              </w:rPr>
            </w:pPr>
            <w:r w:rsidRPr="00C37F86">
              <w:rPr>
                <w:sz w:val="18"/>
                <w:szCs w:val="18"/>
              </w:rPr>
              <w:t>T5</w:t>
            </w:r>
          </w:p>
        </w:tc>
        <w:tc>
          <w:tcPr>
            <w:tcW w:w="1643" w:type="dxa"/>
            <w:tcBorders>
              <w:top w:val="nil"/>
              <w:left w:val="nil"/>
              <w:bottom w:val="nil"/>
              <w:right w:val="nil"/>
            </w:tcBorders>
            <w:vAlign w:val="center"/>
          </w:tcPr>
          <w:p w14:paraId="3EF1B13B" w14:textId="77777777" w:rsidR="00C37F86" w:rsidRPr="00C37F86" w:rsidRDefault="00C37F86" w:rsidP="00C37F86">
            <w:pPr>
              <w:spacing w:line="240" w:lineRule="auto"/>
              <w:jc w:val="center"/>
              <w:rPr>
                <w:sz w:val="18"/>
                <w:szCs w:val="18"/>
              </w:rPr>
            </w:pPr>
            <w:r w:rsidRPr="00C37F86">
              <w:rPr>
                <w:sz w:val="18"/>
                <w:szCs w:val="18"/>
              </w:rPr>
              <w:t>T5 + MLM</w:t>
            </w:r>
          </w:p>
        </w:tc>
        <w:tc>
          <w:tcPr>
            <w:tcW w:w="1157" w:type="dxa"/>
            <w:tcBorders>
              <w:top w:val="nil"/>
              <w:left w:val="nil"/>
              <w:bottom w:val="nil"/>
              <w:right w:val="nil"/>
            </w:tcBorders>
            <w:vAlign w:val="center"/>
          </w:tcPr>
          <w:p w14:paraId="59290A43" w14:textId="77777777" w:rsidR="00C37F86" w:rsidRPr="00C37F86" w:rsidRDefault="00C37F86" w:rsidP="00C37F86">
            <w:pPr>
              <w:spacing w:line="240" w:lineRule="auto"/>
              <w:jc w:val="center"/>
              <w:rPr>
                <w:sz w:val="18"/>
                <w:szCs w:val="18"/>
              </w:rPr>
            </w:pPr>
            <w:r w:rsidRPr="00C37F86">
              <w:rPr>
                <w:sz w:val="18"/>
                <w:szCs w:val="18"/>
              </w:rPr>
              <w:t>45 million</w:t>
            </w:r>
          </w:p>
        </w:tc>
        <w:tc>
          <w:tcPr>
            <w:tcW w:w="1161" w:type="dxa"/>
            <w:tcBorders>
              <w:top w:val="nil"/>
              <w:left w:val="nil"/>
              <w:bottom w:val="nil"/>
            </w:tcBorders>
            <w:vAlign w:val="center"/>
          </w:tcPr>
          <w:p w14:paraId="167B806A" w14:textId="77777777" w:rsidR="00C37F86" w:rsidRPr="00C37F86" w:rsidRDefault="00C37F86" w:rsidP="00C37F86">
            <w:pPr>
              <w:spacing w:line="240" w:lineRule="auto"/>
              <w:jc w:val="center"/>
              <w:rPr>
                <w:sz w:val="18"/>
                <w:szCs w:val="18"/>
              </w:rPr>
            </w:pPr>
            <w:r w:rsidRPr="00C37F86">
              <w:rPr>
                <w:sz w:val="18"/>
                <w:szCs w:val="18"/>
              </w:rPr>
              <w:t>1024</w:t>
            </w:r>
          </w:p>
        </w:tc>
      </w:tr>
      <w:tr w:rsidR="00C37F86" w:rsidRPr="006C62C5" w14:paraId="5B77A887" w14:textId="77777777" w:rsidTr="00C37F86">
        <w:trPr>
          <w:trHeight w:val="41"/>
          <w:jc w:val="center"/>
        </w:trPr>
        <w:tc>
          <w:tcPr>
            <w:tcW w:w="686" w:type="dxa"/>
            <w:vMerge/>
            <w:tcBorders>
              <w:top w:val="nil"/>
              <w:left w:val="nil"/>
              <w:bottom w:val="nil"/>
              <w:right w:val="nil"/>
            </w:tcBorders>
            <w:shd w:val="clear" w:color="auto" w:fill="auto"/>
            <w:vAlign w:val="center"/>
          </w:tcPr>
          <w:p w14:paraId="0605036A" w14:textId="77777777" w:rsidR="00C37F86" w:rsidRPr="00C37F86" w:rsidRDefault="00C37F86" w:rsidP="00C37F86">
            <w:pPr>
              <w:spacing w:line="240" w:lineRule="auto"/>
              <w:rPr>
                <w:sz w:val="18"/>
                <w:szCs w:val="18"/>
              </w:rPr>
            </w:pPr>
          </w:p>
        </w:tc>
        <w:tc>
          <w:tcPr>
            <w:tcW w:w="1323" w:type="dxa"/>
            <w:tcBorders>
              <w:top w:val="nil"/>
              <w:left w:val="nil"/>
              <w:bottom w:val="nil"/>
              <w:right w:val="nil"/>
            </w:tcBorders>
            <w:shd w:val="clear" w:color="auto" w:fill="auto"/>
            <w:vAlign w:val="center"/>
          </w:tcPr>
          <w:p w14:paraId="0960AAE4" w14:textId="77777777" w:rsidR="00C37F86" w:rsidRPr="00C37F86" w:rsidRDefault="00C37F86" w:rsidP="00C37F86">
            <w:pPr>
              <w:spacing w:line="240" w:lineRule="auto"/>
              <w:jc w:val="center"/>
              <w:rPr>
                <w:sz w:val="18"/>
                <w:szCs w:val="18"/>
              </w:rPr>
            </w:pPr>
            <w:r w:rsidRPr="00C37F86">
              <w:rPr>
                <w:sz w:val="18"/>
                <w:szCs w:val="18"/>
              </w:rPr>
              <w:t>ProteinBERT</w:t>
            </w:r>
          </w:p>
        </w:tc>
        <w:tc>
          <w:tcPr>
            <w:tcW w:w="1321" w:type="dxa"/>
            <w:tcBorders>
              <w:top w:val="nil"/>
              <w:left w:val="nil"/>
              <w:bottom w:val="nil"/>
              <w:right w:val="nil"/>
            </w:tcBorders>
            <w:vAlign w:val="center"/>
          </w:tcPr>
          <w:p w14:paraId="5C8894D7" w14:textId="77777777" w:rsidR="00C37F86" w:rsidRPr="00C37F86" w:rsidRDefault="00C37F86" w:rsidP="00C37F86">
            <w:pPr>
              <w:spacing w:line="240" w:lineRule="auto"/>
              <w:jc w:val="center"/>
              <w:rPr>
                <w:sz w:val="18"/>
                <w:szCs w:val="18"/>
              </w:rPr>
            </w:pPr>
            <w:r w:rsidRPr="00C37F86">
              <w:rPr>
                <w:sz w:val="18"/>
                <w:szCs w:val="18"/>
              </w:rPr>
              <w:t>Sequence + GO</w:t>
            </w:r>
          </w:p>
        </w:tc>
        <w:tc>
          <w:tcPr>
            <w:tcW w:w="1325" w:type="dxa"/>
            <w:tcBorders>
              <w:top w:val="nil"/>
              <w:left w:val="nil"/>
              <w:bottom w:val="nil"/>
              <w:right w:val="nil"/>
            </w:tcBorders>
            <w:vAlign w:val="center"/>
          </w:tcPr>
          <w:p w14:paraId="7EC2D5CB" w14:textId="77777777" w:rsidR="00C37F86" w:rsidRPr="00C37F86" w:rsidRDefault="00C37F86" w:rsidP="00C37F86">
            <w:pPr>
              <w:spacing w:line="240" w:lineRule="auto"/>
              <w:jc w:val="center"/>
              <w:rPr>
                <w:sz w:val="18"/>
                <w:szCs w:val="18"/>
              </w:rPr>
            </w:pPr>
            <w:r w:rsidRPr="00C37F86">
              <w:rPr>
                <w:sz w:val="18"/>
                <w:szCs w:val="18"/>
              </w:rPr>
              <w:t>Denoising AE</w:t>
            </w:r>
          </w:p>
        </w:tc>
        <w:tc>
          <w:tcPr>
            <w:tcW w:w="1643" w:type="dxa"/>
            <w:tcBorders>
              <w:top w:val="nil"/>
              <w:left w:val="nil"/>
              <w:bottom w:val="nil"/>
              <w:right w:val="nil"/>
            </w:tcBorders>
            <w:vAlign w:val="center"/>
          </w:tcPr>
          <w:p w14:paraId="1390B6D9" w14:textId="77777777" w:rsidR="00C37F86" w:rsidRPr="00C37F86" w:rsidRDefault="00C37F86" w:rsidP="00C37F86">
            <w:pPr>
              <w:spacing w:line="240" w:lineRule="auto"/>
              <w:jc w:val="center"/>
              <w:rPr>
                <w:sz w:val="18"/>
                <w:szCs w:val="18"/>
              </w:rPr>
            </w:pPr>
            <w:r w:rsidRPr="00C37F86">
              <w:rPr>
                <w:sz w:val="18"/>
                <w:szCs w:val="18"/>
              </w:rPr>
              <w:t>AE + MLM</w:t>
            </w:r>
          </w:p>
        </w:tc>
        <w:tc>
          <w:tcPr>
            <w:tcW w:w="1157" w:type="dxa"/>
            <w:tcBorders>
              <w:top w:val="nil"/>
              <w:left w:val="nil"/>
              <w:bottom w:val="nil"/>
              <w:right w:val="nil"/>
            </w:tcBorders>
            <w:vAlign w:val="center"/>
          </w:tcPr>
          <w:p w14:paraId="31C35E1A" w14:textId="77777777" w:rsidR="00C37F86" w:rsidRPr="00C37F86" w:rsidRDefault="00C37F86" w:rsidP="00C37F86">
            <w:pPr>
              <w:spacing w:line="240" w:lineRule="auto"/>
              <w:jc w:val="center"/>
              <w:rPr>
                <w:sz w:val="18"/>
                <w:szCs w:val="18"/>
              </w:rPr>
            </w:pPr>
            <w:r w:rsidRPr="00C37F86">
              <w:rPr>
                <w:sz w:val="18"/>
                <w:szCs w:val="18"/>
              </w:rPr>
              <w:t>106 million</w:t>
            </w:r>
          </w:p>
        </w:tc>
        <w:tc>
          <w:tcPr>
            <w:tcW w:w="1161" w:type="dxa"/>
            <w:tcBorders>
              <w:top w:val="nil"/>
              <w:left w:val="nil"/>
              <w:bottom w:val="nil"/>
            </w:tcBorders>
            <w:vAlign w:val="center"/>
          </w:tcPr>
          <w:p w14:paraId="2EFDD8EC" w14:textId="77777777" w:rsidR="00C37F86" w:rsidRPr="00C37F86" w:rsidRDefault="00C37F86" w:rsidP="00C37F86">
            <w:pPr>
              <w:spacing w:line="240" w:lineRule="auto"/>
              <w:jc w:val="center"/>
              <w:rPr>
                <w:sz w:val="18"/>
                <w:szCs w:val="18"/>
              </w:rPr>
            </w:pPr>
            <w:r w:rsidRPr="00C37F86">
              <w:rPr>
                <w:sz w:val="18"/>
                <w:szCs w:val="18"/>
              </w:rPr>
              <w:t>1562</w:t>
            </w:r>
          </w:p>
        </w:tc>
      </w:tr>
      <w:tr w:rsidR="00C37F86" w:rsidRPr="006C62C5" w14:paraId="5572D6E1" w14:textId="77777777" w:rsidTr="00C37F86">
        <w:trPr>
          <w:trHeight w:val="41"/>
          <w:jc w:val="center"/>
        </w:trPr>
        <w:tc>
          <w:tcPr>
            <w:tcW w:w="686" w:type="dxa"/>
            <w:vMerge/>
            <w:tcBorders>
              <w:top w:val="nil"/>
              <w:left w:val="nil"/>
              <w:bottom w:val="double" w:sz="4" w:space="0" w:color="auto"/>
              <w:right w:val="nil"/>
            </w:tcBorders>
            <w:shd w:val="clear" w:color="auto" w:fill="auto"/>
            <w:vAlign w:val="center"/>
          </w:tcPr>
          <w:p w14:paraId="1889383C" w14:textId="77777777" w:rsidR="00C37F86" w:rsidRPr="00C37F86" w:rsidRDefault="00C37F86" w:rsidP="00C37F86">
            <w:pPr>
              <w:spacing w:line="240" w:lineRule="auto"/>
              <w:rPr>
                <w:sz w:val="18"/>
                <w:szCs w:val="18"/>
              </w:rPr>
            </w:pPr>
          </w:p>
        </w:tc>
        <w:tc>
          <w:tcPr>
            <w:tcW w:w="1323" w:type="dxa"/>
            <w:tcBorders>
              <w:top w:val="nil"/>
              <w:left w:val="nil"/>
              <w:bottom w:val="double" w:sz="4" w:space="0" w:color="auto"/>
              <w:right w:val="nil"/>
            </w:tcBorders>
            <w:shd w:val="clear" w:color="auto" w:fill="auto"/>
            <w:vAlign w:val="center"/>
          </w:tcPr>
          <w:p w14:paraId="633F0C91" w14:textId="77777777" w:rsidR="00C37F86" w:rsidRPr="00C37F86" w:rsidRDefault="00C37F86" w:rsidP="00C37F86">
            <w:pPr>
              <w:spacing w:line="240" w:lineRule="auto"/>
              <w:jc w:val="center"/>
              <w:rPr>
                <w:sz w:val="18"/>
                <w:szCs w:val="18"/>
              </w:rPr>
            </w:pPr>
            <w:r w:rsidRPr="00C37F86">
              <w:rPr>
                <w:sz w:val="18"/>
                <w:szCs w:val="18"/>
              </w:rPr>
              <w:t>ESM2</w:t>
            </w:r>
          </w:p>
        </w:tc>
        <w:tc>
          <w:tcPr>
            <w:tcW w:w="1321" w:type="dxa"/>
            <w:tcBorders>
              <w:top w:val="nil"/>
              <w:left w:val="nil"/>
              <w:bottom w:val="double" w:sz="4" w:space="0" w:color="auto"/>
              <w:right w:val="nil"/>
            </w:tcBorders>
            <w:vAlign w:val="center"/>
          </w:tcPr>
          <w:p w14:paraId="04D20E6A" w14:textId="77777777" w:rsidR="00C37F86" w:rsidRPr="00C37F86" w:rsidRDefault="00C37F86" w:rsidP="00C37F86">
            <w:pPr>
              <w:spacing w:line="240" w:lineRule="auto"/>
              <w:jc w:val="center"/>
              <w:rPr>
                <w:sz w:val="18"/>
                <w:szCs w:val="18"/>
              </w:rPr>
            </w:pPr>
            <w:r w:rsidRPr="00C37F86">
              <w:rPr>
                <w:sz w:val="18"/>
                <w:szCs w:val="18"/>
              </w:rPr>
              <w:t>Sequence</w:t>
            </w:r>
          </w:p>
        </w:tc>
        <w:tc>
          <w:tcPr>
            <w:tcW w:w="1325" w:type="dxa"/>
            <w:tcBorders>
              <w:top w:val="nil"/>
              <w:left w:val="nil"/>
              <w:bottom w:val="double" w:sz="4" w:space="0" w:color="auto"/>
              <w:right w:val="nil"/>
            </w:tcBorders>
            <w:vAlign w:val="center"/>
          </w:tcPr>
          <w:p w14:paraId="097FB607" w14:textId="77777777" w:rsidR="00C37F86" w:rsidRPr="00C37F86" w:rsidRDefault="00C37F86" w:rsidP="00C37F86">
            <w:pPr>
              <w:spacing w:line="240" w:lineRule="auto"/>
              <w:jc w:val="center"/>
              <w:rPr>
                <w:sz w:val="18"/>
                <w:szCs w:val="18"/>
              </w:rPr>
            </w:pPr>
            <w:r w:rsidRPr="00C37F86">
              <w:rPr>
                <w:sz w:val="18"/>
                <w:szCs w:val="18"/>
              </w:rPr>
              <w:t>BERT style</w:t>
            </w:r>
          </w:p>
        </w:tc>
        <w:tc>
          <w:tcPr>
            <w:tcW w:w="1643" w:type="dxa"/>
            <w:tcBorders>
              <w:top w:val="nil"/>
              <w:left w:val="nil"/>
              <w:bottom w:val="double" w:sz="4" w:space="0" w:color="auto"/>
              <w:right w:val="nil"/>
            </w:tcBorders>
            <w:vAlign w:val="center"/>
          </w:tcPr>
          <w:p w14:paraId="0376E2E5" w14:textId="77777777" w:rsidR="00C37F86" w:rsidRPr="00C37F86" w:rsidRDefault="00C37F86" w:rsidP="00C37F86">
            <w:pPr>
              <w:spacing w:line="240" w:lineRule="auto"/>
              <w:jc w:val="center"/>
              <w:rPr>
                <w:sz w:val="18"/>
                <w:szCs w:val="18"/>
              </w:rPr>
            </w:pPr>
            <w:r w:rsidRPr="00C37F86">
              <w:rPr>
                <w:sz w:val="18"/>
                <w:szCs w:val="18"/>
              </w:rPr>
              <w:t>MLM</w:t>
            </w:r>
          </w:p>
        </w:tc>
        <w:tc>
          <w:tcPr>
            <w:tcW w:w="1157" w:type="dxa"/>
            <w:tcBorders>
              <w:top w:val="nil"/>
              <w:left w:val="nil"/>
              <w:bottom w:val="double" w:sz="4" w:space="0" w:color="auto"/>
              <w:right w:val="nil"/>
            </w:tcBorders>
            <w:vAlign w:val="center"/>
          </w:tcPr>
          <w:p w14:paraId="02EB0F16" w14:textId="77777777" w:rsidR="00C37F86" w:rsidRPr="00C37F86" w:rsidRDefault="00C37F86" w:rsidP="00C37F86">
            <w:pPr>
              <w:spacing w:line="240" w:lineRule="auto"/>
              <w:jc w:val="center"/>
              <w:rPr>
                <w:sz w:val="18"/>
                <w:szCs w:val="18"/>
              </w:rPr>
            </w:pPr>
            <w:r w:rsidRPr="00C37F86">
              <w:rPr>
                <w:sz w:val="18"/>
                <w:szCs w:val="18"/>
              </w:rPr>
              <w:t>43 million</w:t>
            </w:r>
          </w:p>
        </w:tc>
        <w:tc>
          <w:tcPr>
            <w:tcW w:w="1161" w:type="dxa"/>
            <w:tcBorders>
              <w:top w:val="nil"/>
              <w:left w:val="nil"/>
              <w:bottom w:val="double" w:sz="4" w:space="0" w:color="auto"/>
            </w:tcBorders>
            <w:vAlign w:val="center"/>
          </w:tcPr>
          <w:p w14:paraId="0EAE72B2" w14:textId="77777777" w:rsidR="00C37F86" w:rsidRPr="00C37F86" w:rsidRDefault="00C37F86" w:rsidP="00C37F86">
            <w:pPr>
              <w:spacing w:line="240" w:lineRule="auto"/>
              <w:jc w:val="center"/>
              <w:rPr>
                <w:sz w:val="18"/>
                <w:szCs w:val="18"/>
              </w:rPr>
            </w:pPr>
            <w:r w:rsidRPr="00C37F86">
              <w:rPr>
                <w:sz w:val="18"/>
                <w:szCs w:val="18"/>
              </w:rPr>
              <w:t>1280</w:t>
            </w:r>
          </w:p>
        </w:tc>
      </w:tr>
    </w:tbl>
    <w:p w14:paraId="4D7B04ED" w14:textId="77777777" w:rsidR="00C37F86" w:rsidRPr="00C37F86" w:rsidRDefault="00C37F86" w:rsidP="00C37F86"/>
    <w:p w14:paraId="3BF02DDC" w14:textId="1D894637" w:rsidR="001826CD" w:rsidRPr="006C62C5" w:rsidRDefault="001826CD" w:rsidP="00C37F86">
      <w:pPr>
        <w:jc w:val="center"/>
      </w:pPr>
      <w:bookmarkStart w:id="24" w:name="TableS2"/>
      <w:bookmarkEnd w:id="24"/>
      <w:r w:rsidRPr="006C62C5">
        <w:rPr>
          <w:b/>
          <w:bCs/>
        </w:rPr>
        <w:t xml:space="preserve">Table </w:t>
      </w:r>
      <w:r w:rsidR="00C37F86">
        <w:rPr>
          <w:rFonts w:hint="eastAsia"/>
          <w:b/>
          <w:bCs/>
        </w:rPr>
        <w:t>S2</w:t>
      </w:r>
      <w:r w:rsidRPr="006C62C5">
        <w:rPr>
          <w:b/>
          <w:bCs/>
        </w:rPr>
        <w:t xml:space="preserve">. </w:t>
      </w:r>
      <w:bookmarkStart w:id="25" w:name="_Hlk192106210"/>
      <w:r w:rsidRPr="006C62C5">
        <w:t>Distribution of drug categories and protein families of the datasets</w:t>
      </w:r>
      <w:bookmarkEnd w:id="25"/>
    </w:p>
    <w:tbl>
      <w:tblPr>
        <w:tblW w:w="7038" w:type="dxa"/>
        <w:jc w:val="center"/>
        <w:tblBorders>
          <w:top w:val="single" w:sz="4" w:space="0" w:color="auto"/>
          <w:bottom w:val="single" w:sz="4" w:space="0" w:color="auto"/>
        </w:tblBorders>
        <w:tblCellMar>
          <w:left w:w="57" w:type="dxa"/>
          <w:right w:w="57" w:type="dxa"/>
        </w:tblCellMar>
        <w:tblLook w:val="04A0" w:firstRow="1" w:lastRow="0" w:firstColumn="1" w:lastColumn="0" w:noHBand="0" w:noVBand="1"/>
      </w:tblPr>
      <w:tblGrid>
        <w:gridCol w:w="924"/>
        <w:gridCol w:w="980"/>
        <w:gridCol w:w="828"/>
        <w:gridCol w:w="1033"/>
        <w:gridCol w:w="848"/>
        <w:gridCol w:w="728"/>
        <w:gridCol w:w="524"/>
        <w:gridCol w:w="504"/>
        <w:gridCol w:w="669"/>
      </w:tblGrid>
      <w:tr w:rsidR="001826CD" w:rsidRPr="006C62C5" w14:paraId="20E5255B" w14:textId="77777777" w:rsidTr="003B41ED">
        <w:trPr>
          <w:trHeight w:val="296"/>
          <w:jc w:val="center"/>
        </w:trPr>
        <w:tc>
          <w:tcPr>
            <w:tcW w:w="924" w:type="dxa"/>
            <w:vMerge w:val="restart"/>
            <w:tcBorders>
              <w:top w:val="double" w:sz="4" w:space="0" w:color="auto"/>
              <w:left w:val="nil"/>
              <w:bottom w:val="nil"/>
              <w:right w:val="nil"/>
            </w:tcBorders>
            <w:vAlign w:val="center"/>
          </w:tcPr>
          <w:p w14:paraId="081C2944" w14:textId="77777777" w:rsidR="001826CD" w:rsidRPr="00C37F86" w:rsidRDefault="001826CD" w:rsidP="00C37F86">
            <w:pPr>
              <w:spacing w:line="240" w:lineRule="auto"/>
              <w:rPr>
                <w:sz w:val="18"/>
                <w:szCs w:val="21"/>
              </w:rPr>
            </w:pPr>
            <w:r w:rsidRPr="00C37F86">
              <w:rPr>
                <w:sz w:val="18"/>
                <w:szCs w:val="21"/>
              </w:rPr>
              <w:t>Type</w:t>
            </w:r>
          </w:p>
        </w:tc>
        <w:tc>
          <w:tcPr>
            <w:tcW w:w="2841" w:type="dxa"/>
            <w:gridSpan w:val="3"/>
            <w:tcBorders>
              <w:top w:val="double" w:sz="4" w:space="0" w:color="auto"/>
              <w:left w:val="nil"/>
              <w:bottom w:val="nil"/>
              <w:right w:val="nil"/>
            </w:tcBorders>
            <w:vAlign w:val="center"/>
          </w:tcPr>
          <w:p w14:paraId="3B67CF19" w14:textId="77777777" w:rsidR="001826CD" w:rsidRPr="00C37F86" w:rsidRDefault="001826CD" w:rsidP="00C37F86">
            <w:pPr>
              <w:spacing w:line="240" w:lineRule="auto"/>
              <w:jc w:val="center"/>
              <w:rPr>
                <w:rFonts w:eastAsia="宋体"/>
                <w:sz w:val="18"/>
                <w:szCs w:val="21"/>
              </w:rPr>
            </w:pPr>
            <w:r w:rsidRPr="00C37F86">
              <w:rPr>
                <w:sz w:val="18"/>
                <w:szCs w:val="21"/>
              </w:rPr>
              <w:t>Drug category</w:t>
            </w:r>
          </w:p>
        </w:tc>
        <w:tc>
          <w:tcPr>
            <w:tcW w:w="3273" w:type="dxa"/>
            <w:gridSpan w:val="5"/>
            <w:tcBorders>
              <w:top w:val="double" w:sz="4" w:space="0" w:color="auto"/>
              <w:left w:val="nil"/>
              <w:bottom w:val="nil"/>
              <w:right w:val="nil"/>
            </w:tcBorders>
            <w:vAlign w:val="center"/>
          </w:tcPr>
          <w:p w14:paraId="1880D12B" w14:textId="77777777" w:rsidR="001826CD" w:rsidRPr="00C37F86" w:rsidRDefault="001826CD" w:rsidP="00C37F86">
            <w:pPr>
              <w:spacing w:line="240" w:lineRule="auto"/>
              <w:jc w:val="center"/>
              <w:rPr>
                <w:rFonts w:eastAsia="宋体"/>
                <w:sz w:val="18"/>
                <w:szCs w:val="21"/>
              </w:rPr>
            </w:pPr>
            <w:r w:rsidRPr="00C37F86">
              <w:rPr>
                <w:sz w:val="18"/>
                <w:szCs w:val="21"/>
              </w:rPr>
              <w:t>Protein family</w:t>
            </w:r>
          </w:p>
        </w:tc>
      </w:tr>
      <w:tr w:rsidR="001826CD" w:rsidRPr="006C62C5" w14:paraId="3E3E8CD3" w14:textId="77777777" w:rsidTr="003B41ED">
        <w:trPr>
          <w:trHeight w:val="296"/>
          <w:jc w:val="center"/>
        </w:trPr>
        <w:tc>
          <w:tcPr>
            <w:tcW w:w="924" w:type="dxa"/>
            <w:vMerge/>
            <w:tcBorders>
              <w:left w:val="nil"/>
              <w:bottom w:val="single" w:sz="4" w:space="0" w:color="auto"/>
              <w:right w:val="nil"/>
            </w:tcBorders>
            <w:vAlign w:val="center"/>
          </w:tcPr>
          <w:p w14:paraId="11D6D985" w14:textId="77777777" w:rsidR="001826CD" w:rsidRPr="00C37F86" w:rsidRDefault="001826CD" w:rsidP="00C37F86">
            <w:pPr>
              <w:spacing w:line="240" w:lineRule="auto"/>
              <w:rPr>
                <w:sz w:val="18"/>
                <w:szCs w:val="21"/>
              </w:rPr>
            </w:pPr>
          </w:p>
        </w:tc>
        <w:tc>
          <w:tcPr>
            <w:tcW w:w="980" w:type="dxa"/>
            <w:tcBorders>
              <w:top w:val="single" w:sz="4" w:space="0" w:color="auto"/>
              <w:left w:val="nil"/>
              <w:bottom w:val="single" w:sz="4" w:space="0" w:color="auto"/>
              <w:right w:val="nil"/>
            </w:tcBorders>
            <w:vAlign w:val="center"/>
          </w:tcPr>
          <w:p w14:paraId="7A638566" w14:textId="77777777" w:rsidR="001826CD" w:rsidRPr="00C37F86" w:rsidRDefault="001826CD" w:rsidP="00C37F86">
            <w:pPr>
              <w:spacing w:line="240" w:lineRule="auto"/>
              <w:jc w:val="center"/>
              <w:rPr>
                <w:sz w:val="18"/>
                <w:szCs w:val="21"/>
              </w:rPr>
            </w:pPr>
            <w:r w:rsidRPr="00C37F86">
              <w:rPr>
                <w:sz w:val="18"/>
                <w:szCs w:val="21"/>
              </w:rPr>
              <w:t>Approved</w:t>
            </w:r>
          </w:p>
        </w:tc>
        <w:tc>
          <w:tcPr>
            <w:tcW w:w="828" w:type="dxa"/>
            <w:tcBorders>
              <w:top w:val="single" w:sz="4" w:space="0" w:color="auto"/>
              <w:left w:val="nil"/>
              <w:bottom w:val="single" w:sz="4" w:space="0" w:color="auto"/>
              <w:right w:val="nil"/>
            </w:tcBorders>
            <w:vAlign w:val="center"/>
          </w:tcPr>
          <w:p w14:paraId="5701A233" w14:textId="77777777" w:rsidR="001826CD" w:rsidRPr="00C37F86" w:rsidRDefault="001826CD" w:rsidP="00C37F86">
            <w:pPr>
              <w:spacing w:line="240" w:lineRule="auto"/>
              <w:jc w:val="center"/>
              <w:rPr>
                <w:sz w:val="18"/>
                <w:szCs w:val="21"/>
              </w:rPr>
            </w:pPr>
            <w:r w:rsidRPr="00C37F86">
              <w:rPr>
                <w:sz w:val="18"/>
                <w:szCs w:val="21"/>
              </w:rPr>
              <w:t>Clinical</w:t>
            </w:r>
          </w:p>
        </w:tc>
        <w:tc>
          <w:tcPr>
            <w:tcW w:w="1032" w:type="dxa"/>
            <w:tcBorders>
              <w:top w:val="single" w:sz="4" w:space="0" w:color="auto"/>
              <w:left w:val="nil"/>
              <w:bottom w:val="single" w:sz="4" w:space="0" w:color="auto"/>
              <w:right w:val="nil"/>
            </w:tcBorders>
            <w:vAlign w:val="center"/>
          </w:tcPr>
          <w:p w14:paraId="74B85A03" w14:textId="77777777" w:rsidR="001826CD" w:rsidRPr="00C37F86" w:rsidRDefault="001826CD" w:rsidP="00C37F86">
            <w:pPr>
              <w:spacing w:line="240" w:lineRule="auto"/>
              <w:jc w:val="center"/>
              <w:rPr>
                <w:sz w:val="18"/>
                <w:szCs w:val="21"/>
              </w:rPr>
            </w:pPr>
            <w:r w:rsidRPr="00C37F86">
              <w:rPr>
                <w:sz w:val="18"/>
                <w:szCs w:val="21"/>
              </w:rPr>
              <w:t>Preclinical</w:t>
            </w:r>
          </w:p>
        </w:tc>
        <w:tc>
          <w:tcPr>
            <w:tcW w:w="848" w:type="dxa"/>
            <w:tcBorders>
              <w:top w:val="single" w:sz="4" w:space="0" w:color="auto"/>
              <w:left w:val="nil"/>
              <w:bottom w:val="single" w:sz="4" w:space="0" w:color="auto"/>
              <w:right w:val="nil"/>
            </w:tcBorders>
            <w:vAlign w:val="center"/>
          </w:tcPr>
          <w:p w14:paraId="5F621CF9" w14:textId="77777777" w:rsidR="001826CD" w:rsidRPr="00C37F86" w:rsidRDefault="001826CD" w:rsidP="00C37F86">
            <w:pPr>
              <w:spacing w:line="240" w:lineRule="auto"/>
              <w:jc w:val="center"/>
              <w:rPr>
                <w:sz w:val="18"/>
                <w:szCs w:val="21"/>
              </w:rPr>
            </w:pPr>
            <w:r w:rsidRPr="00C37F86">
              <w:rPr>
                <w:sz w:val="18"/>
                <w:szCs w:val="21"/>
              </w:rPr>
              <w:t>Enzymes</w:t>
            </w:r>
          </w:p>
        </w:tc>
        <w:tc>
          <w:tcPr>
            <w:tcW w:w="728" w:type="dxa"/>
            <w:tcBorders>
              <w:top w:val="single" w:sz="4" w:space="0" w:color="auto"/>
              <w:left w:val="nil"/>
              <w:bottom w:val="single" w:sz="4" w:space="0" w:color="auto"/>
              <w:right w:val="nil"/>
            </w:tcBorders>
          </w:tcPr>
          <w:p w14:paraId="51FE6E46" w14:textId="77777777" w:rsidR="001826CD" w:rsidRPr="00C37F86" w:rsidRDefault="001826CD" w:rsidP="00C37F86">
            <w:pPr>
              <w:spacing w:line="240" w:lineRule="auto"/>
              <w:jc w:val="center"/>
              <w:rPr>
                <w:sz w:val="18"/>
                <w:szCs w:val="21"/>
              </w:rPr>
            </w:pPr>
            <w:r w:rsidRPr="00C37F86">
              <w:rPr>
                <w:sz w:val="18"/>
                <w:szCs w:val="21"/>
              </w:rPr>
              <w:t>GPCRs</w:t>
            </w:r>
          </w:p>
        </w:tc>
        <w:tc>
          <w:tcPr>
            <w:tcW w:w="524" w:type="dxa"/>
            <w:tcBorders>
              <w:top w:val="single" w:sz="4" w:space="0" w:color="auto"/>
              <w:left w:val="nil"/>
              <w:bottom w:val="single" w:sz="4" w:space="0" w:color="auto"/>
              <w:right w:val="nil"/>
            </w:tcBorders>
          </w:tcPr>
          <w:p w14:paraId="28D949E6" w14:textId="77777777" w:rsidR="001826CD" w:rsidRPr="00C37F86" w:rsidRDefault="001826CD" w:rsidP="00C37F86">
            <w:pPr>
              <w:spacing w:line="240" w:lineRule="auto"/>
              <w:jc w:val="center"/>
              <w:rPr>
                <w:sz w:val="18"/>
                <w:szCs w:val="21"/>
              </w:rPr>
            </w:pPr>
            <w:r w:rsidRPr="00C37F86">
              <w:rPr>
                <w:sz w:val="18"/>
                <w:szCs w:val="21"/>
              </w:rPr>
              <w:t>ICs</w:t>
            </w:r>
          </w:p>
        </w:tc>
        <w:tc>
          <w:tcPr>
            <w:tcW w:w="504" w:type="dxa"/>
            <w:tcBorders>
              <w:top w:val="single" w:sz="4" w:space="0" w:color="auto"/>
              <w:left w:val="nil"/>
              <w:bottom w:val="single" w:sz="4" w:space="0" w:color="auto"/>
              <w:right w:val="nil"/>
            </w:tcBorders>
          </w:tcPr>
          <w:p w14:paraId="32F4C78F" w14:textId="77777777" w:rsidR="001826CD" w:rsidRPr="00C37F86" w:rsidRDefault="001826CD" w:rsidP="00C37F86">
            <w:pPr>
              <w:spacing w:line="240" w:lineRule="auto"/>
              <w:jc w:val="center"/>
              <w:rPr>
                <w:sz w:val="18"/>
                <w:szCs w:val="21"/>
              </w:rPr>
            </w:pPr>
            <w:r w:rsidRPr="00C37F86">
              <w:rPr>
                <w:sz w:val="18"/>
                <w:szCs w:val="21"/>
              </w:rPr>
              <w:t>NRs</w:t>
            </w:r>
          </w:p>
        </w:tc>
        <w:tc>
          <w:tcPr>
            <w:tcW w:w="666" w:type="dxa"/>
            <w:tcBorders>
              <w:top w:val="single" w:sz="4" w:space="0" w:color="auto"/>
              <w:left w:val="nil"/>
              <w:bottom w:val="single" w:sz="4" w:space="0" w:color="auto"/>
              <w:right w:val="nil"/>
            </w:tcBorders>
          </w:tcPr>
          <w:p w14:paraId="73988BF8" w14:textId="77777777" w:rsidR="001826CD" w:rsidRPr="00C37F86" w:rsidRDefault="001826CD" w:rsidP="00C37F86">
            <w:pPr>
              <w:spacing w:line="240" w:lineRule="auto"/>
              <w:jc w:val="center"/>
              <w:rPr>
                <w:sz w:val="18"/>
                <w:szCs w:val="21"/>
              </w:rPr>
            </w:pPr>
            <w:r w:rsidRPr="00C37F86">
              <w:rPr>
                <w:sz w:val="18"/>
                <w:szCs w:val="21"/>
              </w:rPr>
              <w:t>Others</w:t>
            </w:r>
          </w:p>
        </w:tc>
      </w:tr>
      <w:tr w:rsidR="001826CD" w:rsidRPr="006C62C5" w14:paraId="7C0F308A" w14:textId="77777777" w:rsidTr="003B41ED">
        <w:trPr>
          <w:trHeight w:val="296"/>
          <w:jc w:val="center"/>
        </w:trPr>
        <w:tc>
          <w:tcPr>
            <w:tcW w:w="924" w:type="dxa"/>
            <w:tcBorders>
              <w:top w:val="single" w:sz="4" w:space="0" w:color="auto"/>
              <w:left w:val="nil"/>
              <w:bottom w:val="nil"/>
              <w:right w:val="nil"/>
            </w:tcBorders>
            <w:vAlign w:val="center"/>
            <w:hideMark/>
          </w:tcPr>
          <w:p w14:paraId="00AD4B81" w14:textId="77777777" w:rsidR="001826CD" w:rsidRPr="00C37F86" w:rsidRDefault="001826CD" w:rsidP="00C37F86">
            <w:pPr>
              <w:spacing w:line="240" w:lineRule="auto"/>
              <w:rPr>
                <w:sz w:val="18"/>
                <w:szCs w:val="21"/>
              </w:rPr>
            </w:pPr>
            <w:r w:rsidRPr="00C37F86">
              <w:rPr>
                <w:sz w:val="18"/>
                <w:szCs w:val="21"/>
              </w:rPr>
              <w:t>DrugBank</w:t>
            </w:r>
          </w:p>
        </w:tc>
        <w:tc>
          <w:tcPr>
            <w:tcW w:w="980" w:type="dxa"/>
            <w:tcBorders>
              <w:top w:val="single" w:sz="4" w:space="0" w:color="auto"/>
              <w:left w:val="nil"/>
              <w:bottom w:val="nil"/>
              <w:right w:val="nil"/>
            </w:tcBorders>
          </w:tcPr>
          <w:p w14:paraId="133646F8" w14:textId="77777777" w:rsidR="001826CD" w:rsidRPr="00C37F86" w:rsidRDefault="001826CD" w:rsidP="00C37F86">
            <w:pPr>
              <w:spacing w:line="240" w:lineRule="auto"/>
              <w:jc w:val="center"/>
              <w:rPr>
                <w:rFonts w:eastAsia="宋体"/>
                <w:sz w:val="18"/>
                <w:szCs w:val="21"/>
              </w:rPr>
            </w:pPr>
            <w:r w:rsidRPr="00C37F86">
              <w:rPr>
                <w:sz w:val="18"/>
                <w:szCs w:val="21"/>
              </w:rPr>
              <w:t>2021</w:t>
            </w:r>
          </w:p>
        </w:tc>
        <w:tc>
          <w:tcPr>
            <w:tcW w:w="828" w:type="dxa"/>
            <w:tcBorders>
              <w:top w:val="single" w:sz="4" w:space="0" w:color="auto"/>
              <w:left w:val="nil"/>
              <w:bottom w:val="nil"/>
              <w:right w:val="nil"/>
            </w:tcBorders>
          </w:tcPr>
          <w:p w14:paraId="244D46ED"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1032" w:type="dxa"/>
            <w:tcBorders>
              <w:top w:val="single" w:sz="4" w:space="0" w:color="auto"/>
              <w:left w:val="nil"/>
              <w:bottom w:val="nil"/>
              <w:right w:val="nil"/>
            </w:tcBorders>
          </w:tcPr>
          <w:p w14:paraId="43A6C53B"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848" w:type="dxa"/>
            <w:tcBorders>
              <w:top w:val="single" w:sz="4" w:space="0" w:color="auto"/>
              <w:left w:val="nil"/>
              <w:bottom w:val="nil"/>
              <w:right w:val="nil"/>
            </w:tcBorders>
          </w:tcPr>
          <w:p w14:paraId="6FE9436E" w14:textId="77777777" w:rsidR="001826CD" w:rsidRPr="00C37F86" w:rsidRDefault="001826CD" w:rsidP="00C37F86">
            <w:pPr>
              <w:spacing w:line="240" w:lineRule="auto"/>
              <w:jc w:val="center"/>
              <w:rPr>
                <w:rFonts w:eastAsia="宋体"/>
                <w:sz w:val="18"/>
                <w:szCs w:val="21"/>
              </w:rPr>
            </w:pPr>
            <w:r w:rsidRPr="00C37F86">
              <w:rPr>
                <w:sz w:val="18"/>
                <w:szCs w:val="21"/>
              </w:rPr>
              <w:t>910</w:t>
            </w:r>
          </w:p>
        </w:tc>
        <w:tc>
          <w:tcPr>
            <w:tcW w:w="728" w:type="dxa"/>
            <w:tcBorders>
              <w:top w:val="single" w:sz="4" w:space="0" w:color="auto"/>
              <w:left w:val="nil"/>
              <w:bottom w:val="nil"/>
              <w:right w:val="nil"/>
            </w:tcBorders>
          </w:tcPr>
          <w:p w14:paraId="62CCD722" w14:textId="77777777" w:rsidR="001826CD" w:rsidRPr="00C37F86" w:rsidRDefault="001826CD" w:rsidP="00C37F86">
            <w:pPr>
              <w:spacing w:line="240" w:lineRule="auto"/>
              <w:jc w:val="center"/>
              <w:rPr>
                <w:rFonts w:eastAsia="宋体"/>
                <w:sz w:val="18"/>
                <w:szCs w:val="21"/>
              </w:rPr>
            </w:pPr>
            <w:r w:rsidRPr="00C37F86">
              <w:rPr>
                <w:sz w:val="18"/>
                <w:szCs w:val="21"/>
              </w:rPr>
              <w:t>133</w:t>
            </w:r>
          </w:p>
        </w:tc>
        <w:tc>
          <w:tcPr>
            <w:tcW w:w="524" w:type="dxa"/>
            <w:tcBorders>
              <w:top w:val="single" w:sz="4" w:space="0" w:color="auto"/>
              <w:left w:val="nil"/>
              <w:bottom w:val="nil"/>
              <w:right w:val="nil"/>
            </w:tcBorders>
          </w:tcPr>
          <w:p w14:paraId="67661D13" w14:textId="77777777" w:rsidR="001826CD" w:rsidRPr="00C37F86" w:rsidRDefault="001826CD" w:rsidP="00C37F86">
            <w:pPr>
              <w:spacing w:line="240" w:lineRule="auto"/>
              <w:jc w:val="center"/>
              <w:rPr>
                <w:rFonts w:eastAsia="宋体"/>
                <w:sz w:val="18"/>
                <w:szCs w:val="21"/>
              </w:rPr>
            </w:pPr>
            <w:r w:rsidRPr="00C37F86">
              <w:rPr>
                <w:sz w:val="18"/>
                <w:szCs w:val="21"/>
              </w:rPr>
              <w:t>189</w:t>
            </w:r>
          </w:p>
        </w:tc>
        <w:tc>
          <w:tcPr>
            <w:tcW w:w="504" w:type="dxa"/>
            <w:tcBorders>
              <w:top w:val="single" w:sz="4" w:space="0" w:color="auto"/>
              <w:left w:val="nil"/>
              <w:bottom w:val="nil"/>
              <w:right w:val="nil"/>
            </w:tcBorders>
          </w:tcPr>
          <w:p w14:paraId="5376470E" w14:textId="77777777" w:rsidR="001826CD" w:rsidRPr="00C37F86" w:rsidRDefault="001826CD" w:rsidP="00C37F86">
            <w:pPr>
              <w:spacing w:line="240" w:lineRule="auto"/>
              <w:jc w:val="center"/>
              <w:rPr>
                <w:rFonts w:eastAsia="宋体"/>
                <w:sz w:val="18"/>
                <w:szCs w:val="21"/>
              </w:rPr>
            </w:pPr>
            <w:r w:rsidRPr="00C37F86">
              <w:rPr>
                <w:sz w:val="18"/>
                <w:szCs w:val="21"/>
              </w:rPr>
              <w:t>32</w:t>
            </w:r>
          </w:p>
        </w:tc>
        <w:tc>
          <w:tcPr>
            <w:tcW w:w="666" w:type="dxa"/>
            <w:tcBorders>
              <w:top w:val="single" w:sz="4" w:space="0" w:color="auto"/>
              <w:left w:val="nil"/>
              <w:bottom w:val="nil"/>
              <w:right w:val="nil"/>
            </w:tcBorders>
          </w:tcPr>
          <w:p w14:paraId="7B90C62A" w14:textId="77777777" w:rsidR="001826CD" w:rsidRPr="00C37F86" w:rsidRDefault="001826CD" w:rsidP="00C37F86">
            <w:pPr>
              <w:spacing w:line="240" w:lineRule="auto"/>
              <w:jc w:val="center"/>
              <w:rPr>
                <w:rFonts w:eastAsia="宋体"/>
                <w:sz w:val="18"/>
                <w:szCs w:val="21"/>
              </w:rPr>
            </w:pPr>
            <w:r w:rsidRPr="00C37F86">
              <w:rPr>
                <w:sz w:val="18"/>
                <w:szCs w:val="21"/>
              </w:rPr>
              <w:t>480</w:t>
            </w:r>
          </w:p>
        </w:tc>
      </w:tr>
      <w:tr w:rsidR="001826CD" w:rsidRPr="006C62C5" w14:paraId="47ED5782" w14:textId="77777777" w:rsidTr="003B41ED">
        <w:trPr>
          <w:trHeight w:val="296"/>
          <w:jc w:val="center"/>
        </w:trPr>
        <w:tc>
          <w:tcPr>
            <w:tcW w:w="924" w:type="dxa"/>
            <w:tcBorders>
              <w:top w:val="nil"/>
              <w:left w:val="nil"/>
              <w:bottom w:val="nil"/>
              <w:right w:val="nil"/>
            </w:tcBorders>
            <w:vAlign w:val="center"/>
          </w:tcPr>
          <w:p w14:paraId="6DC624ED" w14:textId="77777777" w:rsidR="001826CD" w:rsidRPr="00C37F86" w:rsidRDefault="001826CD" w:rsidP="00C37F86">
            <w:pPr>
              <w:spacing w:line="240" w:lineRule="auto"/>
              <w:rPr>
                <w:sz w:val="18"/>
                <w:szCs w:val="21"/>
              </w:rPr>
            </w:pPr>
            <w:r w:rsidRPr="00C37F86">
              <w:rPr>
                <w:sz w:val="18"/>
                <w:szCs w:val="21"/>
              </w:rPr>
              <w:t>CPI</w:t>
            </w:r>
          </w:p>
        </w:tc>
        <w:tc>
          <w:tcPr>
            <w:tcW w:w="980" w:type="dxa"/>
            <w:tcBorders>
              <w:top w:val="nil"/>
              <w:left w:val="nil"/>
              <w:bottom w:val="nil"/>
              <w:right w:val="nil"/>
            </w:tcBorders>
          </w:tcPr>
          <w:p w14:paraId="65838F9B" w14:textId="77777777" w:rsidR="001826CD" w:rsidRPr="00C37F86" w:rsidRDefault="001826CD" w:rsidP="00C37F86">
            <w:pPr>
              <w:spacing w:line="240" w:lineRule="auto"/>
              <w:jc w:val="center"/>
              <w:rPr>
                <w:rFonts w:eastAsia="宋体"/>
                <w:sz w:val="18"/>
                <w:szCs w:val="21"/>
              </w:rPr>
            </w:pPr>
            <w:r w:rsidRPr="00C37F86">
              <w:rPr>
                <w:sz w:val="18"/>
                <w:szCs w:val="21"/>
              </w:rPr>
              <w:t>1605</w:t>
            </w:r>
          </w:p>
        </w:tc>
        <w:tc>
          <w:tcPr>
            <w:tcW w:w="828" w:type="dxa"/>
            <w:tcBorders>
              <w:top w:val="nil"/>
              <w:left w:val="nil"/>
              <w:bottom w:val="nil"/>
              <w:right w:val="nil"/>
            </w:tcBorders>
          </w:tcPr>
          <w:p w14:paraId="032922BA" w14:textId="77777777" w:rsidR="001826CD" w:rsidRPr="00C37F86" w:rsidRDefault="001826CD" w:rsidP="00C37F86">
            <w:pPr>
              <w:spacing w:line="240" w:lineRule="auto"/>
              <w:jc w:val="center"/>
              <w:rPr>
                <w:rFonts w:eastAsia="宋体"/>
                <w:sz w:val="18"/>
                <w:szCs w:val="21"/>
              </w:rPr>
            </w:pPr>
            <w:r w:rsidRPr="00C37F86">
              <w:rPr>
                <w:sz w:val="18"/>
                <w:szCs w:val="21"/>
              </w:rPr>
              <w:t>1928</w:t>
            </w:r>
          </w:p>
        </w:tc>
        <w:tc>
          <w:tcPr>
            <w:tcW w:w="1032" w:type="dxa"/>
            <w:tcBorders>
              <w:top w:val="nil"/>
              <w:left w:val="nil"/>
              <w:bottom w:val="nil"/>
              <w:right w:val="nil"/>
            </w:tcBorders>
          </w:tcPr>
          <w:p w14:paraId="5C25DEE2" w14:textId="77777777" w:rsidR="001826CD" w:rsidRPr="00C37F86" w:rsidRDefault="001826CD" w:rsidP="00C37F86">
            <w:pPr>
              <w:spacing w:line="240" w:lineRule="auto"/>
              <w:jc w:val="center"/>
              <w:rPr>
                <w:rFonts w:eastAsia="宋体"/>
                <w:sz w:val="18"/>
                <w:szCs w:val="21"/>
              </w:rPr>
            </w:pPr>
            <w:r w:rsidRPr="00C37F86">
              <w:rPr>
                <w:sz w:val="18"/>
                <w:szCs w:val="21"/>
              </w:rPr>
              <w:t>572413</w:t>
            </w:r>
          </w:p>
        </w:tc>
        <w:tc>
          <w:tcPr>
            <w:tcW w:w="848" w:type="dxa"/>
            <w:tcBorders>
              <w:top w:val="nil"/>
              <w:left w:val="nil"/>
              <w:bottom w:val="nil"/>
              <w:right w:val="nil"/>
            </w:tcBorders>
          </w:tcPr>
          <w:p w14:paraId="33E46F7A" w14:textId="77777777" w:rsidR="001826CD" w:rsidRPr="00C37F86" w:rsidRDefault="001826CD" w:rsidP="00C37F86">
            <w:pPr>
              <w:spacing w:line="240" w:lineRule="auto"/>
              <w:jc w:val="center"/>
              <w:rPr>
                <w:rFonts w:eastAsia="宋体"/>
                <w:sz w:val="18"/>
                <w:szCs w:val="21"/>
              </w:rPr>
            </w:pPr>
            <w:r w:rsidRPr="00C37F86">
              <w:rPr>
                <w:sz w:val="18"/>
                <w:szCs w:val="21"/>
              </w:rPr>
              <w:t>1714</w:t>
            </w:r>
          </w:p>
        </w:tc>
        <w:tc>
          <w:tcPr>
            <w:tcW w:w="728" w:type="dxa"/>
            <w:tcBorders>
              <w:top w:val="nil"/>
              <w:left w:val="nil"/>
              <w:bottom w:val="nil"/>
              <w:right w:val="nil"/>
            </w:tcBorders>
          </w:tcPr>
          <w:p w14:paraId="5D9570F6" w14:textId="77777777" w:rsidR="001826CD" w:rsidRPr="00C37F86" w:rsidRDefault="001826CD" w:rsidP="00C37F86">
            <w:pPr>
              <w:spacing w:line="240" w:lineRule="auto"/>
              <w:jc w:val="center"/>
              <w:rPr>
                <w:rFonts w:eastAsia="宋体"/>
                <w:sz w:val="18"/>
                <w:szCs w:val="21"/>
              </w:rPr>
            </w:pPr>
            <w:r w:rsidRPr="00C37F86">
              <w:rPr>
                <w:sz w:val="18"/>
                <w:szCs w:val="21"/>
              </w:rPr>
              <w:t>242</w:t>
            </w:r>
          </w:p>
        </w:tc>
        <w:tc>
          <w:tcPr>
            <w:tcW w:w="524" w:type="dxa"/>
            <w:tcBorders>
              <w:top w:val="nil"/>
              <w:left w:val="nil"/>
              <w:bottom w:val="nil"/>
              <w:right w:val="nil"/>
            </w:tcBorders>
          </w:tcPr>
          <w:p w14:paraId="491B7ECF" w14:textId="77777777" w:rsidR="001826CD" w:rsidRPr="00C37F86" w:rsidRDefault="001826CD" w:rsidP="00C37F86">
            <w:pPr>
              <w:spacing w:line="240" w:lineRule="auto"/>
              <w:jc w:val="center"/>
              <w:rPr>
                <w:rFonts w:eastAsia="宋体"/>
                <w:sz w:val="18"/>
                <w:szCs w:val="21"/>
              </w:rPr>
            </w:pPr>
            <w:r w:rsidRPr="00C37F86">
              <w:rPr>
                <w:sz w:val="18"/>
                <w:szCs w:val="21"/>
              </w:rPr>
              <w:t>227</w:t>
            </w:r>
          </w:p>
        </w:tc>
        <w:tc>
          <w:tcPr>
            <w:tcW w:w="504" w:type="dxa"/>
            <w:tcBorders>
              <w:top w:val="nil"/>
              <w:left w:val="nil"/>
              <w:bottom w:val="nil"/>
              <w:right w:val="nil"/>
            </w:tcBorders>
          </w:tcPr>
          <w:p w14:paraId="3EDCA530" w14:textId="77777777" w:rsidR="001826CD" w:rsidRPr="00C37F86" w:rsidRDefault="001826CD" w:rsidP="00C37F86">
            <w:pPr>
              <w:spacing w:line="240" w:lineRule="auto"/>
              <w:jc w:val="center"/>
              <w:rPr>
                <w:rFonts w:eastAsia="宋体"/>
                <w:sz w:val="18"/>
                <w:szCs w:val="21"/>
              </w:rPr>
            </w:pPr>
            <w:r w:rsidRPr="00C37F86">
              <w:rPr>
                <w:sz w:val="18"/>
                <w:szCs w:val="21"/>
              </w:rPr>
              <w:t>46</w:t>
            </w:r>
          </w:p>
        </w:tc>
        <w:tc>
          <w:tcPr>
            <w:tcW w:w="666" w:type="dxa"/>
            <w:tcBorders>
              <w:top w:val="nil"/>
              <w:left w:val="nil"/>
              <w:bottom w:val="nil"/>
              <w:right w:val="nil"/>
            </w:tcBorders>
          </w:tcPr>
          <w:p w14:paraId="31BA020C" w14:textId="77777777" w:rsidR="001826CD" w:rsidRPr="00C37F86" w:rsidRDefault="001826CD" w:rsidP="00C37F86">
            <w:pPr>
              <w:spacing w:line="240" w:lineRule="auto"/>
              <w:jc w:val="center"/>
              <w:rPr>
                <w:rFonts w:eastAsia="宋体"/>
                <w:sz w:val="18"/>
                <w:szCs w:val="21"/>
              </w:rPr>
            </w:pPr>
            <w:r w:rsidRPr="00C37F86">
              <w:rPr>
                <w:sz w:val="18"/>
                <w:szCs w:val="21"/>
              </w:rPr>
              <w:t>653</w:t>
            </w:r>
          </w:p>
        </w:tc>
      </w:tr>
      <w:tr w:rsidR="001826CD" w:rsidRPr="006C62C5" w14:paraId="38A9EADB" w14:textId="77777777" w:rsidTr="003B41ED">
        <w:trPr>
          <w:trHeight w:val="275"/>
          <w:jc w:val="center"/>
        </w:trPr>
        <w:tc>
          <w:tcPr>
            <w:tcW w:w="924" w:type="dxa"/>
            <w:tcBorders>
              <w:top w:val="nil"/>
              <w:left w:val="nil"/>
              <w:bottom w:val="nil"/>
              <w:right w:val="nil"/>
            </w:tcBorders>
            <w:vAlign w:val="center"/>
            <w:hideMark/>
          </w:tcPr>
          <w:p w14:paraId="7742E533" w14:textId="77777777" w:rsidR="001826CD" w:rsidRPr="00C37F86" w:rsidRDefault="001826CD" w:rsidP="00C37F86">
            <w:pPr>
              <w:spacing w:line="240" w:lineRule="auto"/>
              <w:rPr>
                <w:sz w:val="18"/>
                <w:szCs w:val="21"/>
              </w:rPr>
            </w:pPr>
            <w:r w:rsidRPr="00C37F86">
              <w:rPr>
                <w:sz w:val="18"/>
                <w:szCs w:val="21"/>
              </w:rPr>
              <w:t>Davis</w:t>
            </w:r>
          </w:p>
        </w:tc>
        <w:tc>
          <w:tcPr>
            <w:tcW w:w="980" w:type="dxa"/>
            <w:tcBorders>
              <w:top w:val="nil"/>
              <w:left w:val="nil"/>
              <w:bottom w:val="nil"/>
              <w:right w:val="nil"/>
            </w:tcBorders>
          </w:tcPr>
          <w:p w14:paraId="5C5FC099" w14:textId="77777777" w:rsidR="001826CD" w:rsidRPr="00C37F86" w:rsidRDefault="001826CD" w:rsidP="00C37F86">
            <w:pPr>
              <w:spacing w:line="240" w:lineRule="auto"/>
              <w:jc w:val="center"/>
              <w:rPr>
                <w:rFonts w:eastAsia="宋体"/>
                <w:sz w:val="18"/>
                <w:szCs w:val="21"/>
              </w:rPr>
            </w:pPr>
            <w:r w:rsidRPr="00C37F86">
              <w:rPr>
                <w:sz w:val="18"/>
                <w:szCs w:val="21"/>
              </w:rPr>
              <w:t>21</w:t>
            </w:r>
          </w:p>
        </w:tc>
        <w:tc>
          <w:tcPr>
            <w:tcW w:w="828" w:type="dxa"/>
            <w:tcBorders>
              <w:top w:val="nil"/>
              <w:left w:val="nil"/>
              <w:bottom w:val="nil"/>
              <w:right w:val="nil"/>
            </w:tcBorders>
          </w:tcPr>
          <w:p w14:paraId="606C9D26" w14:textId="77777777" w:rsidR="001826CD" w:rsidRPr="00C37F86" w:rsidRDefault="001826CD" w:rsidP="00C37F86">
            <w:pPr>
              <w:spacing w:line="240" w:lineRule="auto"/>
              <w:jc w:val="center"/>
              <w:rPr>
                <w:rFonts w:eastAsia="宋体"/>
                <w:sz w:val="18"/>
                <w:szCs w:val="21"/>
              </w:rPr>
            </w:pPr>
            <w:r w:rsidRPr="00C37F86">
              <w:rPr>
                <w:sz w:val="18"/>
                <w:szCs w:val="21"/>
              </w:rPr>
              <w:t>28</w:t>
            </w:r>
          </w:p>
        </w:tc>
        <w:tc>
          <w:tcPr>
            <w:tcW w:w="1032" w:type="dxa"/>
            <w:tcBorders>
              <w:top w:val="nil"/>
              <w:left w:val="nil"/>
              <w:bottom w:val="nil"/>
              <w:right w:val="nil"/>
            </w:tcBorders>
          </w:tcPr>
          <w:p w14:paraId="41D5A667" w14:textId="77777777" w:rsidR="001826CD" w:rsidRPr="00C37F86" w:rsidRDefault="001826CD" w:rsidP="00C37F86">
            <w:pPr>
              <w:spacing w:line="240" w:lineRule="auto"/>
              <w:jc w:val="center"/>
              <w:rPr>
                <w:rFonts w:eastAsia="宋体"/>
                <w:sz w:val="18"/>
                <w:szCs w:val="21"/>
              </w:rPr>
            </w:pPr>
            <w:r w:rsidRPr="00C37F86">
              <w:rPr>
                <w:sz w:val="18"/>
                <w:szCs w:val="21"/>
              </w:rPr>
              <w:t>19</w:t>
            </w:r>
          </w:p>
        </w:tc>
        <w:tc>
          <w:tcPr>
            <w:tcW w:w="848" w:type="dxa"/>
            <w:tcBorders>
              <w:top w:val="nil"/>
              <w:left w:val="nil"/>
              <w:bottom w:val="nil"/>
              <w:right w:val="nil"/>
            </w:tcBorders>
          </w:tcPr>
          <w:p w14:paraId="3C5D90F7" w14:textId="77777777" w:rsidR="001826CD" w:rsidRPr="00C37F86" w:rsidRDefault="001826CD" w:rsidP="00C37F86">
            <w:pPr>
              <w:spacing w:line="240" w:lineRule="auto"/>
              <w:jc w:val="center"/>
              <w:rPr>
                <w:rFonts w:eastAsia="宋体"/>
                <w:sz w:val="18"/>
                <w:szCs w:val="21"/>
              </w:rPr>
            </w:pPr>
            <w:r w:rsidRPr="00C37F86">
              <w:rPr>
                <w:sz w:val="18"/>
                <w:szCs w:val="21"/>
              </w:rPr>
              <w:t>379</w:t>
            </w:r>
          </w:p>
        </w:tc>
        <w:tc>
          <w:tcPr>
            <w:tcW w:w="728" w:type="dxa"/>
            <w:tcBorders>
              <w:top w:val="nil"/>
              <w:left w:val="nil"/>
              <w:bottom w:val="nil"/>
              <w:right w:val="nil"/>
            </w:tcBorders>
          </w:tcPr>
          <w:p w14:paraId="6C8F1B82"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524" w:type="dxa"/>
            <w:tcBorders>
              <w:top w:val="nil"/>
              <w:left w:val="nil"/>
              <w:bottom w:val="nil"/>
              <w:right w:val="nil"/>
            </w:tcBorders>
          </w:tcPr>
          <w:p w14:paraId="491F4AE1"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504" w:type="dxa"/>
            <w:tcBorders>
              <w:top w:val="nil"/>
              <w:left w:val="nil"/>
              <w:bottom w:val="nil"/>
              <w:right w:val="nil"/>
            </w:tcBorders>
          </w:tcPr>
          <w:p w14:paraId="50886EEE"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666" w:type="dxa"/>
            <w:tcBorders>
              <w:top w:val="nil"/>
              <w:left w:val="nil"/>
              <w:bottom w:val="nil"/>
              <w:right w:val="nil"/>
            </w:tcBorders>
          </w:tcPr>
          <w:p w14:paraId="1D148E75" w14:textId="77777777" w:rsidR="001826CD" w:rsidRPr="00C37F86" w:rsidRDefault="001826CD" w:rsidP="00C37F86">
            <w:pPr>
              <w:spacing w:line="240" w:lineRule="auto"/>
              <w:jc w:val="center"/>
              <w:rPr>
                <w:rFonts w:eastAsia="宋体"/>
                <w:sz w:val="18"/>
                <w:szCs w:val="21"/>
              </w:rPr>
            </w:pPr>
            <w:r w:rsidRPr="00C37F86">
              <w:rPr>
                <w:sz w:val="18"/>
                <w:szCs w:val="21"/>
              </w:rPr>
              <w:t>0</w:t>
            </w:r>
          </w:p>
        </w:tc>
      </w:tr>
      <w:tr w:rsidR="001826CD" w:rsidRPr="006C62C5" w14:paraId="3D3DF9B2" w14:textId="77777777" w:rsidTr="003B41ED">
        <w:trPr>
          <w:trHeight w:val="296"/>
          <w:jc w:val="center"/>
        </w:trPr>
        <w:tc>
          <w:tcPr>
            <w:tcW w:w="924" w:type="dxa"/>
            <w:tcBorders>
              <w:top w:val="nil"/>
              <w:left w:val="nil"/>
              <w:bottom w:val="double" w:sz="4" w:space="0" w:color="auto"/>
              <w:right w:val="nil"/>
            </w:tcBorders>
            <w:vAlign w:val="center"/>
            <w:hideMark/>
          </w:tcPr>
          <w:p w14:paraId="69A3B0EB" w14:textId="77777777" w:rsidR="001826CD" w:rsidRPr="00C37F86" w:rsidRDefault="001826CD" w:rsidP="00C37F86">
            <w:pPr>
              <w:spacing w:line="240" w:lineRule="auto"/>
              <w:rPr>
                <w:sz w:val="18"/>
                <w:szCs w:val="21"/>
              </w:rPr>
            </w:pPr>
            <w:r w:rsidRPr="00C37F86">
              <w:rPr>
                <w:sz w:val="18"/>
                <w:szCs w:val="21"/>
              </w:rPr>
              <w:t>KIBA</w:t>
            </w:r>
          </w:p>
        </w:tc>
        <w:tc>
          <w:tcPr>
            <w:tcW w:w="980" w:type="dxa"/>
            <w:tcBorders>
              <w:top w:val="nil"/>
              <w:left w:val="nil"/>
              <w:bottom w:val="double" w:sz="4" w:space="0" w:color="auto"/>
              <w:right w:val="nil"/>
            </w:tcBorders>
          </w:tcPr>
          <w:p w14:paraId="47C70DA6" w14:textId="77777777" w:rsidR="001826CD" w:rsidRPr="00C37F86" w:rsidRDefault="001826CD" w:rsidP="00C37F86">
            <w:pPr>
              <w:spacing w:line="240" w:lineRule="auto"/>
              <w:jc w:val="center"/>
              <w:rPr>
                <w:rFonts w:eastAsia="宋体"/>
                <w:sz w:val="18"/>
                <w:szCs w:val="21"/>
              </w:rPr>
            </w:pPr>
            <w:r w:rsidRPr="00C37F86">
              <w:rPr>
                <w:sz w:val="18"/>
                <w:szCs w:val="21"/>
              </w:rPr>
              <w:t>11</w:t>
            </w:r>
          </w:p>
        </w:tc>
        <w:tc>
          <w:tcPr>
            <w:tcW w:w="828" w:type="dxa"/>
            <w:tcBorders>
              <w:top w:val="nil"/>
              <w:left w:val="nil"/>
              <w:bottom w:val="double" w:sz="4" w:space="0" w:color="auto"/>
              <w:right w:val="nil"/>
            </w:tcBorders>
          </w:tcPr>
          <w:p w14:paraId="3A6370D2" w14:textId="77777777" w:rsidR="001826CD" w:rsidRPr="00C37F86" w:rsidRDefault="001826CD" w:rsidP="00C37F86">
            <w:pPr>
              <w:spacing w:line="240" w:lineRule="auto"/>
              <w:jc w:val="center"/>
              <w:rPr>
                <w:rFonts w:eastAsia="宋体"/>
                <w:sz w:val="18"/>
                <w:szCs w:val="21"/>
              </w:rPr>
            </w:pPr>
            <w:r w:rsidRPr="00C37F86">
              <w:rPr>
                <w:sz w:val="18"/>
                <w:szCs w:val="21"/>
              </w:rPr>
              <w:t>41</w:t>
            </w:r>
          </w:p>
        </w:tc>
        <w:tc>
          <w:tcPr>
            <w:tcW w:w="1032" w:type="dxa"/>
            <w:tcBorders>
              <w:top w:val="nil"/>
              <w:left w:val="nil"/>
              <w:bottom w:val="double" w:sz="4" w:space="0" w:color="auto"/>
              <w:right w:val="nil"/>
            </w:tcBorders>
          </w:tcPr>
          <w:p w14:paraId="13EC0820" w14:textId="77777777" w:rsidR="001826CD" w:rsidRPr="00C37F86" w:rsidRDefault="001826CD" w:rsidP="00C37F86">
            <w:pPr>
              <w:spacing w:line="240" w:lineRule="auto"/>
              <w:jc w:val="center"/>
              <w:rPr>
                <w:rFonts w:eastAsia="宋体"/>
                <w:sz w:val="18"/>
                <w:szCs w:val="21"/>
              </w:rPr>
            </w:pPr>
            <w:r w:rsidRPr="00C37F86">
              <w:rPr>
                <w:sz w:val="18"/>
                <w:szCs w:val="21"/>
              </w:rPr>
              <w:t>2016</w:t>
            </w:r>
          </w:p>
        </w:tc>
        <w:tc>
          <w:tcPr>
            <w:tcW w:w="848" w:type="dxa"/>
            <w:tcBorders>
              <w:top w:val="nil"/>
              <w:left w:val="nil"/>
              <w:bottom w:val="double" w:sz="4" w:space="0" w:color="auto"/>
              <w:right w:val="nil"/>
            </w:tcBorders>
          </w:tcPr>
          <w:p w14:paraId="61007350" w14:textId="77777777" w:rsidR="001826CD" w:rsidRPr="00C37F86" w:rsidRDefault="001826CD" w:rsidP="00C37F86">
            <w:pPr>
              <w:spacing w:line="240" w:lineRule="auto"/>
              <w:jc w:val="center"/>
              <w:rPr>
                <w:rFonts w:eastAsia="宋体"/>
                <w:sz w:val="18"/>
                <w:szCs w:val="21"/>
              </w:rPr>
            </w:pPr>
            <w:r w:rsidRPr="00C37F86">
              <w:rPr>
                <w:sz w:val="18"/>
                <w:szCs w:val="21"/>
              </w:rPr>
              <w:t>229</w:t>
            </w:r>
          </w:p>
        </w:tc>
        <w:tc>
          <w:tcPr>
            <w:tcW w:w="728" w:type="dxa"/>
            <w:tcBorders>
              <w:top w:val="nil"/>
              <w:left w:val="nil"/>
              <w:bottom w:val="double" w:sz="4" w:space="0" w:color="auto"/>
              <w:right w:val="nil"/>
            </w:tcBorders>
          </w:tcPr>
          <w:p w14:paraId="6954AD09"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524" w:type="dxa"/>
            <w:tcBorders>
              <w:top w:val="nil"/>
              <w:left w:val="nil"/>
              <w:bottom w:val="double" w:sz="4" w:space="0" w:color="auto"/>
              <w:right w:val="nil"/>
            </w:tcBorders>
          </w:tcPr>
          <w:p w14:paraId="707F1E77"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504" w:type="dxa"/>
            <w:tcBorders>
              <w:top w:val="nil"/>
              <w:left w:val="nil"/>
              <w:bottom w:val="double" w:sz="4" w:space="0" w:color="auto"/>
              <w:right w:val="nil"/>
            </w:tcBorders>
          </w:tcPr>
          <w:p w14:paraId="57C0A028" w14:textId="77777777" w:rsidR="001826CD" w:rsidRPr="00C37F86" w:rsidRDefault="001826CD" w:rsidP="00C37F86">
            <w:pPr>
              <w:spacing w:line="240" w:lineRule="auto"/>
              <w:jc w:val="center"/>
              <w:rPr>
                <w:rFonts w:eastAsia="宋体"/>
                <w:sz w:val="18"/>
                <w:szCs w:val="21"/>
              </w:rPr>
            </w:pPr>
            <w:r w:rsidRPr="00C37F86">
              <w:rPr>
                <w:sz w:val="18"/>
                <w:szCs w:val="21"/>
              </w:rPr>
              <w:t>0</w:t>
            </w:r>
          </w:p>
        </w:tc>
        <w:tc>
          <w:tcPr>
            <w:tcW w:w="666" w:type="dxa"/>
            <w:tcBorders>
              <w:top w:val="nil"/>
              <w:left w:val="nil"/>
              <w:bottom w:val="double" w:sz="4" w:space="0" w:color="auto"/>
              <w:right w:val="nil"/>
            </w:tcBorders>
          </w:tcPr>
          <w:p w14:paraId="13CD1226" w14:textId="77777777" w:rsidR="001826CD" w:rsidRPr="00C37F86" w:rsidRDefault="001826CD" w:rsidP="00C37F86">
            <w:pPr>
              <w:spacing w:line="240" w:lineRule="auto"/>
              <w:jc w:val="center"/>
              <w:rPr>
                <w:rFonts w:eastAsia="宋体"/>
                <w:sz w:val="18"/>
                <w:szCs w:val="21"/>
              </w:rPr>
            </w:pPr>
            <w:r w:rsidRPr="00C37F86">
              <w:rPr>
                <w:sz w:val="18"/>
                <w:szCs w:val="21"/>
              </w:rPr>
              <w:t>0</w:t>
            </w:r>
          </w:p>
        </w:tc>
      </w:tr>
    </w:tbl>
    <w:p w14:paraId="2B8B3E8B" w14:textId="77777777" w:rsidR="00823452" w:rsidRDefault="00823452" w:rsidP="00C37F86"/>
    <w:p w14:paraId="2B3F109D" w14:textId="2F75A280" w:rsidR="00823452" w:rsidRPr="00B95B9D" w:rsidRDefault="00823452" w:rsidP="00C37F86">
      <w:pPr>
        <w:jc w:val="center"/>
        <w:rPr>
          <w:b/>
          <w:bCs/>
        </w:rPr>
      </w:pPr>
      <w:bookmarkStart w:id="26" w:name="TableS3"/>
      <w:bookmarkEnd w:id="26"/>
      <w:r w:rsidRPr="00B95B9D">
        <w:rPr>
          <w:b/>
          <w:bCs/>
        </w:rPr>
        <w:t xml:space="preserve">Table </w:t>
      </w:r>
      <w:r w:rsidR="00C37F86">
        <w:rPr>
          <w:rFonts w:hint="eastAsia"/>
          <w:b/>
          <w:bCs/>
        </w:rPr>
        <w:t>S3</w:t>
      </w:r>
      <w:r w:rsidRPr="00B95B9D">
        <w:rPr>
          <w:rFonts w:hint="eastAsia"/>
          <w:b/>
          <w:bCs/>
        </w:rPr>
        <w:t xml:space="preserve">. </w:t>
      </w:r>
      <w:r w:rsidRPr="00B95B9D">
        <w:t>Sample counts for training/validation/testing sets in the DrugBank and CPI datasets</w:t>
      </w:r>
    </w:p>
    <w:tbl>
      <w:tblPr>
        <w:tblStyle w:val="a9"/>
        <w:tblW w:w="8233"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
        <w:gridCol w:w="930"/>
        <w:gridCol w:w="1583"/>
        <w:gridCol w:w="1674"/>
        <w:gridCol w:w="1493"/>
        <w:gridCol w:w="1583"/>
      </w:tblGrid>
      <w:tr w:rsidR="006A2D0C" w:rsidRPr="0052080F" w14:paraId="2377BEAD" w14:textId="77777777" w:rsidTr="006A2D0C">
        <w:trPr>
          <w:trHeight w:val="353"/>
          <w:jc w:val="center"/>
        </w:trPr>
        <w:tc>
          <w:tcPr>
            <w:tcW w:w="970" w:type="dxa"/>
            <w:tcBorders>
              <w:top w:val="double" w:sz="4" w:space="0" w:color="auto"/>
              <w:bottom w:val="single" w:sz="4" w:space="0" w:color="auto"/>
            </w:tcBorders>
            <w:vAlign w:val="center"/>
          </w:tcPr>
          <w:p w14:paraId="2D6D2962" w14:textId="77777777" w:rsidR="00823452" w:rsidRPr="00C37F86" w:rsidRDefault="00823452" w:rsidP="00C37F86">
            <w:pPr>
              <w:spacing w:line="240" w:lineRule="auto"/>
              <w:rPr>
                <w:sz w:val="18"/>
                <w:szCs w:val="21"/>
              </w:rPr>
            </w:pPr>
            <w:bookmarkStart w:id="27" w:name="_Hlk135063215"/>
            <w:r w:rsidRPr="00C37F86">
              <w:rPr>
                <w:sz w:val="18"/>
                <w:szCs w:val="21"/>
              </w:rPr>
              <w:t>Dataset</w:t>
            </w:r>
          </w:p>
        </w:tc>
        <w:tc>
          <w:tcPr>
            <w:tcW w:w="930" w:type="dxa"/>
            <w:tcBorders>
              <w:top w:val="double" w:sz="4" w:space="0" w:color="auto"/>
              <w:bottom w:val="single" w:sz="4" w:space="0" w:color="auto"/>
            </w:tcBorders>
            <w:vAlign w:val="center"/>
          </w:tcPr>
          <w:p w14:paraId="4FD95FFB" w14:textId="77777777" w:rsidR="00823452" w:rsidRPr="00C37F86" w:rsidRDefault="00823452" w:rsidP="00C37F86">
            <w:pPr>
              <w:spacing w:line="240" w:lineRule="auto"/>
              <w:jc w:val="center"/>
              <w:rPr>
                <w:sz w:val="18"/>
                <w:szCs w:val="21"/>
              </w:rPr>
            </w:pPr>
            <w:r w:rsidRPr="00C37F86">
              <w:rPr>
                <w:sz w:val="18"/>
                <w:szCs w:val="21"/>
              </w:rPr>
              <w:t>Category</w:t>
            </w:r>
          </w:p>
        </w:tc>
        <w:tc>
          <w:tcPr>
            <w:tcW w:w="1583" w:type="dxa"/>
            <w:tcBorders>
              <w:top w:val="double" w:sz="4" w:space="0" w:color="auto"/>
              <w:bottom w:val="single" w:sz="4" w:space="0" w:color="auto"/>
            </w:tcBorders>
            <w:vAlign w:val="center"/>
          </w:tcPr>
          <w:p w14:paraId="6143EFAE" w14:textId="77777777" w:rsidR="00823452" w:rsidRPr="00C37F86" w:rsidRDefault="00823452" w:rsidP="00C37F86">
            <w:pPr>
              <w:spacing w:line="240" w:lineRule="auto"/>
              <w:jc w:val="center"/>
              <w:rPr>
                <w:sz w:val="18"/>
                <w:szCs w:val="21"/>
              </w:rPr>
            </w:pPr>
            <w:r w:rsidRPr="00C37F86">
              <w:rPr>
                <w:sz w:val="18"/>
                <w:szCs w:val="21"/>
              </w:rPr>
              <w:t>SR</w:t>
            </w:r>
          </w:p>
        </w:tc>
        <w:tc>
          <w:tcPr>
            <w:tcW w:w="1674" w:type="dxa"/>
            <w:tcBorders>
              <w:top w:val="double" w:sz="4" w:space="0" w:color="auto"/>
              <w:bottom w:val="single" w:sz="4" w:space="0" w:color="auto"/>
            </w:tcBorders>
            <w:vAlign w:val="center"/>
          </w:tcPr>
          <w:p w14:paraId="064EDBB4" w14:textId="77777777" w:rsidR="00823452" w:rsidRPr="00C37F86" w:rsidRDefault="00823452" w:rsidP="00C37F86">
            <w:pPr>
              <w:spacing w:line="240" w:lineRule="auto"/>
              <w:jc w:val="center"/>
              <w:rPr>
                <w:sz w:val="18"/>
                <w:szCs w:val="21"/>
              </w:rPr>
            </w:pPr>
            <w:r w:rsidRPr="00C37F86">
              <w:rPr>
                <w:sz w:val="18"/>
                <w:szCs w:val="21"/>
              </w:rPr>
              <w:t>SD</w:t>
            </w:r>
          </w:p>
        </w:tc>
        <w:tc>
          <w:tcPr>
            <w:tcW w:w="1493" w:type="dxa"/>
            <w:tcBorders>
              <w:top w:val="double" w:sz="4" w:space="0" w:color="auto"/>
              <w:bottom w:val="single" w:sz="4" w:space="0" w:color="auto"/>
            </w:tcBorders>
            <w:vAlign w:val="center"/>
          </w:tcPr>
          <w:p w14:paraId="1A4F34AD" w14:textId="77777777" w:rsidR="00823452" w:rsidRPr="00C37F86" w:rsidRDefault="00823452" w:rsidP="00C37F86">
            <w:pPr>
              <w:spacing w:line="240" w:lineRule="auto"/>
              <w:jc w:val="center"/>
              <w:rPr>
                <w:sz w:val="18"/>
                <w:szCs w:val="21"/>
              </w:rPr>
            </w:pPr>
            <w:r w:rsidRPr="00C37F86">
              <w:rPr>
                <w:sz w:val="18"/>
                <w:szCs w:val="21"/>
              </w:rPr>
              <w:t>SP</w:t>
            </w:r>
          </w:p>
        </w:tc>
        <w:tc>
          <w:tcPr>
            <w:tcW w:w="1583" w:type="dxa"/>
            <w:tcBorders>
              <w:top w:val="double" w:sz="4" w:space="0" w:color="auto"/>
              <w:bottom w:val="single" w:sz="4" w:space="0" w:color="auto"/>
            </w:tcBorders>
            <w:vAlign w:val="center"/>
          </w:tcPr>
          <w:p w14:paraId="6BA491BC" w14:textId="77777777" w:rsidR="00823452" w:rsidRPr="00C37F86" w:rsidRDefault="00823452" w:rsidP="00C37F86">
            <w:pPr>
              <w:spacing w:line="240" w:lineRule="auto"/>
              <w:jc w:val="center"/>
              <w:rPr>
                <w:sz w:val="18"/>
                <w:szCs w:val="21"/>
              </w:rPr>
            </w:pPr>
            <w:r w:rsidRPr="00C37F86">
              <w:rPr>
                <w:sz w:val="18"/>
                <w:szCs w:val="21"/>
              </w:rPr>
              <w:t>SDP</w:t>
            </w:r>
          </w:p>
        </w:tc>
      </w:tr>
      <w:tr w:rsidR="006A2D0C" w:rsidRPr="0052080F" w14:paraId="020F5277" w14:textId="77777777" w:rsidTr="006A2D0C">
        <w:trPr>
          <w:trHeight w:val="367"/>
          <w:jc w:val="center"/>
        </w:trPr>
        <w:tc>
          <w:tcPr>
            <w:tcW w:w="970" w:type="dxa"/>
            <w:vMerge w:val="restart"/>
            <w:tcBorders>
              <w:top w:val="single" w:sz="4" w:space="0" w:color="auto"/>
            </w:tcBorders>
            <w:vAlign w:val="center"/>
          </w:tcPr>
          <w:p w14:paraId="43DAC38C" w14:textId="77777777" w:rsidR="00823452" w:rsidRPr="00C37F86" w:rsidRDefault="00823452" w:rsidP="00C37F86">
            <w:pPr>
              <w:spacing w:line="240" w:lineRule="auto"/>
              <w:rPr>
                <w:sz w:val="18"/>
                <w:szCs w:val="21"/>
              </w:rPr>
            </w:pPr>
            <w:r w:rsidRPr="00C37F86">
              <w:rPr>
                <w:sz w:val="18"/>
                <w:szCs w:val="21"/>
              </w:rPr>
              <w:t>DrugBank</w:t>
            </w:r>
          </w:p>
        </w:tc>
        <w:tc>
          <w:tcPr>
            <w:tcW w:w="930" w:type="dxa"/>
            <w:tcBorders>
              <w:top w:val="single" w:sz="4" w:space="0" w:color="auto"/>
            </w:tcBorders>
            <w:vAlign w:val="center"/>
          </w:tcPr>
          <w:p w14:paraId="3A8C9D63" w14:textId="77777777" w:rsidR="00823452" w:rsidRPr="00C37F86" w:rsidRDefault="00823452" w:rsidP="00C37F86">
            <w:pPr>
              <w:spacing w:line="240" w:lineRule="auto"/>
              <w:jc w:val="center"/>
              <w:rPr>
                <w:sz w:val="18"/>
                <w:szCs w:val="21"/>
              </w:rPr>
            </w:pPr>
            <w:r w:rsidRPr="00C37F86">
              <w:rPr>
                <w:sz w:val="18"/>
                <w:szCs w:val="21"/>
              </w:rPr>
              <w:t>Positive</w:t>
            </w:r>
          </w:p>
        </w:tc>
        <w:tc>
          <w:tcPr>
            <w:tcW w:w="1583" w:type="dxa"/>
            <w:tcBorders>
              <w:top w:val="single" w:sz="4" w:space="0" w:color="auto"/>
            </w:tcBorders>
            <w:vAlign w:val="center"/>
          </w:tcPr>
          <w:p w14:paraId="3F7EBC67" w14:textId="77777777" w:rsidR="00823452" w:rsidRPr="00C37F86" w:rsidRDefault="00823452" w:rsidP="00C37F86">
            <w:pPr>
              <w:spacing w:line="240" w:lineRule="auto"/>
              <w:jc w:val="center"/>
              <w:rPr>
                <w:sz w:val="18"/>
                <w:szCs w:val="21"/>
              </w:rPr>
            </w:pPr>
            <w:r w:rsidRPr="00C37F86">
              <w:rPr>
                <w:sz w:val="18"/>
                <w:szCs w:val="21"/>
              </w:rPr>
              <w:t>7189/799/1997</w:t>
            </w:r>
          </w:p>
        </w:tc>
        <w:tc>
          <w:tcPr>
            <w:tcW w:w="1674" w:type="dxa"/>
            <w:tcBorders>
              <w:top w:val="single" w:sz="4" w:space="0" w:color="auto"/>
            </w:tcBorders>
            <w:vAlign w:val="center"/>
          </w:tcPr>
          <w:p w14:paraId="7C0E824C" w14:textId="77777777" w:rsidR="00823452" w:rsidRPr="00C37F86" w:rsidRDefault="00823452" w:rsidP="00C37F86">
            <w:pPr>
              <w:spacing w:line="240" w:lineRule="auto"/>
              <w:jc w:val="center"/>
              <w:rPr>
                <w:sz w:val="18"/>
                <w:szCs w:val="21"/>
              </w:rPr>
            </w:pPr>
            <w:r w:rsidRPr="00C37F86">
              <w:rPr>
                <w:sz w:val="18"/>
                <w:szCs w:val="21"/>
              </w:rPr>
              <w:t>7279/809/1897</w:t>
            </w:r>
          </w:p>
        </w:tc>
        <w:tc>
          <w:tcPr>
            <w:tcW w:w="1493" w:type="dxa"/>
            <w:tcBorders>
              <w:top w:val="single" w:sz="4" w:space="0" w:color="auto"/>
            </w:tcBorders>
            <w:vAlign w:val="center"/>
          </w:tcPr>
          <w:p w14:paraId="53A9975E" w14:textId="77777777" w:rsidR="00823452" w:rsidRPr="00C37F86" w:rsidRDefault="00823452" w:rsidP="00C37F86">
            <w:pPr>
              <w:spacing w:line="240" w:lineRule="auto"/>
              <w:jc w:val="center"/>
              <w:rPr>
                <w:sz w:val="18"/>
                <w:szCs w:val="21"/>
              </w:rPr>
            </w:pPr>
            <w:r w:rsidRPr="00C37F86">
              <w:rPr>
                <w:sz w:val="18"/>
                <w:szCs w:val="21"/>
              </w:rPr>
              <w:t>6823/759/2403</w:t>
            </w:r>
          </w:p>
        </w:tc>
        <w:tc>
          <w:tcPr>
            <w:tcW w:w="1583" w:type="dxa"/>
            <w:tcBorders>
              <w:top w:val="single" w:sz="4" w:space="0" w:color="auto"/>
            </w:tcBorders>
            <w:vAlign w:val="center"/>
          </w:tcPr>
          <w:p w14:paraId="2C20D16F" w14:textId="77777777" w:rsidR="00823452" w:rsidRPr="00C37F86" w:rsidRDefault="00823452" w:rsidP="00C37F86">
            <w:pPr>
              <w:spacing w:line="240" w:lineRule="auto"/>
              <w:jc w:val="center"/>
              <w:rPr>
                <w:sz w:val="18"/>
                <w:szCs w:val="21"/>
              </w:rPr>
            </w:pPr>
            <w:r w:rsidRPr="00C37F86">
              <w:rPr>
                <w:sz w:val="18"/>
                <w:szCs w:val="21"/>
              </w:rPr>
              <w:t>8836/982/167</w:t>
            </w:r>
          </w:p>
        </w:tc>
      </w:tr>
      <w:tr w:rsidR="006A2D0C" w:rsidRPr="0052080F" w14:paraId="30FC5E6F" w14:textId="77777777" w:rsidTr="006A2D0C">
        <w:trPr>
          <w:trHeight w:val="367"/>
          <w:jc w:val="center"/>
        </w:trPr>
        <w:tc>
          <w:tcPr>
            <w:tcW w:w="970" w:type="dxa"/>
            <w:vMerge/>
            <w:vAlign w:val="center"/>
          </w:tcPr>
          <w:p w14:paraId="20DB491E" w14:textId="77777777" w:rsidR="00823452" w:rsidRPr="00C37F86" w:rsidRDefault="00823452" w:rsidP="00C37F86">
            <w:pPr>
              <w:spacing w:line="240" w:lineRule="auto"/>
              <w:rPr>
                <w:sz w:val="18"/>
                <w:szCs w:val="21"/>
              </w:rPr>
            </w:pPr>
          </w:p>
        </w:tc>
        <w:tc>
          <w:tcPr>
            <w:tcW w:w="930" w:type="dxa"/>
            <w:vAlign w:val="center"/>
          </w:tcPr>
          <w:p w14:paraId="1790CBFC" w14:textId="77777777" w:rsidR="00823452" w:rsidRPr="00C37F86" w:rsidRDefault="00823452" w:rsidP="00C37F86">
            <w:pPr>
              <w:spacing w:line="240" w:lineRule="auto"/>
              <w:jc w:val="center"/>
              <w:rPr>
                <w:sz w:val="18"/>
                <w:szCs w:val="21"/>
              </w:rPr>
            </w:pPr>
            <w:r w:rsidRPr="00C37F86">
              <w:rPr>
                <w:sz w:val="18"/>
                <w:szCs w:val="21"/>
              </w:rPr>
              <w:t>Negative</w:t>
            </w:r>
          </w:p>
        </w:tc>
        <w:tc>
          <w:tcPr>
            <w:tcW w:w="1583" w:type="dxa"/>
            <w:vAlign w:val="center"/>
          </w:tcPr>
          <w:p w14:paraId="28EE42FD" w14:textId="77777777" w:rsidR="00823452" w:rsidRPr="00C37F86" w:rsidRDefault="00823452" w:rsidP="00C37F86">
            <w:pPr>
              <w:spacing w:line="240" w:lineRule="auto"/>
              <w:jc w:val="center"/>
              <w:rPr>
                <w:sz w:val="18"/>
                <w:szCs w:val="21"/>
              </w:rPr>
            </w:pPr>
            <w:r w:rsidRPr="00C37F86">
              <w:rPr>
                <w:sz w:val="18"/>
                <w:szCs w:val="21"/>
              </w:rPr>
              <w:t>7189/799/1997</w:t>
            </w:r>
          </w:p>
        </w:tc>
        <w:tc>
          <w:tcPr>
            <w:tcW w:w="1674" w:type="dxa"/>
            <w:vAlign w:val="center"/>
          </w:tcPr>
          <w:p w14:paraId="578C9F7A" w14:textId="77777777" w:rsidR="00823452" w:rsidRPr="00C37F86" w:rsidRDefault="00823452" w:rsidP="00C37F86">
            <w:pPr>
              <w:spacing w:line="240" w:lineRule="auto"/>
              <w:jc w:val="center"/>
              <w:rPr>
                <w:sz w:val="18"/>
                <w:szCs w:val="21"/>
              </w:rPr>
            </w:pPr>
            <w:r w:rsidRPr="00C37F86">
              <w:rPr>
                <w:sz w:val="18"/>
                <w:szCs w:val="21"/>
              </w:rPr>
              <w:t>7218/802/1965</w:t>
            </w:r>
          </w:p>
        </w:tc>
        <w:tc>
          <w:tcPr>
            <w:tcW w:w="1493" w:type="dxa"/>
            <w:vAlign w:val="center"/>
          </w:tcPr>
          <w:p w14:paraId="48CEF4AB" w14:textId="77777777" w:rsidR="00823452" w:rsidRPr="00C37F86" w:rsidRDefault="00823452" w:rsidP="00C37F86">
            <w:pPr>
              <w:spacing w:line="240" w:lineRule="auto"/>
              <w:jc w:val="center"/>
              <w:rPr>
                <w:sz w:val="18"/>
                <w:szCs w:val="21"/>
              </w:rPr>
            </w:pPr>
            <w:r w:rsidRPr="00C37F86">
              <w:rPr>
                <w:sz w:val="18"/>
                <w:szCs w:val="21"/>
              </w:rPr>
              <w:t>7201/801/1983</w:t>
            </w:r>
          </w:p>
        </w:tc>
        <w:tc>
          <w:tcPr>
            <w:tcW w:w="1583" w:type="dxa"/>
            <w:vAlign w:val="center"/>
          </w:tcPr>
          <w:p w14:paraId="468D2CCC" w14:textId="77777777" w:rsidR="00823452" w:rsidRPr="00C37F86" w:rsidRDefault="00823452" w:rsidP="00C37F86">
            <w:pPr>
              <w:spacing w:line="240" w:lineRule="auto"/>
              <w:jc w:val="center"/>
              <w:rPr>
                <w:sz w:val="18"/>
                <w:szCs w:val="21"/>
              </w:rPr>
            </w:pPr>
            <w:r w:rsidRPr="00C37F86">
              <w:rPr>
                <w:sz w:val="18"/>
                <w:szCs w:val="21"/>
              </w:rPr>
              <w:t>8775/975/235</w:t>
            </w:r>
          </w:p>
        </w:tc>
      </w:tr>
      <w:tr w:rsidR="006A2D0C" w:rsidRPr="0052080F" w14:paraId="6A71E81B" w14:textId="77777777" w:rsidTr="006A2D0C">
        <w:trPr>
          <w:trHeight w:val="353"/>
          <w:jc w:val="center"/>
        </w:trPr>
        <w:tc>
          <w:tcPr>
            <w:tcW w:w="970" w:type="dxa"/>
            <w:vMerge w:val="restart"/>
            <w:vAlign w:val="center"/>
          </w:tcPr>
          <w:p w14:paraId="5CBF975F" w14:textId="77777777" w:rsidR="00823452" w:rsidRPr="00C37F86" w:rsidRDefault="00823452" w:rsidP="00C37F86">
            <w:pPr>
              <w:spacing w:line="240" w:lineRule="auto"/>
              <w:rPr>
                <w:sz w:val="18"/>
                <w:szCs w:val="21"/>
              </w:rPr>
            </w:pPr>
            <w:r w:rsidRPr="00C37F86">
              <w:rPr>
                <w:sz w:val="18"/>
                <w:szCs w:val="21"/>
              </w:rPr>
              <w:t xml:space="preserve">CPI </w:t>
            </w:r>
          </w:p>
        </w:tc>
        <w:tc>
          <w:tcPr>
            <w:tcW w:w="930" w:type="dxa"/>
            <w:tcBorders>
              <w:bottom w:val="nil"/>
            </w:tcBorders>
            <w:vAlign w:val="center"/>
          </w:tcPr>
          <w:p w14:paraId="3D1F098E" w14:textId="77777777" w:rsidR="00823452" w:rsidRPr="00C37F86" w:rsidRDefault="00823452" w:rsidP="00C37F86">
            <w:pPr>
              <w:spacing w:line="240" w:lineRule="auto"/>
              <w:jc w:val="center"/>
              <w:rPr>
                <w:sz w:val="18"/>
                <w:szCs w:val="21"/>
              </w:rPr>
            </w:pPr>
            <w:r w:rsidRPr="00C37F86">
              <w:rPr>
                <w:sz w:val="18"/>
                <w:szCs w:val="21"/>
              </w:rPr>
              <w:t>Positive</w:t>
            </w:r>
          </w:p>
        </w:tc>
        <w:tc>
          <w:tcPr>
            <w:tcW w:w="1583" w:type="dxa"/>
            <w:tcBorders>
              <w:bottom w:val="nil"/>
            </w:tcBorders>
            <w:vAlign w:val="center"/>
          </w:tcPr>
          <w:p w14:paraId="6ABE5198" w14:textId="77777777" w:rsidR="00823452" w:rsidRPr="00C37F86" w:rsidRDefault="00823452" w:rsidP="00C37F86">
            <w:pPr>
              <w:spacing w:line="240" w:lineRule="auto"/>
              <w:jc w:val="center"/>
              <w:rPr>
                <w:sz w:val="18"/>
                <w:szCs w:val="21"/>
              </w:rPr>
            </w:pPr>
            <w:r w:rsidRPr="00C37F86">
              <w:rPr>
                <w:sz w:val="18"/>
                <w:szCs w:val="21"/>
              </w:rPr>
              <w:t>14918/1658/4145</w:t>
            </w:r>
          </w:p>
        </w:tc>
        <w:tc>
          <w:tcPr>
            <w:tcW w:w="1674" w:type="dxa"/>
            <w:tcBorders>
              <w:bottom w:val="nil"/>
            </w:tcBorders>
            <w:vAlign w:val="center"/>
          </w:tcPr>
          <w:p w14:paraId="224D1939" w14:textId="77777777" w:rsidR="00823452" w:rsidRPr="00C37F86" w:rsidRDefault="00823452" w:rsidP="00C37F86">
            <w:pPr>
              <w:spacing w:line="240" w:lineRule="auto"/>
              <w:jc w:val="center"/>
              <w:rPr>
                <w:sz w:val="18"/>
                <w:szCs w:val="21"/>
              </w:rPr>
            </w:pPr>
            <w:r w:rsidRPr="00C37F86">
              <w:rPr>
                <w:sz w:val="18"/>
                <w:szCs w:val="21"/>
              </w:rPr>
              <w:t>18648/2073/533621</w:t>
            </w:r>
          </w:p>
        </w:tc>
        <w:tc>
          <w:tcPr>
            <w:tcW w:w="1493" w:type="dxa"/>
            <w:tcBorders>
              <w:bottom w:val="nil"/>
            </w:tcBorders>
            <w:vAlign w:val="center"/>
          </w:tcPr>
          <w:p w14:paraId="02CD73DB" w14:textId="77777777" w:rsidR="00823452" w:rsidRPr="00C37F86" w:rsidRDefault="00823452" w:rsidP="00C37F86">
            <w:pPr>
              <w:spacing w:line="240" w:lineRule="auto"/>
              <w:jc w:val="center"/>
              <w:rPr>
                <w:sz w:val="18"/>
                <w:szCs w:val="21"/>
              </w:rPr>
            </w:pPr>
            <w:r w:rsidRPr="00C37F86">
              <w:rPr>
                <w:sz w:val="18"/>
                <w:szCs w:val="21"/>
              </w:rPr>
              <w:t>18648/2073/550</w:t>
            </w:r>
          </w:p>
        </w:tc>
        <w:tc>
          <w:tcPr>
            <w:tcW w:w="1583" w:type="dxa"/>
            <w:tcBorders>
              <w:bottom w:val="nil"/>
            </w:tcBorders>
            <w:vAlign w:val="center"/>
          </w:tcPr>
          <w:p w14:paraId="1EE24B5D" w14:textId="77777777" w:rsidR="00823452" w:rsidRPr="00C37F86" w:rsidRDefault="00823452" w:rsidP="00C37F86">
            <w:pPr>
              <w:spacing w:line="240" w:lineRule="auto"/>
              <w:jc w:val="center"/>
              <w:rPr>
                <w:sz w:val="18"/>
                <w:szCs w:val="21"/>
              </w:rPr>
            </w:pPr>
            <w:r w:rsidRPr="00C37F86">
              <w:rPr>
                <w:sz w:val="18"/>
                <w:szCs w:val="21"/>
              </w:rPr>
              <w:t>18648/2073/78555</w:t>
            </w:r>
          </w:p>
        </w:tc>
      </w:tr>
      <w:tr w:rsidR="006A2D0C" w:rsidRPr="0052080F" w14:paraId="0F438953" w14:textId="77777777" w:rsidTr="006A2D0C">
        <w:trPr>
          <w:trHeight w:val="367"/>
          <w:jc w:val="center"/>
        </w:trPr>
        <w:tc>
          <w:tcPr>
            <w:tcW w:w="970" w:type="dxa"/>
            <w:vMerge/>
            <w:tcBorders>
              <w:bottom w:val="double" w:sz="4" w:space="0" w:color="auto"/>
            </w:tcBorders>
            <w:vAlign w:val="center"/>
          </w:tcPr>
          <w:p w14:paraId="2EE242EE" w14:textId="77777777" w:rsidR="00823452" w:rsidRPr="00C37F86" w:rsidRDefault="00823452" w:rsidP="00C37F86">
            <w:pPr>
              <w:spacing w:line="240" w:lineRule="auto"/>
              <w:rPr>
                <w:sz w:val="18"/>
                <w:szCs w:val="21"/>
              </w:rPr>
            </w:pPr>
          </w:p>
        </w:tc>
        <w:tc>
          <w:tcPr>
            <w:tcW w:w="930" w:type="dxa"/>
            <w:tcBorders>
              <w:top w:val="nil"/>
              <w:bottom w:val="double" w:sz="4" w:space="0" w:color="auto"/>
            </w:tcBorders>
            <w:vAlign w:val="center"/>
          </w:tcPr>
          <w:p w14:paraId="392E6640" w14:textId="77777777" w:rsidR="00823452" w:rsidRPr="00C37F86" w:rsidRDefault="00823452" w:rsidP="00C37F86">
            <w:pPr>
              <w:spacing w:line="240" w:lineRule="auto"/>
              <w:jc w:val="center"/>
              <w:rPr>
                <w:sz w:val="18"/>
                <w:szCs w:val="21"/>
              </w:rPr>
            </w:pPr>
            <w:r w:rsidRPr="00C37F86">
              <w:rPr>
                <w:sz w:val="18"/>
                <w:szCs w:val="21"/>
              </w:rPr>
              <w:t>Negative</w:t>
            </w:r>
          </w:p>
        </w:tc>
        <w:tc>
          <w:tcPr>
            <w:tcW w:w="1583" w:type="dxa"/>
            <w:tcBorders>
              <w:top w:val="nil"/>
              <w:bottom w:val="double" w:sz="4" w:space="0" w:color="auto"/>
            </w:tcBorders>
            <w:vAlign w:val="center"/>
          </w:tcPr>
          <w:p w14:paraId="44156B28" w14:textId="77777777" w:rsidR="00823452" w:rsidRPr="00C37F86" w:rsidRDefault="00823452" w:rsidP="00C37F86">
            <w:pPr>
              <w:spacing w:line="240" w:lineRule="auto"/>
              <w:jc w:val="center"/>
              <w:rPr>
                <w:sz w:val="18"/>
                <w:szCs w:val="21"/>
              </w:rPr>
            </w:pPr>
            <w:r w:rsidRPr="00C37F86">
              <w:rPr>
                <w:sz w:val="18"/>
                <w:szCs w:val="21"/>
              </w:rPr>
              <w:t>44539/4949/12371</w:t>
            </w:r>
          </w:p>
        </w:tc>
        <w:tc>
          <w:tcPr>
            <w:tcW w:w="1674" w:type="dxa"/>
            <w:tcBorders>
              <w:top w:val="nil"/>
              <w:bottom w:val="double" w:sz="4" w:space="0" w:color="auto"/>
            </w:tcBorders>
            <w:vAlign w:val="center"/>
          </w:tcPr>
          <w:p w14:paraId="04BCC96F" w14:textId="77777777" w:rsidR="00823452" w:rsidRPr="00C37F86" w:rsidRDefault="00823452" w:rsidP="00C37F86">
            <w:pPr>
              <w:spacing w:line="240" w:lineRule="auto"/>
              <w:jc w:val="center"/>
              <w:rPr>
                <w:sz w:val="18"/>
                <w:szCs w:val="21"/>
              </w:rPr>
            </w:pPr>
            <w:r w:rsidRPr="00C37F86">
              <w:rPr>
                <w:sz w:val="18"/>
                <w:szCs w:val="21"/>
              </w:rPr>
              <w:t>55673/6186/128173</w:t>
            </w:r>
          </w:p>
        </w:tc>
        <w:tc>
          <w:tcPr>
            <w:tcW w:w="1493" w:type="dxa"/>
            <w:tcBorders>
              <w:top w:val="nil"/>
              <w:bottom w:val="double" w:sz="4" w:space="0" w:color="auto"/>
            </w:tcBorders>
            <w:vAlign w:val="center"/>
          </w:tcPr>
          <w:p w14:paraId="59884A04" w14:textId="77777777" w:rsidR="00823452" w:rsidRPr="00C37F86" w:rsidRDefault="00823452" w:rsidP="00C37F86">
            <w:pPr>
              <w:spacing w:line="240" w:lineRule="auto"/>
              <w:jc w:val="center"/>
              <w:rPr>
                <w:sz w:val="18"/>
                <w:szCs w:val="21"/>
              </w:rPr>
            </w:pPr>
            <w:r w:rsidRPr="00C37F86">
              <w:rPr>
                <w:sz w:val="18"/>
                <w:szCs w:val="21"/>
              </w:rPr>
              <w:t>55673/6186/9062</w:t>
            </w:r>
          </w:p>
        </w:tc>
        <w:tc>
          <w:tcPr>
            <w:tcW w:w="1583" w:type="dxa"/>
            <w:tcBorders>
              <w:top w:val="nil"/>
              <w:bottom w:val="double" w:sz="4" w:space="0" w:color="auto"/>
            </w:tcBorders>
            <w:vAlign w:val="center"/>
          </w:tcPr>
          <w:p w14:paraId="5C8C591D" w14:textId="77777777" w:rsidR="00823452" w:rsidRPr="00C37F86" w:rsidRDefault="00823452" w:rsidP="00C37F86">
            <w:pPr>
              <w:spacing w:line="240" w:lineRule="auto"/>
              <w:jc w:val="center"/>
              <w:rPr>
                <w:sz w:val="18"/>
                <w:szCs w:val="21"/>
              </w:rPr>
            </w:pPr>
            <w:r w:rsidRPr="00C37F86">
              <w:rPr>
                <w:sz w:val="18"/>
                <w:szCs w:val="21"/>
              </w:rPr>
              <w:t>55673/6186/56849</w:t>
            </w:r>
          </w:p>
        </w:tc>
      </w:tr>
      <w:bookmarkEnd w:id="27"/>
    </w:tbl>
    <w:p w14:paraId="7E46C42A" w14:textId="0255B030" w:rsidR="00C37F86" w:rsidRDefault="00C37F86">
      <w:pPr>
        <w:widowControl/>
        <w:spacing w:line="240" w:lineRule="auto"/>
        <w:jc w:val="left"/>
        <w:rPr>
          <w:b/>
          <w:bCs/>
        </w:rPr>
      </w:pPr>
    </w:p>
    <w:p w14:paraId="71650AD4" w14:textId="75D16CC5" w:rsidR="0064100D" w:rsidRPr="006C62C5" w:rsidRDefault="0064100D" w:rsidP="00C37F86">
      <w:pPr>
        <w:jc w:val="center"/>
      </w:pPr>
      <w:bookmarkStart w:id="28" w:name="TableS4"/>
      <w:bookmarkEnd w:id="28"/>
      <w:r w:rsidRPr="006C62C5">
        <w:rPr>
          <w:b/>
          <w:bCs/>
        </w:rPr>
        <w:t xml:space="preserve">Table </w:t>
      </w:r>
      <w:r w:rsidR="00C37F86">
        <w:rPr>
          <w:rFonts w:hint="eastAsia"/>
          <w:b/>
          <w:bCs/>
        </w:rPr>
        <w:t>S</w:t>
      </w:r>
      <w:r>
        <w:rPr>
          <w:rFonts w:hint="eastAsia"/>
          <w:b/>
          <w:bCs/>
        </w:rPr>
        <w:t>4</w:t>
      </w:r>
      <w:r w:rsidRPr="006C62C5">
        <w:rPr>
          <w:b/>
          <w:bCs/>
        </w:rPr>
        <w:t xml:space="preserve">. </w:t>
      </w:r>
      <w:r w:rsidRPr="006C62C5">
        <w:t>Search range and selected values of hyperparameters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2694"/>
        <w:gridCol w:w="3288"/>
        <w:gridCol w:w="1861"/>
      </w:tblGrid>
      <w:tr w:rsidR="0064100D" w:rsidRPr="006C62C5" w14:paraId="04B39BC3" w14:textId="77777777" w:rsidTr="00C37F86">
        <w:trPr>
          <w:trHeight w:val="63"/>
          <w:jc w:val="center"/>
        </w:trPr>
        <w:tc>
          <w:tcPr>
            <w:tcW w:w="2694" w:type="dxa"/>
            <w:tcBorders>
              <w:top w:val="double" w:sz="4" w:space="0" w:color="auto"/>
              <w:bottom w:val="single" w:sz="4" w:space="0" w:color="auto"/>
            </w:tcBorders>
            <w:shd w:val="clear" w:color="auto" w:fill="auto"/>
            <w:vAlign w:val="center"/>
          </w:tcPr>
          <w:p w14:paraId="4C5D5649" w14:textId="77777777" w:rsidR="0064100D" w:rsidRPr="00C37F86" w:rsidRDefault="0064100D" w:rsidP="00C37F86">
            <w:pPr>
              <w:pStyle w:val="PARAIndent"/>
              <w:spacing w:line="240" w:lineRule="auto"/>
              <w:ind w:firstLine="0"/>
              <w:rPr>
                <w:sz w:val="18"/>
                <w:szCs w:val="18"/>
              </w:rPr>
            </w:pPr>
            <w:r w:rsidRPr="00C37F86">
              <w:rPr>
                <w:sz w:val="18"/>
                <w:szCs w:val="18"/>
              </w:rPr>
              <w:t>Hyperparameter</w:t>
            </w:r>
          </w:p>
        </w:tc>
        <w:tc>
          <w:tcPr>
            <w:tcW w:w="3288" w:type="dxa"/>
            <w:tcBorders>
              <w:top w:val="double" w:sz="4" w:space="0" w:color="auto"/>
              <w:bottom w:val="single" w:sz="4" w:space="0" w:color="auto"/>
            </w:tcBorders>
            <w:shd w:val="clear" w:color="auto" w:fill="auto"/>
            <w:vAlign w:val="center"/>
          </w:tcPr>
          <w:p w14:paraId="33C3FE52" w14:textId="77777777" w:rsidR="0064100D" w:rsidRPr="00C37F86" w:rsidRDefault="0064100D" w:rsidP="00C37F86">
            <w:pPr>
              <w:pStyle w:val="PARAIndent"/>
              <w:spacing w:line="240" w:lineRule="auto"/>
              <w:ind w:firstLine="0"/>
              <w:jc w:val="center"/>
              <w:rPr>
                <w:sz w:val="18"/>
                <w:szCs w:val="18"/>
              </w:rPr>
            </w:pPr>
            <w:r w:rsidRPr="00C37F86">
              <w:rPr>
                <w:sz w:val="18"/>
                <w:szCs w:val="18"/>
              </w:rPr>
              <w:t>Search range</w:t>
            </w:r>
          </w:p>
        </w:tc>
        <w:tc>
          <w:tcPr>
            <w:tcW w:w="1861" w:type="dxa"/>
            <w:tcBorders>
              <w:top w:val="double" w:sz="4" w:space="0" w:color="auto"/>
              <w:bottom w:val="single" w:sz="4" w:space="0" w:color="auto"/>
            </w:tcBorders>
            <w:shd w:val="clear" w:color="auto" w:fill="auto"/>
            <w:vAlign w:val="center"/>
          </w:tcPr>
          <w:p w14:paraId="0100546D" w14:textId="77777777" w:rsidR="0064100D" w:rsidRPr="00C37F86" w:rsidRDefault="0064100D" w:rsidP="00C37F86">
            <w:pPr>
              <w:pStyle w:val="PARAIndent"/>
              <w:spacing w:line="240" w:lineRule="auto"/>
              <w:ind w:firstLine="0"/>
              <w:jc w:val="center"/>
              <w:rPr>
                <w:sz w:val="18"/>
                <w:szCs w:val="18"/>
              </w:rPr>
            </w:pPr>
            <w:r w:rsidRPr="00C37F86">
              <w:rPr>
                <w:sz w:val="18"/>
                <w:szCs w:val="18"/>
              </w:rPr>
              <w:t>Selected value</w:t>
            </w:r>
          </w:p>
        </w:tc>
      </w:tr>
      <w:tr w:rsidR="0064100D" w:rsidRPr="006C62C5" w14:paraId="5409E1F6" w14:textId="77777777" w:rsidTr="00C37F86">
        <w:trPr>
          <w:trHeight w:val="48"/>
          <w:jc w:val="center"/>
        </w:trPr>
        <w:tc>
          <w:tcPr>
            <w:tcW w:w="2694" w:type="dxa"/>
            <w:tcBorders>
              <w:top w:val="single" w:sz="4" w:space="0" w:color="auto"/>
              <w:bottom w:val="nil"/>
            </w:tcBorders>
            <w:shd w:val="clear" w:color="auto" w:fill="auto"/>
            <w:vAlign w:val="center"/>
          </w:tcPr>
          <w:p w14:paraId="796B4A39" w14:textId="77777777" w:rsidR="0064100D" w:rsidRPr="00C37F86" w:rsidRDefault="0064100D" w:rsidP="00C37F86">
            <w:pPr>
              <w:pStyle w:val="PARAIndent"/>
              <w:spacing w:line="240" w:lineRule="auto"/>
              <w:ind w:firstLine="0"/>
              <w:rPr>
                <w:sz w:val="18"/>
                <w:szCs w:val="18"/>
              </w:rPr>
            </w:pPr>
            <w:r w:rsidRPr="00C37F86">
              <w:rPr>
                <w:sz w:val="18"/>
                <w:szCs w:val="18"/>
              </w:rPr>
              <w:t>Learning rate</w:t>
            </w:r>
          </w:p>
        </w:tc>
        <w:tc>
          <w:tcPr>
            <w:tcW w:w="3288" w:type="dxa"/>
            <w:tcBorders>
              <w:top w:val="single" w:sz="4" w:space="0" w:color="auto"/>
              <w:bottom w:val="nil"/>
            </w:tcBorders>
            <w:shd w:val="clear" w:color="auto" w:fill="auto"/>
            <w:vAlign w:val="center"/>
          </w:tcPr>
          <w:p w14:paraId="240B75DC" w14:textId="77777777" w:rsidR="0064100D" w:rsidRPr="00C37F86" w:rsidRDefault="0064100D" w:rsidP="00C37F86">
            <w:pPr>
              <w:pStyle w:val="PARAIndent"/>
              <w:spacing w:line="240" w:lineRule="auto"/>
              <w:ind w:firstLine="0"/>
              <w:jc w:val="center"/>
              <w:rPr>
                <w:sz w:val="18"/>
                <w:szCs w:val="18"/>
              </w:rPr>
            </w:pPr>
            <w:r w:rsidRPr="00C37F86">
              <w:rPr>
                <w:sz w:val="18"/>
                <w:szCs w:val="18"/>
              </w:rPr>
              <w:t>[1e-3, 1e-4, 1e-5]</w:t>
            </w:r>
          </w:p>
        </w:tc>
        <w:tc>
          <w:tcPr>
            <w:tcW w:w="1861" w:type="dxa"/>
            <w:tcBorders>
              <w:top w:val="single" w:sz="4" w:space="0" w:color="auto"/>
              <w:bottom w:val="nil"/>
            </w:tcBorders>
            <w:shd w:val="clear" w:color="auto" w:fill="auto"/>
            <w:vAlign w:val="center"/>
          </w:tcPr>
          <w:p w14:paraId="66B54AF7" w14:textId="77777777" w:rsidR="0064100D" w:rsidRPr="00C37F86" w:rsidRDefault="0064100D" w:rsidP="00C37F86">
            <w:pPr>
              <w:pStyle w:val="PARAIndent"/>
              <w:spacing w:line="240" w:lineRule="auto"/>
              <w:ind w:firstLine="0"/>
              <w:jc w:val="center"/>
              <w:rPr>
                <w:sz w:val="18"/>
                <w:szCs w:val="18"/>
              </w:rPr>
            </w:pPr>
            <w:r w:rsidRPr="00C37F86">
              <w:rPr>
                <w:sz w:val="18"/>
                <w:szCs w:val="18"/>
              </w:rPr>
              <w:t>1e-3</w:t>
            </w:r>
          </w:p>
        </w:tc>
      </w:tr>
      <w:tr w:rsidR="0064100D" w:rsidRPr="006C62C5" w14:paraId="75FF9942" w14:textId="77777777" w:rsidTr="00C37F86">
        <w:trPr>
          <w:trHeight w:val="48"/>
          <w:jc w:val="center"/>
        </w:trPr>
        <w:tc>
          <w:tcPr>
            <w:tcW w:w="2694" w:type="dxa"/>
            <w:tcBorders>
              <w:top w:val="nil"/>
            </w:tcBorders>
            <w:shd w:val="clear" w:color="auto" w:fill="auto"/>
            <w:vAlign w:val="center"/>
          </w:tcPr>
          <w:p w14:paraId="1A2E7A5A" w14:textId="77777777" w:rsidR="0064100D" w:rsidRPr="00C37F86" w:rsidRDefault="0064100D" w:rsidP="00C37F86">
            <w:pPr>
              <w:pStyle w:val="PARAIndent"/>
              <w:spacing w:line="240" w:lineRule="auto"/>
              <w:ind w:firstLine="0"/>
              <w:rPr>
                <w:sz w:val="18"/>
                <w:szCs w:val="18"/>
              </w:rPr>
            </w:pPr>
            <w:r w:rsidRPr="00C37F86">
              <w:rPr>
                <w:sz w:val="18"/>
                <w:szCs w:val="18"/>
              </w:rPr>
              <w:t>Weight decay rate</w:t>
            </w:r>
          </w:p>
        </w:tc>
        <w:tc>
          <w:tcPr>
            <w:tcW w:w="3288" w:type="dxa"/>
            <w:tcBorders>
              <w:top w:val="nil"/>
            </w:tcBorders>
            <w:shd w:val="clear" w:color="auto" w:fill="auto"/>
            <w:vAlign w:val="center"/>
          </w:tcPr>
          <w:p w14:paraId="04189C53" w14:textId="77777777" w:rsidR="0064100D" w:rsidRPr="00C37F86" w:rsidRDefault="0064100D" w:rsidP="00C37F86">
            <w:pPr>
              <w:pStyle w:val="PARAIndent"/>
              <w:spacing w:line="240" w:lineRule="auto"/>
              <w:ind w:firstLine="0"/>
              <w:jc w:val="center"/>
              <w:rPr>
                <w:sz w:val="18"/>
                <w:szCs w:val="18"/>
              </w:rPr>
            </w:pPr>
            <w:r w:rsidRPr="00C37F86">
              <w:rPr>
                <w:sz w:val="18"/>
                <w:szCs w:val="18"/>
              </w:rPr>
              <w:t>[1e-3, 1e-4, 1e-5, 1e-6, 0]</w:t>
            </w:r>
          </w:p>
        </w:tc>
        <w:tc>
          <w:tcPr>
            <w:tcW w:w="1861" w:type="dxa"/>
            <w:tcBorders>
              <w:top w:val="nil"/>
            </w:tcBorders>
            <w:shd w:val="clear" w:color="auto" w:fill="auto"/>
            <w:vAlign w:val="center"/>
          </w:tcPr>
          <w:p w14:paraId="3F31D686" w14:textId="77777777" w:rsidR="0064100D" w:rsidRPr="00C37F86" w:rsidRDefault="0064100D" w:rsidP="00C37F86">
            <w:pPr>
              <w:pStyle w:val="PARAIndent"/>
              <w:spacing w:line="240" w:lineRule="auto"/>
              <w:ind w:firstLine="0"/>
              <w:jc w:val="center"/>
              <w:rPr>
                <w:sz w:val="18"/>
                <w:szCs w:val="18"/>
              </w:rPr>
            </w:pPr>
            <w:r w:rsidRPr="00C37F86">
              <w:rPr>
                <w:sz w:val="18"/>
                <w:szCs w:val="18"/>
              </w:rPr>
              <w:t>1e-5</w:t>
            </w:r>
          </w:p>
        </w:tc>
      </w:tr>
      <w:tr w:rsidR="0064100D" w:rsidRPr="006C62C5" w14:paraId="6667DE56" w14:textId="77777777" w:rsidTr="00C37F86">
        <w:trPr>
          <w:trHeight w:val="48"/>
          <w:jc w:val="center"/>
        </w:trPr>
        <w:tc>
          <w:tcPr>
            <w:tcW w:w="2694" w:type="dxa"/>
            <w:tcBorders>
              <w:top w:val="nil"/>
            </w:tcBorders>
            <w:shd w:val="clear" w:color="auto" w:fill="auto"/>
            <w:vAlign w:val="center"/>
          </w:tcPr>
          <w:p w14:paraId="69A77D39" w14:textId="77777777" w:rsidR="0064100D" w:rsidRPr="00C37F86" w:rsidRDefault="0064100D" w:rsidP="00C37F86">
            <w:pPr>
              <w:pStyle w:val="PARAIndent"/>
              <w:spacing w:line="240" w:lineRule="auto"/>
              <w:ind w:firstLine="0"/>
              <w:rPr>
                <w:sz w:val="18"/>
                <w:szCs w:val="18"/>
              </w:rPr>
            </w:pPr>
            <w:r w:rsidRPr="00C37F86">
              <w:rPr>
                <w:sz w:val="18"/>
                <w:szCs w:val="18"/>
              </w:rPr>
              <w:t>Batch size</w:t>
            </w:r>
          </w:p>
        </w:tc>
        <w:tc>
          <w:tcPr>
            <w:tcW w:w="3288" w:type="dxa"/>
            <w:tcBorders>
              <w:top w:val="nil"/>
            </w:tcBorders>
            <w:shd w:val="clear" w:color="auto" w:fill="auto"/>
            <w:vAlign w:val="center"/>
          </w:tcPr>
          <w:p w14:paraId="597BE479" w14:textId="77777777" w:rsidR="0064100D" w:rsidRPr="00C37F86" w:rsidRDefault="0064100D" w:rsidP="00C37F86">
            <w:pPr>
              <w:pStyle w:val="PARAIndent"/>
              <w:spacing w:line="240" w:lineRule="auto"/>
              <w:ind w:firstLine="0"/>
              <w:jc w:val="center"/>
              <w:rPr>
                <w:sz w:val="18"/>
                <w:szCs w:val="18"/>
              </w:rPr>
            </w:pPr>
            <w:r w:rsidRPr="00C37F86">
              <w:rPr>
                <w:sz w:val="18"/>
                <w:szCs w:val="18"/>
              </w:rPr>
              <w:t>[64, 128, 256]</w:t>
            </w:r>
          </w:p>
        </w:tc>
        <w:tc>
          <w:tcPr>
            <w:tcW w:w="1861" w:type="dxa"/>
            <w:tcBorders>
              <w:top w:val="nil"/>
            </w:tcBorders>
            <w:shd w:val="clear" w:color="auto" w:fill="auto"/>
            <w:vAlign w:val="center"/>
          </w:tcPr>
          <w:p w14:paraId="00F8DDF6" w14:textId="77777777" w:rsidR="0064100D" w:rsidRPr="00C37F86" w:rsidRDefault="0064100D" w:rsidP="00C37F86">
            <w:pPr>
              <w:pStyle w:val="PARAIndent"/>
              <w:spacing w:line="240" w:lineRule="auto"/>
              <w:ind w:firstLine="0"/>
              <w:jc w:val="center"/>
              <w:rPr>
                <w:sz w:val="18"/>
                <w:szCs w:val="18"/>
              </w:rPr>
            </w:pPr>
            <w:r w:rsidRPr="00C37F86">
              <w:rPr>
                <w:sz w:val="18"/>
                <w:szCs w:val="18"/>
              </w:rPr>
              <w:t>128</w:t>
            </w:r>
          </w:p>
        </w:tc>
      </w:tr>
      <w:tr w:rsidR="0064100D" w:rsidRPr="006C62C5" w14:paraId="608AD374" w14:textId="77777777" w:rsidTr="00C37F86">
        <w:trPr>
          <w:trHeight w:val="80"/>
          <w:jc w:val="center"/>
        </w:trPr>
        <w:tc>
          <w:tcPr>
            <w:tcW w:w="2694" w:type="dxa"/>
            <w:tcBorders>
              <w:top w:val="nil"/>
            </w:tcBorders>
            <w:shd w:val="clear" w:color="auto" w:fill="auto"/>
            <w:vAlign w:val="center"/>
          </w:tcPr>
          <w:p w14:paraId="39C97D62" w14:textId="77777777" w:rsidR="0064100D" w:rsidRPr="00C37F86" w:rsidRDefault="0064100D" w:rsidP="00C37F86">
            <w:pPr>
              <w:pStyle w:val="PARAIndent"/>
              <w:spacing w:line="240" w:lineRule="auto"/>
              <w:ind w:firstLine="0"/>
              <w:rPr>
                <w:sz w:val="18"/>
                <w:szCs w:val="18"/>
              </w:rPr>
            </w:pPr>
            <w:r w:rsidRPr="00C37F86">
              <w:rPr>
                <w:sz w:val="18"/>
                <w:szCs w:val="18"/>
              </w:rPr>
              <w:t>Number of epochs</w:t>
            </w:r>
          </w:p>
        </w:tc>
        <w:tc>
          <w:tcPr>
            <w:tcW w:w="3288" w:type="dxa"/>
            <w:tcBorders>
              <w:top w:val="nil"/>
            </w:tcBorders>
            <w:shd w:val="clear" w:color="auto" w:fill="auto"/>
            <w:vAlign w:val="center"/>
          </w:tcPr>
          <w:p w14:paraId="01DBEC60" w14:textId="77777777" w:rsidR="0064100D" w:rsidRPr="00C37F86" w:rsidRDefault="0064100D" w:rsidP="00C37F86">
            <w:pPr>
              <w:pStyle w:val="PARAIndent"/>
              <w:spacing w:line="240" w:lineRule="auto"/>
              <w:ind w:firstLine="0"/>
              <w:jc w:val="center"/>
              <w:rPr>
                <w:sz w:val="18"/>
                <w:szCs w:val="18"/>
              </w:rPr>
            </w:pPr>
            <w:r w:rsidRPr="00C37F86">
              <w:rPr>
                <w:sz w:val="18"/>
                <w:szCs w:val="18"/>
              </w:rPr>
              <w:t>[50, 100, 150, 200, 250, 300]</w:t>
            </w:r>
          </w:p>
        </w:tc>
        <w:tc>
          <w:tcPr>
            <w:tcW w:w="1861" w:type="dxa"/>
            <w:tcBorders>
              <w:top w:val="nil"/>
            </w:tcBorders>
            <w:shd w:val="clear" w:color="auto" w:fill="auto"/>
            <w:vAlign w:val="center"/>
          </w:tcPr>
          <w:p w14:paraId="6D07D532" w14:textId="77777777" w:rsidR="0064100D" w:rsidRPr="00C37F86" w:rsidRDefault="0064100D" w:rsidP="00C37F86">
            <w:pPr>
              <w:pStyle w:val="PARAIndent"/>
              <w:spacing w:line="240" w:lineRule="auto"/>
              <w:ind w:firstLine="0"/>
              <w:jc w:val="center"/>
              <w:rPr>
                <w:sz w:val="18"/>
                <w:szCs w:val="18"/>
              </w:rPr>
            </w:pPr>
            <w:r w:rsidRPr="00C37F86">
              <w:rPr>
                <w:sz w:val="18"/>
                <w:szCs w:val="18"/>
              </w:rPr>
              <w:t>300</w:t>
            </w:r>
          </w:p>
        </w:tc>
      </w:tr>
      <w:tr w:rsidR="0064100D" w:rsidRPr="006C62C5" w14:paraId="163E373A" w14:textId="77777777" w:rsidTr="00C37F86">
        <w:trPr>
          <w:trHeight w:val="48"/>
          <w:jc w:val="center"/>
        </w:trPr>
        <w:tc>
          <w:tcPr>
            <w:tcW w:w="2694" w:type="dxa"/>
            <w:tcBorders>
              <w:top w:val="nil"/>
              <w:bottom w:val="nil"/>
            </w:tcBorders>
            <w:shd w:val="clear" w:color="auto" w:fill="auto"/>
            <w:vAlign w:val="center"/>
          </w:tcPr>
          <w:p w14:paraId="48DEF676" w14:textId="77777777" w:rsidR="0064100D" w:rsidRPr="00C37F86" w:rsidRDefault="0064100D" w:rsidP="00C37F86">
            <w:pPr>
              <w:pStyle w:val="PARAIndent"/>
              <w:spacing w:line="240" w:lineRule="auto"/>
              <w:ind w:firstLine="0"/>
              <w:rPr>
                <w:sz w:val="18"/>
                <w:szCs w:val="18"/>
              </w:rPr>
            </w:pPr>
            <w:r w:rsidRPr="00C37F86">
              <w:rPr>
                <w:sz w:val="18"/>
                <w:szCs w:val="18"/>
              </w:rPr>
              <w:t xml:space="preserve">Low-dimensional dimensions </w:t>
            </w:r>
          </w:p>
        </w:tc>
        <w:tc>
          <w:tcPr>
            <w:tcW w:w="3288" w:type="dxa"/>
            <w:tcBorders>
              <w:top w:val="nil"/>
              <w:bottom w:val="nil"/>
            </w:tcBorders>
            <w:shd w:val="clear" w:color="auto" w:fill="auto"/>
            <w:vAlign w:val="center"/>
          </w:tcPr>
          <w:p w14:paraId="2CA1E73B" w14:textId="77777777" w:rsidR="0064100D" w:rsidRPr="00C37F86" w:rsidRDefault="0064100D" w:rsidP="00C37F86">
            <w:pPr>
              <w:pStyle w:val="PARAIndent"/>
              <w:spacing w:line="240" w:lineRule="auto"/>
              <w:ind w:firstLine="0"/>
              <w:jc w:val="center"/>
              <w:rPr>
                <w:sz w:val="18"/>
                <w:szCs w:val="18"/>
              </w:rPr>
            </w:pPr>
            <w:r w:rsidRPr="00C37F86">
              <w:rPr>
                <w:sz w:val="18"/>
                <w:szCs w:val="18"/>
              </w:rPr>
              <w:t>[64, 128, 256]</w:t>
            </w:r>
          </w:p>
        </w:tc>
        <w:tc>
          <w:tcPr>
            <w:tcW w:w="1861" w:type="dxa"/>
            <w:tcBorders>
              <w:top w:val="nil"/>
              <w:bottom w:val="nil"/>
            </w:tcBorders>
            <w:shd w:val="clear" w:color="auto" w:fill="auto"/>
            <w:vAlign w:val="center"/>
          </w:tcPr>
          <w:p w14:paraId="5A309E85" w14:textId="77777777" w:rsidR="0064100D" w:rsidRPr="00C37F86" w:rsidRDefault="0064100D" w:rsidP="00C37F86">
            <w:pPr>
              <w:pStyle w:val="PARAIndent"/>
              <w:spacing w:line="240" w:lineRule="auto"/>
              <w:ind w:firstLine="0"/>
              <w:jc w:val="center"/>
              <w:rPr>
                <w:sz w:val="18"/>
                <w:szCs w:val="18"/>
              </w:rPr>
            </w:pPr>
            <w:r w:rsidRPr="00C37F86">
              <w:rPr>
                <w:sz w:val="18"/>
                <w:szCs w:val="18"/>
              </w:rPr>
              <w:t>128</w:t>
            </w:r>
          </w:p>
        </w:tc>
      </w:tr>
      <w:tr w:rsidR="0064100D" w:rsidRPr="006C62C5" w14:paraId="08B5A0BF" w14:textId="77777777" w:rsidTr="00C37F86">
        <w:trPr>
          <w:trHeight w:val="48"/>
          <w:jc w:val="center"/>
        </w:trPr>
        <w:tc>
          <w:tcPr>
            <w:tcW w:w="2694" w:type="dxa"/>
            <w:tcBorders>
              <w:top w:val="nil"/>
              <w:bottom w:val="nil"/>
            </w:tcBorders>
            <w:shd w:val="clear" w:color="auto" w:fill="auto"/>
            <w:vAlign w:val="center"/>
          </w:tcPr>
          <w:p w14:paraId="6BD9568D" w14:textId="77777777" w:rsidR="0064100D" w:rsidRPr="00C37F86" w:rsidRDefault="0064100D" w:rsidP="00C37F86">
            <w:pPr>
              <w:pStyle w:val="PARAIndent"/>
              <w:spacing w:line="240" w:lineRule="auto"/>
              <w:ind w:firstLine="0"/>
              <w:rPr>
                <w:sz w:val="18"/>
                <w:szCs w:val="18"/>
              </w:rPr>
            </w:pPr>
            <w:r w:rsidRPr="00C37F86">
              <w:rPr>
                <w:sz w:val="18"/>
                <w:szCs w:val="18"/>
              </w:rPr>
              <w:t>Hidden layer 1</w:t>
            </w:r>
          </w:p>
        </w:tc>
        <w:tc>
          <w:tcPr>
            <w:tcW w:w="3288" w:type="dxa"/>
            <w:tcBorders>
              <w:top w:val="nil"/>
              <w:bottom w:val="nil"/>
            </w:tcBorders>
            <w:shd w:val="clear" w:color="auto" w:fill="auto"/>
            <w:vAlign w:val="center"/>
          </w:tcPr>
          <w:p w14:paraId="0BDA5F0E" w14:textId="77777777" w:rsidR="0064100D" w:rsidRPr="00C37F86" w:rsidRDefault="0064100D" w:rsidP="00C37F86">
            <w:pPr>
              <w:pStyle w:val="PARAIndent"/>
              <w:spacing w:line="240" w:lineRule="auto"/>
              <w:ind w:firstLine="0"/>
              <w:jc w:val="center"/>
              <w:rPr>
                <w:sz w:val="18"/>
                <w:szCs w:val="18"/>
              </w:rPr>
            </w:pPr>
            <w:r w:rsidRPr="00C37F86">
              <w:rPr>
                <w:sz w:val="18"/>
                <w:szCs w:val="18"/>
              </w:rPr>
              <w:t>[64, 128, 256]</w:t>
            </w:r>
          </w:p>
        </w:tc>
        <w:tc>
          <w:tcPr>
            <w:tcW w:w="1861" w:type="dxa"/>
            <w:tcBorders>
              <w:top w:val="nil"/>
              <w:bottom w:val="nil"/>
            </w:tcBorders>
            <w:shd w:val="clear" w:color="auto" w:fill="auto"/>
            <w:vAlign w:val="center"/>
          </w:tcPr>
          <w:p w14:paraId="537D4B11" w14:textId="77777777" w:rsidR="0064100D" w:rsidRPr="00C37F86" w:rsidRDefault="0064100D" w:rsidP="00C37F86">
            <w:pPr>
              <w:pStyle w:val="PARAIndent"/>
              <w:spacing w:line="240" w:lineRule="auto"/>
              <w:ind w:firstLine="0"/>
              <w:jc w:val="center"/>
              <w:rPr>
                <w:sz w:val="18"/>
                <w:szCs w:val="18"/>
              </w:rPr>
            </w:pPr>
            <w:r w:rsidRPr="00C37F86">
              <w:rPr>
                <w:sz w:val="18"/>
                <w:szCs w:val="18"/>
              </w:rPr>
              <w:t>256</w:t>
            </w:r>
          </w:p>
        </w:tc>
      </w:tr>
      <w:tr w:rsidR="0064100D" w:rsidRPr="006C62C5" w14:paraId="5AB4AF01" w14:textId="77777777" w:rsidTr="00C37F86">
        <w:trPr>
          <w:trHeight w:val="48"/>
          <w:jc w:val="center"/>
        </w:trPr>
        <w:tc>
          <w:tcPr>
            <w:tcW w:w="2694" w:type="dxa"/>
            <w:tcBorders>
              <w:top w:val="nil"/>
              <w:bottom w:val="nil"/>
            </w:tcBorders>
            <w:shd w:val="clear" w:color="auto" w:fill="auto"/>
            <w:vAlign w:val="center"/>
          </w:tcPr>
          <w:p w14:paraId="3AE4837F" w14:textId="77777777" w:rsidR="0064100D" w:rsidRPr="00C37F86" w:rsidRDefault="0064100D" w:rsidP="00C37F86">
            <w:pPr>
              <w:pStyle w:val="PARAIndent"/>
              <w:spacing w:line="240" w:lineRule="auto"/>
              <w:ind w:firstLine="0"/>
              <w:rPr>
                <w:sz w:val="18"/>
                <w:szCs w:val="18"/>
              </w:rPr>
            </w:pPr>
            <w:r w:rsidRPr="00C37F86">
              <w:rPr>
                <w:sz w:val="18"/>
                <w:szCs w:val="18"/>
              </w:rPr>
              <w:t>Hidden layer 2</w:t>
            </w:r>
          </w:p>
        </w:tc>
        <w:tc>
          <w:tcPr>
            <w:tcW w:w="3288" w:type="dxa"/>
            <w:tcBorders>
              <w:top w:val="nil"/>
              <w:bottom w:val="nil"/>
            </w:tcBorders>
            <w:shd w:val="clear" w:color="auto" w:fill="auto"/>
            <w:vAlign w:val="center"/>
          </w:tcPr>
          <w:p w14:paraId="6B957D3F" w14:textId="77777777" w:rsidR="0064100D" w:rsidRPr="00C37F86" w:rsidRDefault="0064100D" w:rsidP="00C37F86">
            <w:pPr>
              <w:pStyle w:val="PARAIndent"/>
              <w:spacing w:line="240" w:lineRule="auto"/>
              <w:ind w:firstLine="0"/>
              <w:jc w:val="center"/>
              <w:rPr>
                <w:sz w:val="18"/>
                <w:szCs w:val="18"/>
              </w:rPr>
            </w:pPr>
            <w:r w:rsidRPr="00C37F86">
              <w:rPr>
                <w:sz w:val="18"/>
                <w:szCs w:val="18"/>
              </w:rPr>
              <w:t>[64, 128, 256]</w:t>
            </w:r>
          </w:p>
        </w:tc>
        <w:tc>
          <w:tcPr>
            <w:tcW w:w="1861" w:type="dxa"/>
            <w:tcBorders>
              <w:top w:val="nil"/>
              <w:bottom w:val="nil"/>
            </w:tcBorders>
            <w:shd w:val="clear" w:color="auto" w:fill="auto"/>
            <w:vAlign w:val="center"/>
          </w:tcPr>
          <w:p w14:paraId="60F2B91E" w14:textId="77777777" w:rsidR="0064100D" w:rsidRPr="00C37F86" w:rsidRDefault="0064100D" w:rsidP="00C37F86">
            <w:pPr>
              <w:pStyle w:val="PARAIndent"/>
              <w:spacing w:line="240" w:lineRule="auto"/>
              <w:ind w:firstLine="0"/>
              <w:jc w:val="center"/>
              <w:rPr>
                <w:sz w:val="18"/>
                <w:szCs w:val="18"/>
              </w:rPr>
            </w:pPr>
            <w:r w:rsidRPr="00C37F86">
              <w:rPr>
                <w:sz w:val="18"/>
                <w:szCs w:val="18"/>
              </w:rPr>
              <w:t>128</w:t>
            </w:r>
          </w:p>
        </w:tc>
      </w:tr>
      <w:tr w:rsidR="0064100D" w:rsidRPr="006C62C5" w14:paraId="1FD898D6" w14:textId="77777777" w:rsidTr="00C37F86">
        <w:trPr>
          <w:trHeight w:val="48"/>
          <w:jc w:val="center"/>
        </w:trPr>
        <w:tc>
          <w:tcPr>
            <w:tcW w:w="2694" w:type="dxa"/>
            <w:tcBorders>
              <w:top w:val="nil"/>
              <w:bottom w:val="double" w:sz="4" w:space="0" w:color="auto"/>
            </w:tcBorders>
            <w:shd w:val="clear" w:color="auto" w:fill="auto"/>
            <w:vAlign w:val="center"/>
          </w:tcPr>
          <w:p w14:paraId="60AAA3E9" w14:textId="77777777" w:rsidR="0064100D" w:rsidRPr="00C37F86" w:rsidRDefault="0064100D" w:rsidP="00C37F86">
            <w:pPr>
              <w:pStyle w:val="PARAIndent"/>
              <w:spacing w:line="240" w:lineRule="auto"/>
              <w:ind w:firstLine="0"/>
              <w:rPr>
                <w:sz w:val="18"/>
                <w:szCs w:val="18"/>
              </w:rPr>
            </w:pPr>
            <w:r w:rsidRPr="00C37F86">
              <w:rPr>
                <w:sz w:val="18"/>
                <w:szCs w:val="18"/>
              </w:rPr>
              <w:t>Hidden layer 3</w:t>
            </w:r>
          </w:p>
        </w:tc>
        <w:tc>
          <w:tcPr>
            <w:tcW w:w="3288" w:type="dxa"/>
            <w:tcBorders>
              <w:top w:val="nil"/>
              <w:bottom w:val="double" w:sz="4" w:space="0" w:color="auto"/>
            </w:tcBorders>
            <w:shd w:val="clear" w:color="auto" w:fill="auto"/>
            <w:vAlign w:val="center"/>
          </w:tcPr>
          <w:p w14:paraId="0D5F06BA" w14:textId="77777777" w:rsidR="0064100D" w:rsidRPr="00C37F86" w:rsidRDefault="0064100D" w:rsidP="00C37F86">
            <w:pPr>
              <w:pStyle w:val="PARAIndent"/>
              <w:spacing w:line="240" w:lineRule="auto"/>
              <w:ind w:firstLine="0"/>
              <w:jc w:val="center"/>
              <w:rPr>
                <w:sz w:val="18"/>
                <w:szCs w:val="18"/>
              </w:rPr>
            </w:pPr>
            <w:r w:rsidRPr="00C37F86">
              <w:rPr>
                <w:sz w:val="18"/>
                <w:szCs w:val="18"/>
              </w:rPr>
              <w:t>[64, 128, 256]</w:t>
            </w:r>
          </w:p>
        </w:tc>
        <w:tc>
          <w:tcPr>
            <w:tcW w:w="1861" w:type="dxa"/>
            <w:tcBorders>
              <w:top w:val="nil"/>
              <w:bottom w:val="double" w:sz="4" w:space="0" w:color="auto"/>
            </w:tcBorders>
            <w:shd w:val="clear" w:color="auto" w:fill="auto"/>
            <w:vAlign w:val="center"/>
          </w:tcPr>
          <w:p w14:paraId="1191C253" w14:textId="77777777" w:rsidR="0064100D" w:rsidRPr="00C37F86" w:rsidRDefault="0064100D" w:rsidP="00C37F86">
            <w:pPr>
              <w:pStyle w:val="PARAIndent"/>
              <w:spacing w:line="240" w:lineRule="auto"/>
              <w:ind w:firstLine="0"/>
              <w:jc w:val="center"/>
              <w:rPr>
                <w:sz w:val="18"/>
                <w:szCs w:val="18"/>
              </w:rPr>
            </w:pPr>
            <w:r w:rsidRPr="00C37F86">
              <w:rPr>
                <w:sz w:val="18"/>
                <w:szCs w:val="18"/>
              </w:rPr>
              <w:t>64</w:t>
            </w:r>
          </w:p>
        </w:tc>
      </w:tr>
    </w:tbl>
    <w:p w14:paraId="7D754085" w14:textId="77777777" w:rsidR="002C2884" w:rsidRDefault="002C2884" w:rsidP="00C37F86">
      <w:bookmarkStart w:id="29" w:name="_Hlk192111554"/>
      <w:bookmarkStart w:id="30" w:name="_Hlk187766459"/>
    </w:p>
    <w:p w14:paraId="0E485082" w14:textId="6550FA12" w:rsidR="007C1054" w:rsidRPr="006C62C5" w:rsidRDefault="007C1054" w:rsidP="00C37F86">
      <w:pPr>
        <w:jc w:val="center"/>
      </w:pPr>
      <w:bookmarkStart w:id="31" w:name="TableS5"/>
      <w:bookmarkEnd w:id="31"/>
      <w:r w:rsidRPr="006C62C5">
        <w:rPr>
          <w:b/>
          <w:bCs/>
        </w:rPr>
        <w:lastRenderedPageBreak/>
        <w:t xml:space="preserve">Table </w:t>
      </w:r>
      <w:r w:rsidR="00C37F86">
        <w:rPr>
          <w:rFonts w:hint="eastAsia"/>
          <w:b/>
          <w:bCs/>
        </w:rPr>
        <w:t>S</w:t>
      </w:r>
      <w:r>
        <w:rPr>
          <w:rFonts w:hint="eastAsia"/>
          <w:b/>
          <w:bCs/>
        </w:rPr>
        <w:t>5</w:t>
      </w:r>
      <w:bookmarkEnd w:id="29"/>
      <w:r w:rsidRPr="006C62C5">
        <w:rPr>
          <w:b/>
          <w:bCs/>
        </w:rPr>
        <w:t xml:space="preserve">. </w:t>
      </w:r>
      <w:r w:rsidRPr="006C62C5">
        <w:t>Frameworks of baseline methods</w:t>
      </w:r>
    </w:p>
    <w:tbl>
      <w:tblPr>
        <w:tblpPr w:leftFromText="181" w:rightFromText="181" w:bottomFromText="181" w:vertAnchor="text" w:tblpXSpec="center" w:tblpY="1"/>
        <w:tblOverlap w:val="never"/>
        <w:tblW w:w="9251" w:type="dxa"/>
        <w:tblBorders>
          <w:top w:val="double" w:sz="4" w:space="0" w:color="auto"/>
          <w:bottom w:val="double" w:sz="4" w:space="0" w:color="auto"/>
        </w:tblBorders>
        <w:tblLook w:val="04A0" w:firstRow="1" w:lastRow="0" w:firstColumn="1" w:lastColumn="0" w:noHBand="0" w:noVBand="1"/>
      </w:tblPr>
      <w:tblGrid>
        <w:gridCol w:w="938"/>
        <w:gridCol w:w="2023"/>
        <w:gridCol w:w="1623"/>
        <w:gridCol w:w="1574"/>
        <w:gridCol w:w="1930"/>
        <w:gridCol w:w="1163"/>
      </w:tblGrid>
      <w:tr w:rsidR="00C37F86" w:rsidRPr="006C62C5" w14:paraId="3C5E7F74" w14:textId="77777777" w:rsidTr="00C37F86">
        <w:trPr>
          <w:trHeight w:val="312"/>
        </w:trPr>
        <w:tc>
          <w:tcPr>
            <w:tcW w:w="938" w:type="dxa"/>
            <w:tcBorders>
              <w:top w:val="double" w:sz="4" w:space="0" w:color="auto"/>
              <w:left w:val="nil"/>
              <w:bottom w:val="single" w:sz="4" w:space="0" w:color="auto"/>
              <w:right w:val="nil"/>
            </w:tcBorders>
            <w:vAlign w:val="center"/>
            <w:hideMark/>
          </w:tcPr>
          <w:p w14:paraId="07454A18" w14:textId="77777777" w:rsidR="007C1054" w:rsidRPr="00C37F86" w:rsidRDefault="007C1054" w:rsidP="00C37F86">
            <w:pPr>
              <w:spacing w:line="240" w:lineRule="auto"/>
              <w:rPr>
                <w:sz w:val="18"/>
                <w:szCs w:val="18"/>
              </w:rPr>
            </w:pPr>
            <w:r w:rsidRPr="00C37F86">
              <w:rPr>
                <w:sz w:val="18"/>
                <w:szCs w:val="18"/>
              </w:rPr>
              <w:t>Type</w:t>
            </w:r>
          </w:p>
        </w:tc>
        <w:tc>
          <w:tcPr>
            <w:tcW w:w="2023" w:type="dxa"/>
            <w:tcBorders>
              <w:top w:val="double" w:sz="4" w:space="0" w:color="auto"/>
              <w:left w:val="nil"/>
              <w:bottom w:val="single" w:sz="4" w:space="0" w:color="auto"/>
              <w:right w:val="nil"/>
            </w:tcBorders>
            <w:vAlign w:val="center"/>
            <w:hideMark/>
          </w:tcPr>
          <w:p w14:paraId="08383D69" w14:textId="77777777" w:rsidR="007C1054" w:rsidRPr="00C37F86" w:rsidRDefault="007C1054" w:rsidP="00C37F86">
            <w:pPr>
              <w:spacing w:line="240" w:lineRule="auto"/>
              <w:jc w:val="center"/>
              <w:rPr>
                <w:sz w:val="18"/>
                <w:szCs w:val="18"/>
              </w:rPr>
            </w:pPr>
            <w:r w:rsidRPr="00C37F86">
              <w:rPr>
                <w:sz w:val="18"/>
                <w:szCs w:val="18"/>
              </w:rPr>
              <w:t>Method</w:t>
            </w:r>
          </w:p>
        </w:tc>
        <w:tc>
          <w:tcPr>
            <w:tcW w:w="1623" w:type="dxa"/>
            <w:tcBorders>
              <w:top w:val="double" w:sz="4" w:space="0" w:color="auto"/>
              <w:left w:val="nil"/>
              <w:bottom w:val="single" w:sz="4" w:space="0" w:color="auto"/>
              <w:right w:val="nil"/>
            </w:tcBorders>
            <w:vAlign w:val="center"/>
            <w:hideMark/>
          </w:tcPr>
          <w:p w14:paraId="70988B95" w14:textId="77777777" w:rsidR="007C1054" w:rsidRPr="00C37F86" w:rsidRDefault="007C1054" w:rsidP="00C37F86">
            <w:pPr>
              <w:spacing w:line="240" w:lineRule="auto"/>
              <w:jc w:val="center"/>
              <w:rPr>
                <w:sz w:val="18"/>
                <w:szCs w:val="18"/>
              </w:rPr>
            </w:pPr>
            <w:r w:rsidRPr="00C37F86">
              <w:rPr>
                <w:sz w:val="18"/>
                <w:szCs w:val="18"/>
              </w:rPr>
              <w:t>Drug feature</w:t>
            </w:r>
          </w:p>
        </w:tc>
        <w:tc>
          <w:tcPr>
            <w:tcW w:w="1574" w:type="dxa"/>
            <w:tcBorders>
              <w:top w:val="double" w:sz="4" w:space="0" w:color="auto"/>
              <w:left w:val="nil"/>
              <w:bottom w:val="single" w:sz="4" w:space="0" w:color="auto"/>
              <w:right w:val="nil"/>
            </w:tcBorders>
            <w:vAlign w:val="center"/>
            <w:hideMark/>
          </w:tcPr>
          <w:p w14:paraId="272FB3F0" w14:textId="77777777" w:rsidR="007C1054" w:rsidRPr="00C37F86" w:rsidRDefault="007C1054" w:rsidP="00C37F86">
            <w:pPr>
              <w:spacing w:line="240" w:lineRule="auto"/>
              <w:jc w:val="center"/>
              <w:rPr>
                <w:sz w:val="18"/>
                <w:szCs w:val="18"/>
              </w:rPr>
            </w:pPr>
            <w:r w:rsidRPr="00C37F86">
              <w:rPr>
                <w:sz w:val="18"/>
                <w:szCs w:val="18"/>
              </w:rPr>
              <w:t>Protein feature</w:t>
            </w:r>
          </w:p>
        </w:tc>
        <w:tc>
          <w:tcPr>
            <w:tcW w:w="1930" w:type="dxa"/>
            <w:tcBorders>
              <w:top w:val="double" w:sz="4" w:space="0" w:color="auto"/>
              <w:left w:val="nil"/>
              <w:bottom w:val="single" w:sz="4" w:space="0" w:color="auto"/>
              <w:right w:val="nil"/>
            </w:tcBorders>
            <w:vAlign w:val="center"/>
            <w:hideMark/>
          </w:tcPr>
          <w:p w14:paraId="6C16CBBC" w14:textId="77777777" w:rsidR="007C1054" w:rsidRPr="00C37F86" w:rsidRDefault="007C1054" w:rsidP="00C37F86">
            <w:pPr>
              <w:spacing w:line="240" w:lineRule="auto"/>
              <w:jc w:val="center"/>
              <w:rPr>
                <w:sz w:val="18"/>
                <w:szCs w:val="18"/>
              </w:rPr>
            </w:pPr>
            <w:r w:rsidRPr="00C37F86">
              <w:rPr>
                <w:sz w:val="18"/>
                <w:szCs w:val="18"/>
              </w:rPr>
              <w:t>Feature fusion</w:t>
            </w:r>
          </w:p>
        </w:tc>
        <w:tc>
          <w:tcPr>
            <w:tcW w:w="1163" w:type="dxa"/>
            <w:tcBorders>
              <w:top w:val="double" w:sz="4" w:space="0" w:color="auto"/>
              <w:left w:val="nil"/>
              <w:bottom w:val="single" w:sz="4" w:space="0" w:color="auto"/>
              <w:right w:val="nil"/>
            </w:tcBorders>
            <w:vAlign w:val="center"/>
            <w:hideMark/>
          </w:tcPr>
          <w:p w14:paraId="4192EB6D" w14:textId="77777777" w:rsidR="007C1054" w:rsidRPr="00C37F86" w:rsidRDefault="007C1054" w:rsidP="00C37F86">
            <w:pPr>
              <w:spacing w:line="240" w:lineRule="auto"/>
              <w:jc w:val="center"/>
              <w:rPr>
                <w:sz w:val="18"/>
                <w:szCs w:val="18"/>
              </w:rPr>
            </w:pPr>
            <w:r w:rsidRPr="00C37F86">
              <w:rPr>
                <w:sz w:val="18"/>
                <w:szCs w:val="18"/>
              </w:rPr>
              <w:t>Prediction</w:t>
            </w:r>
          </w:p>
        </w:tc>
      </w:tr>
      <w:tr w:rsidR="00C37F86" w:rsidRPr="006C62C5" w14:paraId="6DADBDDC" w14:textId="77777777" w:rsidTr="00C37F86">
        <w:trPr>
          <w:trHeight w:val="303"/>
        </w:trPr>
        <w:tc>
          <w:tcPr>
            <w:tcW w:w="938" w:type="dxa"/>
            <w:vMerge w:val="restart"/>
            <w:tcBorders>
              <w:top w:val="single" w:sz="4" w:space="0" w:color="auto"/>
              <w:left w:val="nil"/>
              <w:bottom w:val="nil"/>
              <w:right w:val="nil"/>
            </w:tcBorders>
            <w:vAlign w:val="center"/>
            <w:hideMark/>
          </w:tcPr>
          <w:p w14:paraId="104C4A3A" w14:textId="77777777" w:rsidR="007C1054" w:rsidRPr="00C37F86" w:rsidRDefault="007C1054" w:rsidP="00C37F86">
            <w:pPr>
              <w:spacing w:line="240" w:lineRule="auto"/>
              <w:rPr>
                <w:sz w:val="18"/>
                <w:szCs w:val="18"/>
              </w:rPr>
            </w:pPr>
            <w:r w:rsidRPr="00C37F86">
              <w:rPr>
                <w:sz w:val="18"/>
                <w:szCs w:val="18"/>
              </w:rPr>
              <w:t>feature-based method</w:t>
            </w:r>
          </w:p>
        </w:tc>
        <w:tc>
          <w:tcPr>
            <w:tcW w:w="2023" w:type="dxa"/>
            <w:tcBorders>
              <w:top w:val="single" w:sz="4" w:space="0" w:color="auto"/>
              <w:left w:val="nil"/>
              <w:bottom w:val="nil"/>
              <w:right w:val="nil"/>
            </w:tcBorders>
            <w:vAlign w:val="center"/>
            <w:hideMark/>
          </w:tcPr>
          <w:p w14:paraId="59C858AD" w14:textId="77777777" w:rsidR="007C1054" w:rsidRPr="00C37F86" w:rsidRDefault="007C1054" w:rsidP="00C37F86">
            <w:pPr>
              <w:spacing w:line="240" w:lineRule="auto"/>
              <w:jc w:val="center"/>
              <w:rPr>
                <w:sz w:val="18"/>
                <w:szCs w:val="18"/>
              </w:rPr>
            </w:pPr>
            <w:r w:rsidRPr="00C37F86">
              <w:rPr>
                <w:sz w:val="18"/>
                <w:szCs w:val="18"/>
              </w:rPr>
              <w:t>DeepCPI</w:t>
            </w:r>
          </w:p>
        </w:tc>
        <w:tc>
          <w:tcPr>
            <w:tcW w:w="1623" w:type="dxa"/>
            <w:tcBorders>
              <w:top w:val="single" w:sz="4" w:space="0" w:color="auto"/>
              <w:left w:val="nil"/>
              <w:bottom w:val="nil"/>
              <w:right w:val="nil"/>
            </w:tcBorders>
            <w:vAlign w:val="center"/>
            <w:hideMark/>
          </w:tcPr>
          <w:p w14:paraId="75FEDB3B" w14:textId="77777777" w:rsidR="007C1054" w:rsidRPr="00C37F86" w:rsidRDefault="007C1054" w:rsidP="00C37F86">
            <w:pPr>
              <w:spacing w:line="240" w:lineRule="auto"/>
              <w:jc w:val="center"/>
              <w:rPr>
                <w:sz w:val="18"/>
                <w:szCs w:val="18"/>
              </w:rPr>
            </w:pPr>
            <w:r w:rsidRPr="00C37F86">
              <w:rPr>
                <w:sz w:val="18"/>
                <w:szCs w:val="18"/>
              </w:rPr>
              <w:t>ECFP2 + LSA</w:t>
            </w:r>
          </w:p>
        </w:tc>
        <w:tc>
          <w:tcPr>
            <w:tcW w:w="1574" w:type="dxa"/>
            <w:tcBorders>
              <w:top w:val="single" w:sz="4" w:space="0" w:color="auto"/>
              <w:left w:val="nil"/>
              <w:bottom w:val="nil"/>
              <w:right w:val="nil"/>
            </w:tcBorders>
            <w:vAlign w:val="center"/>
            <w:hideMark/>
          </w:tcPr>
          <w:p w14:paraId="4D2D6656" w14:textId="77777777" w:rsidR="007C1054" w:rsidRPr="00C37F86" w:rsidRDefault="007C1054" w:rsidP="00C37F86">
            <w:pPr>
              <w:spacing w:line="240" w:lineRule="auto"/>
              <w:jc w:val="center"/>
              <w:rPr>
                <w:sz w:val="18"/>
                <w:szCs w:val="18"/>
              </w:rPr>
            </w:pPr>
            <w:r w:rsidRPr="00C37F86">
              <w:rPr>
                <w:sz w:val="18"/>
                <w:szCs w:val="18"/>
              </w:rPr>
              <w:t>Word2vec</w:t>
            </w:r>
          </w:p>
        </w:tc>
        <w:tc>
          <w:tcPr>
            <w:tcW w:w="1930" w:type="dxa"/>
            <w:tcBorders>
              <w:top w:val="single" w:sz="4" w:space="0" w:color="auto"/>
              <w:left w:val="nil"/>
              <w:bottom w:val="nil"/>
              <w:right w:val="nil"/>
            </w:tcBorders>
            <w:vAlign w:val="center"/>
            <w:hideMark/>
          </w:tcPr>
          <w:p w14:paraId="61BBCD7A"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single" w:sz="4" w:space="0" w:color="auto"/>
              <w:left w:val="nil"/>
              <w:bottom w:val="nil"/>
              <w:right w:val="nil"/>
            </w:tcBorders>
            <w:vAlign w:val="center"/>
            <w:hideMark/>
          </w:tcPr>
          <w:p w14:paraId="7CC6B229"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5D008834" w14:textId="77777777" w:rsidTr="00C37F86">
        <w:trPr>
          <w:trHeight w:val="303"/>
        </w:trPr>
        <w:tc>
          <w:tcPr>
            <w:tcW w:w="938" w:type="dxa"/>
            <w:vMerge/>
            <w:tcBorders>
              <w:top w:val="single" w:sz="4" w:space="0" w:color="auto"/>
              <w:left w:val="nil"/>
              <w:bottom w:val="nil"/>
              <w:right w:val="nil"/>
            </w:tcBorders>
            <w:vAlign w:val="center"/>
            <w:hideMark/>
          </w:tcPr>
          <w:p w14:paraId="3D59A193"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hideMark/>
          </w:tcPr>
          <w:p w14:paraId="32985999" w14:textId="77777777" w:rsidR="007C1054" w:rsidRPr="00C37F86" w:rsidRDefault="007C1054" w:rsidP="00C37F86">
            <w:pPr>
              <w:spacing w:line="240" w:lineRule="auto"/>
              <w:jc w:val="center"/>
              <w:rPr>
                <w:sz w:val="18"/>
                <w:szCs w:val="18"/>
              </w:rPr>
            </w:pPr>
            <w:r w:rsidRPr="00C37F86">
              <w:rPr>
                <w:sz w:val="18"/>
                <w:szCs w:val="18"/>
              </w:rPr>
              <w:t>DeepConv-DTI</w:t>
            </w:r>
          </w:p>
        </w:tc>
        <w:tc>
          <w:tcPr>
            <w:tcW w:w="1623" w:type="dxa"/>
            <w:tcBorders>
              <w:top w:val="nil"/>
              <w:left w:val="nil"/>
              <w:bottom w:val="nil"/>
              <w:right w:val="nil"/>
            </w:tcBorders>
            <w:vAlign w:val="center"/>
            <w:hideMark/>
          </w:tcPr>
          <w:p w14:paraId="19B20A37" w14:textId="77777777" w:rsidR="007C1054" w:rsidRPr="00C37F86" w:rsidRDefault="007C1054" w:rsidP="00C37F86">
            <w:pPr>
              <w:spacing w:line="240" w:lineRule="auto"/>
              <w:jc w:val="center"/>
              <w:rPr>
                <w:sz w:val="18"/>
                <w:szCs w:val="18"/>
              </w:rPr>
            </w:pPr>
            <w:r w:rsidRPr="00C37F86">
              <w:rPr>
                <w:sz w:val="18"/>
                <w:szCs w:val="18"/>
              </w:rPr>
              <w:t>ECFP4</w:t>
            </w:r>
          </w:p>
        </w:tc>
        <w:tc>
          <w:tcPr>
            <w:tcW w:w="1574" w:type="dxa"/>
            <w:tcBorders>
              <w:top w:val="nil"/>
              <w:left w:val="nil"/>
              <w:bottom w:val="nil"/>
              <w:right w:val="nil"/>
            </w:tcBorders>
            <w:vAlign w:val="center"/>
            <w:hideMark/>
          </w:tcPr>
          <w:p w14:paraId="5E3EAC55" w14:textId="77777777" w:rsidR="007C1054" w:rsidRPr="00C37F86" w:rsidRDefault="007C1054" w:rsidP="00C37F86">
            <w:pPr>
              <w:spacing w:line="240" w:lineRule="auto"/>
              <w:jc w:val="center"/>
              <w:rPr>
                <w:sz w:val="18"/>
                <w:szCs w:val="18"/>
              </w:rPr>
            </w:pPr>
            <w:r w:rsidRPr="00C37F86">
              <w:rPr>
                <w:sz w:val="18"/>
                <w:szCs w:val="18"/>
              </w:rPr>
              <w:t>1D-CNN</w:t>
            </w:r>
          </w:p>
        </w:tc>
        <w:tc>
          <w:tcPr>
            <w:tcW w:w="1930" w:type="dxa"/>
            <w:tcBorders>
              <w:top w:val="nil"/>
              <w:left w:val="nil"/>
              <w:bottom w:val="nil"/>
              <w:right w:val="nil"/>
            </w:tcBorders>
            <w:vAlign w:val="center"/>
            <w:hideMark/>
          </w:tcPr>
          <w:p w14:paraId="2566163E"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nil"/>
              <w:right w:val="nil"/>
            </w:tcBorders>
            <w:vAlign w:val="center"/>
            <w:hideMark/>
          </w:tcPr>
          <w:p w14:paraId="58700870"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7E96F199" w14:textId="77777777" w:rsidTr="00C37F86">
        <w:trPr>
          <w:trHeight w:val="303"/>
        </w:trPr>
        <w:tc>
          <w:tcPr>
            <w:tcW w:w="938" w:type="dxa"/>
            <w:vMerge/>
            <w:tcBorders>
              <w:top w:val="single" w:sz="4" w:space="0" w:color="auto"/>
              <w:left w:val="nil"/>
              <w:bottom w:val="nil"/>
              <w:right w:val="nil"/>
            </w:tcBorders>
            <w:vAlign w:val="center"/>
            <w:hideMark/>
          </w:tcPr>
          <w:p w14:paraId="787612B9"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hideMark/>
          </w:tcPr>
          <w:p w14:paraId="64B92942" w14:textId="77777777" w:rsidR="007C1054" w:rsidRPr="00C37F86" w:rsidRDefault="007C1054" w:rsidP="00C37F86">
            <w:pPr>
              <w:spacing w:line="240" w:lineRule="auto"/>
              <w:jc w:val="center"/>
              <w:rPr>
                <w:sz w:val="18"/>
                <w:szCs w:val="18"/>
              </w:rPr>
            </w:pPr>
            <w:r w:rsidRPr="00C37F86">
              <w:rPr>
                <w:sz w:val="18"/>
                <w:szCs w:val="18"/>
              </w:rPr>
              <w:t>MolTrans</w:t>
            </w:r>
          </w:p>
        </w:tc>
        <w:tc>
          <w:tcPr>
            <w:tcW w:w="1623" w:type="dxa"/>
            <w:tcBorders>
              <w:top w:val="nil"/>
              <w:left w:val="nil"/>
              <w:bottom w:val="nil"/>
              <w:right w:val="nil"/>
            </w:tcBorders>
            <w:vAlign w:val="center"/>
            <w:hideMark/>
          </w:tcPr>
          <w:p w14:paraId="2E70B21A" w14:textId="77777777" w:rsidR="007C1054" w:rsidRPr="00C37F86" w:rsidRDefault="007C1054" w:rsidP="00C37F86">
            <w:pPr>
              <w:spacing w:line="240" w:lineRule="auto"/>
              <w:jc w:val="center"/>
              <w:rPr>
                <w:sz w:val="18"/>
                <w:szCs w:val="18"/>
              </w:rPr>
            </w:pPr>
            <w:r w:rsidRPr="00C37F86">
              <w:rPr>
                <w:sz w:val="18"/>
                <w:szCs w:val="18"/>
              </w:rPr>
              <w:t>FCS + transformer encoder</w:t>
            </w:r>
          </w:p>
        </w:tc>
        <w:tc>
          <w:tcPr>
            <w:tcW w:w="1574" w:type="dxa"/>
            <w:tcBorders>
              <w:top w:val="nil"/>
              <w:left w:val="nil"/>
              <w:bottom w:val="nil"/>
              <w:right w:val="nil"/>
            </w:tcBorders>
            <w:vAlign w:val="center"/>
            <w:hideMark/>
          </w:tcPr>
          <w:p w14:paraId="346D6337" w14:textId="77777777" w:rsidR="007C1054" w:rsidRPr="00C37F86" w:rsidRDefault="007C1054" w:rsidP="00C37F86">
            <w:pPr>
              <w:spacing w:line="240" w:lineRule="auto"/>
              <w:jc w:val="center"/>
              <w:rPr>
                <w:sz w:val="18"/>
                <w:szCs w:val="18"/>
              </w:rPr>
            </w:pPr>
            <w:r w:rsidRPr="00C37F86">
              <w:rPr>
                <w:sz w:val="18"/>
                <w:szCs w:val="18"/>
              </w:rPr>
              <w:t>FCS + transformer encoder</w:t>
            </w:r>
          </w:p>
        </w:tc>
        <w:tc>
          <w:tcPr>
            <w:tcW w:w="1930" w:type="dxa"/>
            <w:tcBorders>
              <w:top w:val="nil"/>
              <w:left w:val="nil"/>
              <w:bottom w:val="nil"/>
              <w:right w:val="nil"/>
            </w:tcBorders>
            <w:vAlign w:val="center"/>
            <w:hideMark/>
          </w:tcPr>
          <w:p w14:paraId="638411AA" w14:textId="77777777" w:rsidR="007C1054" w:rsidRPr="00C37F86" w:rsidRDefault="007C1054" w:rsidP="00C37F86">
            <w:pPr>
              <w:spacing w:line="240" w:lineRule="auto"/>
              <w:jc w:val="center"/>
              <w:rPr>
                <w:sz w:val="18"/>
                <w:szCs w:val="18"/>
              </w:rPr>
            </w:pPr>
            <w:r w:rsidRPr="00C37F86">
              <w:rPr>
                <w:sz w:val="18"/>
                <w:szCs w:val="18"/>
              </w:rPr>
              <w:t>pairwise interaction</w:t>
            </w:r>
          </w:p>
        </w:tc>
        <w:tc>
          <w:tcPr>
            <w:tcW w:w="1163" w:type="dxa"/>
            <w:tcBorders>
              <w:top w:val="nil"/>
              <w:left w:val="nil"/>
              <w:bottom w:val="nil"/>
              <w:right w:val="nil"/>
            </w:tcBorders>
            <w:vAlign w:val="center"/>
            <w:hideMark/>
          </w:tcPr>
          <w:p w14:paraId="5CA69B0C" w14:textId="77777777" w:rsidR="007C1054" w:rsidRPr="00C37F86" w:rsidRDefault="007C1054" w:rsidP="00C37F86">
            <w:pPr>
              <w:spacing w:line="240" w:lineRule="auto"/>
              <w:jc w:val="center"/>
              <w:rPr>
                <w:sz w:val="18"/>
                <w:szCs w:val="18"/>
              </w:rPr>
            </w:pPr>
            <w:r w:rsidRPr="00C37F86">
              <w:rPr>
                <w:sz w:val="18"/>
                <w:szCs w:val="18"/>
              </w:rPr>
              <w:t>CNN</w:t>
            </w:r>
          </w:p>
        </w:tc>
      </w:tr>
      <w:tr w:rsidR="00C37F86" w:rsidRPr="006C62C5" w14:paraId="1E4648AB" w14:textId="77777777" w:rsidTr="00C37F86">
        <w:trPr>
          <w:trHeight w:val="303"/>
        </w:trPr>
        <w:tc>
          <w:tcPr>
            <w:tcW w:w="938" w:type="dxa"/>
            <w:vMerge/>
            <w:tcBorders>
              <w:top w:val="single" w:sz="4" w:space="0" w:color="auto"/>
              <w:left w:val="nil"/>
              <w:bottom w:val="nil"/>
              <w:right w:val="nil"/>
            </w:tcBorders>
            <w:vAlign w:val="center"/>
          </w:tcPr>
          <w:p w14:paraId="7FBF7D67"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703ADE50" w14:textId="77777777" w:rsidR="007C1054" w:rsidRPr="00C37F86" w:rsidRDefault="007C1054" w:rsidP="00C37F86">
            <w:pPr>
              <w:spacing w:line="240" w:lineRule="auto"/>
              <w:jc w:val="center"/>
              <w:rPr>
                <w:sz w:val="18"/>
                <w:szCs w:val="18"/>
              </w:rPr>
            </w:pPr>
            <w:r w:rsidRPr="00C37F86">
              <w:rPr>
                <w:sz w:val="18"/>
                <w:szCs w:val="18"/>
              </w:rPr>
              <w:t>TransformerCPI</w:t>
            </w:r>
          </w:p>
        </w:tc>
        <w:tc>
          <w:tcPr>
            <w:tcW w:w="1623" w:type="dxa"/>
            <w:tcBorders>
              <w:top w:val="nil"/>
              <w:left w:val="nil"/>
              <w:bottom w:val="nil"/>
              <w:right w:val="nil"/>
            </w:tcBorders>
            <w:vAlign w:val="center"/>
          </w:tcPr>
          <w:p w14:paraId="1D6F93AF" w14:textId="77777777" w:rsidR="007C1054" w:rsidRPr="00C37F86" w:rsidRDefault="007C1054" w:rsidP="00C37F86">
            <w:pPr>
              <w:spacing w:line="240" w:lineRule="auto"/>
              <w:jc w:val="center"/>
              <w:rPr>
                <w:sz w:val="18"/>
                <w:szCs w:val="18"/>
              </w:rPr>
            </w:pPr>
            <w:r w:rsidRPr="00C37F86">
              <w:rPr>
                <w:sz w:val="18"/>
                <w:szCs w:val="18"/>
              </w:rPr>
              <w:t>GCN</w:t>
            </w:r>
          </w:p>
        </w:tc>
        <w:tc>
          <w:tcPr>
            <w:tcW w:w="1574" w:type="dxa"/>
            <w:tcBorders>
              <w:top w:val="nil"/>
              <w:left w:val="nil"/>
              <w:bottom w:val="nil"/>
              <w:right w:val="nil"/>
            </w:tcBorders>
            <w:vAlign w:val="center"/>
          </w:tcPr>
          <w:p w14:paraId="5C815459" w14:textId="77777777" w:rsidR="007C1054" w:rsidRPr="00C37F86" w:rsidRDefault="007C1054" w:rsidP="00C37F86">
            <w:pPr>
              <w:spacing w:line="240" w:lineRule="auto"/>
              <w:jc w:val="center"/>
              <w:rPr>
                <w:sz w:val="18"/>
                <w:szCs w:val="18"/>
              </w:rPr>
            </w:pPr>
            <w:r w:rsidRPr="00C37F86">
              <w:rPr>
                <w:sz w:val="18"/>
                <w:szCs w:val="18"/>
              </w:rPr>
              <w:t>Word2vec</w:t>
            </w:r>
          </w:p>
        </w:tc>
        <w:tc>
          <w:tcPr>
            <w:tcW w:w="1930" w:type="dxa"/>
            <w:tcBorders>
              <w:top w:val="nil"/>
              <w:left w:val="nil"/>
              <w:bottom w:val="nil"/>
              <w:right w:val="nil"/>
            </w:tcBorders>
            <w:vAlign w:val="center"/>
          </w:tcPr>
          <w:p w14:paraId="688DC7E0" w14:textId="77777777" w:rsidR="007C1054" w:rsidRPr="00C37F86" w:rsidRDefault="007C1054" w:rsidP="00C37F86">
            <w:pPr>
              <w:spacing w:line="240" w:lineRule="auto"/>
              <w:jc w:val="center"/>
              <w:rPr>
                <w:sz w:val="18"/>
                <w:szCs w:val="18"/>
              </w:rPr>
            </w:pPr>
            <w:r w:rsidRPr="00C37F86">
              <w:rPr>
                <w:sz w:val="18"/>
                <w:szCs w:val="18"/>
              </w:rPr>
              <w:t>transformer</w:t>
            </w:r>
          </w:p>
        </w:tc>
        <w:tc>
          <w:tcPr>
            <w:tcW w:w="1163" w:type="dxa"/>
            <w:tcBorders>
              <w:top w:val="nil"/>
              <w:left w:val="nil"/>
              <w:bottom w:val="nil"/>
              <w:right w:val="nil"/>
            </w:tcBorders>
            <w:vAlign w:val="center"/>
          </w:tcPr>
          <w:p w14:paraId="2239CBA5"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5FFC7F31" w14:textId="77777777" w:rsidTr="00C37F86">
        <w:trPr>
          <w:trHeight w:val="303"/>
        </w:trPr>
        <w:tc>
          <w:tcPr>
            <w:tcW w:w="938" w:type="dxa"/>
            <w:vMerge/>
            <w:tcBorders>
              <w:top w:val="single" w:sz="4" w:space="0" w:color="auto"/>
              <w:left w:val="nil"/>
              <w:bottom w:val="nil"/>
              <w:right w:val="nil"/>
            </w:tcBorders>
            <w:vAlign w:val="center"/>
            <w:hideMark/>
          </w:tcPr>
          <w:p w14:paraId="095E85CA"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0A3F5CAB" w14:textId="77777777" w:rsidR="007C1054" w:rsidRPr="00C37F86" w:rsidRDefault="007C1054" w:rsidP="00C37F86">
            <w:pPr>
              <w:spacing w:line="240" w:lineRule="auto"/>
              <w:jc w:val="center"/>
              <w:rPr>
                <w:sz w:val="18"/>
                <w:szCs w:val="18"/>
              </w:rPr>
            </w:pPr>
            <w:r w:rsidRPr="00C37F86">
              <w:rPr>
                <w:sz w:val="18"/>
                <w:szCs w:val="18"/>
              </w:rPr>
              <w:t>DLM-DTI</w:t>
            </w:r>
          </w:p>
        </w:tc>
        <w:tc>
          <w:tcPr>
            <w:tcW w:w="1623" w:type="dxa"/>
            <w:tcBorders>
              <w:top w:val="nil"/>
              <w:left w:val="nil"/>
              <w:bottom w:val="nil"/>
              <w:right w:val="nil"/>
            </w:tcBorders>
            <w:vAlign w:val="center"/>
          </w:tcPr>
          <w:p w14:paraId="3BD2CE22" w14:textId="77777777" w:rsidR="007C1054" w:rsidRPr="00C37F86" w:rsidRDefault="007C1054" w:rsidP="00C37F86">
            <w:pPr>
              <w:spacing w:line="240" w:lineRule="auto"/>
              <w:jc w:val="center"/>
              <w:rPr>
                <w:sz w:val="18"/>
                <w:szCs w:val="18"/>
              </w:rPr>
            </w:pPr>
            <w:r w:rsidRPr="00C37F86">
              <w:rPr>
                <w:sz w:val="18"/>
                <w:szCs w:val="18"/>
              </w:rPr>
              <w:t>ChemBERTa</w:t>
            </w:r>
          </w:p>
        </w:tc>
        <w:tc>
          <w:tcPr>
            <w:tcW w:w="1574" w:type="dxa"/>
            <w:tcBorders>
              <w:top w:val="nil"/>
              <w:left w:val="nil"/>
              <w:bottom w:val="nil"/>
              <w:right w:val="nil"/>
            </w:tcBorders>
            <w:vAlign w:val="center"/>
          </w:tcPr>
          <w:p w14:paraId="213AC92B" w14:textId="77777777" w:rsidR="007C1054" w:rsidRPr="00C37F86" w:rsidRDefault="007C1054" w:rsidP="00C37F86">
            <w:pPr>
              <w:spacing w:line="240" w:lineRule="auto"/>
              <w:jc w:val="center"/>
              <w:rPr>
                <w:sz w:val="18"/>
                <w:szCs w:val="18"/>
              </w:rPr>
            </w:pPr>
            <w:r w:rsidRPr="00C37F86">
              <w:rPr>
                <w:sz w:val="18"/>
                <w:szCs w:val="18"/>
              </w:rPr>
              <w:t>ProtBERT</w:t>
            </w:r>
          </w:p>
        </w:tc>
        <w:tc>
          <w:tcPr>
            <w:tcW w:w="1930" w:type="dxa"/>
            <w:tcBorders>
              <w:top w:val="nil"/>
              <w:left w:val="nil"/>
              <w:bottom w:val="nil"/>
              <w:right w:val="nil"/>
            </w:tcBorders>
            <w:vAlign w:val="center"/>
          </w:tcPr>
          <w:p w14:paraId="67442FCA"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nil"/>
              <w:right w:val="nil"/>
            </w:tcBorders>
            <w:vAlign w:val="center"/>
          </w:tcPr>
          <w:p w14:paraId="3DEA48ED"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23AFE059" w14:textId="77777777" w:rsidTr="00C37F86">
        <w:trPr>
          <w:trHeight w:val="303"/>
        </w:trPr>
        <w:tc>
          <w:tcPr>
            <w:tcW w:w="938" w:type="dxa"/>
            <w:vMerge w:val="restart"/>
            <w:tcBorders>
              <w:top w:val="nil"/>
              <w:left w:val="nil"/>
              <w:bottom w:val="nil"/>
              <w:right w:val="nil"/>
            </w:tcBorders>
            <w:vAlign w:val="center"/>
            <w:hideMark/>
          </w:tcPr>
          <w:p w14:paraId="74A8657F" w14:textId="77777777" w:rsidR="007C1054" w:rsidRPr="00C37F86" w:rsidRDefault="007C1054" w:rsidP="00C37F86">
            <w:pPr>
              <w:spacing w:line="240" w:lineRule="auto"/>
              <w:rPr>
                <w:sz w:val="18"/>
                <w:szCs w:val="18"/>
              </w:rPr>
            </w:pPr>
            <w:r w:rsidRPr="00C37F86">
              <w:rPr>
                <w:sz w:val="18"/>
                <w:szCs w:val="18"/>
              </w:rPr>
              <w:t>end-to-end method</w:t>
            </w:r>
          </w:p>
        </w:tc>
        <w:tc>
          <w:tcPr>
            <w:tcW w:w="2023" w:type="dxa"/>
            <w:tcBorders>
              <w:top w:val="nil"/>
              <w:left w:val="nil"/>
              <w:bottom w:val="nil"/>
              <w:right w:val="nil"/>
            </w:tcBorders>
            <w:vAlign w:val="center"/>
          </w:tcPr>
          <w:p w14:paraId="7B4AAC26" w14:textId="77777777" w:rsidR="007C1054" w:rsidRPr="00C37F86" w:rsidRDefault="007C1054" w:rsidP="00C37F86">
            <w:pPr>
              <w:spacing w:line="240" w:lineRule="auto"/>
              <w:jc w:val="center"/>
              <w:rPr>
                <w:sz w:val="18"/>
                <w:szCs w:val="18"/>
              </w:rPr>
            </w:pPr>
            <w:r w:rsidRPr="00C37F86">
              <w:rPr>
                <w:sz w:val="18"/>
                <w:szCs w:val="18"/>
              </w:rPr>
              <w:t>HyperAttentionDTI</w:t>
            </w:r>
          </w:p>
        </w:tc>
        <w:tc>
          <w:tcPr>
            <w:tcW w:w="1623" w:type="dxa"/>
            <w:tcBorders>
              <w:top w:val="nil"/>
              <w:left w:val="nil"/>
              <w:bottom w:val="nil"/>
              <w:right w:val="nil"/>
            </w:tcBorders>
            <w:vAlign w:val="center"/>
          </w:tcPr>
          <w:p w14:paraId="7ABB271C" w14:textId="77777777" w:rsidR="007C1054" w:rsidRPr="00C37F86" w:rsidRDefault="007C1054" w:rsidP="00C37F86">
            <w:pPr>
              <w:spacing w:line="240" w:lineRule="auto"/>
              <w:jc w:val="center"/>
              <w:rPr>
                <w:sz w:val="18"/>
                <w:szCs w:val="18"/>
              </w:rPr>
            </w:pPr>
            <w:r w:rsidRPr="00C37F86">
              <w:rPr>
                <w:sz w:val="18"/>
                <w:szCs w:val="18"/>
              </w:rPr>
              <w:t>CNN + attention</w:t>
            </w:r>
          </w:p>
        </w:tc>
        <w:tc>
          <w:tcPr>
            <w:tcW w:w="1574" w:type="dxa"/>
            <w:tcBorders>
              <w:top w:val="nil"/>
              <w:left w:val="nil"/>
              <w:bottom w:val="nil"/>
              <w:right w:val="nil"/>
            </w:tcBorders>
            <w:vAlign w:val="center"/>
          </w:tcPr>
          <w:p w14:paraId="78D8605E" w14:textId="77777777" w:rsidR="007C1054" w:rsidRPr="00C37F86" w:rsidRDefault="007C1054" w:rsidP="00C37F86">
            <w:pPr>
              <w:spacing w:line="240" w:lineRule="auto"/>
              <w:jc w:val="center"/>
              <w:rPr>
                <w:sz w:val="18"/>
                <w:szCs w:val="18"/>
              </w:rPr>
            </w:pPr>
            <w:r w:rsidRPr="00C37F86">
              <w:rPr>
                <w:sz w:val="18"/>
                <w:szCs w:val="18"/>
              </w:rPr>
              <w:t>CNN + attention</w:t>
            </w:r>
          </w:p>
        </w:tc>
        <w:tc>
          <w:tcPr>
            <w:tcW w:w="1930" w:type="dxa"/>
            <w:tcBorders>
              <w:top w:val="nil"/>
              <w:left w:val="nil"/>
              <w:bottom w:val="nil"/>
              <w:right w:val="nil"/>
            </w:tcBorders>
            <w:vAlign w:val="center"/>
          </w:tcPr>
          <w:p w14:paraId="1FF5F873"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nil"/>
              <w:right w:val="nil"/>
            </w:tcBorders>
            <w:vAlign w:val="center"/>
          </w:tcPr>
          <w:p w14:paraId="3A4928D2"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3B4251BB" w14:textId="77777777" w:rsidTr="00C37F86">
        <w:trPr>
          <w:trHeight w:val="303"/>
        </w:trPr>
        <w:tc>
          <w:tcPr>
            <w:tcW w:w="938" w:type="dxa"/>
            <w:vMerge/>
            <w:tcBorders>
              <w:top w:val="nil"/>
              <w:left w:val="nil"/>
              <w:bottom w:val="nil"/>
              <w:right w:val="nil"/>
            </w:tcBorders>
            <w:vAlign w:val="center"/>
          </w:tcPr>
          <w:p w14:paraId="2D3E8AED"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536482B5" w14:textId="77777777" w:rsidR="007C1054" w:rsidRPr="00C37F86" w:rsidRDefault="007C1054" w:rsidP="00C37F86">
            <w:pPr>
              <w:spacing w:line="240" w:lineRule="auto"/>
              <w:jc w:val="center"/>
              <w:rPr>
                <w:sz w:val="18"/>
                <w:szCs w:val="18"/>
              </w:rPr>
            </w:pPr>
            <w:r w:rsidRPr="00C37F86">
              <w:rPr>
                <w:sz w:val="18"/>
                <w:szCs w:val="18"/>
              </w:rPr>
              <w:t>MCANet</w:t>
            </w:r>
          </w:p>
        </w:tc>
        <w:tc>
          <w:tcPr>
            <w:tcW w:w="1623" w:type="dxa"/>
            <w:tcBorders>
              <w:top w:val="nil"/>
              <w:left w:val="nil"/>
              <w:bottom w:val="nil"/>
              <w:right w:val="nil"/>
            </w:tcBorders>
            <w:vAlign w:val="center"/>
          </w:tcPr>
          <w:p w14:paraId="51F74713" w14:textId="77777777" w:rsidR="007C1054" w:rsidRPr="00C37F86" w:rsidRDefault="007C1054" w:rsidP="00C37F86">
            <w:pPr>
              <w:spacing w:line="240" w:lineRule="auto"/>
              <w:jc w:val="center"/>
              <w:rPr>
                <w:sz w:val="18"/>
                <w:szCs w:val="18"/>
              </w:rPr>
            </w:pPr>
            <w:r w:rsidRPr="00C37F86">
              <w:rPr>
                <w:sz w:val="18"/>
                <w:szCs w:val="18"/>
              </w:rPr>
              <w:t>CNN</w:t>
            </w:r>
          </w:p>
        </w:tc>
        <w:tc>
          <w:tcPr>
            <w:tcW w:w="1574" w:type="dxa"/>
            <w:tcBorders>
              <w:top w:val="nil"/>
              <w:left w:val="nil"/>
              <w:bottom w:val="nil"/>
              <w:right w:val="nil"/>
            </w:tcBorders>
            <w:vAlign w:val="center"/>
          </w:tcPr>
          <w:p w14:paraId="166E7E45" w14:textId="77777777" w:rsidR="007C1054" w:rsidRPr="00C37F86" w:rsidRDefault="007C1054" w:rsidP="00C37F86">
            <w:pPr>
              <w:spacing w:line="240" w:lineRule="auto"/>
              <w:jc w:val="center"/>
              <w:rPr>
                <w:sz w:val="18"/>
                <w:szCs w:val="18"/>
              </w:rPr>
            </w:pPr>
            <w:r w:rsidRPr="00C37F86">
              <w:rPr>
                <w:sz w:val="18"/>
                <w:szCs w:val="18"/>
              </w:rPr>
              <w:t>CNN</w:t>
            </w:r>
          </w:p>
        </w:tc>
        <w:tc>
          <w:tcPr>
            <w:tcW w:w="1930" w:type="dxa"/>
            <w:tcBorders>
              <w:top w:val="nil"/>
              <w:left w:val="nil"/>
              <w:bottom w:val="nil"/>
              <w:right w:val="nil"/>
            </w:tcBorders>
            <w:vAlign w:val="center"/>
          </w:tcPr>
          <w:p w14:paraId="27EED2CB" w14:textId="77777777" w:rsidR="007C1054" w:rsidRPr="00C37F86" w:rsidRDefault="007C1054" w:rsidP="00C37F86">
            <w:pPr>
              <w:spacing w:line="240" w:lineRule="auto"/>
              <w:jc w:val="center"/>
              <w:rPr>
                <w:sz w:val="18"/>
                <w:szCs w:val="18"/>
              </w:rPr>
            </w:pPr>
            <w:r w:rsidRPr="00C37F86">
              <w:rPr>
                <w:sz w:val="18"/>
                <w:szCs w:val="18"/>
              </w:rPr>
              <w:t>MCA + concatenation</w:t>
            </w:r>
          </w:p>
        </w:tc>
        <w:tc>
          <w:tcPr>
            <w:tcW w:w="1163" w:type="dxa"/>
            <w:tcBorders>
              <w:top w:val="nil"/>
              <w:left w:val="nil"/>
              <w:bottom w:val="nil"/>
              <w:right w:val="nil"/>
            </w:tcBorders>
            <w:vAlign w:val="center"/>
          </w:tcPr>
          <w:p w14:paraId="1019724B"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0874CE62" w14:textId="77777777" w:rsidTr="00C37F86">
        <w:trPr>
          <w:trHeight w:val="312"/>
        </w:trPr>
        <w:tc>
          <w:tcPr>
            <w:tcW w:w="938" w:type="dxa"/>
            <w:vMerge/>
            <w:tcBorders>
              <w:top w:val="nil"/>
              <w:left w:val="nil"/>
              <w:bottom w:val="nil"/>
              <w:right w:val="nil"/>
            </w:tcBorders>
            <w:vAlign w:val="center"/>
            <w:hideMark/>
          </w:tcPr>
          <w:p w14:paraId="7A464C65"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75EDBA3F" w14:textId="77777777" w:rsidR="007C1054" w:rsidRPr="00C37F86" w:rsidRDefault="007C1054" w:rsidP="00C37F86">
            <w:pPr>
              <w:spacing w:line="240" w:lineRule="auto"/>
              <w:jc w:val="center"/>
              <w:rPr>
                <w:sz w:val="18"/>
                <w:szCs w:val="18"/>
              </w:rPr>
            </w:pPr>
            <w:r w:rsidRPr="00C37F86">
              <w:rPr>
                <w:sz w:val="18"/>
                <w:szCs w:val="18"/>
              </w:rPr>
              <w:t>FMCA-DTI</w:t>
            </w:r>
          </w:p>
        </w:tc>
        <w:tc>
          <w:tcPr>
            <w:tcW w:w="1623" w:type="dxa"/>
            <w:tcBorders>
              <w:top w:val="nil"/>
              <w:left w:val="nil"/>
              <w:bottom w:val="nil"/>
              <w:right w:val="nil"/>
            </w:tcBorders>
            <w:vAlign w:val="center"/>
          </w:tcPr>
          <w:p w14:paraId="3C0EF0F5" w14:textId="77777777" w:rsidR="007C1054" w:rsidRPr="00C37F86" w:rsidRDefault="007C1054" w:rsidP="00C37F86">
            <w:pPr>
              <w:spacing w:line="240" w:lineRule="auto"/>
              <w:jc w:val="center"/>
              <w:rPr>
                <w:sz w:val="18"/>
                <w:szCs w:val="18"/>
              </w:rPr>
            </w:pPr>
            <w:r w:rsidRPr="00C37F86">
              <w:rPr>
                <w:sz w:val="18"/>
                <w:szCs w:val="18"/>
              </w:rPr>
              <w:t>BCM + CNN</w:t>
            </w:r>
          </w:p>
        </w:tc>
        <w:tc>
          <w:tcPr>
            <w:tcW w:w="1574" w:type="dxa"/>
            <w:tcBorders>
              <w:top w:val="nil"/>
              <w:left w:val="nil"/>
              <w:bottom w:val="nil"/>
              <w:right w:val="nil"/>
            </w:tcBorders>
            <w:vAlign w:val="center"/>
          </w:tcPr>
          <w:p w14:paraId="243EBA67" w14:textId="77777777" w:rsidR="007C1054" w:rsidRPr="00C37F86" w:rsidRDefault="007C1054" w:rsidP="00C37F86">
            <w:pPr>
              <w:spacing w:line="240" w:lineRule="auto"/>
              <w:jc w:val="center"/>
              <w:rPr>
                <w:sz w:val="18"/>
                <w:szCs w:val="18"/>
              </w:rPr>
            </w:pPr>
            <w:r w:rsidRPr="00C37F86">
              <w:rPr>
                <w:sz w:val="18"/>
                <w:szCs w:val="18"/>
              </w:rPr>
              <w:t>CFM + CNN</w:t>
            </w:r>
          </w:p>
        </w:tc>
        <w:tc>
          <w:tcPr>
            <w:tcW w:w="1930" w:type="dxa"/>
            <w:tcBorders>
              <w:top w:val="nil"/>
              <w:left w:val="nil"/>
              <w:bottom w:val="nil"/>
              <w:right w:val="nil"/>
            </w:tcBorders>
            <w:vAlign w:val="center"/>
          </w:tcPr>
          <w:p w14:paraId="1581BB44" w14:textId="77777777" w:rsidR="007C1054" w:rsidRPr="00C37F86" w:rsidRDefault="007C1054" w:rsidP="00C37F86">
            <w:pPr>
              <w:spacing w:line="240" w:lineRule="auto"/>
              <w:jc w:val="center"/>
              <w:rPr>
                <w:sz w:val="18"/>
                <w:szCs w:val="18"/>
              </w:rPr>
            </w:pPr>
            <w:r w:rsidRPr="00C37F86">
              <w:rPr>
                <w:sz w:val="18"/>
                <w:szCs w:val="18"/>
              </w:rPr>
              <w:t>MCA + concatenation</w:t>
            </w:r>
          </w:p>
        </w:tc>
        <w:tc>
          <w:tcPr>
            <w:tcW w:w="1163" w:type="dxa"/>
            <w:tcBorders>
              <w:top w:val="nil"/>
              <w:left w:val="nil"/>
              <w:bottom w:val="nil"/>
              <w:right w:val="nil"/>
            </w:tcBorders>
            <w:vAlign w:val="center"/>
          </w:tcPr>
          <w:p w14:paraId="2CF9DBDF"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087064C7" w14:textId="77777777" w:rsidTr="00C37F86">
        <w:trPr>
          <w:trHeight w:val="312"/>
        </w:trPr>
        <w:tc>
          <w:tcPr>
            <w:tcW w:w="938" w:type="dxa"/>
            <w:vMerge/>
            <w:tcBorders>
              <w:top w:val="nil"/>
              <w:left w:val="nil"/>
              <w:bottom w:val="nil"/>
              <w:right w:val="nil"/>
            </w:tcBorders>
            <w:vAlign w:val="center"/>
            <w:hideMark/>
          </w:tcPr>
          <w:p w14:paraId="041E4D50"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1988A306" w14:textId="77777777" w:rsidR="007C1054" w:rsidRPr="00C37F86" w:rsidRDefault="007C1054" w:rsidP="00C37F86">
            <w:pPr>
              <w:spacing w:line="240" w:lineRule="auto"/>
              <w:jc w:val="center"/>
              <w:rPr>
                <w:sz w:val="18"/>
                <w:szCs w:val="18"/>
              </w:rPr>
            </w:pPr>
            <w:r w:rsidRPr="00C37F86">
              <w:rPr>
                <w:sz w:val="18"/>
                <w:szCs w:val="18"/>
              </w:rPr>
              <w:t>DrugBAN</w:t>
            </w:r>
          </w:p>
        </w:tc>
        <w:tc>
          <w:tcPr>
            <w:tcW w:w="1623" w:type="dxa"/>
            <w:tcBorders>
              <w:top w:val="nil"/>
              <w:left w:val="nil"/>
              <w:bottom w:val="nil"/>
              <w:right w:val="nil"/>
            </w:tcBorders>
            <w:vAlign w:val="center"/>
          </w:tcPr>
          <w:p w14:paraId="29E2D00F" w14:textId="77777777" w:rsidR="007C1054" w:rsidRPr="00C37F86" w:rsidRDefault="007C1054" w:rsidP="00C37F86">
            <w:pPr>
              <w:spacing w:line="240" w:lineRule="auto"/>
              <w:jc w:val="center"/>
              <w:rPr>
                <w:sz w:val="18"/>
                <w:szCs w:val="18"/>
              </w:rPr>
            </w:pPr>
            <w:r w:rsidRPr="00C37F86">
              <w:rPr>
                <w:sz w:val="18"/>
                <w:szCs w:val="18"/>
              </w:rPr>
              <w:t>GCN</w:t>
            </w:r>
          </w:p>
        </w:tc>
        <w:tc>
          <w:tcPr>
            <w:tcW w:w="1574" w:type="dxa"/>
            <w:tcBorders>
              <w:top w:val="nil"/>
              <w:left w:val="nil"/>
              <w:bottom w:val="nil"/>
              <w:right w:val="nil"/>
            </w:tcBorders>
            <w:vAlign w:val="center"/>
          </w:tcPr>
          <w:p w14:paraId="7D548FBC" w14:textId="77777777" w:rsidR="007C1054" w:rsidRPr="00C37F86" w:rsidRDefault="007C1054" w:rsidP="00C37F86">
            <w:pPr>
              <w:spacing w:line="240" w:lineRule="auto"/>
              <w:jc w:val="center"/>
              <w:rPr>
                <w:sz w:val="18"/>
                <w:szCs w:val="18"/>
              </w:rPr>
            </w:pPr>
            <w:r w:rsidRPr="00C37F86">
              <w:rPr>
                <w:sz w:val="18"/>
                <w:szCs w:val="18"/>
              </w:rPr>
              <w:t>1D-CNN</w:t>
            </w:r>
          </w:p>
        </w:tc>
        <w:tc>
          <w:tcPr>
            <w:tcW w:w="1930" w:type="dxa"/>
            <w:tcBorders>
              <w:top w:val="nil"/>
              <w:left w:val="nil"/>
              <w:bottom w:val="nil"/>
              <w:right w:val="nil"/>
            </w:tcBorders>
            <w:vAlign w:val="center"/>
          </w:tcPr>
          <w:p w14:paraId="301B19A8" w14:textId="77777777" w:rsidR="007C1054" w:rsidRPr="00C37F86" w:rsidRDefault="007C1054" w:rsidP="00C37F86">
            <w:pPr>
              <w:spacing w:line="240" w:lineRule="auto"/>
              <w:jc w:val="center"/>
              <w:rPr>
                <w:sz w:val="18"/>
                <w:szCs w:val="18"/>
              </w:rPr>
            </w:pPr>
            <w:r w:rsidRPr="00C37F86">
              <w:rPr>
                <w:sz w:val="18"/>
                <w:szCs w:val="18"/>
              </w:rPr>
              <w:t>bilinear attention network</w:t>
            </w:r>
          </w:p>
        </w:tc>
        <w:tc>
          <w:tcPr>
            <w:tcW w:w="1163" w:type="dxa"/>
            <w:tcBorders>
              <w:top w:val="nil"/>
              <w:left w:val="nil"/>
              <w:bottom w:val="nil"/>
              <w:right w:val="nil"/>
            </w:tcBorders>
            <w:vAlign w:val="center"/>
          </w:tcPr>
          <w:p w14:paraId="1AB40D56"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6F419F18" w14:textId="77777777" w:rsidTr="00C37F86">
        <w:trPr>
          <w:trHeight w:val="312"/>
        </w:trPr>
        <w:tc>
          <w:tcPr>
            <w:tcW w:w="938" w:type="dxa"/>
            <w:vMerge/>
            <w:tcBorders>
              <w:top w:val="nil"/>
              <w:left w:val="nil"/>
              <w:bottom w:val="double" w:sz="4" w:space="0" w:color="auto"/>
              <w:right w:val="nil"/>
            </w:tcBorders>
            <w:vAlign w:val="center"/>
          </w:tcPr>
          <w:p w14:paraId="5AD6D32C"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7E70379E" w14:textId="77777777" w:rsidR="007C1054" w:rsidRPr="00C37F86" w:rsidRDefault="007C1054" w:rsidP="00C37F86">
            <w:pPr>
              <w:spacing w:line="240" w:lineRule="auto"/>
              <w:jc w:val="center"/>
              <w:rPr>
                <w:sz w:val="18"/>
                <w:szCs w:val="18"/>
              </w:rPr>
            </w:pPr>
            <w:r w:rsidRPr="00C37F86">
              <w:rPr>
                <w:sz w:val="18"/>
                <w:szCs w:val="18"/>
              </w:rPr>
              <w:t>CmhAttCPI</w:t>
            </w:r>
          </w:p>
        </w:tc>
        <w:tc>
          <w:tcPr>
            <w:tcW w:w="1623" w:type="dxa"/>
            <w:tcBorders>
              <w:top w:val="nil"/>
              <w:left w:val="nil"/>
              <w:bottom w:val="nil"/>
              <w:right w:val="nil"/>
            </w:tcBorders>
            <w:vAlign w:val="center"/>
          </w:tcPr>
          <w:p w14:paraId="3212932C" w14:textId="77777777" w:rsidR="007C1054" w:rsidRPr="00C37F86" w:rsidRDefault="007C1054" w:rsidP="00C37F86">
            <w:pPr>
              <w:spacing w:line="240" w:lineRule="auto"/>
              <w:jc w:val="center"/>
              <w:rPr>
                <w:sz w:val="18"/>
                <w:szCs w:val="18"/>
              </w:rPr>
            </w:pPr>
            <w:r w:rsidRPr="00C37F86">
              <w:rPr>
                <w:sz w:val="18"/>
                <w:szCs w:val="18"/>
              </w:rPr>
              <w:t>GCW</w:t>
            </w:r>
          </w:p>
        </w:tc>
        <w:tc>
          <w:tcPr>
            <w:tcW w:w="1574" w:type="dxa"/>
            <w:tcBorders>
              <w:top w:val="nil"/>
              <w:left w:val="nil"/>
              <w:bottom w:val="nil"/>
              <w:right w:val="nil"/>
            </w:tcBorders>
            <w:vAlign w:val="center"/>
          </w:tcPr>
          <w:p w14:paraId="0DA4D2AF" w14:textId="77777777" w:rsidR="007C1054" w:rsidRPr="00C37F86" w:rsidRDefault="007C1054" w:rsidP="00C37F86">
            <w:pPr>
              <w:spacing w:line="240" w:lineRule="auto"/>
              <w:jc w:val="center"/>
              <w:rPr>
                <w:sz w:val="18"/>
                <w:szCs w:val="18"/>
              </w:rPr>
            </w:pPr>
            <w:r w:rsidRPr="00C37F86">
              <w:rPr>
                <w:sz w:val="18"/>
                <w:szCs w:val="18"/>
              </w:rPr>
              <w:t>CNN</w:t>
            </w:r>
          </w:p>
        </w:tc>
        <w:tc>
          <w:tcPr>
            <w:tcW w:w="1930" w:type="dxa"/>
            <w:tcBorders>
              <w:top w:val="nil"/>
              <w:left w:val="nil"/>
              <w:bottom w:val="nil"/>
              <w:right w:val="nil"/>
            </w:tcBorders>
            <w:vAlign w:val="center"/>
          </w:tcPr>
          <w:p w14:paraId="073332EF" w14:textId="77777777" w:rsidR="007C1054" w:rsidRPr="00C37F86" w:rsidRDefault="007C1054" w:rsidP="00C37F86">
            <w:pPr>
              <w:spacing w:line="240" w:lineRule="auto"/>
              <w:jc w:val="center"/>
              <w:rPr>
                <w:sz w:val="18"/>
                <w:szCs w:val="18"/>
              </w:rPr>
            </w:pPr>
            <w:r w:rsidRPr="00C37F86">
              <w:rPr>
                <w:sz w:val="18"/>
                <w:szCs w:val="18"/>
              </w:rPr>
              <w:t>MCA + concatenation</w:t>
            </w:r>
          </w:p>
        </w:tc>
        <w:tc>
          <w:tcPr>
            <w:tcW w:w="1163" w:type="dxa"/>
            <w:tcBorders>
              <w:top w:val="nil"/>
              <w:left w:val="nil"/>
              <w:bottom w:val="nil"/>
              <w:right w:val="nil"/>
            </w:tcBorders>
            <w:vAlign w:val="center"/>
          </w:tcPr>
          <w:p w14:paraId="5235A682"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3B520286" w14:textId="77777777" w:rsidTr="00C37F86">
        <w:trPr>
          <w:trHeight w:val="303"/>
        </w:trPr>
        <w:tc>
          <w:tcPr>
            <w:tcW w:w="938" w:type="dxa"/>
            <w:vMerge/>
            <w:tcBorders>
              <w:top w:val="nil"/>
              <w:left w:val="nil"/>
              <w:bottom w:val="double" w:sz="4" w:space="0" w:color="auto"/>
              <w:right w:val="nil"/>
            </w:tcBorders>
            <w:vAlign w:val="center"/>
            <w:hideMark/>
          </w:tcPr>
          <w:p w14:paraId="43813BB4"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4FDC3617" w14:textId="77777777" w:rsidR="007C1054" w:rsidRPr="00C37F86" w:rsidRDefault="007C1054" w:rsidP="00C37F86">
            <w:pPr>
              <w:spacing w:line="240" w:lineRule="auto"/>
              <w:jc w:val="center"/>
              <w:rPr>
                <w:sz w:val="18"/>
                <w:szCs w:val="18"/>
              </w:rPr>
            </w:pPr>
            <w:r w:rsidRPr="00C37F86">
              <w:rPr>
                <w:sz w:val="18"/>
                <w:szCs w:val="18"/>
              </w:rPr>
              <w:t>BINDTI</w:t>
            </w:r>
          </w:p>
        </w:tc>
        <w:tc>
          <w:tcPr>
            <w:tcW w:w="1623" w:type="dxa"/>
            <w:tcBorders>
              <w:top w:val="nil"/>
              <w:left w:val="nil"/>
              <w:bottom w:val="nil"/>
              <w:right w:val="nil"/>
            </w:tcBorders>
            <w:vAlign w:val="center"/>
          </w:tcPr>
          <w:p w14:paraId="4E13F80E" w14:textId="77777777" w:rsidR="007C1054" w:rsidRPr="00C37F86" w:rsidRDefault="007C1054" w:rsidP="00C37F86">
            <w:pPr>
              <w:spacing w:line="240" w:lineRule="auto"/>
              <w:jc w:val="center"/>
              <w:rPr>
                <w:sz w:val="18"/>
                <w:szCs w:val="18"/>
              </w:rPr>
            </w:pPr>
            <w:r w:rsidRPr="00C37F86">
              <w:rPr>
                <w:sz w:val="18"/>
                <w:szCs w:val="18"/>
              </w:rPr>
              <w:t>GCN</w:t>
            </w:r>
          </w:p>
        </w:tc>
        <w:tc>
          <w:tcPr>
            <w:tcW w:w="1574" w:type="dxa"/>
            <w:tcBorders>
              <w:top w:val="nil"/>
              <w:left w:val="nil"/>
              <w:bottom w:val="nil"/>
              <w:right w:val="nil"/>
            </w:tcBorders>
            <w:vAlign w:val="center"/>
          </w:tcPr>
          <w:p w14:paraId="6F2019E8" w14:textId="77777777" w:rsidR="007C1054" w:rsidRPr="00C37F86" w:rsidRDefault="007C1054" w:rsidP="00C37F86">
            <w:pPr>
              <w:spacing w:line="240" w:lineRule="auto"/>
              <w:jc w:val="center"/>
              <w:rPr>
                <w:sz w:val="18"/>
                <w:szCs w:val="18"/>
              </w:rPr>
            </w:pPr>
            <w:r w:rsidRPr="00C37F86">
              <w:rPr>
                <w:sz w:val="18"/>
                <w:szCs w:val="18"/>
              </w:rPr>
              <w:t>ACmix</w:t>
            </w:r>
          </w:p>
        </w:tc>
        <w:tc>
          <w:tcPr>
            <w:tcW w:w="1930" w:type="dxa"/>
            <w:tcBorders>
              <w:top w:val="nil"/>
              <w:left w:val="nil"/>
              <w:bottom w:val="nil"/>
              <w:right w:val="nil"/>
            </w:tcBorders>
            <w:vAlign w:val="center"/>
          </w:tcPr>
          <w:p w14:paraId="3D8EDDE8" w14:textId="77777777" w:rsidR="007C1054" w:rsidRPr="00C37F86" w:rsidRDefault="007C1054" w:rsidP="00C37F86">
            <w:pPr>
              <w:spacing w:line="240" w:lineRule="auto"/>
              <w:jc w:val="center"/>
              <w:rPr>
                <w:sz w:val="18"/>
                <w:szCs w:val="18"/>
              </w:rPr>
            </w:pPr>
            <w:r w:rsidRPr="00C37F86">
              <w:rPr>
                <w:sz w:val="18"/>
                <w:szCs w:val="18"/>
              </w:rPr>
              <w:t>bidirectional Intention network</w:t>
            </w:r>
          </w:p>
        </w:tc>
        <w:tc>
          <w:tcPr>
            <w:tcW w:w="1163" w:type="dxa"/>
            <w:tcBorders>
              <w:top w:val="nil"/>
              <w:left w:val="nil"/>
              <w:bottom w:val="nil"/>
              <w:right w:val="nil"/>
            </w:tcBorders>
            <w:vAlign w:val="center"/>
          </w:tcPr>
          <w:p w14:paraId="2CE3D43D"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170821D1" w14:textId="77777777" w:rsidTr="00C37F86">
        <w:trPr>
          <w:trHeight w:val="303"/>
        </w:trPr>
        <w:tc>
          <w:tcPr>
            <w:tcW w:w="938" w:type="dxa"/>
            <w:vMerge/>
            <w:tcBorders>
              <w:top w:val="nil"/>
              <w:left w:val="nil"/>
              <w:bottom w:val="double" w:sz="4" w:space="0" w:color="auto"/>
              <w:right w:val="nil"/>
            </w:tcBorders>
            <w:vAlign w:val="center"/>
          </w:tcPr>
          <w:p w14:paraId="5437AAC4"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769F041B" w14:textId="77777777" w:rsidR="007C1054" w:rsidRPr="00C37F86" w:rsidRDefault="007C1054" w:rsidP="00C37F86">
            <w:pPr>
              <w:spacing w:line="240" w:lineRule="auto"/>
              <w:jc w:val="center"/>
              <w:rPr>
                <w:sz w:val="18"/>
                <w:szCs w:val="18"/>
              </w:rPr>
            </w:pPr>
            <w:r w:rsidRPr="00C37F86">
              <w:rPr>
                <w:sz w:val="18"/>
                <w:szCs w:val="18"/>
              </w:rPr>
              <w:t>MGNDTI</w:t>
            </w:r>
          </w:p>
        </w:tc>
        <w:tc>
          <w:tcPr>
            <w:tcW w:w="1623" w:type="dxa"/>
            <w:tcBorders>
              <w:top w:val="nil"/>
              <w:left w:val="nil"/>
              <w:bottom w:val="nil"/>
              <w:right w:val="nil"/>
            </w:tcBorders>
            <w:vAlign w:val="center"/>
          </w:tcPr>
          <w:p w14:paraId="4D6D7705" w14:textId="13D1F5DC" w:rsidR="007C1054" w:rsidRPr="00C37F86" w:rsidRDefault="007C1054" w:rsidP="00C37F86">
            <w:pPr>
              <w:spacing w:line="240" w:lineRule="auto"/>
              <w:jc w:val="center"/>
              <w:rPr>
                <w:sz w:val="18"/>
                <w:szCs w:val="18"/>
              </w:rPr>
            </w:pPr>
            <w:r w:rsidRPr="00C37F86">
              <w:rPr>
                <w:sz w:val="18"/>
                <w:szCs w:val="18"/>
              </w:rPr>
              <w:t>RetNet + GCN</w:t>
            </w:r>
          </w:p>
        </w:tc>
        <w:tc>
          <w:tcPr>
            <w:tcW w:w="1574" w:type="dxa"/>
            <w:tcBorders>
              <w:top w:val="nil"/>
              <w:left w:val="nil"/>
              <w:bottom w:val="nil"/>
              <w:right w:val="nil"/>
            </w:tcBorders>
            <w:vAlign w:val="center"/>
          </w:tcPr>
          <w:p w14:paraId="7B7BD45A" w14:textId="77777777" w:rsidR="007C1054" w:rsidRPr="00C37F86" w:rsidRDefault="007C1054" w:rsidP="00C37F86">
            <w:pPr>
              <w:spacing w:line="240" w:lineRule="auto"/>
              <w:jc w:val="center"/>
              <w:rPr>
                <w:sz w:val="18"/>
                <w:szCs w:val="18"/>
              </w:rPr>
            </w:pPr>
            <w:r w:rsidRPr="00C37F86">
              <w:rPr>
                <w:sz w:val="18"/>
                <w:szCs w:val="18"/>
              </w:rPr>
              <w:t>RetNet</w:t>
            </w:r>
          </w:p>
        </w:tc>
        <w:tc>
          <w:tcPr>
            <w:tcW w:w="1930" w:type="dxa"/>
            <w:tcBorders>
              <w:top w:val="nil"/>
              <w:left w:val="nil"/>
              <w:bottom w:val="nil"/>
              <w:right w:val="nil"/>
            </w:tcBorders>
            <w:vAlign w:val="center"/>
          </w:tcPr>
          <w:p w14:paraId="588E8338" w14:textId="77777777" w:rsidR="007C1054" w:rsidRPr="00C37F86" w:rsidRDefault="007C1054" w:rsidP="00C37F86">
            <w:pPr>
              <w:spacing w:line="240" w:lineRule="auto"/>
              <w:jc w:val="center"/>
              <w:rPr>
                <w:sz w:val="18"/>
                <w:szCs w:val="18"/>
              </w:rPr>
            </w:pPr>
            <w:r w:rsidRPr="00C37F86">
              <w:rPr>
                <w:sz w:val="18"/>
                <w:szCs w:val="18"/>
              </w:rPr>
              <w:t>MGN + concatenation</w:t>
            </w:r>
          </w:p>
        </w:tc>
        <w:tc>
          <w:tcPr>
            <w:tcW w:w="1163" w:type="dxa"/>
            <w:tcBorders>
              <w:top w:val="nil"/>
              <w:left w:val="nil"/>
              <w:bottom w:val="nil"/>
              <w:right w:val="nil"/>
            </w:tcBorders>
            <w:vAlign w:val="center"/>
          </w:tcPr>
          <w:p w14:paraId="6E4CE55D"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731EE3C5" w14:textId="77777777" w:rsidTr="00C37F86">
        <w:trPr>
          <w:trHeight w:val="303"/>
        </w:trPr>
        <w:tc>
          <w:tcPr>
            <w:tcW w:w="938" w:type="dxa"/>
            <w:vMerge/>
            <w:tcBorders>
              <w:top w:val="nil"/>
              <w:left w:val="nil"/>
              <w:bottom w:val="double" w:sz="4" w:space="0" w:color="auto"/>
              <w:right w:val="nil"/>
            </w:tcBorders>
            <w:vAlign w:val="center"/>
          </w:tcPr>
          <w:p w14:paraId="2E05FA50"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3660890F" w14:textId="77777777" w:rsidR="007C1054" w:rsidRPr="00C37F86" w:rsidRDefault="007C1054" w:rsidP="00C37F86">
            <w:pPr>
              <w:spacing w:line="240" w:lineRule="auto"/>
              <w:jc w:val="center"/>
              <w:rPr>
                <w:sz w:val="18"/>
                <w:szCs w:val="18"/>
              </w:rPr>
            </w:pPr>
            <w:r w:rsidRPr="00C37F86">
              <w:rPr>
                <w:sz w:val="18"/>
                <w:szCs w:val="18"/>
              </w:rPr>
              <w:t>DeepDTA</w:t>
            </w:r>
          </w:p>
        </w:tc>
        <w:tc>
          <w:tcPr>
            <w:tcW w:w="1623" w:type="dxa"/>
            <w:tcBorders>
              <w:top w:val="nil"/>
              <w:left w:val="nil"/>
              <w:bottom w:val="nil"/>
              <w:right w:val="nil"/>
            </w:tcBorders>
            <w:vAlign w:val="center"/>
          </w:tcPr>
          <w:p w14:paraId="3076CE8E" w14:textId="77777777" w:rsidR="007C1054" w:rsidRPr="00C37F86" w:rsidRDefault="007C1054" w:rsidP="00C37F86">
            <w:pPr>
              <w:spacing w:line="240" w:lineRule="auto"/>
              <w:jc w:val="center"/>
              <w:rPr>
                <w:sz w:val="18"/>
                <w:szCs w:val="18"/>
              </w:rPr>
            </w:pPr>
            <w:r w:rsidRPr="00C37F86">
              <w:rPr>
                <w:sz w:val="18"/>
                <w:szCs w:val="18"/>
              </w:rPr>
              <w:t>CNN</w:t>
            </w:r>
          </w:p>
        </w:tc>
        <w:tc>
          <w:tcPr>
            <w:tcW w:w="1574" w:type="dxa"/>
            <w:tcBorders>
              <w:top w:val="nil"/>
              <w:left w:val="nil"/>
              <w:bottom w:val="nil"/>
              <w:right w:val="nil"/>
            </w:tcBorders>
            <w:vAlign w:val="center"/>
          </w:tcPr>
          <w:p w14:paraId="58DEE9B6" w14:textId="77777777" w:rsidR="007C1054" w:rsidRPr="00C37F86" w:rsidRDefault="007C1054" w:rsidP="00C37F86">
            <w:pPr>
              <w:spacing w:line="240" w:lineRule="auto"/>
              <w:jc w:val="center"/>
              <w:rPr>
                <w:sz w:val="18"/>
                <w:szCs w:val="18"/>
              </w:rPr>
            </w:pPr>
            <w:r w:rsidRPr="00C37F86">
              <w:rPr>
                <w:sz w:val="18"/>
                <w:szCs w:val="18"/>
              </w:rPr>
              <w:t>CNN</w:t>
            </w:r>
          </w:p>
        </w:tc>
        <w:tc>
          <w:tcPr>
            <w:tcW w:w="1930" w:type="dxa"/>
            <w:tcBorders>
              <w:top w:val="nil"/>
              <w:left w:val="nil"/>
              <w:bottom w:val="nil"/>
              <w:right w:val="nil"/>
            </w:tcBorders>
            <w:vAlign w:val="center"/>
          </w:tcPr>
          <w:p w14:paraId="7AB8D9EF"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nil"/>
              <w:right w:val="nil"/>
            </w:tcBorders>
            <w:vAlign w:val="center"/>
          </w:tcPr>
          <w:p w14:paraId="208D9877"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5E66AB54" w14:textId="77777777" w:rsidTr="00C37F86">
        <w:trPr>
          <w:trHeight w:val="303"/>
        </w:trPr>
        <w:tc>
          <w:tcPr>
            <w:tcW w:w="938" w:type="dxa"/>
            <w:vMerge/>
            <w:tcBorders>
              <w:top w:val="nil"/>
              <w:left w:val="nil"/>
              <w:bottom w:val="double" w:sz="4" w:space="0" w:color="auto"/>
              <w:right w:val="nil"/>
            </w:tcBorders>
            <w:vAlign w:val="center"/>
          </w:tcPr>
          <w:p w14:paraId="0314F4E8" w14:textId="77777777" w:rsidR="007C1054" w:rsidRPr="00C37F86" w:rsidRDefault="007C1054" w:rsidP="00C37F86">
            <w:pPr>
              <w:spacing w:line="240" w:lineRule="auto"/>
              <w:rPr>
                <w:sz w:val="18"/>
                <w:szCs w:val="18"/>
              </w:rPr>
            </w:pPr>
          </w:p>
        </w:tc>
        <w:tc>
          <w:tcPr>
            <w:tcW w:w="2023" w:type="dxa"/>
            <w:tcBorders>
              <w:top w:val="nil"/>
              <w:left w:val="nil"/>
              <w:bottom w:val="nil"/>
              <w:right w:val="nil"/>
            </w:tcBorders>
            <w:vAlign w:val="center"/>
          </w:tcPr>
          <w:p w14:paraId="560410F7" w14:textId="77777777" w:rsidR="007C1054" w:rsidRPr="00C37F86" w:rsidRDefault="007C1054" w:rsidP="00C37F86">
            <w:pPr>
              <w:spacing w:line="240" w:lineRule="auto"/>
              <w:jc w:val="center"/>
              <w:rPr>
                <w:sz w:val="18"/>
                <w:szCs w:val="18"/>
              </w:rPr>
            </w:pPr>
            <w:r w:rsidRPr="00C37F86">
              <w:rPr>
                <w:sz w:val="18"/>
                <w:szCs w:val="18"/>
              </w:rPr>
              <w:t>DeepCDA</w:t>
            </w:r>
          </w:p>
        </w:tc>
        <w:tc>
          <w:tcPr>
            <w:tcW w:w="1623" w:type="dxa"/>
            <w:tcBorders>
              <w:top w:val="nil"/>
              <w:left w:val="nil"/>
              <w:bottom w:val="nil"/>
              <w:right w:val="nil"/>
            </w:tcBorders>
            <w:vAlign w:val="center"/>
          </w:tcPr>
          <w:p w14:paraId="750BC5C5" w14:textId="77777777" w:rsidR="007C1054" w:rsidRPr="00C37F86" w:rsidRDefault="007C1054" w:rsidP="00C37F86">
            <w:pPr>
              <w:spacing w:line="240" w:lineRule="auto"/>
              <w:jc w:val="center"/>
              <w:rPr>
                <w:sz w:val="18"/>
                <w:szCs w:val="18"/>
              </w:rPr>
            </w:pPr>
            <w:r w:rsidRPr="00C37F86">
              <w:rPr>
                <w:sz w:val="18"/>
                <w:szCs w:val="18"/>
              </w:rPr>
              <w:t>CNN + LSTM</w:t>
            </w:r>
          </w:p>
        </w:tc>
        <w:tc>
          <w:tcPr>
            <w:tcW w:w="1574" w:type="dxa"/>
            <w:tcBorders>
              <w:top w:val="nil"/>
              <w:left w:val="nil"/>
              <w:bottom w:val="nil"/>
              <w:right w:val="nil"/>
            </w:tcBorders>
            <w:vAlign w:val="center"/>
          </w:tcPr>
          <w:p w14:paraId="5FAF18F1" w14:textId="77777777" w:rsidR="007C1054" w:rsidRPr="00C37F86" w:rsidRDefault="007C1054" w:rsidP="00C37F86">
            <w:pPr>
              <w:spacing w:line="240" w:lineRule="auto"/>
              <w:jc w:val="center"/>
              <w:rPr>
                <w:sz w:val="18"/>
                <w:szCs w:val="18"/>
              </w:rPr>
            </w:pPr>
            <w:r w:rsidRPr="00C37F86">
              <w:rPr>
                <w:sz w:val="18"/>
                <w:szCs w:val="18"/>
              </w:rPr>
              <w:t>CNN + LSTM</w:t>
            </w:r>
          </w:p>
        </w:tc>
        <w:tc>
          <w:tcPr>
            <w:tcW w:w="1930" w:type="dxa"/>
            <w:tcBorders>
              <w:top w:val="nil"/>
              <w:left w:val="nil"/>
              <w:bottom w:val="nil"/>
              <w:right w:val="nil"/>
            </w:tcBorders>
            <w:vAlign w:val="center"/>
          </w:tcPr>
          <w:p w14:paraId="5B5CB17D" w14:textId="77777777" w:rsidR="007C1054" w:rsidRPr="00C37F86" w:rsidRDefault="007C1054" w:rsidP="00C37F86">
            <w:pPr>
              <w:spacing w:line="240" w:lineRule="auto"/>
              <w:jc w:val="center"/>
              <w:rPr>
                <w:sz w:val="18"/>
                <w:szCs w:val="18"/>
              </w:rPr>
            </w:pPr>
            <w:r w:rsidRPr="00C37F86">
              <w:rPr>
                <w:sz w:val="18"/>
                <w:szCs w:val="18"/>
              </w:rPr>
              <w:t>two-sided attention + concatenation</w:t>
            </w:r>
          </w:p>
        </w:tc>
        <w:tc>
          <w:tcPr>
            <w:tcW w:w="1163" w:type="dxa"/>
            <w:tcBorders>
              <w:top w:val="nil"/>
              <w:left w:val="nil"/>
              <w:bottom w:val="nil"/>
              <w:right w:val="nil"/>
            </w:tcBorders>
            <w:vAlign w:val="center"/>
          </w:tcPr>
          <w:p w14:paraId="0E11DD62" w14:textId="77777777" w:rsidR="007C1054" w:rsidRPr="00C37F86" w:rsidRDefault="007C1054" w:rsidP="00C37F86">
            <w:pPr>
              <w:spacing w:line="240" w:lineRule="auto"/>
              <w:jc w:val="center"/>
              <w:rPr>
                <w:sz w:val="18"/>
                <w:szCs w:val="18"/>
              </w:rPr>
            </w:pPr>
            <w:r w:rsidRPr="00C37F86">
              <w:rPr>
                <w:sz w:val="18"/>
                <w:szCs w:val="18"/>
              </w:rPr>
              <w:t>DNN</w:t>
            </w:r>
          </w:p>
        </w:tc>
      </w:tr>
      <w:tr w:rsidR="00C37F86" w:rsidRPr="006C62C5" w14:paraId="16D9B5D1" w14:textId="77777777" w:rsidTr="00C37F86">
        <w:trPr>
          <w:trHeight w:val="303"/>
        </w:trPr>
        <w:tc>
          <w:tcPr>
            <w:tcW w:w="938" w:type="dxa"/>
            <w:vMerge/>
            <w:tcBorders>
              <w:top w:val="nil"/>
              <w:left w:val="nil"/>
              <w:bottom w:val="double" w:sz="4" w:space="0" w:color="auto"/>
              <w:right w:val="nil"/>
            </w:tcBorders>
            <w:vAlign w:val="center"/>
            <w:hideMark/>
          </w:tcPr>
          <w:p w14:paraId="23C78E3C" w14:textId="77777777" w:rsidR="007C1054" w:rsidRPr="00C37F86" w:rsidRDefault="007C1054" w:rsidP="00C37F86">
            <w:pPr>
              <w:spacing w:line="240" w:lineRule="auto"/>
              <w:rPr>
                <w:sz w:val="18"/>
                <w:szCs w:val="18"/>
              </w:rPr>
            </w:pPr>
          </w:p>
        </w:tc>
        <w:tc>
          <w:tcPr>
            <w:tcW w:w="2023" w:type="dxa"/>
            <w:tcBorders>
              <w:top w:val="nil"/>
              <w:left w:val="nil"/>
              <w:bottom w:val="double" w:sz="4" w:space="0" w:color="auto"/>
              <w:right w:val="nil"/>
            </w:tcBorders>
            <w:vAlign w:val="center"/>
          </w:tcPr>
          <w:p w14:paraId="39A849AC" w14:textId="77777777" w:rsidR="007C1054" w:rsidRPr="00C37F86" w:rsidRDefault="007C1054" w:rsidP="00C37F86">
            <w:pPr>
              <w:spacing w:line="240" w:lineRule="auto"/>
              <w:jc w:val="center"/>
              <w:rPr>
                <w:sz w:val="18"/>
                <w:szCs w:val="18"/>
              </w:rPr>
            </w:pPr>
            <w:r w:rsidRPr="00C37F86">
              <w:rPr>
                <w:sz w:val="18"/>
                <w:szCs w:val="18"/>
              </w:rPr>
              <w:t>GraphDTA</w:t>
            </w:r>
          </w:p>
        </w:tc>
        <w:tc>
          <w:tcPr>
            <w:tcW w:w="1623" w:type="dxa"/>
            <w:tcBorders>
              <w:top w:val="nil"/>
              <w:left w:val="nil"/>
              <w:bottom w:val="double" w:sz="4" w:space="0" w:color="auto"/>
              <w:right w:val="nil"/>
            </w:tcBorders>
            <w:vAlign w:val="center"/>
          </w:tcPr>
          <w:p w14:paraId="081F15F8" w14:textId="77777777" w:rsidR="007C1054" w:rsidRPr="00C37F86" w:rsidRDefault="007C1054" w:rsidP="00C37F86">
            <w:pPr>
              <w:spacing w:line="240" w:lineRule="auto"/>
              <w:jc w:val="center"/>
              <w:rPr>
                <w:sz w:val="18"/>
                <w:szCs w:val="18"/>
              </w:rPr>
            </w:pPr>
            <w:r w:rsidRPr="00C37F86">
              <w:rPr>
                <w:sz w:val="18"/>
                <w:szCs w:val="18"/>
              </w:rPr>
              <w:t>GNN</w:t>
            </w:r>
          </w:p>
        </w:tc>
        <w:tc>
          <w:tcPr>
            <w:tcW w:w="1574" w:type="dxa"/>
            <w:tcBorders>
              <w:top w:val="nil"/>
              <w:left w:val="nil"/>
              <w:bottom w:val="double" w:sz="4" w:space="0" w:color="auto"/>
              <w:right w:val="nil"/>
            </w:tcBorders>
            <w:vAlign w:val="center"/>
          </w:tcPr>
          <w:p w14:paraId="2B9A6D56" w14:textId="77777777" w:rsidR="007C1054" w:rsidRPr="00C37F86" w:rsidRDefault="007C1054" w:rsidP="00C37F86">
            <w:pPr>
              <w:spacing w:line="240" w:lineRule="auto"/>
              <w:jc w:val="center"/>
              <w:rPr>
                <w:caps/>
                <w:sz w:val="18"/>
                <w:szCs w:val="18"/>
              </w:rPr>
            </w:pPr>
            <w:r w:rsidRPr="00C37F86">
              <w:rPr>
                <w:sz w:val="18"/>
                <w:szCs w:val="18"/>
              </w:rPr>
              <w:t>CNN</w:t>
            </w:r>
          </w:p>
        </w:tc>
        <w:tc>
          <w:tcPr>
            <w:tcW w:w="1930" w:type="dxa"/>
            <w:tcBorders>
              <w:top w:val="nil"/>
              <w:left w:val="nil"/>
              <w:bottom w:val="double" w:sz="4" w:space="0" w:color="auto"/>
              <w:right w:val="nil"/>
            </w:tcBorders>
            <w:vAlign w:val="center"/>
          </w:tcPr>
          <w:p w14:paraId="5E615674" w14:textId="77777777" w:rsidR="007C1054" w:rsidRPr="00C37F86" w:rsidRDefault="007C1054" w:rsidP="00C37F86">
            <w:pPr>
              <w:spacing w:line="240" w:lineRule="auto"/>
              <w:jc w:val="center"/>
              <w:rPr>
                <w:sz w:val="18"/>
                <w:szCs w:val="18"/>
              </w:rPr>
            </w:pPr>
            <w:r w:rsidRPr="00C37F86">
              <w:rPr>
                <w:sz w:val="18"/>
                <w:szCs w:val="18"/>
              </w:rPr>
              <w:t>concatenation</w:t>
            </w:r>
          </w:p>
        </w:tc>
        <w:tc>
          <w:tcPr>
            <w:tcW w:w="1163" w:type="dxa"/>
            <w:tcBorders>
              <w:top w:val="nil"/>
              <w:left w:val="nil"/>
              <w:bottom w:val="double" w:sz="4" w:space="0" w:color="auto"/>
              <w:right w:val="nil"/>
            </w:tcBorders>
            <w:vAlign w:val="center"/>
          </w:tcPr>
          <w:p w14:paraId="573E94A7" w14:textId="77777777" w:rsidR="007C1054" w:rsidRPr="00C37F86" w:rsidRDefault="007C1054" w:rsidP="00C37F86">
            <w:pPr>
              <w:spacing w:line="240" w:lineRule="auto"/>
              <w:jc w:val="center"/>
              <w:rPr>
                <w:sz w:val="18"/>
                <w:szCs w:val="18"/>
              </w:rPr>
            </w:pPr>
            <w:r w:rsidRPr="00C37F86">
              <w:rPr>
                <w:sz w:val="18"/>
                <w:szCs w:val="18"/>
              </w:rPr>
              <w:t>DNN</w:t>
            </w:r>
          </w:p>
        </w:tc>
      </w:tr>
    </w:tbl>
    <w:p w14:paraId="10845C91" w14:textId="77777777" w:rsidR="00C37F86" w:rsidRDefault="00C37F86" w:rsidP="00C37F86">
      <w:pPr>
        <w:rPr>
          <w:b/>
          <w:bCs/>
          <w:szCs w:val="18"/>
        </w:rPr>
      </w:pPr>
      <w:bookmarkStart w:id="32" w:name="_Hlk192112370"/>
      <w:bookmarkEnd w:id="30"/>
    </w:p>
    <w:p w14:paraId="5AB3408A" w14:textId="77777777" w:rsidR="00C37F86" w:rsidRDefault="00C37F86">
      <w:pPr>
        <w:widowControl/>
        <w:spacing w:line="240" w:lineRule="auto"/>
        <w:jc w:val="left"/>
        <w:rPr>
          <w:b/>
          <w:bCs/>
          <w:szCs w:val="18"/>
        </w:rPr>
      </w:pPr>
      <w:r>
        <w:rPr>
          <w:b/>
          <w:bCs/>
          <w:szCs w:val="18"/>
        </w:rPr>
        <w:br w:type="page"/>
      </w:r>
    </w:p>
    <w:p w14:paraId="072F0C5B" w14:textId="531B55B1" w:rsidR="00380EBB" w:rsidRDefault="00380EBB" w:rsidP="00C37F86">
      <w:pPr>
        <w:jc w:val="center"/>
      </w:pPr>
      <w:bookmarkStart w:id="33" w:name="TableS6"/>
      <w:bookmarkEnd w:id="33"/>
      <w:r w:rsidRPr="006C62C5">
        <w:rPr>
          <w:b/>
          <w:bCs/>
          <w:szCs w:val="18"/>
        </w:rPr>
        <w:lastRenderedPageBreak/>
        <w:t xml:space="preserve">Table </w:t>
      </w:r>
      <w:bookmarkEnd w:id="32"/>
      <w:r w:rsidR="00C37F86">
        <w:rPr>
          <w:rFonts w:hint="eastAsia"/>
          <w:b/>
          <w:bCs/>
          <w:szCs w:val="18"/>
        </w:rPr>
        <w:t>S</w:t>
      </w:r>
      <w:r w:rsidR="00DA79F3">
        <w:rPr>
          <w:rFonts w:hint="eastAsia"/>
          <w:b/>
          <w:bCs/>
          <w:szCs w:val="18"/>
        </w:rPr>
        <w:t>6</w:t>
      </w:r>
      <w:r w:rsidRPr="006C62C5">
        <w:rPr>
          <w:b/>
          <w:bCs/>
        </w:rPr>
        <w:t>.</w:t>
      </w:r>
      <w:r w:rsidRPr="006C62C5">
        <w:t xml:space="preserve"> Comparison of computational resources of the </w:t>
      </w:r>
      <w:bookmarkStart w:id="34" w:name="_Hlk192112358"/>
      <w:r w:rsidRPr="006C62C5">
        <w:t>SR task on the DrugBank dataset</w:t>
      </w:r>
      <w:bookmarkEnd w:id="34"/>
    </w:p>
    <w:tbl>
      <w:tblPr>
        <w:tblStyle w:val="a9"/>
        <w:tblW w:w="0" w:type="auto"/>
        <w:jc w:val="center"/>
        <w:tblBorders>
          <w:left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1766"/>
        <w:gridCol w:w="868"/>
        <w:gridCol w:w="1227"/>
        <w:gridCol w:w="1312"/>
        <w:gridCol w:w="1137"/>
        <w:gridCol w:w="1138"/>
      </w:tblGrid>
      <w:tr w:rsidR="00C37F86" w:rsidRPr="00380EBB" w14:paraId="56AAA8CD" w14:textId="77777777" w:rsidTr="00085CDA">
        <w:trPr>
          <w:trHeight w:val="167"/>
          <w:jc w:val="center"/>
        </w:trPr>
        <w:tc>
          <w:tcPr>
            <w:tcW w:w="1766" w:type="dxa"/>
            <w:tcBorders>
              <w:top w:val="double" w:sz="4" w:space="0" w:color="auto"/>
              <w:bottom w:val="single" w:sz="4" w:space="0" w:color="auto"/>
            </w:tcBorders>
            <w:vAlign w:val="center"/>
          </w:tcPr>
          <w:p w14:paraId="1F0E84BD" w14:textId="77777777" w:rsidR="00C37F86" w:rsidRPr="00C37F86" w:rsidRDefault="00C37F86" w:rsidP="00085CDA">
            <w:pPr>
              <w:spacing w:line="240" w:lineRule="auto"/>
              <w:rPr>
                <w:sz w:val="18"/>
                <w:szCs w:val="18"/>
              </w:rPr>
            </w:pPr>
            <w:r w:rsidRPr="00C37F86">
              <w:rPr>
                <w:sz w:val="18"/>
                <w:szCs w:val="18"/>
              </w:rPr>
              <w:t>Method</w:t>
            </w:r>
          </w:p>
        </w:tc>
        <w:tc>
          <w:tcPr>
            <w:tcW w:w="868" w:type="dxa"/>
            <w:tcBorders>
              <w:top w:val="double" w:sz="4" w:space="0" w:color="auto"/>
              <w:bottom w:val="single" w:sz="4" w:space="0" w:color="auto"/>
            </w:tcBorders>
            <w:vAlign w:val="center"/>
          </w:tcPr>
          <w:p w14:paraId="0B071AA9" w14:textId="77777777" w:rsidR="00C37F86" w:rsidRPr="00C37F86" w:rsidRDefault="00C37F86" w:rsidP="00085CDA">
            <w:pPr>
              <w:spacing w:line="240" w:lineRule="auto"/>
              <w:jc w:val="center"/>
              <w:rPr>
                <w:sz w:val="18"/>
                <w:szCs w:val="18"/>
              </w:rPr>
            </w:pPr>
            <w:r w:rsidRPr="00C37F86">
              <w:rPr>
                <w:sz w:val="18"/>
                <w:szCs w:val="18"/>
              </w:rPr>
              <w:t>Batch</w:t>
            </w:r>
          </w:p>
        </w:tc>
        <w:tc>
          <w:tcPr>
            <w:tcW w:w="1227" w:type="dxa"/>
            <w:tcBorders>
              <w:top w:val="double" w:sz="4" w:space="0" w:color="auto"/>
              <w:bottom w:val="single" w:sz="4" w:space="0" w:color="auto"/>
            </w:tcBorders>
            <w:vAlign w:val="center"/>
          </w:tcPr>
          <w:p w14:paraId="2A966A43" w14:textId="77777777" w:rsidR="00C37F86" w:rsidRPr="00C37F86" w:rsidRDefault="00C37F86" w:rsidP="00085CDA">
            <w:pPr>
              <w:spacing w:line="240" w:lineRule="auto"/>
              <w:jc w:val="center"/>
              <w:rPr>
                <w:sz w:val="18"/>
                <w:szCs w:val="18"/>
              </w:rPr>
            </w:pPr>
            <w:r w:rsidRPr="00C37F86">
              <w:rPr>
                <w:sz w:val="18"/>
                <w:szCs w:val="18"/>
              </w:rPr>
              <w:t>GPU</w:t>
            </w:r>
          </w:p>
        </w:tc>
        <w:tc>
          <w:tcPr>
            <w:tcW w:w="1312" w:type="dxa"/>
            <w:tcBorders>
              <w:top w:val="double" w:sz="4" w:space="0" w:color="auto"/>
              <w:bottom w:val="single" w:sz="4" w:space="0" w:color="auto"/>
            </w:tcBorders>
            <w:vAlign w:val="center"/>
          </w:tcPr>
          <w:p w14:paraId="67774DE6" w14:textId="77777777" w:rsidR="00C37F86" w:rsidRPr="00C37F86" w:rsidRDefault="00C37F86" w:rsidP="00085CDA">
            <w:pPr>
              <w:spacing w:line="240" w:lineRule="auto"/>
              <w:jc w:val="center"/>
              <w:rPr>
                <w:sz w:val="18"/>
                <w:szCs w:val="18"/>
              </w:rPr>
            </w:pPr>
            <w:r w:rsidRPr="00C37F86">
              <w:rPr>
                <w:sz w:val="18"/>
                <w:szCs w:val="18"/>
              </w:rPr>
              <w:t>Time/epoch</w:t>
            </w:r>
          </w:p>
        </w:tc>
        <w:tc>
          <w:tcPr>
            <w:tcW w:w="1137" w:type="dxa"/>
            <w:tcBorders>
              <w:top w:val="double" w:sz="4" w:space="0" w:color="auto"/>
              <w:bottom w:val="single" w:sz="4" w:space="0" w:color="auto"/>
            </w:tcBorders>
            <w:vAlign w:val="center"/>
          </w:tcPr>
          <w:p w14:paraId="66F46E48" w14:textId="77777777" w:rsidR="00C37F86" w:rsidRPr="00C37F86" w:rsidRDefault="00C37F86" w:rsidP="00085CDA">
            <w:pPr>
              <w:spacing w:line="240" w:lineRule="auto"/>
              <w:jc w:val="center"/>
              <w:rPr>
                <w:sz w:val="18"/>
                <w:szCs w:val="18"/>
              </w:rPr>
            </w:pPr>
            <w:r w:rsidRPr="00C37F86">
              <w:rPr>
                <w:sz w:val="18"/>
                <w:szCs w:val="18"/>
              </w:rPr>
              <w:t>Epoch</w:t>
            </w:r>
          </w:p>
        </w:tc>
        <w:tc>
          <w:tcPr>
            <w:tcW w:w="1138" w:type="dxa"/>
            <w:tcBorders>
              <w:top w:val="double" w:sz="4" w:space="0" w:color="auto"/>
              <w:bottom w:val="single" w:sz="4" w:space="0" w:color="auto"/>
            </w:tcBorders>
            <w:vAlign w:val="center"/>
          </w:tcPr>
          <w:p w14:paraId="4A37B86A" w14:textId="77777777" w:rsidR="00C37F86" w:rsidRPr="00C37F86" w:rsidRDefault="00C37F86" w:rsidP="00085CDA">
            <w:pPr>
              <w:spacing w:line="240" w:lineRule="auto"/>
              <w:jc w:val="center"/>
              <w:rPr>
                <w:sz w:val="18"/>
                <w:szCs w:val="18"/>
              </w:rPr>
            </w:pPr>
            <w:r w:rsidRPr="00C37F86">
              <w:rPr>
                <w:sz w:val="18"/>
                <w:szCs w:val="18"/>
              </w:rPr>
              <w:t>Time</w:t>
            </w:r>
          </w:p>
        </w:tc>
      </w:tr>
      <w:tr w:rsidR="00C37F86" w:rsidRPr="00380EBB" w14:paraId="202EE674" w14:textId="77777777" w:rsidTr="00085CDA">
        <w:trPr>
          <w:trHeight w:val="167"/>
          <w:jc w:val="center"/>
        </w:trPr>
        <w:tc>
          <w:tcPr>
            <w:tcW w:w="1766" w:type="dxa"/>
            <w:tcBorders>
              <w:top w:val="single" w:sz="4" w:space="0" w:color="auto"/>
            </w:tcBorders>
            <w:vAlign w:val="center"/>
          </w:tcPr>
          <w:p w14:paraId="6C1AA8B2" w14:textId="77777777" w:rsidR="00C37F86" w:rsidRPr="00C37F86" w:rsidRDefault="00C37F86" w:rsidP="00085CDA">
            <w:pPr>
              <w:spacing w:line="240" w:lineRule="auto"/>
              <w:rPr>
                <w:sz w:val="18"/>
                <w:szCs w:val="18"/>
              </w:rPr>
            </w:pPr>
            <w:r w:rsidRPr="00C37F86">
              <w:rPr>
                <w:sz w:val="18"/>
                <w:szCs w:val="18"/>
              </w:rPr>
              <w:t>DeepCPI</w:t>
            </w:r>
          </w:p>
        </w:tc>
        <w:tc>
          <w:tcPr>
            <w:tcW w:w="868" w:type="dxa"/>
            <w:tcBorders>
              <w:top w:val="single" w:sz="4" w:space="0" w:color="auto"/>
            </w:tcBorders>
            <w:vAlign w:val="center"/>
          </w:tcPr>
          <w:p w14:paraId="55C6A7E7"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tcBorders>
              <w:top w:val="single" w:sz="4" w:space="0" w:color="auto"/>
            </w:tcBorders>
            <w:vAlign w:val="center"/>
          </w:tcPr>
          <w:p w14:paraId="412430D8" w14:textId="77777777" w:rsidR="00C37F86" w:rsidRPr="00C37F86" w:rsidRDefault="00C37F86" w:rsidP="00085CDA">
            <w:pPr>
              <w:spacing w:line="240" w:lineRule="auto"/>
              <w:jc w:val="center"/>
              <w:rPr>
                <w:sz w:val="18"/>
                <w:szCs w:val="18"/>
              </w:rPr>
            </w:pPr>
            <w:r w:rsidRPr="00C37F86">
              <w:rPr>
                <w:sz w:val="18"/>
                <w:szCs w:val="18"/>
              </w:rPr>
              <w:t>0.68G</w:t>
            </w:r>
          </w:p>
        </w:tc>
        <w:tc>
          <w:tcPr>
            <w:tcW w:w="1312" w:type="dxa"/>
            <w:tcBorders>
              <w:top w:val="single" w:sz="4" w:space="0" w:color="auto"/>
            </w:tcBorders>
            <w:vAlign w:val="center"/>
          </w:tcPr>
          <w:p w14:paraId="2472A5D6" w14:textId="77777777" w:rsidR="00C37F86" w:rsidRPr="00C37F86" w:rsidRDefault="00C37F86" w:rsidP="00085CDA">
            <w:pPr>
              <w:spacing w:line="240" w:lineRule="auto"/>
              <w:jc w:val="center"/>
              <w:rPr>
                <w:sz w:val="18"/>
                <w:szCs w:val="18"/>
              </w:rPr>
            </w:pPr>
            <w:r w:rsidRPr="00C37F86">
              <w:rPr>
                <w:sz w:val="18"/>
                <w:szCs w:val="18"/>
              </w:rPr>
              <w:t>1.3s</w:t>
            </w:r>
          </w:p>
        </w:tc>
        <w:tc>
          <w:tcPr>
            <w:tcW w:w="1137" w:type="dxa"/>
            <w:tcBorders>
              <w:top w:val="single" w:sz="4" w:space="0" w:color="auto"/>
            </w:tcBorders>
            <w:vAlign w:val="center"/>
          </w:tcPr>
          <w:p w14:paraId="5D50D4A3"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tcBorders>
              <w:top w:val="single" w:sz="4" w:space="0" w:color="auto"/>
            </w:tcBorders>
            <w:vAlign w:val="center"/>
          </w:tcPr>
          <w:p w14:paraId="00FA5F83" w14:textId="77777777" w:rsidR="00C37F86" w:rsidRPr="00C37F86" w:rsidRDefault="00C37F86" w:rsidP="00085CDA">
            <w:pPr>
              <w:spacing w:line="240" w:lineRule="auto"/>
              <w:jc w:val="center"/>
              <w:rPr>
                <w:sz w:val="18"/>
                <w:szCs w:val="18"/>
              </w:rPr>
            </w:pPr>
            <w:r w:rsidRPr="00C37F86">
              <w:rPr>
                <w:sz w:val="18"/>
                <w:szCs w:val="18"/>
              </w:rPr>
              <w:t>0.04h</w:t>
            </w:r>
          </w:p>
        </w:tc>
      </w:tr>
      <w:tr w:rsidR="00C37F86" w:rsidRPr="00380EBB" w14:paraId="5AA1AAB2" w14:textId="77777777" w:rsidTr="00085CDA">
        <w:trPr>
          <w:trHeight w:val="167"/>
          <w:jc w:val="center"/>
        </w:trPr>
        <w:tc>
          <w:tcPr>
            <w:tcW w:w="1766" w:type="dxa"/>
            <w:vAlign w:val="center"/>
          </w:tcPr>
          <w:p w14:paraId="424BBD05" w14:textId="77777777" w:rsidR="00C37F86" w:rsidRPr="00C37F86" w:rsidRDefault="00C37F86" w:rsidP="00085CDA">
            <w:pPr>
              <w:spacing w:line="240" w:lineRule="auto"/>
              <w:rPr>
                <w:sz w:val="18"/>
                <w:szCs w:val="18"/>
              </w:rPr>
            </w:pPr>
            <w:r w:rsidRPr="00C37F86">
              <w:rPr>
                <w:sz w:val="18"/>
                <w:szCs w:val="18"/>
              </w:rPr>
              <w:t>DeepConv-DTI</w:t>
            </w:r>
          </w:p>
        </w:tc>
        <w:tc>
          <w:tcPr>
            <w:tcW w:w="868" w:type="dxa"/>
            <w:vAlign w:val="center"/>
          </w:tcPr>
          <w:p w14:paraId="6E9F35BA" w14:textId="77777777" w:rsidR="00C37F86" w:rsidRPr="00C37F86" w:rsidRDefault="00C37F86" w:rsidP="00085CDA">
            <w:pPr>
              <w:spacing w:line="240" w:lineRule="auto"/>
              <w:jc w:val="center"/>
              <w:rPr>
                <w:sz w:val="18"/>
                <w:szCs w:val="18"/>
              </w:rPr>
            </w:pPr>
            <w:r w:rsidRPr="00C37F86">
              <w:rPr>
                <w:sz w:val="18"/>
                <w:szCs w:val="18"/>
              </w:rPr>
              <w:t>32</w:t>
            </w:r>
          </w:p>
        </w:tc>
        <w:tc>
          <w:tcPr>
            <w:tcW w:w="1227" w:type="dxa"/>
            <w:vAlign w:val="center"/>
          </w:tcPr>
          <w:p w14:paraId="6CDD1F0C" w14:textId="77777777" w:rsidR="00C37F86" w:rsidRPr="00C37F86" w:rsidRDefault="00C37F86" w:rsidP="00085CDA">
            <w:pPr>
              <w:spacing w:line="240" w:lineRule="auto"/>
              <w:jc w:val="center"/>
              <w:rPr>
                <w:sz w:val="18"/>
                <w:szCs w:val="18"/>
              </w:rPr>
            </w:pPr>
            <w:r w:rsidRPr="00C37F86">
              <w:rPr>
                <w:sz w:val="18"/>
                <w:szCs w:val="18"/>
              </w:rPr>
              <w:t>2.29G</w:t>
            </w:r>
          </w:p>
        </w:tc>
        <w:tc>
          <w:tcPr>
            <w:tcW w:w="1312" w:type="dxa"/>
            <w:vAlign w:val="center"/>
          </w:tcPr>
          <w:p w14:paraId="79FD0093" w14:textId="77777777" w:rsidR="00C37F86" w:rsidRPr="00C37F86" w:rsidRDefault="00C37F86" w:rsidP="00085CDA">
            <w:pPr>
              <w:spacing w:line="240" w:lineRule="auto"/>
              <w:jc w:val="center"/>
              <w:rPr>
                <w:sz w:val="18"/>
                <w:szCs w:val="18"/>
              </w:rPr>
            </w:pPr>
            <w:r w:rsidRPr="00C37F86">
              <w:rPr>
                <w:sz w:val="18"/>
                <w:szCs w:val="18"/>
              </w:rPr>
              <w:t>41s</w:t>
            </w:r>
          </w:p>
        </w:tc>
        <w:tc>
          <w:tcPr>
            <w:tcW w:w="1137" w:type="dxa"/>
            <w:vAlign w:val="center"/>
          </w:tcPr>
          <w:p w14:paraId="7A0BF2EC" w14:textId="77777777" w:rsidR="00C37F86" w:rsidRPr="00C37F86" w:rsidRDefault="00C37F86" w:rsidP="00085CDA">
            <w:pPr>
              <w:spacing w:line="240" w:lineRule="auto"/>
              <w:jc w:val="center"/>
              <w:rPr>
                <w:sz w:val="18"/>
                <w:szCs w:val="18"/>
              </w:rPr>
            </w:pPr>
            <w:r w:rsidRPr="00C37F86">
              <w:rPr>
                <w:sz w:val="18"/>
                <w:szCs w:val="18"/>
              </w:rPr>
              <w:t>40</w:t>
            </w:r>
          </w:p>
        </w:tc>
        <w:tc>
          <w:tcPr>
            <w:tcW w:w="1138" w:type="dxa"/>
            <w:vAlign w:val="center"/>
          </w:tcPr>
          <w:p w14:paraId="37733AC0" w14:textId="77777777" w:rsidR="00C37F86" w:rsidRPr="00C37F86" w:rsidRDefault="00C37F86" w:rsidP="00085CDA">
            <w:pPr>
              <w:spacing w:line="240" w:lineRule="auto"/>
              <w:jc w:val="center"/>
              <w:rPr>
                <w:sz w:val="18"/>
                <w:szCs w:val="18"/>
              </w:rPr>
            </w:pPr>
            <w:r w:rsidRPr="00C37F86">
              <w:rPr>
                <w:sz w:val="18"/>
                <w:szCs w:val="18"/>
              </w:rPr>
              <w:t>0.46h</w:t>
            </w:r>
          </w:p>
        </w:tc>
      </w:tr>
      <w:tr w:rsidR="00C37F86" w:rsidRPr="00380EBB" w14:paraId="2FE4F29C" w14:textId="77777777" w:rsidTr="00085CDA">
        <w:trPr>
          <w:trHeight w:val="167"/>
          <w:jc w:val="center"/>
        </w:trPr>
        <w:tc>
          <w:tcPr>
            <w:tcW w:w="1766" w:type="dxa"/>
            <w:vAlign w:val="center"/>
          </w:tcPr>
          <w:p w14:paraId="071E4B6E" w14:textId="77777777" w:rsidR="00C37F86" w:rsidRPr="00C37F86" w:rsidRDefault="00C37F86" w:rsidP="00085CDA">
            <w:pPr>
              <w:spacing w:line="240" w:lineRule="auto"/>
              <w:rPr>
                <w:sz w:val="18"/>
                <w:szCs w:val="18"/>
              </w:rPr>
            </w:pPr>
            <w:r w:rsidRPr="00C37F86">
              <w:rPr>
                <w:sz w:val="18"/>
                <w:szCs w:val="18"/>
              </w:rPr>
              <w:t>MolTrans</w:t>
            </w:r>
          </w:p>
        </w:tc>
        <w:tc>
          <w:tcPr>
            <w:tcW w:w="868" w:type="dxa"/>
            <w:vAlign w:val="center"/>
          </w:tcPr>
          <w:p w14:paraId="3040697E"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321BD8E5" w14:textId="77777777" w:rsidR="00C37F86" w:rsidRPr="00C37F86" w:rsidRDefault="00C37F86" w:rsidP="00085CDA">
            <w:pPr>
              <w:spacing w:line="240" w:lineRule="auto"/>
              <w:jc w:val="center"/>
              <w:rPr>
                <w:sz w:val="18"/>
                <w:szCs w:val="18"/>
              </w:rPr>
            </w:pPr>
            <w:r w:rsidRPr="00C37F86">
              <w:rPr>
                <w:sz w:val="18"/>
                <w:szCs w:val="18"/>
              </w:rPr>
              <w:t>23.36G</w:t>
            </w:r>
          </w:p>
        </w:tc>
        <w:tc>
          <w:tcPr>
            <w:tcW w:w="1312" w:type="dxa"/>
            <w:vAlign w:val="center"/>
          </w:tcPr>
          <w:p w14:paraId="715CA606" w14:textId="77777777" w:rsidR="00C37F86" w:rsidRPr="00C37F86" w:rsidRDefault="00C37F86" w:rsidP="00085CDA">
            <w:pPr>
              <w:spacing w:line="240" w:lineRule="auto"/>
              <w:jc w:val="center"/>
              <w:rPr>
                <w:sz w:val="18"/>
                <w:szCs w:val="18"/>
              </w:rPr>
            </w:pPr>
            <w:r w:rsidRPr="00C37F86">
              <w:rPr>
                <w:sz w:val="18"/>
                <w:szCs w:val="18"/>
              </w:rPr>
              <w:t>68s</w:t>
            </w:r>
          </w:p>
        </w:tc>
        <w:tc>
          <w:tcPr>
            <w:tcW w:w="1137" w:type="dxa"/>
            <w:vAlign w:val="center"/>
          </w:tcPr>
          <w:p w14:paraId="0A5A3669" w14:textId="77777777" w:rsidR="00C37F86" w:rsidRPr="00C37F86" w:rsidRDefault="00C37F86" w:rsidP="00085CDA">
            <w:pPr>
              <w:spacing w:line="240" w:lineRule="auto"/>
              <w:jc w:val="center"/>
              <w:rPr>
                <w:sz w:val="18"/>
                <w:szCs w:val="18"/>
              </w:rPr>
            </w:pPr>
            <w:r w:rsidRPr="00C37F86">
              <w:rPr>
                <w:sz w:val="18"/>
                <w:szCs w:val="18"/>
              </w:rPr>
              <w:t>50</w:t>
            </w:r>
          </w:p>
        </w:tc>
        <w:tc>
          <w:tcPr>
            <w:tcW w:w="1138" w:type="dxa"/>
            <w:vAlign w:val="center"/>
          </w:tcPr>
          <w:p w14:paraId="41E601EF" w14:textId="77777777" w:rsidR="00C37F86" w:rsidRPr="00C37F86" w:rsidRDefault="00C37F86" w:rsidP="00085CDA">
            <w:pPr>
              <w:spacing w:line="240" w:lineRule="auto"/>
              <w:jc w:val="center"/>
              <w:rPr>
                <w:sz w:val="18"/>
                <w:szCs w:val="18"/>
              </w:rPr>
            </w:pPr>
            <w:r w:rsidRPr="00C37F86">
              <w:rPr>
                <w:sz w:val="18"/>
                <w:szCs w:val="18"/>
              </w:rPr>
              <w:t>0.94h</w:t>
            </w:r>
          </w:p>
        </w:tc>
      </w:tr>
      <w:tr w:rsidR="00C37F86" w:rsidRPr="00380EBB" w14:paraId="1FE274F6" w14:textId="77777777" w:rsidTr="00085CDA">
        <w:trPr>
          <w:trHeight w:val="167"/>
          <w:jc w:val="center"/>
        </w:trPr>
        <w:tc>
          <w:tcPr>
            <w:tcW w:w="1766" w:type="dxa"/>
            <w:vAlign w:val="center"/>
          </w:tcPr>
          <w:p w14:paraId="7D3C1AC4" w14:textId="77777777" w:rsidR="00C37F86" w:rsidRPr="00C37F86" w:rsidRDefault="00C37F86" w:rsidP="00085CDA">
            <w:pPr>
              <w:spacing w:line="240" w:lineRule="auto"/>
              <w:rPr>
                <w:sz w:val="18"/>
                <w:szCs w:val="18"/>
              </w:rPr>
            </w:pPr>
            <w:r w:rsidRPr="00C37F86">
              <w:rPr>
                <w:sz w:val="18"/>
                <w:szCs w:val="18"/>
              </w:rPr>
              <w:t>TransformerCPI</w:t>
            </w:r>
          </w:p>
        </w:tc>
        <w:tc>
          <w:tcPr>
            <w:tcW w:w="868" w:type="dxa"/>
            <w:vAlign w:val="center"/>
          </w:tcPr>
          <w:p w14:paraId="05DBD814"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5DFD28F1" w14:textId="77777777" w:rsidR="00C37F86" w:rsidRPr="00C37F86" w:rsidRDefault="00C37F86" w:rsidP="00085CDA">
            <w:pPr>
              <w:spacing w:line="240" w:lineRule="auto"/>
              <w:jc w:val="center"/>
              <w:rPr>
                <w:sz w:val="18"/>
                <w:szCs w:val="18"/>
              </w:rPr>
            </w:pPr>
            <w:r w:rsidRPr="00C37F86">
              <w:rPr>
                <w:sz w:val="18"/>
                <w:szCs w:val="18"/>
              </w:rPr>
              <w:t>12.14G</w:t>
            </w:r>
          </w:p>
        </w:tc>
        <w:tc>
          <w:tcPr>
            <w:tcW w:w="1312" w:type="dxa"/>
            <w:vAlign w:val="center"/>
          </w:tcPr>
          <w:p w14:paraId="54188FCC" w14:textId="77777777" w:rsidR="00C37F86" w:rsidRPr="00C37F86" w:rsidRDefault="00C37F86" w:rsidP="00085CDA">
            <w:pPr>
              <w:spacing w:line="240" w:lineRule="auto"/>
              <w:jc w:val="center"/>
              <w:rPr>
                <w:sz w:val="18"/>
                <w:szCs w:val="18"/>
              </w:rPr>
            </w:pPr>
            <w:r w:rsidRPr="00C37F86">
              <w:rPr>
                <w:sz w:val="18"/>
                <w:szCs w:val="18"/>
              </w:rPr>
              <w:t>431.9s</w:t>
            </w:r>
          </w:p>
        </w:tc>
        <w:tc>
          <w:tcPr>
            <w:tcW w:w="1137" w:type="dxa"/>
            <w:vAlign w:val="center"/>
          </w:tcPr>
          <w:p w14:paraId="4D5174AD" w14:textId="77777777" w:rsidR="00C37F86" w:rsidRPr="00C37F86" w:rsidRDefault="00C37F86" w:rsidP="00085CDA">
            <w:pPr>
              <w:spacing w:line="240" w:lineRule="auto"/>
              <w:jc w:val="center"/>
              <w:rPr>
                <w:sz w:val="18"/>
                <w:szCs w:val="18"/>
              </w:rPr>
            </w:pPr>
            <w:r w:rsidRPr="00C37F86">
              <w:rPr>
                <w:sz w:val="18"/>
                <w:szCs w:val="18"/>
              </w:rPr>
              <w:t>40</w:t>
            </w:r>
          </w:p>
        </w:tc>
        <w:tc>
          <w:tcPr>
            <w:tcW w:w="1138" w:type="dxa"/>
            <w:vAlign w:val="center"/>
          </w:tcPr>
          <w:p w14:paraId="48F5FC72" w14:textId="77777777" w:rsidR="00C37F86" w:rsidRPr="00C37F86" w:rsidRDefault="00C37F86" w:rsidP="00085CDA">
            <w:pPr>
              <w:spacing w:line="240" w:lineRule="auto"/>
              <w:jc w:val="center"/>
              <w:rPr>
                <w:sz w:val="18"/>
                <w:szCs w:val="18"/>
              </w:rPr>
            </w:pPr>
            <w:r w:rsidRPr="00C37F86">
              <w:rPr>
                <w:sz w:val="18"/>
                <w:szCs w:val="18"/>
              </w:rPr>
              <w:t>4.8h</w:t>
            </w:r>
          </w:p>
        </w:tc>
      </w:tr>
      <w:tr w:rsidR="00C37F86" w:rsidRPr="00380EBB" w14:paraId="322F0517" w14:textId="77777777" w:rsidTr="00085CDA">
        <w:trPr>
          <w:trHeight w:val="167"/>
          <w:jc w:val="center"/>
        </w:trPr>
        <w:tc>
          <w:tcPr>
            <w:tcW w:w="1766" w:type="dxa"/>
            <w:vAlign w:val="center"/>
          </w:tcPr>
          <w:p w14:paraId="4DADC926" w14:textId="77777777" w:rsidR="00C37F86" w:rsidRPr="00C37F86" w:rsidRDefault="00C37F86" w:rsidP="00085CDA">
            <w:pPr>
              <w:spacing w:line="240" w:lineRule="auto"/>
              <w:rPr>
                <w:sz w:val="18"/>
                <w:szCs w:val="18"/>
              </w:rPr>
            </w:pPr>
            <w:r w:rsidRPr="00C37F86">
              <w:rPr>
                <w:sz w:val="18"/>
                <w:szCs w:val="18"/>
              </w:rPr>
              <w:t>DLM-DTI</w:t>
            </w:r>
          </w:p>
        </w:tc>
        <w:tc>
          <w:tcPr>
            <w:tcW w:w="868" w:type="dxa"/>
            <w:vAlign w:val="center"/>
          </w:tcPr>
          <w:p w14:paraId="1F0A9118" w14:textId="77777777" w:rsidR="00C37F86" w:rsidRPr="00C37F86" w:rsidRDefault="00C37F86" w:rsidP="00085CDA">
            <w:pPr>
              <w:spacing w:line="240" w:lineRule="auto"/>
              <w:jc w:val="center"/>
              <w:rPr>
                <w:sz w:val="18"/>
                <w:szCs w:val="18"/>
              </w:rPr>
            </w:pPr>
            <w:r w:rsidRPr="00C37F86">
              <w:rPr>
                <w:sz w:val="18"/>
                <w:szCs w:val="18"/>
              </w:rPr>
              <w:t>32</w:t>
            </w:r>
          </w:p>
        </w:tc>
        <w:tc>
          <w:tcPr>
            <w:tcW w:w="1227" w:type="dxa"/>
            <w:vAlign w:val="center"/>
          </w:tcPr>
          <w:p w14:paraId="736D1AD6" w14:textId="77777777" w:rsidR="00C37F86" w:rsidRPr="00C37F86" w:rsidRDefault="00C37F86" w:rsidP="00085CDA">
            <w:pPr>
              <w:spacing w:line="240" w:lineRule="auto"/>
              <w:jc w:val="center"/>
              <w:rPr>
                <w:sz w:val="18"/>
                <w:szCs w:val="18"/>
              </w:rPr>
            </w:pPr>
            <w:r w:rsidRPr="00C37F86">
              <w:rPr>
                <w:sz w:val="18"/>
                <w:szCs w:val="18"/>
              </w:rPr>
              <w:t>9.57G</w:t>
            </w:r>
          </w:p>
        </w:tc>
        <w:tc>
          <w:tcPr>
            <w:tcW w:w="1312" w:type="dxa"/>
            <w:vAlign w:val="center"/>
          </w:tcPr>
          <w:p w14:paraId="3BAB6AC5" w14:textId="77777777" w:rsidR="00C37F86" w:rsidRPr="00C37F86" w:rsidRDefault="00C37F86" w:rsidP="00085CDA">
            <w:pPr>
              <w:spacing w:line="240" w:lineRule="auto"/>
              <w:jc w:val="center"/>
              <w:rPr>
                <w:sz w:val="18"/>
                <w:szCs w:val="18"/>
              </w:rPr>
            </w:pPr>
            <w:r w:rsidRPr="00C37F86">
              <w:rPr>
                <w:sz w:val="18"/>
                <w:szCs w:val="18"/>
              </w:rPr>
              <w:t>64.2s</w:t>
            </w:r>
          </w:p>
        </w:tc>
        <w:tc>
          <w:tcPr>
            <w:tcW w:w="1137" w:type="dxa"/>
            <w:vAlign w:val="center"/>
          </w:tcPr>
          <w:p w14:paraId="3A2BD81D" w14:textId="77777777" w:rsidR="00C37F86" w:rsidRPr="00C37F86" w:rsidRDefault="00C37F86" w:rsidP="00085CDA">
            <w:pPr>
              <w:spacing w:line="240" w:lineRule="auto"/>
              <w:jc w:val="center"/>
              <w:rPr>
                <w:sz w:val="18"/>
                <w:szCs w:val="18"/>
              </w:rPr>
            </w:pPr>
            <w:r w:rsidRPr="00C37F86">
              <w:rPr>
                <w:sz w:val="18"/>
                <w:szCs w:val="18"/>
              </w:rPr>
              <w:t>50</w:t>
            </w:r>
          </w:p>
        </w:tc>
        <w:tc>
          <w:tcPr>
            <w:tcW w:w="1138" w:type="dxa"/>
            <w:vAlign w:val="center"/>
          </w:tcPr>
          <w:p w14:paraId="3F0EB47D" w14:textId="77777777" w:rsidR="00C37F86" w:rsidRPr="00C37F86" w:rsidRDefault="00C37F86" w:rsidP="00085CDA">
            <w:pPr>
              <w:spacing w:line="240" w:lineRule="auto"/>
              <w:jc w:val="center"/>
              <w:rPr>
                <w:sz w:val="18"/>
                <w:szCs w:val="18"/>
              </w:rPr>
            </w:pPr>
            <w:r w:rsidRPr="00C37F86">
              <w:rPr>
                <w:sz w:val="18"/>
                <w:szCs w:val="18"/>
              </w:rPr>
              <w:t>0.89h</w:t>
            </w:r>
          </w:p>
        </w:tc>
      </w:tr>
      <w:tr w:rsidR="00C37F86" w:rsidRPr="00380EBB" w14:paraId="18A88366" w14:textId="77777777" w:rsidTr="00085CDA">
        <w:trPr>
          <w:trHeight w:val="167"/>
          <w:jc w:val="center"/>
        </w:trPr>
        <w:tc>
          <w:tcPr>
            <w:tcW w:w="1766" w:type="dxa"/>
            <w:vAlign w:val="center"/>
          </w:tcPr>
          <w:p w14:paraId="50E3097D" w14:textId="77777777" w:rsidR="00C37F86" w:rsidRPr="00C37F86" w:rsidRDefault="00C37F86" w:rsidP="00085CDA">
            <w:pPr>
              <w:spacing w:line="240" w:lineRule="auto"/>
              <w:rPr>
                <w:sz w:val="18"/>
                <w:szCs w:val="18"/>
              </w:rPr>
            </w:pPr>
            <w:r w:rsidRPr="00C37F86">
              <w:rPr>
                <w:sz w:val="18"/>
                <w:szCs w:val="18"/>
              </w:rPr>
              <w:t>HyperAttentionDTI</w:t>
            </w:r>
          </w:p>
        </w:tc>
        <w:tc>
          <w:tcPr>
            <w:tcW w:w="868" w:type="dxa"/>
            <w:vAlign w:val="center"/>
          </w:tcPr>
          <w:p w14:paraId="30EFDADA" w14:textId="77777777" w:rsidR="00C37F86" w:rsidRPr="00C37F86" w:rsidRDefault="00C37F86" w:rsidP="00085CDA">
            <w:pPr>
              <w:spacing w:line="240" w:lineRule="auto"/>
              <w:jc w:val="center"/>
              <w:rPr>
                <w:sz w:val="18"/>
                <w:szCs w:val="18"/>
              </w:rPr>
            </w:pPr>
            <w:r w:rsidRPr="00C37F86">
              <w:rPr>
                <w:sz w:val="18"/>
                <w:szCs w:val="18"/>
              </w:rPr>
              <w:t>32</w:t>
            </w:r>
          </w:p>
        </w:tc>
        <w:tc>
          <w:tcPr>
            <w:tcW w:w="1227" w:type="dxa"/>
            <w:vAlign w:val="center"/>
          </w:tcPr>
          <w:p w14:paraId="7CAB99E2" w14:textId="77777777" w:rsidR="00C37F86" w:rsidRPr="00C37F86" w:rsidRDefault="00C37F86" w:rsidP="00085CDA">
            <w:pPr>
              <w:spacing w:line="240" w:lineRule="auto"/>
              <w:jc w:val="center"/>
              <w:rPr>
                <w:sz w:val="18"/>
                <w:szCs w:val="18"/>
              </w:rPr>
            </w:pPr>
            <w:r w:rsidRPr="00C37F86">
              <w:rPr>
                <w:sz w:val="18"/>
                <w:szCs w:val="18"/>
              </w:rPr>
              <w:t>8.31G</w:t>
            </w:r>
          </w:p>
        </w:tc>
        <w:tc>
          <w:tcPr>
            <w:tcW w:w="1312" w:type="dxa"/>
            <w:vAlign w:val="center"/>
          </w:tcPr>
          <w:p w14:paraId="5E3B783F" w14:textId="77777777" w:rsidR="00C37F86" w:rsidRPr="00C37F86" w:rsidRDefault="00C37F86" w:rsidP="00085CDA">
            <w:pPr>
              <w:spacing w:line="240" w:lineRule="auto"/>
              <w:jc w:val="center"/>
              <w:rPr>
                <w:sz w:val="18"/>
                <w:szCs w:val="18"/>
              </w:rPr>
            </w:pPr>
            <w:r w:rsidRPr="00C37F86">
              <w:rPr>
                <w:sz w:val="18"/>
                <w:szCs w:val="18"/>
              </w:rPr>
              <w:t>59.1s</w:t>
            </w:r>
          </w:p>
        </w:tc>
        <w:tc>
          <w:tcPr>
            <w:tcW w:w="1137" w:type="dxa"/>
            <w:vAlign w:val="center"/>
          </w:tcPr>
          <w:p w14:paraId="2A81008D" w14:textId="77777777" w:rsidR="00C37F86" w:rsidRPr="00C37F86" w:rsidRDefault="00C37F86" w:rsidP="00085CDA">
            <w:pPr>
              <w:spacing w:line="240" w:lineRule="auto"/>
              <w:jc w:val="center"/>
              <w:rPr>
                <w:sz w:val="18"/>
                <w:szCs w:val="18"/>
              </w:rPr>
            </w:pPr>
            <w:r w:rsidRPr="00C37F86">
              <w:rPr>
                <w:sz w:val="18"/>
                <w:szCs w:val="18"/>
              </w:rPr>
              <w:t>200</w:t>
            </w:r>
          </w:p>
        </w:tc>
        <w:tc>
          <w:tcPr>
            <w:tcW w:w="1138" w:type="dxa"/>
            <w:vAlign w:val="center"/>
          </w:tcPr>
          <w:p w14:paraId="31FED7C6" w14:textId="77777777" w:rsidR="00C37F86" w:rsidRPr="00C37F86" w:rsidRDefault="00C37F86" w:rsidP="00085CDA">
            <w:pPr>
              <w:spacing w:line="240" w:lineRule="auto"/>
              <w:jc w:val="center"/>
              <w:rPr>
                <w:sz w:val="18"/>
                <w:szCs w:val="18"/>
              </w:rPr>
            </w:pPr>
            <w:r w:rsidRPr="00C37F86">
              <w:rPr>
                <w:sz w:val="18"/>
                <w:szCs w:val="18"/>
              </w:rPr>
              <w:t># 3.28h</w:t>
            </w:r>
          </w:p>
        </w:tc>
      </w:tr>
      <w:tr w:rsidR="00C37F86" w:rsidRPr="00380EBB" w14:paraId="68E15EC8" w14:textId="77777777" w:rsidTr="00085CDA">
        <w:trPr>
          <w:trHeight w:val="167"/>
          <w:jc w:val="center"/>
        </w:trPr>
        <w:tc>
          <w:tcPr>
            <w:tcW w:w="1766" w:type="dxa"/>
            <w:vAlign w:val="center"/>
          </w:tcPr>
          <w:p w14:paraId="13C5A9F0" w14:textId="77777777" w:rsidR="00C37F86" w:rsidRPr="00C37F86" w:rsidRDefault="00C37F86" w:rsidP="00085CDA">
            <w:pPr>
              <w:spacing w:line="240" w:lineRule="auto"/>
              <w:rPr>
                <w:sz w:val="18"/>
                <w:szCs w:val="18"/>
              </w:rPr>
            </w:pPr>
            <w:r w:rsidRPr="00C37F86">
              <w:rPr>
                <w:sz w:val="18"/>
                <w:szCs w:val="18"/>
              </w:rPr>
              <w:t>MCANet</w:t>
            </w:r>
          </w:p>
        </w:tc>
        <w:tc>
          <w:tcPr>
            <w:tcW w:w="868" w:type="dxa"/>
            <w:vAlign w:val="center"/>
          </w:tcPr>
          <w:p w14:paraId="21151369" w14:textId="77777777" w:rsidR="00C37F86" w:rsidRPr="00C37F86" w:rsidRDefault="00C37F86" w:rsidP="00085CDA">
            <w:pPr>
              <w:spacing w:line="240" w:lineRule="auto"/>
              <w:jc w:val="center"/>
              <w:rPr>
                <w:sz w:val="18"/>
                <w:szCs w:val="18"/>
              </w:rPr>
            </w:pPr>
            <w:r w:rsidRPr="00C37F86">
              <w:rPr>
                <w:sz w:val="18"/>
                <w:szCs w:val="18"/>
              </w:rPr>
              <w:t>16</w:t>
            </w:r>
          </w:p>
        </w:tc>
        <w:tc>
          <w:tcPr>
            <w:tcW w:w="1227" w:type="dxa"/>
            <w:vAlign w:val="center"/>
          </w:tcPr>
          <w:p w14:paraId="409677F7" w14:textId="77777777" w:rsidR="00C37F86" w:rsidRPr="00C37F86" w:rsidRDefault="00C37F86" w:rsidP="00085CDA">
            <w:pPr>
              <w:spacing w:line="240" w:lineRule="auto"/>
              <w:jc w:val="center"/>
              <w:rPr>
                <w:sz w:val="18"/>
                <w:szCs w:val="18"/>
              </w:rPr>
            </w:pPr>
            <w:r w:rsidRPr="00C37F86">
              <w:rPr>
                <w:sz w:val="18"/>
                <w:szCs w:val="18"/>
              </w:rPr>
              <w:t>1.74G</w:t>
            </w:r>
          </w:p>
        </w:tc>
        <w:tc>
          <w:tcPr>
            <w:tcW w:w="1312" w:type="dxa"/>
            <w:vAlign w:val="center"/>
          </w:tcPr>
          <w:p w14:paraId="678509E2" w14:textId="77777777" w:rsidR="00C37F86" w:rsidRPr="00C37F86" w:rsidRDefault="00C37F86" w:rsidP="00085CDA">
            <w:pPr>
              <w:spacing w:line="240" w:lineRule="auto"/>
              <w:jc w:val="center"/>
              <w:rPr>
                <w:sz w:val="18"/>
                <w:szCs w:val="18"/>
              </w:rPr>
            </w:pPr>
            <w:r w:rsidRPr="00C37F86">
              <w:rPr>
                <w:sz w:val="18"/>
                <w:szCs w:val="18"/>
              </w:rPr>
              <w:t>28s</w:t>
            </w:r>
          </w:p>
        </w:tc>
        <w:tc>
          <w:tcPr>
            <w:tcW w:w="1137" w:type="dxa"/>
            <w:vAlign w:val="center"/>
          </w:tcPr>
          <w:p w14:paraId="75D9040E" w14:textId="77777777" w:rsidR="00C37F86" w:rsidRPr="00C37F86" w:rsidRDefault="00C37F86" w:rsidP="00085CDA">
            <w:pPr>
              <w:spacing w:line="240" w:lineRule="auto"/>
              <w:jc w:val="center"/>
              <w:rPr>
                <w:sz w:val="18"/>
                <w:szCs w:val="18"/>
              </w:rPr>
            </w:pPr>
            <w:r w:rsidRPr="00C37F86">
              <w:rPr>
                <w:sz w:val="18"/>
                <w:szCs w:val="18"/>
              </w:rPr>
              <w:t>200</w:t>
            </w:r>
          </w:p>
        </w:tc>
        <w:tc>
          <w:tcPr>
            <w:tcW w:w="1138" w:type="dxa"/>
            <w:vAlign w:val="center"/>
          </w:tcPr>
          <w:p w14:paraId="217D8EF0" w14:textId="77777777" w:rsidR="00C37F86" w:rsidRPr="00C37F86" w:rsidRDefault="00C37F86" w:rsidP="00085CDA">
            <w:pPr>
              <w:spacing w:line="240" w:lineRule="auto"/>
              <w:jc w:val="center"/>
              <w:rPr>
                <w:sz w:val="18"/>
                <w:szCs w:val="18"/>
              </w:rPr>
            </w:pPr>
            <w:r w:rsidRPr="00C37F86">
              <w:rPr>
                <w:sz w:val="18"/>
                <w:szCs w:val="18"/>
              </w:rPr>
              <w:t># 1.56h</w:t>
            </w:r>
          </w:p>
        </w:tc>
      </w:tr>
      <w:tr w:rsidR="00C37F86" w:rsidRPr="00380EBB" w14:paraId="64FC7C70" w14:textId="77777777" w:rsidTr="00085CDA">
        <w:trPr>
          <w:trHeight w:val="167"/>
          <w:jc w:val="center"/>
        </w:trPr>
        <w:tc>
          <w:tcPr>
            <w:tcW w:w="1766" w:type="dxa"/>
            <w:vAlign w:val="center"/>
          </w:tcPr>
          <w:p w14:paraId="28FE1771" w14:textId="77777777" w:rsidR="00C37F86" w:rsidRPr="00C37F86" w:rsidRDefault="00C37F86" w:rsidP="00085CDA">
            <w:pPr>
              <w:spacing w:line="240" w:lineRule="auto"/>
              <w:rPr>
                <w:sz w:val="18"/>
                <w:szCs w:val="18"/>
              </w:rPr>
            </w:pPr>
            <w:r w:rsidRPr="00C37F86">
              <w:rPr>
                <w:sz w:val="18"/>
                <w:szCs w:val="18"/>
              </w:rPr>
              <w:t>FMCA-DTI</w:t>
            </w:r>
          </w:p>
        </w:tc>
        <w:tc>
          <w:tcPr>
            <w:tcW w:w="868" w:type="dxa"/>
            <w:vAlign w:val="center"/>
          </w:tcPr>
          <w:p w14:paraId="36D61C66"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4F0C406F" w14:textId="77777777" w:rsidR="00C37F86" w:rsidRPr="00C37F86" w:rsidRDefault="00C37F86" w:rsidP="00085CDA">
            <w:pPr>
              <w:spacing w:line="240" w:lineRule="auto"/>
              <w:jc w:val="center"/>
              <w:rPr>
                <w:sz w:val="18"/>
                <w:szCs w:val="18"/>
              </w:rPr>
            </w:pPr>
            <w:r w:rsidRPr="00C37F86">
              <w:rPr>
                <w:sz w:val="18"/>
                <w:szCs w:val="18"/>
              </w:rPr>
              <w:t>6.36G</w:t>
            </w:r>
          </w:p>
        </w:tc>
        <w:tc>
          <w:tcPr>
            <w:tcW w:w="1312" w:type="dxa"/>
            <w:vAlign w:val="center"/>
          </w:tcPr>
          <w:p w14:paraId="2410B1D3" w14:textId="77777777" w:rsidR="00C37F86" w:rsidRPr="00C37F86" w:rsidRDefault="00C37F86" w:rsidP="00085CDA">
            <w:pPr>
              <w:spacing w:line="240" w:lineRule="auto"/>
              <w:jc w:val="center"/>
              <w:rPr>
                <w:sz w:val="18"/>
                <w:szCs w:val="18"/>
              </w:rPr>
            </w:pPr>
            <w:r w:rsidRPr="00C37F86">
              <w:rPr>
                <w:sz w:val="18"/>
                <w:szCs w:val="18"/>
              </w:rPr>
              <w:t>24.6s</w:t>
            </w:r>
          </w:p>
        </w:tc>
        <w:tc>
          <w:tcPr>
            <w:tcW w:w="1137" w:type="dxa"/>
            <w:vAlign w:val="center"/>
          </w:tcPr>
          <w:p w14:paraId="2F82BAC7"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454436F0" w14:textId="77777777" w:rsidR="00C37F86" w:rsidRPr="00C37F86" w:rsidRDefault="00C37F86" w:rsidP="00085CDA">
            <w:pPr>
              <w:spacing w:line="240" w:lineRule="auto"/>
              <w:jc w:val="center"/>
              <w:rPr>
                <w:sz w:val="18"/>
                <w:szCs w:val="18"/>
              </w:rPr>
            </w:pPr>
            <w:r w:rsidRPr="00C37F86">
              <w:rPr>
                <w:sz w:val="18"/>
                <w:szCs w:val="18"/>
              </w:rPr>
              <w:t># 0.68h</w:t>
            </w:r>
          </w:p>
        </w:tc>
      </w:tr>
      <w:tr w:rsidR="00C37F86" w:rsidRPr="00380EBB" w14:paraId="275E5B38" w14:textId="77777777" w:rsidTr="00085CDA">
        <w:trPr>
          <w:trHeight w:val="167"/>
          <w:jc w:val="center"/>
        </w:trPr>
        <w:tc>
          <w:tcPr>
            <w:tcW w:w="1766" w:type="dxa"/>
            <w:vAlign w:val="center"/>
          </w:tcPr>
          <w:p w14:paraId="453EBA11" w14:textId="77777777" w:rsidR="00C37F86" w:rsidRPr="00C37F86" w:rsidRDefault="00C37F86" w:rsidP="00085CDA">
            <w:pPr>
              <w:spacing w:line="240" w:lineRule="auto"/>
              <w:rPr>
                <w:sz w:val="18"/>
                <w:szCs w:val="18"/>
              </w:rPr>
            </w:pPr>
            <w:r w:rsidRPr="00C37F86">
              <w:rPr>
                <w:sz w:val="18"/>
                <w:szCs w:val="18"/>
              </w:rPr>
              <w:t>DrugBAN</w:t>
            </w:r>
          </w:p>
        </w:tc>
        <w:tc>
          <w:tcPr>
            <w:tcW w:w="868" w:type="dxa"/>
            <w:vAlign w:val="center"/>
          </w:tcPr>
          <w:p w14:paraId="1274EECD"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2AF9F309" w14:textId="77777777" w:rsidR="00C37F86" w:rsidRPr="00C37F86" w:rsidRDefault="00C37F86" w:rsidP="00085CDA">
            <w:pPr>
              <w:spacing w:line="240" w:lineRule="auto"/>
              <w:jc w:val="center"/>
              <w:rPr>
                <w:sz w:val="18"/>
                <w:szCs w:val="18"/>
              </w:rPr>
            </w:pPr>
            <w:r w:rsidRPr="00C37F86">
              <w:rPr>
                <w:sz w:val="18"/>
                <w:szCs w:val="18"/>
              </w:rPr>
              <w:t>4.35G</w:t>
            </w:r>
          </w:p>
        </w:tc>
        <w:tc>
          <w:tcPr>
            <w:tcW w:w="1312" w:type="dxa"/>
            <w:vAlign w:val="center"/>
          </w:tcPr>
          <w:p w14:paraId="51ED5B76" w14:textId="77777777" w:rsidR="00C37F86" w:rsidRPr="00C37F86" w:rsidRDefault="00C37F86" w:rsidP="00085CDA">
            <w:pPr>
              <w:spacing w:line="240" w:lineRule="auto"/>
              <w:jc w:val="center"/>
              <w:rPr>
                <w:sz w:val="18"/>
                <w:szCs w:val="18"/>
              </w:rPr>
            </w:pPr>
            <w:r w:rsidRPr="00C37F86">
              <w:rPr>
                <w:sz w:val="18"/>
                <w:szCs w:val="18"/>
              </w:rPr>
              <w:t>100.9s</w:t>
            </w:r>
          </w:p>
        </w:tc>
        <w:tc>
          <w:tcPr>
            <w:tcW w:w="1137" w:type="dxa"/>
            <w:vAlign w:val="center"/>
          </w:tcPr>
          <w:p w14:paraId="19DAAABE"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74D4EB93" w14:textId="77777777" w:rsidR="00C37F86" w:rsidRPr="00C37F86" w:rsidRDefault="00C37F86" w:rsidP="00085CDA">
            <w:pPr>
              <w:spacing w:line="240" w:lineRule="auto"/>
              <w:jc w:val="center"/>
              <w:rPr>
                <w:sz w:val="18"/>
                <w:szCs w:val="18"/>
              </w:rPr>
            </w:pPr>
            <w:r w:rsidRPr="00C37F86">
              <w:rPr>
                <w:sz w:val="18"/>
                <w:szCs w:val="18"/>
              </w:rPr>
              <w:t>2.8h</w:t>
            </w:r>
          </w:p>
        </w:tc>
      </w:tr>
      <w:tr w:rsidR="00C37F86" w:rsidRPr="00380EBB" w14:paraId="40A160D6" w14:textId="77777777" w:rsidTr="00085CDA">
        <w:trPr>
          <w:trHeight w:val="167"/>
          <w:jc w:val="center"/>
        </w:trPr>
        <w:tc>
          <w:tcPr>
            <w:tcW w:w="1766" w:type="dxa"/>
            <w:vAlign w:val="center"/>
          </w:tcPr>
          <w:p w14:paraId="69DE2DB6" w14:textId="77777777" w:rsidR="00C37F86" w:rsidRPr="00C37F86" w:rsidRDefault="00C37F86" w:rsidP="00085CDA">
            <w:pPr>
              <w:spacing w:line="240" w:lineRule="auto"/>
              <w:rPr>
                <w:sz w:val="18"/>
                <w:szCs w:val="18"/>
              </w:rPr>
            </w:pPr>
            <w:r w:rsidRPr="00C37F86">
              <w:rPr>
                <w:sz w:val="18"/>
                <w:szCs w:val="18"/>
              </w:rPr>
              <w:t>CmhAttCPI</w:t>
            </w:r>
          </w:p>
        </w:tc>
        <w:tc>
          <w:tcPr>
            <w:tcW w:w="868" w:type="dxa"/>
            <w:vAlign w:val="center"/>
          </w:tcPr>
          <w:p w14:paraId="0B8C8C11"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29E61FB3" w14:textId="77777777" w:rsidR="00C37F86" w:rsidRPr="00C37F86" w:rsidRDefault="00C37F86" w:rsidP="00085CDA">
            <w:pPr>
              <w:spacing w:line="240" w:lineRule="auto"/>
              <w:jc w:val="center"/>
              <w:rPr>
                <w:sz w:val="18"/>
                <w:szCs w:val="18"/>
              </w:rPr>
            </w:pPr>
            <w:r w:rsidRPr="00C37F86">
              <w:rPr>
                <w:sz w:val="18"/>
                <w:szCs w:val="18"/>
              </w:rPr>
              <w:t>42.17G</w:t>
            </w:r>
          </w:p>
        </w:tc>
        <w:tc>
          <w:tcPr>
            <w:tcW w:w="1312" w:type="dxa"/>
            <w:vAlign w:val="center"/>
          </w:tcPr>
          <w:p w14:paraId="7C5AE05A" w14:textId="77777777" w:rsidR="00C37F86" w:rsidRPr="00C37F86" w:rsidRDefault="00C37F86" w:rsidP="00085CDA">
            <w:pPr>
              <w:spacing w:line="240" w:lineRule="auto"/>
              <w:jc w:val="center"/>
              <w:rPr>
                <w:sz w:val="18"/>
                <w:szCs w:val="18"/>
              </w:rPr>
            </w:pPr>
            <w:r w:rsidRPr="00C37F86">
              <w:rPr>
                <w:sz w:val="18"/>
                <w:szCs w:val="18"/>
              </w:rPr>
              <w:t>24.5s</w:t>
            </w:r>
          </w:p>
        </w:tc>
        <w:tc>
          <w:tcPr>
            <w:tcW w:w="1137" w:type="dxa"/>
            <w:vAlign w:val="center"/>
          </w:tcPr>
          <w:p w14:paraId="455DE417"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3E0428E3" w14:textId="77777777" w:rsidR="00C37F86" w:rsidRPr="00C37F86" w:rsidRDefault="00C37F86" w:rsidP="00085CDA">
            <w:pPr>
              <w:spacing w:line="240" w:lineRule="auto"/>
              <w:jc w:val="center"/>
              <w:rPr>
                <w:sz w:val="18"/>
                <w:szCs w:val="18"/>
              </w:rPr>
            </w:pPr>
            <w:r w:rsidRPr="00C37F86">
              <w:rPr>
                <w:sz w:val="18"/>
                <w:szCs w:val="18"/>
              </w:rPr>
              <w:t>0.68h</w:t>
            </w:r>
          </w:p>
        </w:tc>
      </w:tr>
      <w:tr w:rsidR="00C37F86" w:rsidRPr="00380EBB" w14:paraId="3347546B" w14:textId="77777777" w:rsidTr="00085CDA">
        <w:trPr>
          <w:trHeight w:val="167"/>
          <w:jc w:val="center"/>
        </w:trPr>
        <w:tc>
          <w:tcPr>
            <w:tcW w:w="1766" w:type="dxa"/>
            <w:vAlign w:val="center"/>
          </w:tcPr>
          <w:p w14:paraId="0A0CB974" w14:textId="77777777" w:rsidR="00C37F86" w:rsidRPr="00C37F86" w:rsidRDefault="00C37F86" w:rsidP="00085CDA">
            <w:pPr>
              <w:spacing w:line="240" w:lineRule="auto"/>
              <w:rPr>
                <w:sz w:val="18"/>
                <w:szCs w:val="18"/>
              </w:rPr>
            </w:pPr>
            <w:r w:rsidRPr="00C37F86">
              <w:rPr>
                <w:sz w:val="18"/>
                <w:szCs w:val="18"/>
              </w:rPr>
              <w:t>BINDTI</w:t>
            </w:r>
          </w:p>
        </w:tc>
        <w:tc>
          <w:tcPr>
            <w:tcW w:w="868" w:type="dxa"/>
            <w:vAlign w:val="center"/>
          </w:tcPr>
          <w:p w14:paraId="25334419"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3AC84C53" w14:textId="77777777" w:rsidR="00C37F86" w:rsidRPr="00C37F86" w:rsidRDefault="00C37F86" w:rsidP="00085CDA">
            <w:pPr>
              <w:spacing w:line="240" w:lineRule="auto"/>
              <w:jc w:val="center"/>
              <w:rPr>
                <w:sz w:val="18"/>
                <w:szCs w:val="18"/>
              </w:rPr>
            </w:pPr>
            <w:r w:rsidRPr="00C37F86">
              <w:rPr>
                <w:sz w:val="18"/>
                <w:szCs w:val="18"/>
              </w:rPr>
              <w:t>5.18G</w:t>
            </w:r>
          </w:p>
        </w:tc>
        <w:tc>
          <w:tcPr>
            <w:tcW w:w="1312" w:type="dxa"/>
            <w:vAlign w:val="center"/>
          </w:tcPr>
          <w:p w14:paraId="3124CC71" w14:textId="77777777" w:rsidR="00C37F86" w:rsidRPr="00C37F86" w:rsidRDefault="00C37F86" w:rsidP="00085CDA">
            <w:pPr>
              <w:spacing w:line="240" w:lineRule="auto"/>
              <w:jc w:val="center"/>
              <w:rPr>
                <w:sz w:val="18"/>
                <w:szCs w:val="18"/>
              </w:rPr>
            </w:pPr>
            <w:r w:rsidRPr="00C37F86">
              <w:rPr>
                <w:sz w:val="18"/>
                <w:szCs w:val="18"/>
              </w:rPr>
              <w:t>110.9s</w:t>
            </w:r>
          </w:p>
        </w:tc>
        <w:tc>
          <w:tcPr>
            <w:tcW w:w="1137" w:type="dxa"/>
            <w:vAlign w:val="center"/>
          </w:tcPr>
          <w:p w14:paraId="6BC3DF0B"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54509A96" w14:textId="77777777" w:rsidR="00C37F86" w:rsidRPr="00C37F86" w:rsidRDefault="00C37F86" w:rsidP="00085CDA">
            <w:pPr>
              <w:spacing w:line="240" w:lineRule="auto"/>
              <w:jc w:val="center"/>
              <w:rPr>
                <w:sz w:val="18"/>
                <w:szCs w:val="18"/>
              </w:rPr>
            </w:pPr>
            <w:r w:rsidRPr="00C37F86">
              <w:rPr>
                <w:sz w:val="18"/>
                <w:szCs w:val="18"/>
              </w:rPr>
              <w:t>3.08h</w:t>
            </w:r>
          </w:p>
        </w:tc>
      </w:tr>
      <w:tr w:rsidR="00C37F86" w:rsidRPr="00380EBB" w14:paraId="7485EAA9" w14:textId="77777777" w:rsidTr="00085CDA">
        <w:trPr>
          <w:trHeight w:val="167"/>
          <w:jc w:val="center"/>
        </w:trPr>
        <w:tc>
          <w:tcPr>
            <w:tcW w:w="1766" w:type="dxa"/>
            <w:vAlign w:val="center"/>
          </w:tcPr>
          <w:p w14:paraId="527E643D" w14:textId="77777777" w:rsidR="00C37F86" w:rsidRPr="00C37F86" w:rsidRDefault="00C37F86" w:rsidP="00085CDA">
            <w:pPr>
              <w:spacing w:line="240" w:lineRule="auto"/>
              <w:rPr>
                <w:sz w:val="18"/>
                <w:szCs w:val="18"/>
              </w:rPr>
            </w:pPr>
            <w:r w:rsidRPr="00C37F86">
              <w:rPr>
                <w:sz w:val="18"/>
                <w:szCs w:val="18"/>
              </w:rPr>
              <w:t>MGNDTI</w:t>
            </w:r>
          </w:p>
        </w:tc>
        <w:tc>
          <w:tcPr>
            <w:tcW w:w="868" w:type="dxa"/>
            <w:vAlign w:val="center"/>
          </w:tcPr>
          <w:p w14:paraId="55D84A0E" w14:textId="77777777" w:rsidR="00C37F86" w:rsidRPr="00C37F86" w:rsidRDefault="00C37F86" w:rsidP="00085CDA">
            <w:pPr>
              <w:spacing w:line="240" w:lineRule="auto"/>
              <w:jc w:val="center"/>
              <w:rPr>
                <w:sz w:val="18"/>
                <w:szCs w:val="18"/>
              </w:rPr>
            </w:pPr>
            <w:r w:rsidRPr="00C37F86">
              <w:rPr>
                <w:sz w:val="18"/>
                <w:szCs w:val="18"/>
              </w:rPr>
              <w:t>64</w:t>
            </w:r>
          </w:p>
        </w:tc>
        <w:tc>
          <w:tcPr>
            <w:tcW w:w="1227" w:type="dxa"/>
            <w:vAlign w:val="center"/>
          </w:tcPr>
          <w:p w14:paraId="659DE961" w14:textId="77777777" w:rsidR="00C37F86" w:rsidRPr="00C37F86" w:rsidRDefault="00C37F86" w:rsidP="00085CDA">
            <w:pPr>
              <w:spacing w:line="240" w:lineRule="auto"/>
              <w:jc w:val="center"/>
              <w:rPr>
                <w:sz w:val="18"/>
                <w:szCs w:val="18"/>
              </w:rPr>
            </w:pPr>
            <w:r w:rsidRPr="00C37F86">
              <w:rPr>
                <w:sz w:val="18"/>
                <w:szCs w:val="18"/>
              </w:rPr>
              <w:t>5.61G</w:t>
            </w:r>
          </w:p>
        </w:tc>
        <w:tc>
          <w:tcPr>
            <w:tcW w:w="1312" w:type="dxa"/>
            <w:vAlign w:val="center"/>
          </w:tcPr>
          <w:p w14:paraId="760F1676" w14:textId="77777777" w:rsidR="00C37F86" w:rsidRPr="00C37F86" w:rsidRDefault="00C37F86" w:rsidP="00085CDA">
            <w:pPr>
              <w:spacing w:line="240" w:lineRule="auto"/>
              <w:jc w:val="center"/>
              <w:rPr>
                <w:sz w:val="18"/>
                <w:szCs w:val="18"/>
              </w:rPr>
            </w:pPr>
            <w:r w:rsidRPr="00C37F86">
              <w:rPr>
                <w:sz w:val="18"/>
                <w:szCs w:val="18"/>
              </w:rPr>
              <w:t>123.6s</w:t>
            </w:r>
          </w:p>
        </w:tc>
        <w:tc>
          <w:tcPr>
            <w:tcW w:w="1137" w:type="dxa"/>
            <w:vAlign w:val="center"/>
          </w:tcPr>
          <w:p w14:paraId="3BDDA01C" w14:textId="77777777" w:rsidR="00C37F86" w:rsidRPr="00C37F86" w:rsidRDefault="00C37F86" w:rsidP="00085CDA">
            <w:pPr>
              <w:spacing w:line="240" w:lineRule="auto"/>
              <w:jc w:val="center"/>
              <w:rPr>
                <w:sz w:val="18"/>
                <w:szCs w:val="18"/>
              </w:rPr>
            </w:pPr>
            <w:r w:rsidRPr="00C37F86">
              <w:rPr>
                <w:sz w:val="18"/>
                <w:szCs w:val="18"/>
              </w:rPr>
              <w:t>50</w:t>
            </w:r>
          </w:p>
        </w:tc>
        <w:tc>
          <w:tcPr>
            <w:tcW w:w="1138" w:type="dxa"/>
            <w:vAlign w:val="center"/>
          </w:tcPr>
          <w:p w14:paraId="405413BC" w14:textId="77777777" w:rsidR="00C37F86" w:rsidRPr="00C37F86" w:rsidRDefault="00C37F86" w:rsidP="00085CDA">
            <w:pPr>
              <w:spacing w:line="240" w:lineRule="auto"/>
              <w:jc w:val="center"/>
              <w:rPr>
                <w:sz w:val="18"/>
                <w:szCs w:val="18"/>
              </w:rPr>
            </w:pPr>
            <w:r w:rsidRPr="00C37F86">
              <w:rPr>
                <w:sz w:val="18"/>
                <w:szCs w:val="18"/>
              </w:rPr>
              <w:t>1.72h</w:t>
            </w:r>
          </w:p>
        </w:tc>
      </w:tr>
      <w:tr w:rsidR="00C37F86" w:rsidRPr="00380EBB" w14:paraId="04FB66BA" w14:textId="77777777" w:rsidTr="00085CDA">
        <w:trPr>
          <w:trHeight w:val="167"/>
          <w:jc w:val="center"/>
        </w:trPr>
        <w:tc>
          <w:tcPr>
            <w:tcW w:w="1766" w:type="dxa"/>
            <w:vAlign w:val="center"/>
          </w:tcPr>
          <w:p w14:paraId="50884DA7" w14:textId="77777777" w:rsidR="00C37F86" w:rsidRPr="00C37F86" w:rsidRDefault="00C37F86" w:rsidP="00085CDA">
            <w:pPr>
              <w:spacing w:line="240" w:lineRule="auto"/>
              <w:rPr>
                <w:sz w:val="18"/>
                <w:szCs w:val="18"/>
              </w:rPr>
            </w:pPr>
            <w:r w:rsidRPr="00C37F86">
              <w:rPr>
                <w:sz w:val="18"/>
                <w:szCs w:val="18"/>
              </w:rPr>
              <w:t>DeepDTA</w:t>
            </w:r>
          </w:p>
        </w:tc>
        <w:tc>
          <w:tcPr>
            <w:tcW w:w="868" w:type="dxa"/>
            <w:vAlign w:val="center"/>
          </w:tcPr>
          <w:p w14:paraId="1817EE0A" w14:textId="77777777" w:rsidR="00C37F86" w:rsidRPr="00C37F86" w:rsidRDefault="00C37F86" w:rsidP="00085CDA">
            <w:pPr>
              <w:spacing w:line="240" w:lineRule="auto"/>
              <w:jc w:val="center"/>
              <w:rPr>
                <w:sz w:val="18"/>
                <w:szCs w:val="18"/>
              </w:rPr>
            </w:pPr>
            <w:r w:rsidRPr="00C37F86">
              <w:rPr>
                <w:sz w:val="18"/>
                <w:szCs w:val="18"/>
              </w:rPr>
              <w:t>256</w:t>
            </w:r>
          </w:p>
        </w:tc>
        <w:tc>
          <w:tcPr>
            <w:tcW w:w="1227" w:type="dxa"/>
            <w:vAlign w:val="center"/>
          </w:tcPr>
          <w:p w14:paraId="6913BE76" w14:textId="77777777" w:rsidR="00C37F86" w:rsidRPr="00C37F86" w:rsidRDefault="00C37F86" w:rsidP="00085CDA">
            <w:pPr>
              <w:spacing w:line="240" w:lineRule="auto"/>
              <w:jc w:val="center"/>
              <w:rPr>
                <w:sz w:val="18"/>
                <w:szCs w:val="18"/>
              </w:rPr>
            </w:pPr>
            <w:r w:rsidRPr="00C37F86">
              <w:rPr>
                <w:sz w:val="18"/>
                <w:szCs w:val="18"/>
              </w:rPr>
              <w:t>2.75G</w:t>
            </w:r>
          </w:p>
        </w:tc>
        <w:tc>
          <w:tcPr>
            <w:tcW w:w="1312" w:type="dxa"/>
            <w:vAlign w:val="center"/>
          </w:tcPr>
          <w:p w14:paraId="357EA3FD" w14:textId="77777777" w:rsidR="00C37F86" w:rsidRPr="00C37F86" w:rsidRDefault="00C37F86" w:rsidP="00085CDA">
            <w:pPr>
              <w:spacing w:line="240" w:lineRule="auto"/>
              <w:jc w:val="center"/>
              <w:rPr>
                <w:sz w:val="18"/>
                <w:szCs w:val="18"/>
              </w:rPr>
            </w:pPr>
            <w:r w:rsidRPr="00C37F86">
              <w:rPr>
                <w:sz w:val="18"/>
                <w:szCs w:val="18"/>
              </w:rPr>
              <w:t>1.9s</w:t>
            </w:r>
          </w:p>
        </w:tc>
        <w:tc>
          <w:tcPr>
            <w:tcW w:w="1137" w:type="dxa"/>
            <w:vAlign w:val="center"/>
          </w:tcPr>
          <w:p w14:paraId="5665E2B2"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1DB6B2F0" w14:textId="77777777" w:rsidR="00C37F86" w:rsidRPr="00C37F86" w:rsidRDefault="00C37F86" w:rsidP="00085CDA">
            <w:pPr>
              <w:spacing w:line="240" w:lineRule="auto"/>
              <w:jc w:val="center"/>
              <w:rPr>
                <w:sz w:val="18"/>
                <w:szCs w:val="18"/>
              </w:rPr>
            </w:pPr>
            <w:r w:rsidRPr="00C37F86">
              <w:rPr>
                <w:sz w:val="18"/>
                <w:szCs w:val="18"/>
              </w:rPr>
              <w:t>0.05h</w:t>
            </w:r>
          </w:p>
        </w:tc>
      </w:tr>
      <w:tr w:rsidR="00C37F86" w:rsidRPr="00380EBB" w14:paraId="0A705FD3" w14:textId="77777777" w:rsidTr="00085CDA">
        <w:trPr>
          <w:trHeight w:val="167"/>
          <w:jc w:val="center"/>
        </w:trPr>
        <w:tc>
          <w:tcPr>
            <w:tcW w:w="1766" w:type="dxa"/>
            <w:vAlign w:val="center"/>
          </w:tcPr>
          <w:p w14:paraId="3BA09043" w14:textId="77777777" w:rsidR="00C37F86" w:rsidRPr="00C37F86" w:rsidRDefault="00C37F86" w:rsidP="00085CDA">
            <w:pPr>
              <w:spacing w:line="240" w:lineRule="auto"/>
              <w:rPr>
                <w:sz w:val="18"/>
                <w:szCs w:val="18"/>
              </w:rPr>
            </w:pPr>
            <w:r w:rsidRPr="00C37F86">
              <w:rPr>
                <w:sz w:val="18"/>
                <w:szCs w:val="18"/>
              </w:rPr>
              <w:t>DeepCDA</w:t>
            </w:r>
          </w:p>
        </w:tc>
        <w:tc>
          <w:tcPr>
            <w:tcW w:w="868" w:type="dxa"/>
            <w:vAlign w:val="center"/>
          </w:tcPr>
          <w:p w14:paraId="19CB3801"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243033CA" w14:textId="77777777" w:rsidR="00C37F86" w:rsidRPr="00C37F86" w:rsidRDefault="00C37F86" w:rsidP="00085CDA">
            <w:pPr>
              <w:spacing w:line="240" w:lineRule="auto"/>
              <w:jc w:val="center"/>
              <w:rPr>
                <w:sz w:val="18"/>
                <w:szCs w:val="18"/>
              </w:rPr>
            </w:pPr>
            <w:r w:rsidRPr="00C37F86">
              <w:rPr>
                <w:sz w:val="18"/>
                <w:szCs w:val="18"/>
              </w:rPr>
              <w:t>14.99G</w:t>
            </w:r>
          </w:p>
        </w:tc>
        <w:tc>
          <w:tcPr>
            <w:tcW w:w="1312" w:type="dxa"/>
            <w:vAlign w:val="center"/>
          </w:tcPr>
          <w:p w14:paraId="683F936A" w14:textId="77777777" w:rsidR="00C37F86" w:rsidRPr="00C37F86" w:rsidRDefault="00C37F86" w:rsidP="00085CDA">
            <w:pPr>
              <w:spacing w:line="240" w:lineRule="auto"/>
              <w:jc w:val="center"/>
              <w:rPr>
                <w:sz w:val="18"/>
                <w:szCs w:val="18"/>
              </w:rPr>
            </w:pPr>
            <w:r w:rsidRPr="00C37F86">
              <w:rPr>
                <w:sz w:val="18"/>
                <w:szCs w:val="18"/>
              </w:rPr>
              <w:t>20.5s</w:t>
            </w:r>
          </w:p>
        </w:tc>
        <w:tc>
          <w:tcPr>
            <w:tcW w:w="1137" w:type="dxa"/>
            <w:vAlign w:val="center"/>
          </w:tcPr>
          <w:p w14:paraId="6A072AD6" w14:textId="77777777" w:rsidR="00C37F86" w:rsidRPr="00C37F86" w:rsidRDefault="00C37F86" w:rsidP="00085CDA">
            <w:pPr>
              <w:spacing w:line="240" w:lineRule="auto"/>
              <w:jc w:val="center"/>
              <w:rPr>
                <w:sz w:val="18"/>
                <w:szCs w:val="18"/>
              </w:rPr>
            </w:pPr>
            <w:r w:rsidRPr="00C37F86">
              <w:rPr>
                <w:sz w:val="18"/>
                <w:szCs w:val="18"/>
              </w:rPr>
              <w:t>100</w:t>
            </w:r>
          </w:p>
        </w:tc>
        <w:tc>
          <w:tcPr>
            <w:tcW w:w="1138" w:type="dxa"/>
            <w:vAlign w:val="center"/>
          </w:tcPr>
          <w:p w14:paraId="30035213" w14:textId="77777777" w:rsidR="00C37F86" w:rsidRPr="00C37F86" w:rsidRDefault="00C37F86" w:rsidP="00085CDA">
            <w:pPr>
              <w:spacing w:line="240" w:lineRule="auto"/>
              <w:jc w:val="center"/>
              <w:rPr>
                <w:sz w:val="18"/>
                <w:szCs w:val="18"/>
              </w:rPr>
            </w:pPr>
            <w:r w:rsidRPr="00C37F86">
              <w:rPr>
                <w:sz w:val="18"/>
                <w:szCs w:val="18"/>
              </w:rPr>
              <w:t># 0.57h</w:t>
            </w:r>
          </w:p>
        </w:tc>
      </w:tr>
      <w:tr w:rsidR="00C37F86" w:rsidRPr="00380EBB" w14:paraId="0B064EAE" w14:textId="77777777" w:rsidTr="00085CDA">
        <w:trPr>
          <w:trHeight w:val="167"/>
          <w:jc w:val="center"/>
        </w:trPr>
        <w:tc>
          <w:tcPr>
            <w:tcW w:w="1766" w:type="dxa"/>
            <w:vAlign w:val="center"/>
          </w:tcPr>
          <w:p w14:paraId="1418C89E" w14:textId="77777777" w:rsidR="00C37F86" w:rsidRPr="00C37F86" w:rsidRDefault="00C37F86" w:rsidP="00085CDA">
            <w:pPr>
              <w:spacing w:line="240" w:lineRule="auto"/>
              <w:rPr>
                <w:sz w:val="18"/>
                <w:szCs w:val="18"/>
              </w:rPr>
            </w:pPr>
            <w:r w:rsidRPr="00C37F86">
              <w:rPr>
                <w:sz w:val="18"/>
                <w:szCs w:val="18"/>
              </w:rPr>
              <w:t>GraphDTA</w:t>
            </w:r>
          </w:p>
        </w:tc>
        <w:tc>
          <w:tcPr>
            <w:tcW w:w="868" w:type="dxa"/>
            <w:vAlign w:val="center"/>
          </w:tcPr>
          <w:p w14:paraId="15D51A43"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2B5D2D0B" w14:textId="77777777" w:rsidR="00C37F86" w:rsidRPr="00C37F86" w:rsidRDefault="00C37F86" w:rsidP="00085CDA">
            <w:pPr>
              <w:spacing w:line="240" w:lineRule="auto"/>
              <w:jc w:val="center"/>
              <w:rPr>
                <w:sz w:val="18"/>
                <w:szCs w:val="18"/>
              </w:rPr>
            </w:pPr>
            <w:r w:rsidRPr="00C37F86">
              <w:rPr>
                <w:sz w:val="18"/>
                <w:szCs w:val="18"/>
              </w:rPr>
              <w:t>1.13G</w:t>
            </w:r>
          </w:p>
        </w:tc>
        <w:tc>
          <w:tcPr>
            <w:tcW w:w="1312" w:type="dxa"/>
            <w:vAlign w:val="center"/>
          </w:tcPr>
          <w:p w14:paraId="3095DB62" w14:textId="77777777" w:rsidR="00C37F86" w:rsidRPr="00C37F86" w:rsidRDefault="00C37F86" w:rsidP="00085CDA">
            <w:pPr>
              <w:spacing w:line="240" w:lineRule="auto"/>
              <w:jc w:val="center"/>
              <w:rPr>
                <w:sz w:val="18"/>
                <w:szCs w:val="18"/>
              </w:rPr>
            </w:pPr>
            <w:r w:rsidRPr="00C37F86">
              <w:rPr>
                <w:sz w:val="18"/>
                <w:szCs w:val="18"/>
              </w:rPr>
              <w:t>3.2s</w:t>
            </w:r>
          </w:p>
        </w:tc>
        <w:tc>
          <w:tcPr>
            <w:tcW w:w="1137" w:type="dxa"/>
            <w:vAlign w:val="center"/>
          </w:tcPr>
          <w:p w14:paraId="000E1705" w14:textId="77777777" w:rsidR="00C37F86" w:rsidRPr="00C37F86" w:rsidRDefault="00C37F86" w:rsidP="00085CDA">
            <w:pPr>
              <w:spacing w:line="240" w:lineRule="auto"/>
              <w:jc w:val="center"/>
              <w:rPr>
                <w:sz w:val="18"/>
                <w:szCs w:val="18"/>
              </w:rPr>
            </w:pPr>
            <w:r w:rsidRPr="00C37F86">
              <w:rPr>
                <w:sz w:val="18"/>
                <w:szCs w:val="18"/>
              </w:rPr>
              <w:t>1000</w:t>
            </w:r>
          </w:p>
        </w:tc>
        <w:tc>
          <w:tcPr>
            <w:tcW w:w="1138" w:type="dxa"/>
            <w:vAlign w:val="center"/>
          </w:tcPr>
          <w:p w14:paraId="3795DB2E" w14:textId="77777777" w:rsidR="00C37F86" w:rsidRPr="00C37F86" w:rsidRDefault="00C37F86" w:rsidP="00085CDA">
            <w:pPr>
              <w:spacing w:line="240" w:lineRule="auto"/>
              <w:jc w:val="center"/>
              <w:rPr>
                <w:sz w:val="18"/>
                <w:szCs w:val="18"/>
              </w:rPr>
            </w:pPr>
            <w:r w:rsidRPr="00C37F86">
              <w:rPr>
                <w:sz w:val="18"/>
                <w:szCs w:val="18"/>
              </w:rPr>
              <w:t>0.89h</w:t>
            </w:r>
          </w:p>
        </w:tc>
      </w:tr>
      <w:tr w:rsidR="00C37F86" w:rsidRPr="00380EBB" w14:paraId="758ECAED" w14:textId="77777777" w:rsidTr="00085CDA">
        <w:trPr>
          <w:trHeight w:val="167"/>
          <w:jc w:val="center"/>
        </w:trPr>
        <w:tc>
          <w:tcPr>
            <w:tcW w:w="1766" w:type="dxa"/>
            <w:vAlign w:val="center"/>
          </w:tcPr>
          <w:p w14:paraId="0C051798" w14:textId="77777777" w:rsidR="00C37F86" w:rsidRPr="00C37F86" w:rsidRDefault="00C37F86" w:rsidP="00085CDA">
            <w:pPr>
              <w:spacing w:line="240" w:lineRule="auto"/>
              <w:rPr>
                <w:sz w:val="18"/>
                <w:szCs w:val="18"/>
              </w:rPr>
            </w:pPr>
            <w:r w:rsidRPr="00C37F86">
              <w:rPr>
                <w:sz w:val="18"/>
                <w:szCs w:val="18"/>
              </w:rPr>
              <w:t>EDeepDTI</w:t>
            </w:r>
          </w:p>
        </w:tc>
        <w:tc>
          <w:tcPr>
            <w:tcW w:w="868" w:type="dxa"/>
            <w:vAlign w:val="center"/>
          </w:tcPr>
          <w:p w14:paraId="3A66E667"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18A1E280" w14:textId="77777777" w:rsidR="00C37F86" w:rsidRPr="00C37F86" w:rsidRDefault="00C37F86" w:rsidP="00085CDA">
            <w:pPr>
              <w:spacing w:line="240" w:lineRule="auto"/>
              <w:jc w:val="center"/>
              <w:rPr>
                <w:sz w:val="18"/>
                <w:szCs w:val="18"/>
              </w:rPr>
            </w:pPr>
            <w:r w:rsidRPr="00C37F86">
              <w:rPr>
                <w:sz w:val="18"/>
                <w:szCs w:val="18"/>
              </w:rPr>
              <w:t>4.49G</w:t>
            </w:r>
          </w:p>
        </w:tc>
        <w:tc>
          <w:tcPr>
            <w:tcW w:w="1312" w:type="dxa"/>
            <w:vAlign w:val="center"/>
          </w:tcPr>
          <w:p w14:paraId="157AFD41" w14:textId="77777777" w:rsidR="00C37F86" w:rsidRPr="00C37F86" w:rsidRDefault="00C37F86" w:rsidP="00085CDA">
            <w:pPr>
              <w:spacing w:line="240" w:lineRule="auto"/>
              <w:jc w:val="center"/>
              <w:rPr>
                <w:sz w:val="18"/>
                <w:szCs w:val="18"/>
              </w:rPr>
            </w:pPr>
            <w:r w:rsidRPr="00C37F86">
              <w:rPr>
                <w:sz w:val="18"/>
                <w:szCs w:val="18"/>
              </w:rPr>
              <w:t>10.3s</w:t>
            </w:r>
          </w:p>
        </w:tc>
        <w:tc>
          <w:tcPr>
            <w:tcW w:w="1137" w:type="dxa"/>
            <w:vAlign w:val="center"/>
          </w:tcPr>
          <w:p w14:paraId="2A52554C" w14:textId="77777777" w:rsidR="00C37F86" w:rsidRPr="00C37F86" w:rsidRDefault="00C37F86" w:rsidP="00085CDA">
            <w:pPr>
              <w:spacing w:line="240" w:lineRule="auto"/>
              <w:jc w:val="center"/>
              <w:rPr>
                <w:sz w:val="18"/>
                <w:szCs w:val="18"/>
              </w:rPr>
            </w:pPr>
            <w:r w:rsidRPr="00C37F86">
              <w:rPr>
                <w:sz w:val="18"/>
                <w:szCs w:val="18"/>
              </w:rPr>
              <w:t>300</w:t>
            </w:r>
          </w:p>
        </w:tc>
        <w:tc>
          <w:tcPr>
            <w:tcW w:w="1138" w:type="dxa"/>
            <w:vAlign w:val="center"/>
          </w:tcPr>
          <w:p w14:paraId="339EFE4E" w14:textId="77777777" w:rsidR="00C37F86" w:rsidRPr="00C37F86" w:rsidRDefault="00C37F86" w:rsidP="00085CDA">
            <w:pPr>
              <w:spacing w:line="240" w:lineRule="auto"/>
              <w:jc w:val="center"/>
              <w:rPr>
                <w:sz w:val="18"/>
                <w:szCs w:val="18"/>
              </w:rPr>
            </w:pPr>
            <w:r w:rsidRPr="00C37F86">
              <w:rPr>
                <w:sz w:val="18"/>
                <w:szCs w:val="18"/>
              </w:rPr>
              <w:t>0.86h</w:t>
            </w:r>
          </w:p>
        </w:tc>
      </w:tr>
      <w:tr w:rsidR="00C37F86" w:rsidRPr="00380EBB" w14:paraId="4AA009BB" w14:textId="77777777" w:rsidTr="00085CDA">
        <w:trPr>
          <w:trHeight w:val="167"/>
          <w:jc w:val="center"/>
        </w:trPr>
        <w:tc>
          <w:tcPr>
            <w:tcW w:w="1766" w:type="dxa"/>
            <w:vAlign w:val="center"/>
          </w:tcPr>
          <w:p w14:paraId="020BE914" w14:textId="77777777" w:rsidR="00C37F86" w:rsidRPr="00C37F86" w:rsidRDefault="00C37F86" w:rsidP="00085CDA">
            <w:pPr>
              <w:spacing w:line="240" w:lineRule="auto"/>
              <w:rPr>
                <w:sz w:val="18"/>
                <w:szCs w:val="18"/>
              </w:rPr>
            </w:pPr>
            <w:r w:rsidRPr="00C37F86">
              <w:rPr>
                <w:sz w:val="18"/>
                <w:szCs w:val="18"/>
              </w:rPr>
              <w:t>EDeepDTI-d</w:t>
            </w:r>
          </w:p>
        </w:tc>
        <w:tc>
          <w:tcPr>
            <w:tcW w:w="868" w:type="dxa"/>
            <w:vAlign w:val="center"/>
          </w:tcPr>
          <w:p w14:paraId="1DF944DD"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vAlign w:val="center"/>
          </w:tcPr>
          <w:p w14:paraId="7ED38649" w14:textId="77777777" w:rsidR="00C37F86" w:rsidRPr="00C37F86" w:rsidRDefault="00C37F86" w:rsidP="00085CDA">
            <w:pPr>
              <w:spacing w:line="240" w:lineRule="auto"/>
              <w:jc w:val="center"/>
              <w:rPr>
                <w:sz w:val="18"/>
                <w:szCs w:val="18"/>
              </w:rPr>
            </w:pPr>
            <w:r w:rsidRPr="00C37F86">
              <w:rPr>
                <w:sz w:val="18"/>
                <w:szCs w:val="18"/>
              </w:rPr>
              <w:t>4.6G</w:t>
            </w:r>
          </w:p>
        </w:tc>
        <w:tc>
          <w:tcPr>
            <w:tcW w:w="1312" w:type="dxa"/>
            <w:vAlign w:val="center"/>
          </w:tcPr>
          <w:p w14:paraId="13D3919D" w14:textId="77777777" w:rsidR="00C37F86" w:rsidRPr="00C37F86" w:rsidRDefault="00C37F86" w:rsidP="00085CDA">
            <w:pPr>
              <w:spacing w:line="240" w:lineRule="auto"/>
              <w:jc w:val="center"/>
              <w:rPr>
                <w:sz w:val="18"/>
                <w:szCs w:val="18"/>
              </w:rPr>
            </w:pPr>
            <w:r w:rsidRPr="00C37F86">
              <w:rPr>
                <w:sz w:val="18"/>
                <w:szCs w:val="18"/>
              </w:rPr>
              <w:t>4.5s</w:t>
            </w:r>
          </w:p>
        </w:tc>
        <w:tc>
          <w:tcPr>
            <w:tcW w:w="1137" w:type="dxa"/>
            <w:vAlign w:val="center"/>
          </w:tcPr>
          <w:p w14:paraId="3685E783" w14:textId="77777777" w:rsidR="00C37F86" w:rsidRPr="00C37F86" w:rsidRDefault="00C37F86" w:rsidP="00085CDA">
            <w:pPr>
              <w:spacing w:line="240" w:lineRule="auto"/>
              <w:jc w:val="center"/>
              <w:rPr>
                <w:sz w:val="18"/>
                <w:szCs w:val="18"/>
              </w:rPr>
            </w:pPr>
            <w:r w:rsidRPr="00C37F86">
              <w:rPr>
                <w:sz w:val="18"/>
                <w:szCs w:val="18"/>
              </w:rPr>
              <w:t>300</w:t>
            </w:r>
          </w:p>
        </w:tc>
        <w:tc>
          <w:tcPr>
            <w:tcW w:w="1138" w:type="dxa"/>
            <w:vAlign w:val="center"/>
          </w:tcPr>
          <w:p w14:paraId="4A0F5E43" w14:textId="77777777" w:rsidR="00C37F86" w:rsidRPr="00C37F86" w:rsidRDefault="00C37F86" w:rsidP="00085CDA">
            <w:pPr>
              <w:spacing w:line="240" w:lineRule="auto"/>
              <w:jc w:val="center"/>
              <w:rPr>
                <w:sz w:val="18"/>
                <w:szCs w:val="18"/>
              </w:rPr>
            </w:pPr>
            <w:r w:rsidRPr="00C37F86">
              <w:rPr>
                <w:sz w:val="18"/>
                <w:szCs w:val="18"/>
              </w:rPr>
              <w:t>0.38h</w:t>
            </w:r>
          </w:p>
        </w:tc>
      </w:tr>
      <w:tr w:rsidR="00C37F86" w:rsidRPr="00380EBB" w14:paraId="18CA0EF5" w14:textId="77777777" w:rsidTr="00085CDA">
        <w:trPr>
          <w:trHeight w:val="167"/>
          <w:jc w:val="center"/>
        </w:trPr>
        <w:tc>
          <w:tcPr>
            <w:tcW w:w="1766" w:type="dxa"/>
            <w:tcBorders>
              <w:bottom w:val="double" w:sz="4" w:space="0" w:color="auto"/>
            </w:tcBorders>
            <w:vAlign w:val="center"/>
          </w:tcPr>
          <w:p w14:paraId="78A21928" w14:textId="77777777" w:rsidR="00C37F86" w:rsidRPr="00C37F86" w:rsidRDefault="00C37F86" w:rsidP="00085CDA">
            <w:pPr>
              <w:spacing w:line="240" w:lineRule="auto"/>
              <w:rPr>
                <w:sz w:val="18"/>
                <w:szCs w:val="18"/>
              </w:rPr>
            </w:pPr>
            <w:r w:rsidRPr="00C37F86">
              <w:rPr>
                <w:sz w:val="18"/>
                <w:szCs w:val="18"/>
              </w:rPr>
              <w:t>EDeepDTI-s</w:t>
            </w:r>
          </w:p>
        </w:tc>
        <w:tc>
          <w:tcPr>
            <w:tcW w:w="868" w:type="dxa"/>
            <w:tcBorders>
              <w:bottom w:val="double" w:sz="4" w:space="0" w:color="auto"/>
            </w:tcBorders>
            <w:vAlign w:val="center"/>
          </w:tcPr>
          <w:p w14:paraId="7DAC05A5" w14:textId="77777777" w:rsidR="00C37F86" w:rsidRPr="00C37F86" w:rsidRDefault="00C37F86" w:rsidP="00085CDA">
            <w:pPr>
              <w:spacing w:line="240" w:lineRule="auto"/>
              <w:jc w:val="center"/>
              <w:rPr>
                <w:sz w:val="18"/>
                <w:szCs w:val="18"/>
              </w:rPr>
            </w:pPr>
            <w:r w:rsidRPr="00C37F86">
              <w:rPr>
                <w:sz w:val="18"/>
                <w:szCs w:val="18"/>
              </w:rPr>
              <w:t>128</w:t>
            </w:r>
          </w:p>
        </w:tc>
        <w:tc>
          <w:tcPr>
            <w:tcW w:w="1227" w:type="dxa"/>
            <w:tcBorders>
              <w:bottom w:val="double" w:sz="4" w:space="0" w:color="auto"/>
            </w:tcBorders>
            <w:vAlign w:val="center"/>
          </w:tcPr>
          <w:p w14:paraId="4B617D5B" w14:textId="77777777" w:rsidR="00C37F86" w:rsidRPr="00C37F86" w:rsidRDefault="00C37F86" w:rsidP="00085CDA">
            <w:pPr>
              <w:spacing w:line="240" w:lineRule="auto"/>
              <w:jc w:val="center"/>
              <w:rPr>
                <w:sz w:val="18"/>
                <w:szCs w:val="18"/>
              </w:rPr>
            </w:pPr>
            <w:r w:rsidRPr="00C37F86">
              <w:rPr>
                <w:sz w:val="18"/>
                <w:szCs w:val="18"/>
              </w:rPr>
              <w:t>4.39G</w:t>
            </w:r>
          </w:p>
        </w:tc>
        <w:tc>
          <w:tcPr>
            <w:tcW w:w="1312" w:type="dxa"/>
            <w:tcBorders>
              <w:bottom w:val="double" w:sz="4" w:space="0" w:color="auto"/>
            </w:tcBorders>
            <w:vAlign w:val="center"/>
          </w:tcPr>
          <w:p w14:paraId="7612F3FB" w14:textId="77777777" w:rsidR="00C37F86" w:rsidRPr="00C37F86" w:rsidRDefault="00C37F86" w:rsidP="00085CDA">
            <w:pPr>
              <w:spacing w:line="240" w:lineRule="auto"/>
              <w:jc w:val="center"/>
              <w:rPr>
                <w:sz w:val="18"/>
                <w:szCs w:val="18"/>
              </w:rPr>
            </w:pPr>
            <w:r w:rsidRPr="00C37F86">
              <w:rPr>
                <w:sz w:val="18"/>
                <w:szCs w:val="18"/>
              </w:rPr>
              <w:t>6.8s</w:t>
            </w:r>
          </w:p>
        </w:tc>
        <w:tc>
          <w:tcPr>
            <w:tcW w:w="1137" w:type="dxa"/>
            <w:tcBorders>
              <w:bottom w:val="double" w:sz="4" w:space="0" w:color="auto"/>
            </w:tcBorders>
            <w:vAlign w:val="center"/>
          </w:tcPr>
          <w:p w14:paraId="5026E1EA" w14:textId="77777777" w:rsidR="00C37F86" w:rsidRPr="00C37F86" w:rsidRDefault="00C37F86" w:rsidP="00085CDA">
            <w:pPr>
              <w:spacing w:line="240" w:lineRule="auto"/>
              <w:jc w:val="center"/>
              <w:rPr>
                <w:sz w:val="18"/>
                <w:szCs w:val="18"/>
              </w:rPr>
            </w:pPr>
            <w:r w:rsidRPr="00C37F86">
              <w:rPr>
                <w:sz w:val="18"/>
                <w:szCs w:val="18"/>
              </w:rPr>
              <w:t>300</w:t>
            </w:r>
          </w:p>
        </w:tc>
        <w:tc>
          <w:tcPr>
            <w:tcW w:w="1138" w:type="dxa"/>
            <w:tcBorders>
              <w:bottom w:val="double" w:sz="4" w:space="0" w:color="auto"/>
            </w:tcBorders>
            <w:vAlign w:val="center"/>
          </w:tcPr>
          <w:p w14:paraId="7EB5A00D" w14:textId="77777777" w:rsidR="00C37F86" w:rsidRPr="00C37F86" w:rsidRDefault="00C37F86" w:rsidP="00085CDA">
            <w:pPr>
              <w:spacing w:line="240" w:lineRule="auto"/>
              <w:jc w:val="center"/>
              <w:rPr>
                <w:sz w:val="18"/>
                <w:szCs w:val="18"/>
              </w:rPr>
            </w:pPr>
            <w:r w:rsidRPr="00C37F86">
              <w:rPr>
                <w:sz w:val="18"/>
                <w:szCs w:val="18"/>
              </w:rPr>
              <w:t>0.56h</w:t>
            </w:r>
          </w:p>
        </w:tc>
      </w:tr>
    </w:tbl>
    <w:p w14:paraId="7FE56988" w14:textId="77777777" w:rsidR="00C37F86" w:rsidRPr="006C62C5" w:rsidRDefault="00C37F86" w:rsidP="00C37F86"/>
    <w:p w14:paraId="6FA72EA8" w14:textId="77777777" w:rsidR="00DA79F3" w:rsidRDefault="00DA79F3" w:rsidP="00C37F86"/>
    <w:p w14:paraId="4E736082" w14:textId="77777777" w:rsidR="00C37F86" w:rsidRDefault="00C37F86">
      <w:pPr>
        <w:widowControl/>
        <w:spacing w:line="240" w:lineRule="auto"/>
        <w:jc w:val="left"/>
        <w:rPr>
          <w:b/>
          <w:bCs/>
        </w:rPr>
      </w:pPr>
      <w:bookmarkStart w:id="35" w:name="_Hlk177669510"/>
      <w:r>
        <w:rPr>
          <w:b/>
          <w:bCs/>
        </w:rPr>
        <w:br w:type="page"/>
      </w:r>
    </w:p>
    <w:p w14:paraId="2F3321BB" w14:textId="56D54C71" w:rsidR="00DA79F3" w:rsidRPr="006C62C5" w:rsidRDefault="00DA79F3" w:rsidP="00C37F86">
      <w:bookmarkStart w:id="36" w:name="TableS7"/>
      <w:bookmarkEnd w:id="36"/>
      <w:r w:rsidRPr="006C62C5">
        <w:rPr>
          <w:b/>
          <w:bCs/>
        </w:rPr>
        <w:lastRenderedPageBreak/>
        <w:t xml:space="preserve">Table </w:t>
      </w:r>
      <w:r w:rsidR="00C37F86">
        <w:rPr>
          <w:rFonts w:hint="eastAsia"/>
          <w:b/>
          <w:bCs/>
        </w:rPr>
        <w:t>S</w:t>
      </w:r>
      <w:r>
        <w:rPr>
          <w:rFonts w:hint="eastAsia"/>
          <w:b/>
          <w:bCs/>
        </w:rPr>
        <w:t>7</w:t>
      </w:r>
      <w:r w:rsidRPr="006C62C5">
        <w:rPr>
          <w:b/>
          <w:bCs/>
        </w:rPr>
        <w:t>.</w:t>
      </w:r>
      <w:r w:rsidRPr="006C62C5">
        <w:rPr>
          <w:rFonts w:eastAsia="宋体"/>
          <w:b/>
          <w:bCs/>
        </w:rPr>
        <w:t xml:space="preserve"> </w:t>
      </w:r>
      <w:bookmarkEnd w:id="35"/>
      <w:r w:rsidR="00C37F86" w:rsidRPr="00C37F86">
        <w:t>Performance comparison</w:t>
      </w:r>
      <w:r w:rsidRPr="00DA79F3">
        <w:t xml:space="preserve"> </w:t>
      </w:r>
      <w:r w:rsidRPr="006C62C5">
        <w:t xml:space="preserve">of </w:t>
      </w:r>
      <w:r>
        <w:rPr>
          <w:rFonts w:hint="eastAsia"/>
        </w:rPr>
        <w:t>the SD, SP</w:t>
      </w:r>
      <w:r w:rsidR="00DB00DA">
        <w:t>,</w:t>
      </w:r>
      <w:r>
        <w:rPr>
          <w:rFonts w:hint="eastAsia"/>
        </w:rPr>
        <w:t xml:space="preserve"> and SDP</w:t>
      </w:r>
      <w:r w:rsidRPr="006C62C5">
        <w:t xml:space="preserve"> </w:t>
      </w:r>
      <w:r>
        <w:rPr>
          <w:rFonts w:hint="eastAsia"/>
        </w:rPr>
        <w:t xml:space="preserve">tasks </w:t>
      </w:r>
      <w:r w:rsidRPr="006C62C5">
        <w:t>on the DrugBank and CPI datasets (</w:t>
      </w:r>
      <w:r w:rsidRPr="006C62C5">
        <w:rPr>
          <w:u w:val="single"/>
        </w:rPr>
        <w:t>best baseline</w:t>
      </w:r>
      <w:r w:rsidRPr="006C62C5">
        <w:t xml:space="preserve">, </w:t>
      </w:r>
      <w:r w:rsidRPr="006C62C5">
        <w:rPr>
          <w:b/>
          <w:bCs/>
        </w:rPr>
        <w:t>best</w:t>
      </w:r>
      <w:r w:rsidRPr="006C62C5">
        <w:t>)</w:t>
      </w:r>
    </w:p>
    <w:tbl>
      <w:tblPr>
        <w:tblW w:w="9150" w:type="dxa"/>
        <w:jc w:val="center"/>
        <w:tblBorders>
          <w:top w:val="single" w:sz="4" w:space="0" w:color="auto"/>
          <w:bottom w:val="single" w:sz="4" w:space="0" w:color="auto"/>
        </w:tblBorders>
        <w:tblCellMar>
          <w:left w:w="28" w:type="dxa"/>
          <w:right w:w="28" w:type="dxa"/>
        </w:tblCellMar>
        <w:tblLook w:val="04A0" w:firstRow="1" w:lastRow="0" w:firstColumn="1" w:lastColumn="0" w:noHBand="0" w:noVBand="1"/>
      </w:tblPr>
      <w:tblGrid>
        <w:gridCol w:w="1681"/>
        <w:gridCol w:w="621"/>
        <w:gridCol w:w="622"/>
        <w:gridCol w:w="621"/>
        <w:gridCol w:w="622"/>
        <w:gridCol w:w="621"/>
        <w:gridCol w:w="624"/>
        <w:gridCol w:w="621"/>
        <w:gridCol w:w="622"/>
        <w:gridCol w:w="621"/>
        <w:gridCol w:w="622"/>
        <w:gridCol w:w="621"/>
        <w:gridCol w:w="621"/>
        <w:gridCol w:w="10"/>
      </w:tblGrid>
      <w:tr w:rsidR="00C37F86" w:rsidRPr="006C62C5" w14:paraId="2B4943F8" w14:textId="77777777" w:rsidTr="00C37F86">
        <w:trPr>
          <w:trHeight w:val="127"/>
          <w:jc w:val="center"/>
        </w:trPr>
        <w:tc>
          <w:tcPr>
            <w:tcW w:w="0" w:type="auto"/>
            <w:vMerge w:val="restart"/>
            <w:tcBorders>
              <w:top w:val="double" w:sz="4" w:space="0" w:color="auto"/>
            </w:tcBorders>
            <w:shd w:val="clear" w:color="auto" w:fill="auto"/>
            <w:vAlign w:val="center"/>
          </w:tcPr>
          <w:p w14:paraId="08C6A5E6" w14:textId="77777777" w:rsidR="00C37F86" w:rsidRPr="00C37F86" w:rsidRDefault="00C37F86" w:rsidP="00C37F86">
            <w:pPr>
              <w:spacing w:line="240" w:lineRule="auto"/>
              <w:rPr>
                <w:rFonts w:cs="Times New Roman"/>
                <w:sz w:val="18"/>
                <w:szCs w:val="18"/>
              </w:rPr>
            </w:pPr>
            <w:r w:rsidRPr="00C37F86">
              <w:rPr>
                <w:rFonts w:cs="Times New Roman"/>
                <w:sz w:val="18"/>
                <w:szCs w:val="18"/>
              </w:rPr>
              <w:t>Method</w:t>
            </w:r>
          </w:p>
        </w:tc>
        <w:tc>
          <w:tcPr>
            <w:tcW w:w="3731" w:type="dxa"/>
            <w:gridSpan w:val="6"/>
            <w:tcBorders>
              <w:top w:val="double" w:sz="4" w:space="0" w:color="auto"/>
              <w:bottom w:val="single" w:sz="4" w:space="0" w:color="auto"/>
            </w:tcBorders>
          </w:tcPr>
          <w:p w14:paraId="47D718B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DrugBank dataset</w:t>
            </w:r>
          </w:p>
        </w:tc>
        <w:tc>
          <w:tcPr>
            <w:tcW w:w="3731" w:type="dxa"/>
            <w:gridSpan w:val="7"/>
            <w:tcBorders>
              <w:top w:val="double" w:sz="4" w:space="0" w:color="auto"/>
              <w:bottom w:val="single" w:sz="4" w:space="0" w:color="auto"/>
            </w:tcBorders>
            <w:shd w:val="clear" w:color="auto" w:fill="auto"/>
            <w:vAlign w:val="center"/>
          </w:tcPr>
          <w:p w14:paraId="21DCB645"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CPI dataset</w:t>
            </w:r>
          </w:p>
        </w:tc>
      </w:tr>
      <w:tr w:rsidR="00C37F86" w:rsidRPr="006C62C5" w14:paraId="33F414DD" w14:textId="77777777" w:rsidTr="00C37F86">
        <w:trPr>
          <w:trHeight w:val="132"/>
          <w:jc w:val="center"/>
        </w:trPr>
        <w:tc>
          <w:tcPr>
            <w:tcW w:w="0" w:type="auto"/>
            <w:vMerge/>
            <w:shd w:val="clear" w:color="auto" w:fill="auto"/>
            <w:vAlign w:val="center"/>
          </w:tcPr>
          <w:p w14:paraId="34C13ED6" w14:textId="77777777" w:rsidR="00C37F86" w:rsidRPr="00C37F86" w:rsidRDefault="00C37F86" w:rsidP="00C37F86">
            <w:pPr>
              <w:spacing w:line="240" w:lineRule="auto"/>
              <w:rPr>
                <w:rFonts w:cs="Times New Roman"/>
                <w:sz w:val="18"/>
                <w:szCs w:val="18"/>
              </w:rPr>
            </w:pPr>
          </w:p>
        </w:tc>
        <w:tc>
          <w:tcPr>
            <w:tcW w:w="1243" w:type="dxa"/>
            <w:gridSpan w:val="2"/>
            <w:tcBorders>
              <w:top w:val="single" w:sz="4" w:space="0" w:color="auto"/>
              <w:bottom w:val="single" w:sz="4" w:space="0" w:color="auto"/>
            </w:tcBorders>
            <w:shd w:val="clear" w:color="auto" w:fill="auto"/>
            <w:vAlign w:val="center"/>
          </w:tcPr>
          <w:p w14:paraId="749464F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SD</w:t>
            </w:r>
          </w:p>
        </w:tc>
        <w:tc>
          <w:tcPr>
            <w:tcW w:w="1243" w:type="dxa"/>
            <w:gridSpan w:val="2"/>
            <w:tcBorders>
              <w:top w:val="single" w:sz="4" w:space="0" w:color="auto"/>
              <w:bottom w:val="single" w:sz="4" w:space="0" w:color="auto"/>
            </w:tcBorders>
          </w:tcPr>
          <w:p w14:paraId="7BF3488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SP</w:t>
            </w:r>
          </w:p>
        </w:tc>
        <w:tc>
          <w:tcPr>
            <w:tcW w:w="1243" w:type="dxa"/>
            <w:gridSpan w:val="2"/>
            <w:tcBorders>
              <w:top w:val="single" w:sz="4" w:space="0" w:color="auto"/>
              <w:bottom w:val="single" w:sz="4" w:space="0" w:color="auto"/>
            </w:tcBorders>
            <w:vAlign w:val="center"/>
          </w:tcPr>
          <w:p w14:paraId="3F323E62"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SDP</w:t>
            </w:r>
          </w:p>
        </w:tc>
        <w:tc>
          <w:tcPr>
            <w:tcW w:w="1243" w:type="dxa"/>
            <w:gridSpan w:val="2"/>
            <w:tcBorders>
              <w:top w:val="single" w:sz="4" w:space="0" w:color="auto"/>
              <w:bottom w:val="single" w:sz="4" w:space="0" w:color="auto"/>
            </w:tcBorders>
            <w:shd w:val="clear" w:color="auto" w:fill="auto"/>
            <w:vAlign w:val="center"/>
          </w:tcPr>
          <w:p w14:paraId="058FF944"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SD</w:t>
            </w:r>
          </w:p>
        </w:tc>
        <w:tc>
          <w:tcPr>
            <w:tcW w:w="1243" w:type="dxa"/>
            <w:gridSpan w:val="2"/>
            <w:tcBorders>
              <w:top w:val="single" w:sz="4" w:space="0" w:color="auto"/>
              <w:bottom w:val="single" w:sz="4" w:space="0" w:color="auto"/>
            </w:tcBorders>
          </w:tcPr>
          <w:p w14:paraId="7F5A5A0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SP</w:t>
            </w:r>
          </w:p>
        </w:tc>
        <w:tc>
          <w:tcPr>
            <w:tcW w:w="1243" w:type="dxa"/>
            <w:gridSpan w:val="3"/>
            <w:tcBorders>
              <w:top w:val="single" w:sz="4" w:space="0" w:color="auto"/>
              <w:bottom w:val="single" w:sz="4" w:space="0" w:color="auto"/>
            </w:tcBorders>
            <w:vAlign w:val="center"/>
          </w:tcPr>
          <w:p w14:paraId="483BA9F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SDP</w:t>
            </w:r>
          </w:p>
        </w:tc>
      </w:tr>
      <w:tr w:rsidR="00C37F86" w:rsidRPr="006C62C5" w14:paraId="06F74E63" w14:textId="77777777" w:rsidTr="00C37F86">
        <w:trPr>
          <w:gridAfter w:val="1"/>
          <w:wAfter w:w="10" w:type="dxa"/>
          <w:trHeight w:val="132"/>
          <w:jc w:val="center"/>
        </w:trPr>
        <w:tc>
          <w:tcPr>
            <w:tcW w:w="0" w:type="auto"/>
            <w:vMerge/>
            <w:tcBorders>
              <w:bottom w:val="single" w:sz="4" w:space="0" w:color="auto"/>
            </w:tcBorders>
            <w:shd w:val="clear" w:color="auto" w:fill="auto"/>
            <w:vAlign w:val="center"/>
          </w:tcPr>
          <w:p w14:paraId="35D13B9A" w14:textId="77777777" w:rsidR="00C37F86" w:rsidRPr="00C37F86" w:rsidRDefault="00C37F86" w:rsidP="00C37F86">
            <w:pPr>
              <w:spacing w:line="240" w:lineRule="auto"/>
              <w:rPr>
                <w:rFonts w:cs="Times New Roman"/>
                <w:sz w:val="18"/>
                <w:szCs w:val="18"/>
              </w:rPr>
            </w:pPr>
          </w:p>
        </w:tc>
        <w:tc>
          <w:tcPr>
            <w:tcW w:w="621" w:type="dxa"/>
            <w:tcBorders>
              <w:top w:val="single" w:sz="4" w:space="0" w:color="auto"/>
              <w:bottom w:val="single" w:sz="4" w:space="0" w:color="auto"/>
            </w:tcBorders>
            <w:shd w:val="clear" w:color="auto" w:fill="auto"/>
            <w:vAlign w:val="center"/>
          </w:tcPr>
          <w:p w14:paraId="36E84A34"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1" w:type="dxa"/>
            <w:tcBorders>
              <w:top w:val="single" w:sz="4" w:space="0" w:color="auto"/>
              <w:bottom w:val="single" w:sz="4" w:space="0" w:color="auto"/>
            </w:tcBorders>
            <w:shd w:val="clear" w:color="auto" w:fill="auto"/>
            <w:vAlign w:val="center"/>
          </w:tcPr>
          <w:p w14:paraId="08737CC5"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vAlign w:val="center"/>
          </w:tcPr>
          <w:p w14:paraId="518636C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1" w:type="dxa"/>
            <w:tcBorders>
              <w:top w:val="single" w:sz="4" w:space="0" w:color="auto"/>
              <w:bottom w:val="single" w:sz="4" w:space="0" w:color="auto"/>
            </w:tcBorders>
            <w:vAlign w:val="center"/>
          </w:tcPr>
          <w:p w14:paraId="24F1613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vAlign w:val="center"/>
          </w:tcPr>
          <w:p w14:paraId="5B2C4A49"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1" w:type="dxa"/>
            <w:tcBorders>
              <w:top w:val="single" w:sz="4" w:space="0" w:color="auto"/>
              <w:bottom w:val="single" w:sz="4" w:space="0" w:color="auto"/>
            </w:tcBorders>
            <w:vAlign w:val="center"/>
          </w:tcPr>
          <w:p w14:paraId="4D2AA64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shd w:val="clear" w:color="auto" w:fill="auto"/>
            <w:vAlign w:val="center"/>
          </w:tcPr>
          <w:p w14:paraId="783A419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1" w:type="dxa"/>
            <w:tcBorders>
              <w:top w:val="single" w:sz="4" w:space="0" w:color="auto"/>
              <w:bottom w:val="single" w:sz="4" w:space="0" w:color="auto"/>
            </w:tcBorders>
            <w:shd w:val="clear" w:color="auto" w:fill="auto"/>
            <w:vAlign w:val="center"/>
          </w:tcPr>
          <w:p w14:paraId="6DF24BF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vAlign w:val="center"/>
          </w:tcPr>
          <w:p w14:paraId="035918F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1" w:type="dxa"/>
            <w:tcBorders>
              <w:top w:val="single" w:sz="4" w:space="0" w:color="auto"/>
              <w:bottom w:val="single" w:sz="4" w:space="0" w:color="auto"/>
            </w:tcBorders>
            <w:vAlign w:val="center"/>
          </w:tcPr>
          <w:p w14:paraId="0C1FE4FF"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c>
          <w:tcPr>
            <w:tcW w:w="621" w:type="dxa"/>
            <w:tcBorders>
              <w:top w:val="single" w:sz="4" w:space="0" w:color="auto"/>
              <w:bottom w:val="single" w:sz="4" w:space="0" w:color="auto"/>
            </w:tcBorders>
            <w:vAlign w:val="center"/>
          </w:tcPr>
          <w:p w14:paraId="3EA0CAA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AUC</w:t>
            </w:r>
          </w:p>
        </w:tc>
        <w:tc>
          <w:tcPr>
            <w:tcW w:w="621" w:type="dxa"/>
            <w:tcBorders>
              <w:top w:val="single" w:sz="4" w:space="0" w:color="auto"/>
              <w:bottom w:val="single" w:sz="4" w:space="0" w:color="auto"/>
            </w:tcBorders>
            <w:vAlign w:val="center"/>
          </w:tcPr>
          <w:p w14:paraId="398A3A9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AUPR</w:t>
            </w:r>
          </w:p>
        </w:tc>
      </w:tr>
      <w:tr w:rsidR="00C37F86" w:rsidRPr="006C62C5" w14:paraId="10CEB8A0" w14:textId="77777777" w:rsidTr="00C37F86">
        <w:trPr>
          <w:gridAfter w:val="1"/>
          <w:wAfter w:w="10" w:type="dxa"/>
          <w:trHeight w:val="126"/>
          <w:jc w:val="center"/>
        </w:trPr>
        <w:tc>
          <w:tcPr>
            <w:tcW w:w="0" w:type="auto"/>
            <w:tcBorders>
              <w:top w:val="single" w:sz="4" w:space="0" w:color="auto"/>
            </w:tcBorders>
            <w:shd w:val="clear" w:color="auto" w:fill="auto"/>
          </w:tcPr>
          <w:p w14:paraId="5886EC07"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DeepCPI</w:t>
            </w:r>
          </w:p>
        </w:tc>
        <w:tc>
          <w:tcPr>
            <w:tcW w:w="621" w:type="dxa"/>
            <w:tcBorders>
              <w:top w:val="single" w:sz="4" w:space="0" w:color="auto"/>
              <w:left w:val="nil"/>
              <w:bottom w:val="nil"/>
              <w:right w:val="nil"/>
            </w:tcBorders>
            <w:shd w:val="clear" w:color="auto" w:fill="auto"/>
          </w:tcPr>
          <w:p w14:paraId="4B19ADF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0.8835</w:t>
            </w:r>
          </w:p>
        </w:tc>
        <w:tc>
          <w:tcPr>
            <w:tcW w:w="621" w:type="dxa"/>
            <w:tcBorders>
              <w:top w:val="single" w:sz="4" w:space="0" w:color="auto"/>
              <w:left w:val="nil"/>
              <w:bottom w:val="nil"/>
              <w:right w:val="nil"/>
            </w:tcBorders>
            <w:shd w:val="clear" w:color="auto" w:fill="auto"/>
          </w:tcPr>
          <w:p w14:paraId="3334E73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0.8907</w:t>
            </w:r>
          </w:p>
        </w:tc>
        <w:tc>
          <w:tcPr>
            <w:tcW w:w="621" w:type="dxa"/>
            <w:tcBorders>
              <w:top w:val="single" w:sz="4" w:space="0" w:color="auto"/>
              <w:left w:val="nil"/>
              <w:bottom w:val="nil"/>
              <w:right w:val="nil"/>
            </w:tcBorders>
          </w:tcPr>
          <w:p w14:paraId="0F9782E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0.8575</w:t>
            </w:r>
          </w:p>
        </w:tc>
        <w:tc>
          <w:tcPr>
            <w:tcW w:w="621" w:type="dxa"/>
            <w:tcBorders>
              <w:top w:val="single" w:sz="4" w:space="0" w:color="auto"/>
              <w:left w:val="nil"/>
              <w:bottom w:val="nil"/>
              <w:right w:val="nil"/>
            </w:tcBorders>
            <w:shd w:val="clear" w:color="auto" w:fill="auto"/>
          </w:tcPr>
          <w:p w14:paraId="428486F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0.8810</w:t>
            </w:r>
          </w:p>
        </w:tc>
        <w:tc>
          <w:tcPr>
            <w:tcW w:w="621" w:type="dxa"/>
            <w:tcBorders>
              <w:top w:val="single" w:sz="4" w:space="0" w:color="auto"/>
              <w:left w:val="nil"/>
              <w:bottom w:val="nil"/>
              <w:right w:val="nil"/>
            </w:tcBorders>
            <w:shd w:val="clear" w:color="auto" w:fill="auto"/>
          </w:tcPr>
          <w:p w14:paraId="7139B4E6"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0.5559</w:t>
            </w:r>
          </w:p>
        </w:tc>
        <w:tc>
          <w:tcPr>
            <w:tcW w:w="621" w:type="dxa"/>
            <w:tcBorders>
              <w:top w:val="single" w:sz="4" w:space="0" w:color="auto"/>
              <w:left w:val="nil"/>
              <w:bottom w:val="nil"/>
              <w:right w:val="nil"/>
            </w:tcBorders>
            <w:shd w:val="clear" w:color="auto" w:fill="auto"/>
          </w:tcPr>
          <w:p w14:paraId="4DDDC43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0.4679</w:t>
            </w:r>
          </w:p>
        </w:tc>
        <w:tc>
          <w:tcPr>
            <w:tcW w:w="621" w:type="dxa"/>
            <w:tcBorders>
              <w:top w:val="single" w:sz="4" w:space="0" w:color="auto"/>
              <w:left w:val="nil"/>
              <w:bottom w:val="nil"/>
              <w:right w:val="nil"/>
            </w:tcBorders>
            <w:shd w:val="clear" w:color="auto" w:fill="auto"/>
            <w:vAlign w:val="center"/>
          </w:tcPr>
          <w:p w14:paraId="4FBDDBD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0.7328</w:t>
            </w:r>
          </w:p>
        </w:tc>
        <w:tc>
          <w:tcPr>
            <w:tcW w:w="621" w:type="dxa"/>
            <w:tcBorders>
              <w:top w:val="single" w:sz="4" w:space="0" w:color="auto"/>
              <w:left w:val="nil"/>
              <w:bottom w:val="nil"/>
              <w:right w:val="nil"/>
            </w:tcBorders>
            <w:shd w:val="clear" w:color="auto" w:fill="auto"/>
            <w:vAlign w:val="center"/>
          </w:tcPr>
          <w:p w14:paraId="41A75066"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0.9134</w:t>
            </w:r>
          </w:p>
        </w:tc>
        <w:tc>
          <w:tcPr>
            <w:tcW w:w="621" w:type="dxa"/>
            <w:tcBorders>
              <w:top w:val="single" w:sz="4" w:space="0" w:color="auto"/>
              <w:left w:val="nil"/>
              <w:bottom w:val="nil"/>
              <w:right w:val="nil"/>
            </w:tcBorders>
            <w:shd w:val="clear" w:color="auto" w:fill="auto"/>
            <w:vAlign w:val="center"/>
          </w:tcPr>
          <w:p w14:paraId="4AC4209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0.8598</w:t>
            </w:r>
          </w:p>
        </w:tc>
        <w:tc>
          <w:tcPr>
            <w:tcW w:w="621" w:type="dxa"/>
            <w:tcBorders>
              <w:top w:val="single" w:sz="4" w:space="0" w:color="auto"/>
              <w:left w:val="nil"/>
              <w:bottom w:val="nil"/>
              <w:right w:val="nil"/>
            </w:tcBorders>
            <w:shd w:val="clear" w:color="auto" w:fill="auto"/>
            <w:vAlign w:val="center"/>
          </w:tcPr>
          <w:p w14:paraId="6123EC6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0.3185</w:t>
            </w:r>
          </w:p>
        </w:tc>
        <w:tc>
          <w:tcPr>
            <w:tcW w:w="621" w:type="dxa"/>
            <w:tcBorders>
              <w:top w:val="single" w:sz="4" w:space="0" w:color="auto"/>
              <w:left w:val="nil"/>
              <w:bottom w:val="nil"/>
              <w:right w:val="nil"/>
            </w:tcBorders>
            <w:shd w:val="clear" w:color="auto" w:fill="auto"/>
            <w:vAlign w:val="center"/>
          </w:tcPr>
          <w:p w14:paraId="3A31A65A"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0.6027</w:t>
            </w:r>
          </w:p>
        </w:tc>
        <w:tc>
          <w:tcPr>
            <w:tcW w:w="621" w:type="dxa"/>
            <w:tcBorders>
              <w:top w:val="single" w:sz="4" w:space="0" w:color="auto"/>
              <w:left w:val="nil"/>
              <w:bottom w:val="nil"/>
              <w:right w:val="nil"/>
            </w:tcBorders>
            <w:vAlign w:val="center"/>
          </w:tcPr>
          <w:p w14:paraId="1DC7B09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0.6880</w:t>
            </w:r>
          </w:p>
        </w:tc>
      </w:tr>
      <w:tr w:rsidR="00C37F86" w:rsidRPr="006C62C5" w14:paraId="60784BCD" w14:textId="77777777" w:rsidTr="00C37F86">
        <w:trPr>
          <w:gridAfter w:val="1"/>
          <w:wAfter w:w="10" w:type="dxa"/>
          <w:trHeight w:val="126"/>
          <w:jc w:val="center"/>
        </w:trPr>
        <w:tc>
          <w:tcPr>
            <w:tcW w:w="0" w:type="auto"/>
            <w:shd w:val="clear" w:color="auto" w:fill="auto"/>
          </w:tcPr>
          <w:p w14:paraId="658D79D6"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DeepConv-DTI</w:t>
            </w:r>
          </w:p>
        </w:tc>
        <w:tc>
          <w:tcPr>
            <w:tcW w:w="621" w:type="dxa"/>
            <w:tcBorders>
              <w:top w:val="nil"/>
              <w:left w:val="nil"/>
              <w:bottom w:val="nil"/>
              <w:right w:val="nil"/>
            </w:tcBorders>
            <w:shd w:val="clear" w:color="auto" w:fill="auto"/>
          </w:tcPr>
          <w:p w14:paraId="7F87EAE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0.8882</w:t>
            </w:r>
          </w:p>
        </w:tc>
        <w:tc>
          <w:tcPr>
            <w:tcW w:w="621" w:type="dxa"/>
            <w:tcBorders>
              <w:top w:val="nil"/>
              <w:left w:val="nil"/>
              <w:bottom w:val="nil"/>
              <w:right w:val="nil"/>
            </w:tcBorders>
            <w:shd w:val="clear" w:color="auto" w:fill="auto"/>
          </w:tcPr>
          <w:p w14:paraId="1C4C33F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0.8934</w:t>
            </w:r>
          </w:p>
        </w:tc>
        <w:tc>
          <w:tcPr>
            <w:tcW w:w="621" w:type="dxa"/>
            <w:tcBorders>
              <w:top w:val="nil"/>
              <w:left w:val="nil"/>
              <w:bottom w:val="nil"/>
              <w:right w:val="nil"/>
            </w:tcBorders>
          </w:tcPr>
          <w:p w14:paraId="3271F7C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0.8754</w:t>
            </w:r>
          </w:p>
        </w:tc>
        <w:tc>
          <w:tcPr>
            <w:tcW w:w="621" w:type="dxa"/>
            <w:tcBorders>
              <w:top w:val="nil"/>
              <w:left w:val="nil"/>
              <w:bottom w:val="nil"/>
              <w:right w:val="nil"/>
            </w:tcBorders>
            <w:shd w:val="clear" w:color="auto" w:fill="auto"/>
          </w:tcPr>
          <w:p w14:paraId="593B427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0.8949</w:t>
            </w:r>
          </w:p>
        </w:tc>
        <w:tc>
          <w:tcPr>
            <w:tcW w:w="621" w:type="dxa"/>
            <w:tcBorders>
              <w:top w:val="nil"/>
              <w:left w:val="nil"/>
              <w:bottom w:val="nil"/>
              <w:right w:val="nil"/>
            </w:tcBorders>
            <w:shd w:val="clear" w:color="auto" w:fill="auto"/>
          </w:tcPr>
          <w:p w14:paraId="5172B443"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0.5349</w:t>
            </w:r>
          </w:p>
        </w:tc>
        <w:tc>
          <w:tcPr>
            <w:tcW w:w="621" w:type="dxa"/>
            <w:tcBorders>
              <w:top w:val="nil"/>
              <w:left w:val="nil"/>
              <w:bottom w:val="nil"/>
              <w:right w:val="nil"/>
            </w:tcBorders>
            <w:shd w:val="clear" w:color="auto" w:fill="auto"/>
          </w:tcPr>
          <w:p w14:paraId="387A5C0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0.4338</w:t>
            </w:r>
          </w:p>
        </w:tc>
        <w:tc>
          <w:tcPr>
            <w:tcW w:w="621" w:type="dxa"/>
            <w:tcBorders>
              <w:top w:val="nil"/>
              <w:left w:val="nil"/>
              <w:bottom w:val="nil"/>
              <w:right w:val="nil"/>
            </w:tcBorders>
            <w:shd w:val="clear" w:color="auto" w:fill="auto"/>
            <w:vAlign w:val="center"/>
          </w:tcPr>
          <w:p w14:paraId="49299C1C"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0.7549</w:t>
            </w:r>
          </w:p>
        </w:tc>
        <w:tc>
          <w:tcPr>
            <w:tcW w:w="621" w:type="dxa"/>
            <w:tcBorders>
              <w:top w:val="nil"/>
              <w:left w:val="nil"/>
              <w:bottom w:val="nil"/>
              <w:right w:val="nil"/>
            </w:tcBorders>
            <w:shd w:val="clear" w:color="auto" w:fill="auto"/>
            <w:vAlign w:val="center"/>
          </w:tcPr>
          <w:p w14:paraId="5C56CC04"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0.9215</w:t>
            </w:r>
          </w:p>
        </w:tc>
        <w:tc>
          <w:tcPr>
            <w:tcW w:w="621" w:type="dxa"/>
            <w:tcBorders>
              <w:top w:val="nil"/>
              <w:left w:val="nil"/>
              <w:bottom w:val="nil"/>
              <w:right w:val="nil"/>
            </w:tcBorders>
            <w:shd w:val="clear" w:color="auto" w:fill="auto"/>
            <w:vAlign w:val="center"/>
          </w:tcPr>
          <w:p w14:paraId="08DD9A3C"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0.8706</w:t>
            </w:r>
          </w:p>
        </w:tc>
        <w:tc>
          <w:tcPr>
            <w:tcW w:w="621" w:type="dxa"/>
            <w:tcBorders>
              <w:top w:val="nil"/>
              <w:left w:val="nil"/>
              <w:bottom w:val="nil"/>
              <w:right w:val="nil"/>
            </w:tcBorders>
            <w:shd w:val="clear" w:color="auto" w:fill="auto"/>
            <w:vAlign w:val="center"/>
          </w:tcPr>
          <w:p w14:paraId="3872AF0A"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0.3897</w:t>
            </w:r>
          </w:p>
        </w:tc>
        <w:tc>
          <w:tcPr>
            <w:tcW w:w="621" w:type="dxa"/>
            <w:tcBorders>
              <w:top w:val="nil"/>
              <w:left w:val="nil"/>
              <w:bottom w:val="nil"/>
              <w:right w:val="nil"/>
            </w:tcBorders>
            <w:shd w:val="clear" w:color="auto" w:fill="auto"/>
            <w:vAlign w:val="center"/>
          </w:tcPr>
          <w:p w14:paraId="22B1D1CD"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0.6024</w:t>
            </w:r>
          </w:p>
        </w:tc>
        <w:tc>
          <w:tcPr>
            <w:tcW w:w="621" w:type="dxa"/>
            <w:tcBorders>
              <w:top w:val="nil"/>
              <w:left w:val="nil"/>
              <w:bottom w:val="nil"/>
              <w:right w:val="nil"/>
            </w:tcBorders>
            <w:vAlign w:val="center"/>
          </w:tcPr>
          <w:p w14:paraId="1ACA5DAC" w14:textId="77777777" w:rsidR="00C37F86" w:rsidRPr="00C37F86" w:rsidRDefault="00C37F86" w:rsidP="00C37F86">
            <w:pPr>
              <w:spacing w:line="240" w:lineRule="auto"/>
              <w:jc w:val="center"/>
              <w:rPr>
                <w:rFonts w:cs="Times New Roman"/>
                <w:sz w:val="18"/>
                <w:szCs w:val="18"/>
                <w:u w:val="single"/>
              </w:rPr>
            </w:pPr>
            <w:r w:rsidRPr="00C37F86">
              <w:rPr>
                <w:rFonts w:cs="Times New Roman"/>
                <w:sz w:val="18"/>
                <w:szCs w:val="18"/>
              </w:rPr>
              <w:t>0.6912</w:t>
            </w:r>
          </w:p>
        </w:tc>
      </w:tr>
      <w:tr w:rsidR="00C37F86" w:rsidRPr="006C62C5" w14:paraId="7C48EA0B" w14:textId="77777777" w:rsidTr="00C37F86">
        <w:trPr>
          <w:gridAfter w:val="1"/>
          <w:wAfter w:w="10" w:type="dxa"/>
          <w:trHeight w:val="126"/>
          <w:jc w:val="center"/>
        </w:trPr>
        <w:tc>
          <w:tcPr>
            <w:tcW w:w="0" w:type="auto"/>
            <w:shd w:val="clear" w:color="auto" w:fill="auto"/>
          </w:tcPr>
          <w:p w14:paraId="0200D9C8"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MolTrans</w:t>
            </w:r>
          </w:p>
        </w:tc>
        <w:tc>
          <w:tcPr>
            <w:tcW w:w="621" w:type="dxa"/>
            <w:tcBorders>
              <w:top w:val="nil"/>
              <w:left w:val="nil"/>
              <w:bottom w:val="nil"/>
              <w:right w:val="nil"/>
            </w:tcBorders>
            <w:shd w:val="clear" w:color="auto" w:fill="auto"/>
          </w:tcPr>
          <w:p w14:paraId="75AF8D1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0.8621</w:t>
            </w:r>
          </w:p>
        </w:tc>
        <w:tc>
          <w:tcPr>
            <w:tcW w:w="621" w:type="dxa"/>
            <w:tcBorders>
              <w:top w:val="nil"/>
              <w:left w:val="nil"/>
              <w:bottom w:val="nil"/>
              <w:right w:val="nil"/>
            </w:tcBorders>
            <w:shd w:val="clear" w:color="auto" w:fill="auto"/>
          </w:tcPr>
          <w:p w14:paraId="6AC5B25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0.8696</w:t>
            </w:r>
          </w:p>
        </w:tc>
        <w:tc>
          <w:tcPr>
            <w:tcW w:w="621" w:type="dxa"/>
            <w:tcBorders>
              <w:top w:val="nil"/>
              <w:left w:val="nil"/>
              <w:bottom w:val="nil"/>
              <w:right w:val="nil"/>
            </w:tcBorders>
          </w:tcPr>
          <w:p w14:paraId="3D575027"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0.7022</w:t>
            </w:r>
          </w:p>
        </w:tc>
        <w:tc>
          <w:tcPr>
            <w:tcW w:w="621" w:type="dxa"/>
            <w:tcBorders>
              <w:top w:val="nil"/>
              <w:left w:val="nil"/>
              <w:bottom w:val="nil"/>
              <w:right w:val="nil"/>
            </w:tcBorders>
            <w:shd w:val="clear" w:color="auto" w:fill="auto"/>
          </w:tcPr>
          <w:p w14:paraId="59AAC9F3"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0.7446</w:t>
            </w:r>
          </w:p>
        </w:tc>
        <w:tc>
          <w:tcPr>
            <w:tcW w:w="621" w:type="dxa"/>
            <w:tcBorders>
              <w:top w:val="nil"/>
              <w:left w:val="nil"/>
              <w:bottom w:val="nil"/>
              <w:right w:val="nil"/>
            </w:tcBorders>
            <w:shd w:val="clear" w:color="auto" w:fill="auto"/>
          </w:tcPr>
          <w:p w14:paraId="08124AB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0.4890</w:t>
            </w:r>
          </w:p>
        </w:tc>
        <w:tc>
          <w:tcPr>
            <w:tcW w:w="621" w:type="dxa"/>
            <w:tcBorders>
              <w:top w:val="nil"/>
              <w:left w:val="nil"/>
              <w:bottom w:val="nil"/>
              <w:right w:val="nil"/>
            </w:tcBorders>
            <w:shd w:val="clear" w:color="auto" w:fill="auto"/>
          </w:tcPr>
          <w:p w14:paraId="40C832D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0.4201</w:t>
            </w:r>
          </w:p>
        </w:tc>
        <w:tc>
          <w:tcPr>
            <w:tcW w:w="621" w:type="dxa"/>
            <w:tcBorders>
              <w:top w:val="nil"/>
              <w:left w:val="nil"/>
              <w:bottom w:val="nil"/>
              <w:right w:val="nil"/>
            </w:tcBorders>
            <w:shd w:val="clear" w:color="auto" w:fill="auto"/>
            <w:vAlign w:val="center"/>
          </w:tcPr>
          <w:p w14:paraId="5B53CB2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0.7036</w:t>
            </w:r>
          </w:p>
        </w:tc>
        <w:tc>
          <w:tcPr>
            <w:tcW w:w="621" w:type="dxa"/>
            <w:tcBorders>
              <w:top w:val="nil"/>
              <w:left w:val="nil"/>
              <w:bottom w:val="nil"/>
              <w:right w:val="nil"/>
            </w:tcBorders>
            <w:shd w:val="clear" w:color="auto" w:fill="auto"/>
            <w:vAlign w:val="center"/>
          </w:tcPr>
          <w:p w14:paraId="38A4AD7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0.9027</w:t>
            </w:r>
          </w:p>
        </w:tc>
        <w:tc>
          <w:tcPr>
            <w:tcW w:w="621" w:type="dxa"/>
            <w:tcBorders>
              <w:top w:val="nil"/>
              <w:left w:val="nil"/>
              <w:bottom w:val="nil"/>
              <w:right w:val="nil"/>
            </w:tcBorders>
            <w:shd w:val="clear" w:color="auto" w:fill="auto"/>
            <w:vAlign w:val="center"/>
          </w:tcPr>
          <w:p w14:paraId="209EBCF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0.8139</w:t>
            </w:r>
          </w:p>
        </w:tc>
        <w:tc>
          <w:tcPr>
            <w:tcW w:w="621" w:type="dxa"/>
            <w:tcBorders>
              <w:top w:val="nil"/>
              <w:left w:val="nil"/>
              <w:bottom w:val="nil"/>
              <w:right w:val="nil"/>
            </w:tcBorders>
            <w:shd w:val="clear" w:color="auto" w:fill="auto"/>
            <w:vAlign w:val="center"/>
          </w:tcPr>
          <w:p w14:paraId="04C32AD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0.2550</w:t>
            </w:r>
          </w:p>
        </w:tc>
        <w:tc>
          <w:tcPr>
            <w:tcW w:w="621" w:type="dxa"/>
            <w:tcBorders>
              <w:top w:val="nil"/>
              <w:left w:val="nil"/>
              <w:bottom w:val="nil"/>
              <w:right w:val="nil"/>
            </w:tcBorders>
            <w:shd w:val="clear" w:color="auto" w:fill="auto"/>
            <w:vAlign w:val="center"/>
          </w:tcPr>
          <w:p w14:paraId="4E4E4F6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0.5790</w:t>
            </w:r>
          </w:p>
        </w:tc>
        <w:tc>
          <w:tcPr>
            <w:tcW w:w="621" w:type="dxa"/>
            <w:tcBorders>
              <w:top w:val="nil"/>
              <w:left w:val="nil"/>
              <w:bottom w:val="nil"/>
              <w:right w:val="nil"/>
            </w:tcBorders>
            <w:vAlign w:val="center"/>
          </w:tcPr>
          <w:p w14:paraId="2D499E4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0.6650</w:t>
            </w:r>
          </w:p>
        </w:tc>
      </w:tr>
      <w:tr w:rsidR="00C37F86" w:rsidRPr="006C62C5" w14:paraId="534B99B6" w14:textId="77777777" w:rsidTr="00C37F86">
        <w:trPr>
          <w:gridAfter w:val="1"/>
          <w:wAfter w:w="10" w:type="dxa"/>
          <w:trHeight w:val="126"/>
          <w:jc w:val="center"/>
        </w:trPr>
        <w:tc>
          <w:tcPr>
            <w:tcW w:w="0" w:type="auto"/>
            <w:shd w:val="clear" w:color="auto" w:fill="auto"/>
          </w:tcPr>
          <w:p w14:paraId="14479E50"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TransformerCPI</w:t>
            </w:r>
          </w:p>
        </w:tc>
        <w:tc>
          <w:tcPr>
            <w:tcW w:w="621" w:type="dxa"/>
            <w:tcBorders>
              <w:top w:val="nil"/>
              <w:left w:val="nil"/>
              <w:bottom w:val="nil"/>
              <w:right w:val="nil"/>
            </w:tcBorders>
            <w:shd w:val="clear" w:color="auto" w:fill="auto"/>
          </w:tcPr>
          <w:p w14:paraId="1A910F5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0.8775</w:t>
            </w:r>
          </w:p>
        </w:tc>
        <w:tc>
          <w:tcPr>
            <w:tcW w:w="621" w:type="dxa"/>
            <w:tcBorders>
              <w:top w:val="nil"/>
              <w:left w:val="nil"/>
              <w:bottom w:val="nil"/>
              <w:right w:val="nil"/>
            </w:tcBorders>
            <w:shd w:val="clear" w:color="auto" w:fill="auto"/>
          </w:tcPr>
          <w:p w14:paraId="4A068A38"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0.8743</w:t>
            </w:r>
          </w:p>
        </w:tc>
        <w:tc>
          <w:tcPr>
            <w:tcW w:w="621" w:type="dxa"/>
            <w:tcBorders>
              <w:top w:val="nil"/>
              <w:left w:val="nil"/>
              <w:bottom w:val="nil"/>
              <w:right w:val="nil"/>
            </w:tcBorders>
          </w:tcPr>
          <w:p w14:paraId="77F16BB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0.8086</w:t>
            </w:r>
          </w:p>
        </w:tc>
        <w:tc>
          <w:tcPr>
            <w:tcW w:w="621" w:type="dxa"/>
            <w:tcBorders>
              <w:top w:val="nil"/>
              <w:left w:val="nil"/>
              <w:bottom w:val="nil"/>
              <w:right w:val="nil"/>
            </w:tcBorders>
            <w:shd w:val="clear" w:color="auto" w:fill="auto"/>
          </w:tcPr>
          <w:p w14:paraId="03BE68D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0.8415</w:t>
            </w:r>
          </w:p>
        </w:tc>
        <w:tc>
          <w:tcPr>
            <w:tcW w:w="621" w:type="dxa"/>
            <w:tcBorders>
              <w:top w:val="nil"/>
              <w:left w:val="nil"/>
              <w:bottom w:val="nil"/>
              <w:right w:val="nil"/>
            </w:tcBorders>
            <w:shd w:val="clear" w:color="auto" w:fill="auto"/>
          </w:tcPr>
          <w:p w14:paraId="3AC877F0"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0.5749</w:t>
            </w:r>
          </w:p>
        </w:tc>
        <w:tc>
          <w:tcPr>
            <w:tcW w:w="621" w:type="dxa"/>
            <w:tcBorders>
              <w:top w:val="nil"/>
              <w:left w:val="nil"/>
              <w:bottom w:val="nil"/>
              <w:right w:val="nil"/>
            </w:tcBorders>
            <w:shd w:val="clear" w:color="auto" w:fill="auto"/>
          </w:tcPr>
          <w:p w14:paraId="37AE13B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0.4900</w:t>
            </w:r>
          </w:p>
        </w:tc>
        <w:tc>
          <w:tcPr>
            <w:tcW w:w="621" w:type="dxa"/>
            <w:tcBorders>
              <w:top w:val="nil"/>
              <w:left w:val="nil"/>
              <w:bottom w:val="nil"/>
              <w:right w:val="nil"/>
            </w:tcBorders>
            <w:shd w:val="clear" w:color="auto" w:fill="auto"/>
            <w:vAlign w:val="center"/>
          </w:tcPr>
          <w:p w14:paraId="2C384CE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0.6567</w:t>
            </w:r>
          </w:p>
        </w:tc>
        <w:tc>
          <w:tcPr>
            <w:tcW w:w="621" w:type="dxa"/>
            <w:tcBorders>
              <w:top w:val="nil"/>
              <w:left w:val="nil"/>
              <w:bottom w:val="nil"/>
              <w:right w:val="nil"/>
            </w:tcBorders>
            <w:shd w:val="clear" w:color="auto" w:fill="auto"/>
            <w:vAlign w:val="center"/>
          </w:tcPr>
          <w:p w14:paraId="06EAC41D"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0.8861</w:t>
            </w:r>
          </w:p>
        </w:tc>
        <w:tc>
          <w:tcPr>
            <w:tcW w:w="621" w:type="dxa"/>
            <w:tcBorders>
              <w:top w:val="nil"/>
              <w:left w:val="nil"/>
              <w:bottom w:val="nil"/>
              <w:right w:val="nil"/>
            </w:tcBorders>
            <w:shd w:val="clear" w:color="auto" w:fill="auto"/>
            <w:vAlign w:val="center"/>
          </w:tcPr>
          <w:p w14:paraId="7772349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0.7427</w:t>
            </w:r>
          </w:p>
        </w:tc>
        <w:tc>
          <w:tcPr>
            <w:tcW w:w="621" w:type="dxa"/>
            <w:tcBorders>
              <w:top w:val="nil"/>
              <w:left w:val="nil"/>
              <w:bottom w:val="nil"/>
              <w:right w:val="nil"/>
            </w:tcBorders>
            <w:shd w:val="clear" w:color="auto" w:fill="auto"/>
            <w:vAlign w:val="center"/>
          </w:tcPr>
          <w:p w14:paraId="7359986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0.1506</w:t>
            </w:r>
          </w:p>
        </w:tc>
        <w:tc>
          <w:tcPr>
            <w:tcW w:w="621" w:type="dxa"/>
            <w:tcBorders>
              <w:top w:val="nil"/>
              <w:left w:val="nil"/>
              <w:bottom w:val="nil"/>
              <w:right w:val="nil"/>
            </w:tcBorders>
            <w:shd w:val="clear" w:color="auto" w:fill="auto"/>
            <w:vAlign w:val="center"/>
          </w:tcPr>
          <w:p w14:paraId="4F3926F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0.5800</w:t>
            </w:r>
          </w:p>
        </w:tc>
        <w:tc>
          <w:tcPr>
            <w:tcW w:w="621" w:type="dxa"/>
            <w:tcBorders>
              <w:top w:val="nil"/>
              <w:left w:val="nil"/>
              <w:bottom w:val="nil"/>
              <w:right w:val="nil"/>
            </w:tcBorders>
            <w:vAlign w:val="center"/>
          </w:tcPr>
          <w:p w14:paraId="5E99F4A7"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0.6808</w:t>
            </w:r>
          </w:p>
        </w:tc>
      </w:tr>
      <w:tr w:rsidR="00C37F86" w:rsidRPr="006C62C5" w14:paraId="7572824D" w14:textId="77777777" w:rsidTr="00C37F86">
        <w:trPr>
          <w:gridAfter w:val="1"/>
          <w:wAfter w:w="10" w:type="dxa"/>
          <w:trHeight w:val="126"/>
          <w:jc w:val="center"/>
        </w:trPr>
        <w:tc>
          <w:tcPr>
            <w:tcW w:w="0" w:type="auto"/>
            <w:shd w:val="clear" w:color="auto" w:fill="auto"/>
          </w:tcPr>
          <w:p w14:paraId="1654BC4D" w14:textId="77777777" w:rsidR="00C37F86" w:rsidRPr="00C37F86" w:rsidRDefault="00C37F86" w:rsidP="00C37F86">
            <w:pPr>
              <w:spacing w:line="240" w:lineRule="auto"/>
              <w:rPr>
                <w:rFonts w:eastAsia="等线" w:cs="Times New Roman"/>
                <w:sz w:val="18"/>
                <w:szCs w:val="18"/>
              </w:rPr>
            </w:pPr>
            <w:r w:rsidRPr="00C37F86">
              <w:rPr>
                <w:rFonts w:cs="Times New Roman"/>
                <w:sz w:val="18"/>
                <w:szCs w:val="18"/>
              </w:rPr>
              <w:t>DLM-DTI</w:t>
            </w:r>
          </w:p>
        </w:tc>
        <w:tc>
          <w:tcPr>
            <w:tcW w:w="621" w:type="dxa"/>
            <w:tcBorders>
              <w:top w:val="nil"/>
              <w:left w:val="nil"/>
              <w:bottom w:val="nil"/>
              <w:right w:val="nil"/>
            </w:tcBorders>
            <w:shd w:val="clear" w:color="auto" w:fill="auto"/>
          </w:tcPr>
          <w:p w14:paraId="4BC8A000"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0.8462</w:t>
            </w:r>
          </w:p>
        </w:tc>
        <w:tc>
          <w:tcPr>
            <w:tcW w:w="621" w:type="dxa"/>
            <w:tcBorders>
              <w:top w:val="nil"/>
              <w:left w:val="nil"/>
              <w:bottom w:val="nil"/>
              <w:right w:val="nil"/>
            </w:tcBorders>
            <w:shd w:val="clear" w:color="auto" w:fill="auto"/>
          </w:tcPr>
          <w:p w14:paraId="6AAF0B85"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0.8514</w:t>
            </w:r>
          </w:p>
        </w:tc>
        <w:tc>
          <w:tcPr>
            <w:tcW w:w="621" w:type="dxa"/>
            <w:tcBorders>
              <w:top w:val="nil"/>
              <w:left w:val="nil"/>
              <w:bottom w:val="nil"/>
              <w:right w:val="nil"/>
            </w:tcBorders>
          </w:tcPr>
          <w:p w14:paraId="5859E04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0.7516</w:t>
            </w:r>
          </w:p>
        </w:tc>
        <w:tc>
          <w:tcPr>
            <w:tcW w:w="621" w:type="dxa"/>
            <w:tcBorders>
              <w:top w:val="nil"/>
              <w:left w:val="nil"/>
              <w:bottom w:val="nil"/>
              <w:right w:val="nil"/>
            </w:tcBorders>
            <w:shd w:val="clear" w:color="auto" w:fill="auto"/>
          </w:tcPr>
          <w:p w14:paraId="0AFD0FE2"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0.7899</w:t>
            </w:r>
          </w:p>
        </w:tc>
        <w:tc>
          <w:tcPr>
            <w:tcW w:w="621" w:type="dxa"/>
            <w:tcBorders>
              <w:top w:val="nil"/>
              <w:left w:val="nil"/>
              <w:bottom w:val="nil"/>
              <w:right w:val="nil"/>
            </w:tcBorders>
            <w:shd w:val="clear" w:color="auto" w:fill="auto"/>
          </w:tcPr>
          <w:p w14:paraId="295704A7"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0.5259</w:t>
            </w:r>
          </w:p>
        </w:tc>
        <w:tc>
          <w:tcPr>
            <w:tcW w:w="621" w:type="dxa"/>
            <w:tcBorders>
              <w:top w:val="nil"/>
              <w:left w:val="nil"/>
              <w:bottom w:val="nil"/>
              <w:right w:val="nil"/>
            </w:tcBorders>
            <w:shd w:val="clear" w:color="auto" w:fill="auto"/>
          </w:tcPr>
          <w:p w14:paraId="0A5A5350" w14:textId="77777777" w:rsidR="00C37F86" w:rsidRPr="00C37F86" w:rsidRDefault="00C37F86" w:rsidP="00C37F86">
            <w:pPr>
              <w:spacing w:line="240" w:lineRule="auto"/>
              <w:jc w:val="center"/>
              <w:rPr>
                <w:rFonts w:eastAsia="等线" w:cs="Times New Roman"/>
                <w:sz w:val="18"/>
                <w:szCs w:val="18"/>
              </w:rPr>
            </w:pPr>
            <w:r w:rsidRPr="00C37F86">
              <w:rPr>
                <w:rFonts w:cs="Times New Roman"/>
                <w:sz w:val="18"/>
                <w:szCs w:val="18"/>
              </w:rPr>
              <w:t>0.4439</w:t>
            </w:r>
          </w:p>
        </w:tc>
        <w:tc>
          <w:tcPr>
            <w:tcW w:w="621" w:type="dxa"/>
            <w:tcBorders>
              <w:top w:val="nil"/>
              <w:left w:val="nil"/>
              <w:bottom w:val="nil"/>
              <w:right w:val="nil"/>
            </w:tcBorders>
            <w:shd w:val="clear" w:color="auto" w:fill="auto"/>
            <w:vAlign w:val="center"/>
          </w:tcPr>
          <w:p w14:paraId="463AD2F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0.6800</w:t>
            </w:r>
          </w:p>
        </w:tc>
        <w:tc>
          <w:tcPr>
            <w:tcW w:w="621" w:type="dxa"/>
            <w:tcBorders>
              <w:top w:val="nil"/>
              <w:left w:val="nil"/>
              <w:bottom w:val="nil"/>
              <w:right w:val="nil"/>
            </w:tcBorders>
            <w:shd w:val="clear" w:color="auto" w:fill="auto"/>
            <w:vAlign w:val="center"/>
          </w:tcPr>
          <w:p w14:paraId="59BC42B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0.8908</w:t>
            </w:r>
          </w:p>
        </w:tc>
        <w:tc>
          <w:tcPr>
            <w:tcW w:w="621" w:type="dxa"/>
            <w:tcBorders>
              <w:top w:val="nil"/>
              <w:left w:val="nil"/>
              <w:bottom w:val="nil"/>
              <w:right w:val="nil"/>
            </w:tcBorders>
            <w:shd w:val="clear" w:color="auto" w:fill="auto"/>
            <w:vAlign w:val="center"/>
          </w:tcPr>
          <w:p w14:paraId="26576EE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0.6680</w:t>
            </w:r>
          </w:p>
        </w:tc>
        <w:tc>
          <w:tcPr>
            <w:tcW w:w="621" w:type="dxa"/>
            <w:tcBorders>
              <w:top w:val="nil"/>
              <w:left w:val="nil"/>
              <w:bottom w:val="nil"/>
              <w:right w:val="nil"/>
            </w:tcBorders>
            <w:shd w:val="clear" w:color="auto" w:fill="auto"/>
            <w:vAlign w:val="center"/>
          </w:tcPr>
          <w:p w14:paraId="034624E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0.1031</w:t>
            </w:r>
          </w:p>
        </w:tc>
        <w:tc>
          <w:tcPr>
            <w:tcW w:w="621" w:type="dxa"/>
            <w:tcBorders>
              <w:top w:val="nil"/>
              <w:left w:val="nil"/>
              <w:bottom w:val="nil"/>
              <w:right w:val="nil"/>
            </w:tcBorders>
            <w:shd w:val="clear" w:color="auto" w:fill="auto"/>
            <w:vAlign w:val="center"/>
          </w:tcPr>
          <w:p w14:paraId="35037ADB"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0.5170</w:t>
            </w:r>
          </w:p>
        </w:tc>
        <w:tc>
          <w:tcPr>
            <w:tcW w:w="621" w:type="dxa"/>
            <w:tcBorders>
              <w:top w:val="nil"/>
              <w:left w:val="nil"/>
              <w:bottom w:val="nil"/>
              <w:right w:val="nil"/>
            </w:tcBorders>
            <w:vAlign w:val="center"/>
          </w:tcPr>
          <w:p w14:paraId="618CE67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0.6097</w:t>
            </w:r>
          </w:p>
        </w:tc>
      </w:tr>
      <w:tr w:rsidR="00C37F86" w:rsidRPr="006C62C5" w14:paraId="49419622" w14:textId="77777777" w:rsidTr="00C37F86">
        <w:trPr>
          <w:gridAfter w:val="1"/>
          <w:wAfter w:w="10" w:type="dxa"/>
          <w:trHeight w:val="126"/>
          <w:jc w:val="center"/>
        </w:trPr>
        <w:tc>
          <w:tcPr>
            <w:tcW w:w="0" w:type="auto"/>
            <w:shd w:val="clear" w:color="auto" w:fill="auto"/>
          </w:tcPr>
          <w:p w14:paraId="44FDB5B7"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DeepDTA</w:t>
            </w:r>
          </w:p>
        </w:tc>
        <w:tc>
          <w:tcPr>
            <w:tcW w:w="621" w:type="dxa"/>
            <w:tcBorders>
              <w:top w:val="nil"/>
              <w:left w:val="nil"/>
              <w:bottom w:val="nil"/>
              <w:right w:val="nil"/>
            </w:tcBorders>
            <w:shd w:val="clear" w:color="auto" w:fill="auto"/>
          </w:tcPr>
          <w:p w14:paraId="5430FD2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0.8718</w:t>
            </w:r>
          </w:p>
        </w:tc>
        <w:tc>
          <w:tcPr>
            <w:tcW w:w="621" w:type="dxa"/>
            <w:tcBorders>
              <w:top w:val="nil"/>
              <w:left w:val="nil"/>
              <w:bottom w:val="nil"/>
              <w:right w:val="nil"/>
            </w:tcBorders>
            <w:shd w:val="clear" w:color="auto" w:fill="auto"/>
          </w:tcPr>
          <w:p w14:paraId="766BB80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0.8776</w:t>
            </w:r>
          </w:p>
        </w:tc>
        <w:tc>
          <w:tcPr>
            <w:tcW w:w="621" w:type="dxa"/>
            <w:tcBorders>
              <w:top w:val="nil"/>
              <w:left w:val="nil"/>
              <w:bottom w:val="nil"/>
              <w:right w:val="nil"/>
            </w:tcBorders>
          </w:tcPr>
          <w:p w14:paraId="1D80952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0.8792</w:t>
            </w:r>
          </w:p>
        </w:tc>
        <w:tc>
          <w:tcPr>
            <w:tcW w:w="621" w:type="dxa"/>
            <w:tcBorders>
              <w:top w:val="nil"/>
              <w:left w:val="nil"/>
              <w:bottom w:val="nil"/>
              <w:right w:val="nil"/>
            </w:tcBorders>
            <w:shd w:val="clear" w:color="auto" w:fill="auto"/>
          </w:tcPr>
          <w:p w14:paraId="68E5D4B3"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0.9026</w:t>
            </w:r>
          </w:p>
        </w:tc>
        <w:tc>
          <w:tcPr>
            <w:tcW w:w="621" w:type="dxa"/>
            <w:tcBorders>
              <w:top w:val="nil"/>
              <w:left w:val="nil"/>
              <w:bottom w:val="nil"/>
              <w:right w:val="nil"/>
            </w:tcBorders>
            <w:shd w:val="clear" w:color="auto" w:fill="auto"/>
          </w:tcPr>
          <w:p w14:paraId="541DBC54"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0.5436</w:t>
            </w:r>
          </w:p>
        </w:tc>
        <w:tc>
          <w:tcPr>
            <w:tcW w:w="621" w:type="dxa"/>
            <w:tcBorders>
              <w:top w:val="nil"/>
              <w:left w:val="nil"/>
              <w:bottom w:val="nil"/>
              <w:right w:val="nil"/>
            </w:tcBorders>
            <w:shd w:val="clear" w:color="auto" w:fill="auto"/>
          </w:tcPr>
          <w:p w14:paraId="13CED28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0.4624</w:t>
            </w:r>
          </w:p>
        </w:tc>
        <w:tc>
          <w:tcPr>
            <w:tcW w:w="621" w:type="dxa"/>
            <w:tcBorders>
              <w:top w:val="nil"/>
              <w:left w:val="nil"/>
              <w:bottom w:val="nil"/>
              <w:right w:val="nil"/>
            </w:tcBorders>
            <w:shd w:val="clear" w:color="auto" w:fill="auto"/>
            <w:vAlign w:val="center"/>
          </w:tcPr>
          <w:p w14:paraId="006F9A74"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0.7149</w:t>
            </w:r>
          </w:p>
        </w:tc>
        <w:tc>
          <w:tcPr>
            <w:tcW w:w="621" w:type="dxa"/>
            <w:tcBorders>
              <w:top w:val="nil"/>
              <w:left w:val="nil"/>
              <w:bottom w:val="nil"/>
              <w:right w:val="nil"/>
            </w:tcBorders>
            <w:shd w:val="clear" w:color="auto" w:fill="auto"/>
            <w:vAlign w:val="center"/>
          </w:tcPr>
          <w:p w14:paraId="54850EF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0.9028</w:t>
            </w:r>
          </w:p>
        </w:tc>
        <w:tc>
          <w:tcPr>
            <w:tcW w:w="621" w:type="dxa"/>
            <w:tcBorders>
              <w:top w:val="nil"/>
              <w:left w:val="nil"/>
              <w:bottom w:val="nil"/>
              <w:right w:val="nil"/>
            </w:tcBorders>
            <w:shd w:val="clear" w:color="auto" w:fill="auto"/>
            <w:vAlign w:val="center"/>
          </w:tcPr>
          <w:p w14:paraId="0F9BBD67"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0.7873</w:t>
            </w:r>
          </w:p>
        </w:tc>
        <w:tc>
          <w:tcPr>
            <w:tcW w:w="621" w:type="dxa"/>
            <w:tcBorders>
              <w:top w:val="nil"/>
              <w:left w:val="nil"/>
              <w:bottom w:val="nil"/>
              <w:right w:val="nil"/>
            </w:tcBorders>
            <w:shd w:val="clear" w:color="auto" w:fill="auto"/>
            <w:vAlign w:val="center"/>
          </w:tcPr>
          <w:p w14:paraId="64BDC2AD"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0.1967</w:t>
            </w:r>
          </w:p>
        </w:tc>
        <w:tc>
          <w:tcPr>
            <w:tcW w:w="621" w:type="dxa"/>
            <w:tcBorders>
              <w:top w:val="nil"/>
              <w:left w:val="nil"/>
              <w:bottom w:val="nil"/>
              <w:right w:val="nil"/>
            </w:tcBorders>
            <w:shd w:val="clear" w:color="auto" w:fill="auto"/>
            <w:vAlign w:val="center"/>
          </w:tcPr>
          <w:p w14:paraId="5EE251C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0.6067</w:t>
            </w:r>
          </w:p>
        </w:tc>
        <w:tc>
          <w:tcPr>
            <w:tcW w:w="621" w:type="dxa"/>
            <w:tcBorders>
              <w:top w:val="nil"/>
              <w:left w:val="nil"/>
              <w:bottom w:val="nil"/>
              <w:right w:val="nil"/>
            </w:tcBorders>
            <w:vAlign w:val="center"/>
          </w:tcPr>
          <w:p w14:paraId="2B67D42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0.6896</w:t>
            </w:r>
          </w:p>
        </w:tc>
      </w:tr>
      <w:tr w:rsidR="00C37F86" w:rsidRPr="006C62C5" w14:paraId="259EE3B8" w14:textId="77777777" w:rsidTr="00C37F86">
        <w:trPr>
          <w:gridAfter w:val="1"/>
          <w:wAfter w:w="10" w:type="dxa"/>
          <w:trHeight w:val="126"/>
          <w:jc w:val="center"/>
        </w:trPr>
        <w:tc>
          <w:tcPr>
            <w:tcW w:w="0" w:type="auto"/>
            <w:shd w:val="clear" w:color="auto" w:fill="auto"/>
          </w:tcPr>
          <w:p w14:paraId="74296D44"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HyperAttentionDTI</w:t>
            </w:r>
          </w:p>
        </w:tc>
        <w:tc>
          <w:tcPr>
            <w:tcW w:w="621" w:type="dxa"/>
            <w:tcBorders>
              <w:top w:val="nil"/>
              <w:left w:val="nil"/>
              <w:bottom w:val="nil"/>
              <w:right w:val="nil"/>
            </w:tcBorders>
            <w:shd w:val="clear" w:color="auto" w:fill="auto"/>
          </w:tcPr>
          <w:p w14:paraId="7451BE83"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0.8817</w:t>
            </w:r>
          </w:p>
        </w:tc>
        <w:tc>
          <w:tcPr>
            <w:tcW w:w="621" w:type="dxa"/>
            <w:tcBorders>
              <w:top w:val="nil"/>
              <w:left w:val="nil"/>
              <w:bottom w:val="nil"/>
              <w:right w:val="nil"/>
            </w:tcBorders>
            <w:shd w:val="clear" w:color="auto" w:fill="auto"/>
          </w:tcPr>
          <w:p w14:paraId="7F06AEAF"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0.8917</w:t>
            </w:r>
          </w:p>
        </w:tc>
        <w:tc>
          <w:tcPr>
            <w:tcW w:w="621" w:type="dxa"/>
            <w:tcBorders>
              <w:top w:val="nil"/>
              <w:left w:val="nil"/>
              <w:bottom w:val="nil"/>
              <w:right w:val="nil"/>
            </w:tcBorders>
          </w:tcPr>
          <w:p w14:paraId="3E685C9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0.8981</w:t>
            </w:r>
          </w:p>
        </w:tc>
        <w:tc>
          <w:tcPr>
            <w:tcW w:w="621" w:type="dxa"/>
            <w:tcBorders>
              <w:top w:val="nil"/>
              <w:left w:val="nil"/>
              <w:bottom w:val="nil"/>
              <w:right w:val="nil"/>
            </w:tcBorders>
            <w:shd w:val="clear" w:color="auto" w:fill="auto"/>
          </w:tcPr>
          <w:p w14:paraId="44B51826"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0.9185</w:t>
            </w:r>
          </w:p>
        </w:tc>
        <w:tc>
          <w:tcPr>
            <w:tcW w:w="621" w:type="dxa"/>
            <w:tcBorders>
              <w:top w:val="nil"/>
              <w:left w:val="nil"/>
              <w:bottom w:val="nil"/>
              <w:right w:val="nil"/>
            </w:tcBorders>
            <w:shd w:val="clear" w:color="auto" w:fill="auto"/>
          </w:tcPr>
          <w:p w14:paraId="726C36FA"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0.5547</w:t>
            </w:r>
          </w:p>
        </w:tc>
        <w:tc>
          <w:tcPr>
            <w:tcW w:w="621" w:type="dxa"/>
            <w:tcBorders>
              <w:top w:val="nil"/>
              <w:left w:val="nil"/>
              <w:bottom w:val="nil"/>
              <w:right w:val="nil"/>
            </w:tcBorders>
            <w:shd w:val="clear" w:color="auto" w:fill="auto"/>
          </w:tcPr>
          <w:p w14:paraId="3C861878"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0.4721</w:t>
            </w:r>
          </w:p>
        </w:tc>
        <w:tc>
          <w:tcPr>
            <w:tcW w:w="621" w:type="dxa"/>
            <w:tcBorders>
              <w:top w:val="nil"/>
              <w:left w:val="nil"/>
              <w:bottom w:val="nil"/>
              <w:right w:val="nil"/>
            </w:tcBorders>
            <w:shd w:val="clear" w:color="auto" w:fill="auto"/>
            <w:vAlign w:val="center"/>
          </w:tcPr>
          <w:p w14:paraId="7F6592F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0.7305</w:t>
            </w:r>
          </w:p>
        </w:tc>
        <w:tc>
          <w:tcPr>
            <w:tcW w:w="621" w:type="dxa"/>
            <w:tcBorders>
              <w:top w:val="nil"/>
              <w:left w:val="nil"/>
              <w:bottom w:val="nil"/>
              <w:right w:val="nil"/>
            </w:tcBorders>
            <w:shd w:val="clear" w:color="auto" w:fill="auto"/>
            <w:vAlign w:val="center"/>
          </w:tcPr>
          <w:p w14:paraId="76C4636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0.9086</w:t>
            </w:r>
          </w:p>
        </w:tc>
        <w:tc>
          <w:tcPr>
            <w:tcW w:w="621" w:type="dxa"/>
            <w:tcBorders>
              <w:top w:val="nil"/>
              <w:left w:val="nil"/>
              <w:bottom w:val="nil"/>
              <w:right w:val="nil"/>
            </w:tcBorders>
            <w:shd w:val="clear" w:color="auto" w:fill="auto"/>
            <w:vAlign w:val="center"/>
          </w:tcPr>
          <w:p w14:paraId="672727E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0.8285</w:t>
            </w:r>
          </w:p>
        </w:tc>
        <w:tc>
          <w:tcPr>
            <w:tcW w:w="621" w:type="dxa"/>
            <w:tcBorders>
              <w:top w:val="nil"/>
              <w:left w:val="nil"/>
              <w:bottom w:val="nil"/>
              <w:right w:val="nil"/>
            </w:tcBorders>
            <w:shd w:val="clear" w:color="auto" w:fill="auto"/>
            <w:vAlign w:val="center"/>
          </w:tcPr>
          <w:p w14:paraId="6433E5D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0.2710</w:t>
            </w:r>
          </w:p>
        </w:tc>
        <w:tc>
          <w:tcPr>
            <w:tcW w:w="621" w:type="dxa"/>
            <w:tcBorders>
              <w:top w:val="nil"/>
              <w:left w:val="nil"/>
              <w:bottom w:val="nil"/>
              <w:right w:val="nil"/>
            </w:tcBorders>
            <w:shd w:val="clear" w:color="auto" w:fill="auto"/>
            <w:vAlign w:val="center"/>
          </w:tcPr>
          <w:p w14:paraId="3605907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0.6383</w:t>
            </w:r>
          </w:p>
        </w:tc>
        <w:tc>
          <w:tcPr>
            <w:tcW w:w="621" w:type="dxa"/>
            <w:tcBorders>
              <w:top w:val="nil"/>
              <w:left w:val="nil"/>
              <w:bottom w:val="nil"/>
              <w:right w:val="nil"/>
            </w:tcBorders>
            <w:vAlign w:val="center"/>
          </w:tcPr>
          <w:p w14:paraId="0E8529BD"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0.7233</w:t>
            </w:r>
          </w:p>
        </w:tc>
      </w:tr>
      <w:tr w:rsidR="00C37F86" w:rsidRPr="006C62C5" w14:paraId="3B139B39" w14:textId="77777777" w:rsidTr="00C37F86">
        <w:trPr>
          <w:gridAfter w:val="1"/>
          <w:wAfter w:w="10" w:type="dxa"/>
          <w:trHeight w:val="127"/>
          <w:jc w:val="center"/>
        </w:trPr>
        <w:tc>
          <w:tcPr>
            <w:tcW w:w="0" w:type="auto"/>
            <w:shd w:val="clear" w:color="auto" w:fill="auto"/>
          </w:tcPr>
          <w:p w14:paraId="5B92DC30"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MCANet</w:t>
            </w:r>
          </w:p>
        </w:tc>
        <w:tc>
          <w:tcPr>
            <w:tcW w:w="621" w:type="dxa"/>
            <w:tcBorders>
              <w:top w:val="nil"/>
              <w:left w:val="nil"/>
              <w:bottom w:val="nil"/>
              <w:right w:val="nil"/>
            </w:tcBorders>
            <w:shd w:val="clear" w:color="auto" w:fill="auto"/>
          </w:tcPr>
          <w:p w14:paraId="2C160F2E"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0.8759</w:t>
            </w:r>
          </w:p>
        </w:tc>
        <w:tc>
          <w:tcPr>
            <w:tcW w:w="621" w:type="dxa"/>
            <w:tcBorders>
              <w:top w:val="nil"/>
              <w:left w:val="nil"/>
              <w:bottom w:val="nil"/>
              <w:right w:val="nil"/>
            </w:tcBorders>
            <w:shd w:val="clear" w:color="auto" w:fill="auto"/>
          </w:tcPr>
          <w:p w14:paraId="65512735"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0.8873</w:t>
            </w:r>
          </w:p>
        </w:tc>
        <w:tc>
          <w:tcPr>
            <w:tcW w:w="621" w:type="dxa"/>
            <w:tcBorders>
              <w:top w:val="nil"/>
              <w:left w:val="nil"/>
              <w:bottom w:val="nil"/>
              <w:right w:val="nil"/>
            </w:tcBorders>
          </w:tcPr>
          <w:p w14:paraId="755A11BD" w14:textId="77777777" w:rsidR="00C37F86" w:rsidRPr="00C37F86" w:rsidRDefault="00C37F86" w:rsidP="00C37F86">
            <w:pPr>
              <w:spacing w:line="240" w:lineRule="auto"/>
              <w:jc w:val="center"/>
              <w:rPr>
                <w:rFonts w:cs="Times New Roman"/>
                <w:sz w:val="18"/>
                <w:szCs w:val="18"/>
                <w:u w:val="single"/>
              </w:rPr>
            </w:pPr>
            <w:r w:rsidRPr="00C37F86">
              <w:rPr>
                <w:rFonts w:cs="Times New Roman"/>
                <w:sz w:val="18"/>
                <w:szCs w:val="18"/>
              </w:rPr>
              <w:t>0.8965</w:t>
            </w:r>
          </w:p>
        </w:tc>
        <w:tc>
          <w:tcPr>
            <w:tcW w:w="621" w:type="dxa"/>
            <w:tcBorders>
              <w:top w:val="nil"/>
              <w:left w:val="nil"/>
              <w:bottom w:val="nil"/>
              <w:right w:val="nil"/>
            </w:tcBorders>
            <w:shd w:val="clear" w:color="auto" w:fill="auto"/>
          </w:tcPr>
          <w:p w14:paraId="1B6778A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0.9205</w:t>
            </w:r>
          </w:p>
        </w:tc>
        <w:tc>
          <w:tcPr>
            <w:tcW w:w="621" w:type="dxa"/>
            <w:tcBorders>
              <w:top w:val="nil"/>
              <w:left w:val="nil"/>
              <w:bottom w:val="nil"/>
              <w:right w:val="nil"/>
            </w:tcBorders>
            <w:shd w:val="clear" w:color="auto" w:fill="auto"/>
          </w:tcPr>
          <w:p w14:paraId="6B8D1F72"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0.5450</w:t>
            </w:r>
          </w:p>
        </w:tc>
        <w:tc>
          <w:tcPr>
            <w:tcW w:w="621" w:type="dxa"/>
            <w:tcBorders>
              <w:top w:val="nil"/>
              <w:left w:val="nil"/>
              <w:bottom w:val="nil"/>
              <w:right w:val="nil"/>
            </w:tcBorders>
            <w:shd w:val="clear" w:color="auto" w:fill="auto"/>
          </w:tcPr>
          <w:p w14:paraId="1FFC44C3"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0.4572</w:t>
            </w:r>
          </w:p>
        </w:tc>
        <w:tc>
          <w:tcPr>
            <w:tcW w:w="621" w:type="dxa"/>
            <w:tcBorders>
              <w:top w:val="nil"/>
              <w:left w:val="nil"/>
              <w:bottom w:val="nil"/>
              <w:right w:val="nil"/>
            </w:tcBorders>
            <w:shd w:val="clear" w:color="auto" w:fill="auto"/>
            <w:vAlign w:val="center"/>
          </w:tcPr>
          <w:p w14:paraId="2BE6B97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0.7365</w:t>
            </w:r>
          </w:p>
        </w:tc>
        <w:tc>
          <w:tcPr>
            <w:tcW w:w="621" w:type="dxa"/>
            <w:tcBorders>
              <w:top w:val="nil"/>
              <w:left w:val="nil"/>
              <w:bottom w:val="nil"/>
              <w:right w:val="nil"/>
            </w:tcBorders>
            <w:shd w:val="clear" w:color="auto" w:fill="auto"/>
            <w:vAlign w:val="center"/>
          </w:tcPr>
          <w:p w14:paraId="4D66E9A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0.9121</w:t>
            </w:r>
          </w:p>
        </w:tc>
        <w:tc>
          <w:tcPr>
            <w:tcW w:w="621" w:type="dxa"/>
            <w:tcBorders>
              <w:top w:val="nil"/>
              <w:left w:val="nil"/>
              <w:bottom w:val="nil"/>
              <w:right w:val="nil"/>
            </w:tcBorders>
            <w:shd w:val="clear" w:color="auto" w:fill="auto"/>
            <w:vAlign w:val="center"/>
          </w:tcPr>
          <w:p w14:paraId="001E34BD"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0.8276</w:t>
            </w:r>
          </w:p>
        </w:tc>
        <w:tc>
          <w:tcPr>
            <w:tcW w:w="621" w:type="dxa"/>
            <w:tcBorders>
              <w:top w:val="nil"/>
              <w:left w:val="nil"/>
              <w:bottom w:val="nil"/>
              <w:right w:val="nil"/>
            </w:tcBorders>
            <w:shd w:val="clear" w:color="auto" w:fill="auto"/>
            <w:vAlign w:val="center"/>
          </w:tcPr>
          <w:p w14:paraId="21D9E950"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0.2538</w:t>
            </w:r>
          </w:p>
        </w:tc>
        <w:tc>
          <w:tcPr>
            <w:tcW w:w="621" w:type="dxa"/>
            <w:tcBorders>
              <w:top w:val="nil"/>
              <w:left w:val="nil"/>
              <w:bottom w:val="nil"/>
              <w:right w:val="nil"/>
            </w:tcBorders>
            <w:shd w:val="clear" w:color="auto" w:fill="auto"/>
            <w:vAlign w:val="center"/>
          </w:tcPr>
          <w:p w14:paraId="3FD873D0"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0.6264</w:t>
            </w:r>
          </w:p>
        </w:tc>
        <w:tc>
          <w:tcPr>
            <w:tcW w:w="621" w:type="dxa"/>
            <w:tcBorders>
              <w:top w:val="nil"/>
              <w:left w:val="nil"/>
              <w:bottom w:val="nil"/>
              <w:right w:val="nil"/>
            </w:tcBorders>
            <w:vAlign w:val="center"/>
          </w:tcPr>
          <w:p w14:paraId="6DDFBAF1"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0.7134</w:t>
            </w:r>
          </w:p>
        </w:tc>
      </w:tr>
      <w:tr w:rsidR="00C37F86" w:rsidRPr="006C62C5" w14:paraId="665370CF" w14:textId="77777777" w:rsidTr="00C37F86">
        <w:trPr>
          <w:gridAfter w:val="1"/>
          <w:wAfter w:w="10" w:type="dxa"/>
          <w:trHeight w:val="127"/>
          <w:jc w:val="center"/>
        </w:trPr>
        <w:tc>
          <w:tcPr>
            <w:tcW w:w="0" w:type="auto"/>
            <w:tcBorders>
              <w:bottom w:val="nil"/>
            </w:tcBorders>
            <w:shd w:val="clear" w:color="auto" w:fill="auto"/>
          </w:tcPr>
          <w:p w14:paraId="7A36B44B"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DeepCDA</w:t>
            </w:r>
          </w:p>
        </w:tc>
        <w:tc>
          <w:tcPr>
            <w:tcW w:w="621" w:type="dxa"/>
            <w:tcBorders>
              <w:top w:val="nil"/>
              <w:left w:val="nil"/>
              <w:bottom w:val="nil"/>
              <w:right w:val="nil"/>
            </w:tcBorders>
            <w:shd w:val="clear" w:color="auto" w:fill="auto"/>
          </w:tcPr>
          <w:p w14:paraId="1FAF923E"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0.8761</w:t>
            </w:r>
          </w:p>
        </w:tc>
        <w:tc>
          <w:tcPr>
            <w:tcW w:w="621" w:type="dxa"/>
            <w:tcBorders>
              <w:top w:val="nil"/>
              <w:left w:val="nil"/>
              <w:bottom w:val="nil"/>
              <w:right w:val="nil"/>
            </w:tcBorders>
            <w:shd w:val="clear" w:color="auto" w:fill="auto"/>
          </w:tcPr>
          <w:p w14:paraId="2D8A04B4"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0.8808</w:t>
            </w:r>
          </w:p>
        </w:tc>
        <w:tc>
          <w:tcPr>
            <w:tcW w:w="621" w:type="dxa"/>
            <w:tcBorders>
              <w:top w:val="nil"/>
              <w:left w:val="nil"/>
              <w:bottom w:val="nil"/>
              <w:right w:val="nil"/>
            </w:tcBorders>
          </w:tcPr>
          <w:p w14:paraId="22E33F5D"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0.8777</w:t>
            </w:r>
          </w:p>
        </w:tc>
        <w:tc>
          <w:tcPr>
            <w:tcW w:w="621" w:type="dxa"/>
            <w:tcBorders>
              <w:top w:val="nil"/>
              <w:left w:val="nil"/>
              <w:bottom w:val="nil"/>
              <w:right w:val="nil"/>
            </w:tcBorders>
            <w:shd w:val="clear" w:color="auto" w:fill="auto"/>
          </w:tcPr>
          <w:p w14:paraId="0302A1B0"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0.9004</w:t>
            </w:r>
          </w:p>
        </w:tc>
        <w:tc>
          <w:tcPr>
            <w:tcW w:w="621" w:type="dxa"/>
            <w:tcBorders>
              <w:top w:val="nil"/>
              <w:left w:val="nil"/>
              <w:bottom w:val="nil"/>
              <w:right w:val="nil"/>
            </w:tcBorders>
            <w:shd w:val="clear" w:color="auto" w:fill="auto"/>
          </w:tcPr>
          <w:p w14:paraId="17019AAE"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0.5625</w:t>
            </w:r>
          </w:p>
        </w:tc>
        <w:tc>
          <w:tcPr>
            <w:tcW w:w="621" w:type="dxa"/>
            <w:tcBorders>
              <w:top w:val="nil"/>
              <w:left w:val="nil"/>
              <w:bottom w:val="nil"/>
              <w:right w:val="nil"/>
            </w:tcBorders>
            <w:shd w:val="clear" w:color="auto" w:fill="auto"/>
          </w:tcPr>
          <w:p w14:paraId="3397D277"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0.4832</w:t>
            </w:r>
          </w:p>
        </w:tc>
        <w:tc>
          <w:tcPr>
            <w:tcW w:w="621" w:type="dxa"/>
            <w:tcBorders>
              <w:top w:val="nil"/>
              <w:left w:val="nil"/>
              <w:bottom w:val="nil"/>
              <w:right w:val="nil"/>
            </w:tcBorders>
            <w:shd w:val="clear" w:color="auto" w:fill="auto"/>
            <w:vAlign w:val="center"/>
          </w:tcPr>
          <w:p w14:paraId="6271F41F"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0.7096</w:t>
            </w:r>
          </w:p>
        </w:tc>
        <w:tc>
          <w:tcPr>
            <w:tcW w:w="621" w:type="dxa"/>
            <w:tcBorders>
              <w:top w:val="nil"/>
              <w:left w:val="nil"/>
              <w:bottom w:val="nil"/>
              <w:right w:val="nil"/>
            </w:tcBorders>
            <w:shd w:val="clear" w:color="auto" w:fill="auto"/>
            <w:vAlign w:val="center"/>
          </w:tcPr>
          <w:p w14:paraId="48AF41BF"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0.9029</w:t>
            </w:r>
          </w:p>
        </w:tc>
        <w:tc>
          <w:tcPr>
            <w:tcW w:w="621" w:type="dxa"/>
            <w:tcBorders>
              <w:top w:val="nil"/>
              <w:left w:val="nil"/>
              <w:bottom w:val="nil"/>
              <w:right w:val="nil"/>
            </w:tcBorders>
            <w:shd w:val="clear" w:color="auto" w:fill="auto"/>
            <w:vAlign w:val="center"/>
          </w:tcPr>
          <w:p w14:paraId="067A193A"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0.7078</w:t>
            </w:r>
          </w:p>
        </w:tc>
        <w:tc>
          <w:tcPr>
            <w:tcW w:w="621" w:type="dxa"/>
            <w:tcBorders>
              <w:top w:val="nil"/>
              <w:left w:val="nil"/>
              <w:bottom w:val="nil"/>
              <w:right w:val="nil"/>
            </w:tcBorders>
            <w:shd w:val="clear" w:color="auto" w:fill="auto"/>
            <w:vAlign w:val="center"/>
          </w:tcPr>
          <w:p w14:paraId="15267B9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0.1324</w:t>
            </w:r>
          </w:p>
        </w:tc>
        <w:tc>
          <w:tcPr>
            <w:tcW w:w="621" w:type="dxa"/>
            <w:tcBorders>
              <w:top w:val="nil"/>
              <w:left w:val="nil"/>
              <w:bottom w:val="nil"/>
              <w:right w:val="nil"/>
            </w:tcBorders>
            <w:shd w:val="clear" w:color="auto" w:fill="auto"/>
            <w:vAlign w:val="center"/>
          </w:tcPr>
          <w:p w14:paraId="005F5E0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0.6271</w:t>
            </w:r>
          </w:p>
        </w:tc>
        <w:tc>
          <w:tcPr>
            <w:tcW w:w="621" w:type="dxa"/>
            <w:tcBorders>
              <w:top w:val="nil"/>
              <w:left w:val="nil"/>
              <w:bottom w:val="nil"/>
              <w:right w:val="nil"/>
            </w:tcBorders>
            <w:vAlign w:val="center"/>
          </w:tcPr>
          <w:p w14:paraId="65A782D7"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0.7088</w:t>
            </w:r>
          </w:p>
        </w:tc>
      </w:tr>
      <w:tr w:rsidR="00C37F86" w:rsidRPr="006C62C5" w14:paraId="6291D22D" w14:textId="77777777" w:rsidTr="00C37F86">
        <w:trPr>
          <w:gridAfter w:val="1"/>
          <w:wAfter w:w="10" w:type="dxa"/>
          <w:trHeight w:val="127"/>
          <w:jc w:val="center"/>
        </w:trPr>
        <w:tc>
          <w:tcPr>
            <w:tcW w:w="0" w:type="auto"/>
            <w:tcBorders>
              <w:bottom w:val="nil"/>
            </w:tcBorders>
            <w:shd w:val="clear" w:color="auto" w:fill="auto"/>
          </w:tcPr>
          <w:p w14:paraId="2A1BA358"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FMCA-DTI</w:t>
            </w:r>
          </w:p>
        </w:tc>
        <w:tc>
          <w:tcPr>
            <w:tcW w:w="621" w:type="dxa"/>
            <w:tcBorders>
              <w:top w:val="nil"/>
              <w:left w:val="nil"/>
              <w:bottom w:val="nil"/>
              <w:right w:val="nil"/>
            </w:tcBorders>
            <w:shd w:val="clear" w:color="auto" w:fill="auto"/>
          </w:tcPr>
          <w:p w14:paraId="01564143"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0.8590</w:t>
            </w:r>
          </w:p>
        </w:tc>
        <w:tc>
          <w:tcPr>
            <w:tcW w:w="621" w:type="dxa"/>
            <w:tcBorders>
              <w:top w:val="nil"/>
              <w:left w:val="nil"/>
              <w:bottom w:val="nil"/>
              <w:right w:val="nil"/>
            </w:tcBorders>
            <w:shd w:val="clear" w:color="auto" w:fill="auto"/>
          </w:tcPr>
          <w:p w14:paraId="65125618"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0.8586</w:t>
            </w:r>
          </w:p>
        </w:tc>
        <w:tc>
          <w:tcPr>
            <w:tcW w:w="621" w:type="dxa"/>
            <w:tcBorders>
              <w:top w:val="nil"/>
              <w:left w:val="nil"/>
              <w:bottom w:val="nil"/>
              <w:right w:val="nil"/>
            </w:tcBorders>
          </w:tcPr>
          <w:p w14:paraId="0B7DBDC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0.7197</w:t>
            </w:r>
          </w:p>
        </w:tc>
        <w:tc>
          <w:tcPr>
            <w:tcW w:w="621" w:type="dxa"/>
            <w:tcBorders>
              <w:top w:val="nil"/>
              <w:left w:val="nil"/>
              <w:bottom w:val="nil"/>
              <w:right w:val="nil"/>
            </w:tcBorders>
            <w:shd w:val="clear" w:color="auto" w:fill="auto"/>
          </w:tcPr>
          <w:p w14:paraId="71E52452"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0.7598</w:t>
            </w:r>
          </w:p>
        </w:tc>
        <w:tc>
          <w:tcPr>
            <w:tcW w:w="621" w:type="dxa"/>
            <w:tcBorders>
              <w:top w:val="nil"/>
              <w:left w:val="nil"/>
              <w:bottom w:val="nil"/>
              <w:right w:val="nil"/>
            </w:tcBorders>
            <w:shd w:val="clear" w:color="auto" w:fill="auto"/>
          </w:tcPr>
          <w:p w14:paraId="7EAF591E"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0.5087</w:t>
            </w:r>
          </w:p>
        </w:tc>
        <w:tc>
          <w:tcPr>
            <w:tcW w:w="621" w:type="dxa"/>
            <w:tcBorders>
              <w:top w:val="nil"/>
              <w:left w:val="nil"/>
              <w:bottom w:val="nil"/>
              <w:right w:val="nil"/>
            </w:tcBorders>
            <w:shd w:val="clear" w:color="auto" w:fill="auto"/>
          </w:tcPr>
          <w:p w14:paraId="27FAD381" w14:textId="77777777" w:rsidR="00C37F86" w:rsidRPr="00C37F86" w:rsidRDefault="00C37F86" w:rsidP="00C37F86">
            <w:pPr>
              <w:spacing w:line="240" w:lineRule="auto"/>
              <w:jc w:val="center"/>
              <w:rPr>
                <w:rFonts w:eastAsia="宋体" w:cs="Times New Roman"/>
                <w:sz w:val="18"/>
                <w:szCs w:val="18"/>
                <w:u w:val="single"/>
              </w:rPr>
            </w:pPr>
            <w:r w:rsidRPr="00C37F86">
              <w:rPr>
                <w:rFonts w:cs="Times New Roman"/>
                <w:sz w:val="18"/>
                <w:szCs w:val="18"/>
              </w:rPr>
              <w:t>0.4140</w:t>
            </w:r>
          </w:p>
        </w:tc>
        <w:tc>
          <w:tcPr>
            <w:tcW w:w="621" w:type="dxa"/>
            <w:tcBorders>
              <w:top w:val="nil"/>
              <w:left w:val="nil"/>
              <w:bottom w:val="nil"/>
              <w:right w:val="nil"/>
            </w:tcBorders>
            <w:shd w:val="clear" w:color="auto" w:fill="auto"/>
            <w:vAlign w:val="center"/>
          </w:tcPr>
          <w:p w14:paraId="5C90BC3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0.5126</w:t>
            </w:r>
          </w:p>
        </w:tc>
        <w:tc>
          <w:tcPr>
            <w:tcW w:w="621" w:type="dxa"/>
            <w:tcBorders>
              <w:top w:val="nil"/>
              <w:left w:val="nil"/>
              <w:bottom w:val="nil"/>
              <w:right w:val="nil"/>
            </w:tcBorders>
            <w:shd w:val="clear" w:color="auto" w:fill="auto"/>
            <w:vAlign w:val="center"/>
          </w:tcPr>
          <w:p w14:paraId="3791D809"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0.8204</w:t>
            </w:r>
          </w:p>
        </w:tc>
        <w:tc>
          <w:tcPr>
            <w:tcW w:w="621" w:type="dxa"/>
            <w:tcBorders>
              <w:top w:val="nil"/>
              <w:left w:val="nil"/>
              <w:bottom w:val="nil"/>
              <w:right w:val="nil"/>
            </w:tcBorders>
            <w:shd w:val="clear" w:color="auto" w:fill="auto"/>
            <w:vAlign w:val="center"/>
          </w:tcPr>
          <w:p w14:paraId="71199860"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0.5237</w:t>
            </w:r>
          </w:p>
        </w:tc>
        <w:tc>
          <w:tcPr>
            <w:tcW w:w="621" w:type="dxa"/>
            <w:tcBorders>
              <w:top w:val="nil"/>
              <w:left w:val="nil"/>
              <w:bottom w:val="nil"/>
              <w:right w:val="nil"/>
            </w:tcBorders>
            <w:shd w:val="clear" w:color="auto" w:fill="auto"/>
            <w:vAlign w:val="center"/>
          </w:tcPr>
          <w:p w14:paraId="7DF7832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0.0612</w:t>
            </w:r>
          </w:p>
        </w:tc>
        <w:tc>
          <w:tcPr>
            <w:tcW w:w="621" w:type="dxa"/>
            <w:tcBorders>
              <w:top w:val="nil"/>
              <w:left w:val="nil"/>
              <w:bottom w:val="nil"/>
              <w:right w:val="nil"/>
            </w:tcBorders>
            <w:shd w:val="clear" w:color="auto" w:fill="auto"/>
            <w:vAlign w:val="center"/>
          </w:tcPr>
          <w:p w14:paraId="1B70293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0.5460</w:t>
            </w:r>
          </w:p>
        </w:tc>
        <w:tc>
          <w:tcPr>
            <w:tcW w:w="621" w:type="dxa"/>
            <w:tcBorders>
              <w:top w:val="nil"/>
              <w:left w:val="nil"/>
              <w:bottom w:val="nil"/>
              <w:right w:val="nil"/>
            </w:tcBorders>
            <w:vAlign w:val="center"/>
          </w:tcPr>
          <w:p w14:paraId="38E9208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0.6303</w:t>
            </w:r>
          </w:p>
        </w:tc>
      </w:tr>
      <w:tr w:rsidR="00C37F86" w:rsidRPr="006C62C5" w14:paraId="0A73533B" w14:textId="77777777" w:rsidTr="00C37F86">
        <w:trPr>
          <w:gridAfter w:val="1"/>
          <w:wAfter w:w="10" w:type="dxa"/>
          <w:trHeight w:val="127"/>
          <w:jc w:val="center"/>
        </w:trPr>
        <w:tc>
          <w:tcPr>
            <w:tcW w:w="0" w:type="auto"/>
            <w:tcBorders>
              <w:bottom w:val="nil"/>
            </w:tcBorders>
            <w:shd w:val="clear" w:color="auto" w:fill="auto"/>
          </w:tcPr>
          <w:p w14:paraId="0F390136"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GraphDTA</w:t>
            </w:r>
          </w:p>
        </w:tc>
        <w:tc>
          <w:tcPr>
            <w:tcW w:w="621" w:type="dxa"/>
            <w:tcBorders>
              <w:top w:val="nil"/>
              <w:left w:val="nil"/>
              <w:bottom w:val="nil"/>
              <w:right w:val="nil"/>
            </w:tcBorders>
            <w:shd w:val="clear" w:color="auto" w:fill="auto"/>
          </w:tcPr>
          <w:p w14:paraId="18F0279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0.8638</w:t>
            </w:r>
          </w:p>
        </w:tc>
        <w:tc>
          <w:tcPr>
            <w:tcW w:w="621" w:type="dxa"/>
            <w:tcBorders>
              <w:top w:val="nil"/>
              <w:left w:val="nil"/>
              <w:bottom w:val="nil"/>
              <w:right w:val="nil"/>
            </w:tcBorders>
            <w:shd w:val="clear" w:color="auto" w:fill="auto"/>
          </w:tcPr>
          <w:p w14:paraId="502AD34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0.8691</w:t>
            </w:r>
          </w:p>
        </w:tc>
        <w:tc>
          <w:tcPr>
            <w:tcW w:w="621" w:type="dxa"/>
            <w:tcBorders>
              <w:top w:val="nil"/>
              <w:left w:val="nil"/>
              <w:bottom w:val="nil"/>
              <w:right w:val="nil"/>
            </w:tcBorders>
          </w:tcPr>
          <w:p w14:paraId="15F8DA7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0.6633</w:t>
            </w:r>
          </w:p>
        </w:tc>
        <w:tc>
          <w:tcPr>
            <w:tcW w:w="621" w:type="dxa"/>
            <w:tcBorders>
              <w:top w:val="nil"/>
              <w:left w:val="nil"/>
              <w:bottom w:val="nil"/>
              <w:right w:val="nil"/>
            </w:tcBorders>
            <w:shd w:val="clear" w:color="auto" w:fill="auto"/>
          </w:tcPr>
          <w:p w14:paraId="06E292A7"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0.7195</w:t>
            </w:r>
          </w:p>
        </w:tc>
        <w:tc>
          <w:tcPr>
            <w:tcW w:w="621" w:type="dxa"/>
            <w:tcBorders>
              <w:top w:val="nil"/>
              <w:left w:val="nil"/>
              <w:bottom w:val="nil"/>
              <w:right w:val="nil"/>
            </w:tcBorders>
            <w:shd w:val="clear" w:color="auto" w:fill="auto"/>
          </w:tcPr>
          <w:p w14:paraId="3D20CEB6"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0.5100</w:t>
            </w:r>
          </w:p>
        </w:tc>
        <w:tc>
          <w:tcPr>
            <w:tcW w:w="621" w:type="dxa"/>
            <w:tcBorders>
              <w:top w:val="nil"/>
              <w:left w:val="nil"/>
              <w:bottom w:val="nil"/>
              <w:right w:val="nil"/>
            </w:tcBorders>
            <w:shd w:val="clear" w:color="auto" w:fill="auto"/>
          </w:tcPr>
          <w:p w14:paraId="2EA6DEE1"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0.4322</w:t>
            </w:r>
          </w:p>
        </w:tc>
        <w:tc>
          <w:tcPr>
            <w:tcW w:w="621" w:type="dxa"/>
            <w:tcBorders>
              <w:top w:val="nil"/>
              <w:left w:val="nil"/>
              <w:bottom w:val="nil"/>
              <w:right w:val="nil"/>
            </w:tcBorders>
            <w:shd w:val="clear" w:color="auto" w:fill="auto"/>
            <w:vAlign w:val="center"/>
          </w:tcPr>
          <w:p w14:paraId="52C13182" w14:textId="77777777" w:rsidR="00C37F86" w:rsidRPr="00C37F86" w:rsidRDefault="00C37F86" w:rsidP="00C37F86">
            <w:pPr>
              <w:spacing w:line="240" w:lineRule="auto"/>
              <w:jc w:val="center"/>
              <w:rPr>
                <w:rFonts w:cs="Times New Roman"/>
                <w:b/>
                <w:bCs/>
                <w:sz w:val="18"/>
                <w:szCs w:val="18"/>
              </w:rPr>
            </w:pPr>
            <w:r w:rsidRPr="00C37F86">
              <w:rPr>
                <w:rFonts w:cs="Times New Roman"/>
                <w:sz w:val="18"/>
                <w:szCs w:val="18"/>
              </w:rPr>
              <w:t>0.7344</w:t>
            </w:r>
          </w:p>
        </w:tc>
        <w:tc>
          <w:tcPr>
            <w:tcW w:w="621" w:type="dxa"/>
            <w:tcBorders>
              <w:top w:val="nil"/>
              <w:left w:val="nil"/>
              <w:bottom w:val="nil"/>
              <w:right w:val="nil"/>
            </w:tcBorders>
            <w:shd w:val="clear" w:color="auto" w:fill="auto"/>
            <w:vAlign w:val="center"/>
          </w:tcPr>
          <w:p w14:paraId="589524E9"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0.9106</w:t>
            </w:r>
          </w:p>
        </w:tc>
        <w:tc>
          <w:tcPr>
            <w:tcW w:w="621" w:type="dxa"/>
            <w:tcBorders>
              <w:top w:val="nil"/>
              <w:left w:val="nil"/>
              <w:bottom w:val="nil"/>
              <w:right w:val="nil"/>
            </w:tcBorders>
            <w:shd w:val="clear" w:color="auto" w:fill="auto"/>
            <w:vAlign w:val="center"/>
          </w:tcPr>
          <w:p w14:paraId="6CB5F2E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0.8110</w:t>
            </w:r>
          </w:p>
        </w:tc>
        <w:tc>
          <w:tcPr>
            <w:tcW w:w="621" w:type="dxa"/>
            <w:tcBorders>
              <w:top w:val="nil"/>
              <w:left w:val="nil"/>
              <w:bottom w:val="nil"/>
              <w:right w:val="nil"/>
            </w:tcBorders>
            <w:shd w:val="clear" w:color="auto" w:fill="auto"/>
            <w:vAlign w:val="center"/>
          </w:tcPr>
          <w:p w14:paraId="1B35911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0.2093</w:t>
            </w:r>
          </w:p>
        </w:tc>
        <w:tc>
          <w:tcPr>
            <w:tcW w:w="621" w:type="dxa"/>
            <w:tcBorders>
              <w:top w:val="nil"/>
              <w:left w:val="nil"/>
              <w:bottom w:val="nil"/>
              <w:right w:val="nil"/>
            </w:tcBorders>
            <w:shd w:val="clear" w:color="auto" w:fill="auto"/>
            <w:vAlign w:val="center"/>
          </w:tcPr>
          <w:p w14:paraId="710B15B6"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0.5126</w:t>
            </w:r>
          </w:p>
        </w:tc>
        <w:tc>
          <w:tcPr>
            <w:tcW w:w="621" w:type="dxa"/>
            <w:tcBorders>
              <w:top w:val="nil"/>
              <w:left w:val="nil"/>
              <w:bottom w:val="nil"/>
              <w:right w:val="nil"/>
            </w:tcBorders>
            <w:vAlign w:val="center"/>
          </w:tcPr>
          <w:p w14:paraId="514CCD78"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0.5989</w:t>
            </w:r>
          </w:p>
        </w:tc>
      </w:tr>
      <w:tr w:rsidR="00C37F86" w:rsidRPr="006C62C5" w14:paraId="38ED9CDD" w14:textId="77777777" w:rsidTr="00C37F86">
        <w:trPr>
          <w:gridAfter w:val="1"/>
          <w:wAfter w:w="10" w:type="dxa"/>
          <w:trHeight w:val="127"/>
          <w:jc w:val="center"/>
        </w:trPr>
        <w:tc>
          <w:tcPr>
            <w:tcW w:w="0" w:type="auto"/>
            <w:tcBorders>
              <w:bottom w:val="nil"/>
            </w:tcBorders>
            <w:shd w:val="clear" w:color="auto" w:fill="auto"/>
          </w:tcPr>
          <w:p w14:paraId="054CC1B9"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DrugBAN</w:t>
            </w:r>
          </w:p>
        </w:tc>
        <w:tc>
          <w:tcPr>
            <w:tcW w:w="621" w:type="dxa"/>
            <w:tcBorders>
              <w:top w:val="nil"/>
              <w:left w:val="nil"/>
              <w:bottom w:val="nil"/>
              <w:right w:val="nil"/>
            </w:tcBorders>
            <w:shd w:val="clear" w:color="auto" w:fill="auto"/>
          </w:tcPr>
          <w:p w14:paraId="6CB08E07"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0.8825</w:t>
            </w:r>
          </w:p>
        </w:tc>
        <w:tc>
          <w:tcPr>
            <w:tcW w:w="621" w:type="dxa"/>
            <w:tcBorders>
              <w:top w:val="nil"/>
              <w:left w:val="nil"/>
              <w:bottom w:val="nil"/>
              <w:right w:val="nil"/>
            </w:tcBorders>
            <w:shd w:val="clear" w:color="auto" w:fill="auto"/>
          </w:tcPr>
          <w:p w14:paraId="4C4588BF"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0.8879</w:t>
            </w:r>
          </w:p>
        </w:tc>
        <w:tc>
          <w:tcPr>
            <w:tcW w:w="621" w:type="dxa"/>
            <w:tcBorders>
              <w:top w:val="nil"/>
              <w:left w:val="nil"/>
              <w:bottom w:val="nil"/>
              <w:right w:val="nil"/>
            </w:tcBorders>
          </w:tcPr>
          <w:p w14:paraId="229BD7F0"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0.6922</w:t>
            </w:r>
          </w:p>
        </w:tc>
        <w:tc>
          <w:tcPr>
            <w:tcW w:w="621" w:type="dxa"/>
            <w:tcBorders>
              <w:top w:val="nil"/>
              <w:left w:val="nil"/>
              <w:bottom w:val="nil"/>
              <w:right w:val="nil"/>
            </w:tcBorders>
            <w:shd w:val="clear" w:color="auto" w:fill="auto"/>
          </w:tcPr>
          <w:p w14:paraId="4FB7CFC7"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0.7402</w:t>
            </w:r>
          </w:p>
        </w:tc>
        <w:tc>
          <w:tcPr>
            <w:tcW w:w="621" w:type="dxa"/>
            <w:tcBorders>
              <w:top w:val="nil"/>
              <w:left w:val="nil"/>
              <w:bottom w:val="nil"/>
              <w:right w:val="nil"/>
            </w:tcBorders>
            <w:shd w:val="clear" w:color="auto" w:fill="auto"/>
          </w:tcPr>
          <w:p w14:paraId="59AAEAF8"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0.5475</w:t>
            </w:r>
          </w:p>
        </w:tc>
        <w:tc>
          <w:tcPr>
            <w:tcW w:w="621" w:type="dxa"/>
            <w:tcBorders>
              <w:top w:val="nil"/>
              <w:left w:val="nil"/>
              <w:bottom w:val="nil"/>
              <w:right w:val="nil"/>
            </w:tcBorders>
            <w:shd w:val="clear" w:color="auto" w:fill="auto"/>
          </w:tcPr>
          <w:p w14:paraId="0D051898"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0.4540</w:t>
            </w:r>
          </w:p>
        </w:tc>
        <w:tc>
          <w:tcPr>
            <w:tcW w:w="621" w:type="dxa"/>
            <w:tcBorders>
              <w:top w:val="nil"/>
              <w:left w:val="nil"/>
              <w:bottom w:val="nil"/>
              <w:right w:val="nil"/>
            </w:tcBorders>
            <w:shd w:val="clear" w:color="auto" w:fill="auto"/>
            <w:vAlign w:val="center"/>
          </w:tcPr>
          <w:p w14:paraId="178D334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0.7343</w:t>
            </w:r>
          </w:p>
        </w:tc>
        <w:tc>
          <w:tcPr>
            <w:tcW w:w="621" w:type="dxa"/>
            <w:tcBorders>
              <w:top w:val="nil"/>
              <w:left w:val="nil"/>
              <w:bottom w:val="nil"/>
              <w:right w:val="nil"/>
            </w:tcBorders>
            <w:shd w:val="clear" w:color="auto" w:fill="auto"/>
            <w:vAlign w:val="center"/>
          </w:tcPr>
          <w:p w14:paraId="1EF5A74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0.9154</w:t>
            </w:r>
          </w:p>
        </w:tc>
        <w:tc>
          <w:tcPr>
            <w:tcW w:w="621" w:type="dxa"/>
            <w:tcBorders>
              <w:top w:val="nil"/>
              <w:left w:val="nil"/>
              <w:bottom w:val="nil"/>
              <w:right w:val="nil"/>
            </w:tcBorders>
            <w:shd w:val="clear" w:color="auto" w:fill="auto"/>
            <w:vAlign w:val="center"/>
          </w:tcPr>
          <w:p w14:paraId="512013C2"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0.7988</w:t>
            </w:r>
          </w:p>
        </w:tc>
        <w:tc>
          <w:tcPr>
            <w:tcW w:w="621" w:type="dxa"/>
            <w:tcBorders>
              <w:top w:val="nil"/>
              <w:left w:val="nil"/>
              <w:bottom w:val="nil"/>
              <w:right w:val="nil"/>
            </w:tcBorders>
            <w:shd w:val="clear" w:color="auto" w:fill="auto"/>
            <w:vAlign w:val="center"/>
          </w:tcPr>
          <w:p w14:paraId="56A2CAB3"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0.1930</w:t>
            </w:r>
          </w:p>
        </w:tc>
        <w:tc>
          <w:tcPr>
            <w:tcW w:w="621" w:type="dxa"/>
            <w:tcBorders>
              <w:top w:val="nil"/>
              <w:left w:val="nil"/>
              <w:bottom w:val="nil"/>
              <w:right w:val="nil"/>
            </w:tcBorders>
            <w:shd w:val="clear" w:color="auto" w:fill="auto"/>
            <w:vAlign w:val="center"/>
          </w:tcPr>
          <w:p w14:paraId="3E470AF8"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0.5049</w:t>
            </w:r>
          </w:p>
        </w:tc>
        <w:tc>
          <w:tcPr>
            <w:tcW w:w="621" w:type="dxa"/>
            <w:tcBorders>
              <w:top w:val="nil"/>
              <w:left w:val="nil"/>
              <w:bottom w:val="nil"/>
              <w:right w:val="nil"/>
            </w:tcBorders>
            <w:vAlign w:val="center"/>
          </w:tcPr>
          <w:p w14:paraId="467CB30C"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0.6024</w:t>
            </w:r>
          </w:p>
        </w:tc>
      </w:tr>
      <w:tr w:rsidR="00C37F86" w:rsidRPr="006C62C5" w14:paraId="6BB54058" w14:textId="77777777" w:rsidTr="00C37F86">
        <w:trPr>
          <w:gridAfter w:val="1"/>
          <w:wAfter w:w="10" w:type="dxa"/>
          <w:trHeight w:val="127"/>
          <w:jc w:val="center"/>
        </w:trPr>
        <w:tc>
          <w:tcPr>
            <w:tcW w:w="0" w:type="auto"/>
            <w:tcBorders>
              <w:bottom w:val="nil"/>
            </w:tcBorders>
            <w:shd w:val="clear" w:color="auto" w:fill="auto"/>
          </w:tcPr>
          <w:p w14:paraId="0EA7AB65"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CmhAttCPI</w:t>
            </w:r>
          </w:p>
        </w:tc>
        <w:tc>
          <w:tcPr>
            <w:tcW w:w="621" w:type="dxa"/>
            <w:tcBorders>
              <w:top w:val="nil"/>
              <w:left w:val="nil"/>
              <w:bottom w:val="nil"/>
              <w:right w:val="nil"/>
            </w:tcBorders>
            <w:shd w:val="clear" w:color="auto" w:fill="auto"/>
          </w:tcPr>
          <w:p w14:paraId="516704C0"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0.8798</w:t>
            </w:r>
          </w:p>
        </w:tc>
        <w:tc>
          <w:tcPr>
            <w:tcW w:w="621" w:type="dxa"/>
            <w:tcBorders>
              <w:top w:val="nil"/>
              <w:left w:val="nil"/>
              <w:bottom w:val="nil"/>
              <w:right w:val="nil"/>
            </w:tcBorders>
            <w:shd w:val="clear" w:color="auto" w:fill="auto"/>
          </w:tcPr>
          <w:p w14:paraId="782E2964"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0.8749</w:t>
            </w:r>
          </w:p>
        </w:tc>
        <w:tc>
          <w:tcPr>
            <w:tcW w:w="621" w:type="dxa"/>
            <w:tcBorders>
              <w:top w:val="nil"/>
              <w:left w:val="nil"/>
              <w:bottom w:val="nil"/>
              <w:right w:val="nil"/>
            </w:tcBorders>
          </w:tcPr>
          <w:p w14:paraId="1DF6D3E5"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0.8120</w:t>
            </w:r>
          </w:p>
        </w:tc>
        <w:tc>
          <w:tcPr>
            <w:tcW w:w="621" w:type="dxa"/>
            <w:tcBorders>
              <w:top w:val="nil"/>
              <w:left w:val="nil"/>
              <w:bottom w:val="nil"/>
              <w:right w:val="nil"/>
            </w:tcBorders>
            <w:shd w:val="clear" w:color="auto" w:fill="auto"/>
          </w:tcPr>
          <w:p w14:paraId="212BC7B1"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0.8365</w:t>
            </w:r>
          </w:p>
        </w:tc>
        <w:tc>
          <w:tcPr>
            <w:tcW w:w="621" w:type="dxa"/>
            <w:tcBorders>
              <w:top w:val="nil"/>
              <w:left w:val="nil"/>
              <w:bottom w:val="nil"/>
              <w:right w:val="nil"/>
            </w:tcBorders>
            <w:shd w:val="clear" w:color="auto" w:fill="auto"/>
          </w:tcPr>
          <w:p w14:paraId="2798A06D"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0.5595</w:t>
            </w:r>
          </w:p>
        </w:tc>
        <w:tc>
          <w:tcPr>
            <w:tcW w:w="621" w:type="dxa"/>
            <w:tcBorders>
              <w:top w:val="nil"/>
              <w:left w:val="nil"/>
              <w:bottom w:val="nil"/>
              <w:right w:val="nil"/>
            </w:tcBorders>
            <w:shd w:val="clear" w:color="auto" w:fill="auto"/>
          </w:tcPr>
          <w:p w14:paraId="254F483F"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0.4865</w:t>
            </w:r>
          </w:p>
        </w:tc>
        <w:tc>
          <w:tcPr>
            <w:tcW w:w="621" w:type="dxa"/>
            <w:tcBorders>
              <w:top w:val="nil"/>
              <w:left w:val="nil"/>
              <w:bottom w:val="nil"/>
              <w:right w:val="nil"/>
            </w:tcBorders>
            <w:shd w:val="clear" w:color="auto" w:fill="auto"/>
            <w:vAlign w:val="center"/>
          </w:tcPr>
          <w:p w14:paraId="6D9359C6"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0.6962</w:t>
            </w:r>
          </w:p>
        </w:tc>
        <w:tc>
          <w:tcPr>
            <w:tcW w:w="621" w:type="dxa"/>
            <w:tcBorders>
              <w:top w:val="nil"/>
              <w:left w:val="nil"/>
              <w:bottom w:val="nil"/>
              <w:right w:val="nil"/>
            </w:tcBorders>
            <w:shd w:val="clear" w:color="auto" w:fill="auto"/>
            <w:vAlign w:val="center"/>
          </w:tcPr>
          <w:p w14:paraId="48E7E64F"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0.8999</w:t>
            </w:r>
          </w:p>
        </w:tc>
        <w:tc>
          <w:tcPr>
            <w:tcW w:w="621" w:type="dxa"/>
            <w:tcBorders>
              <w:top w:val="nil"/>
              <w:left w:val="nil"/>
              <w:bottom w:val="nil"/>
              <w:right w:val="nil"/>
            </w:tcBorders>
            <w:shd w:val="clear" w:color="auto" w:fill="auto"/>
            <w:vAlign w:val="center"/>
          </w:tcPr>
          <w:p w14:paraId="037B3567"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0.8046</w:t>
            </w:r>
          </w:p>
        </w:tc>
        <w:tc>
          <w:tcPr>
            <w:tcW w:w="621" w:type="dxa"/>
            <w:tcBorders>
              <w:top w:val="nil"/>
              <w:left w:val="nil"/>
              <w:bottom w:val="nil"/>
              <w:right w:val="nil"/>
            </w:tcBorders>
            <w:shd w:val="clear" w:color="auto" w:fill="auto"/>
            <w:vAlign w:val="center"/>
          </w:tcPr>
          <w:p w14:paraId="28BC5596"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0.1794</w:t>
            </w:r>
          </w:p>
        </w:tc>
        <w:tc>
          <w:tcPr>
            <w:tcW w:w="621" w:type="dxa"/>
            <w:tcBorders>
              <w:top w:val="nil"/>
              <w:left w:val="nil"/>
              <w:bottom w:val="nil"/>
              <w:right w:val="nil"/>
            </w:tcBorders>
            <w:shd w:val="clear" w:color="auto" w:fill="auto"/>
            <w:vAlign w:val="center"/>
          </w:tcPr>
          <w:p w14:paraId="5C2C1290"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0.5611</w:t>
            </w:r>
          </w:p>
        </w:tc>
        <w:tc>
          <w:tcPr>
            <w:tcW w:w="621" w:type="dxa"/>
            <w:tcBorders>
              <w:top w:val="nil"/>
              <w:left w:val="nil"/>
              <w:bottom w:val="nil"/>
              <w:right w:val="nil"/>
            </w:tcBorders>
            <w:vAlign w:val="center"/>
          </w:tcPr>
          <w:p w14:paraId="21D10B8F"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0.6792</w:t>
            </w:r>
          </w:p>
        </w:tc>
      </w:tr>
      <w:tr w:rsidR="00C37F86" w:rsidRPr="006C62C5" w14:paraId="2A4C5731" w14:textId="77777777" w:rsidTr="00C37F86">
        <w:trPr>
          <w:gridAfter w:val="1"/>
          <w:wAfter w:w="10" w:type="dxa"/>
          <w:trHeight w:val="127"/>
          <w:jc w:val="center"/>
        </w:trPr>
        <w:tc>
          <w:tcPr>
            <w:tcW w:w="0" w:type="auto"/>
            <w:tcBorders>
              <w:bottom w:val="nil"/>
            </w:tcBorders>
            <w:shd w:val="clear" w:color="auto" w:fill="auto"/>
          </w:tcPr>
          <w:p w14:paraId="2372502E"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BINDTI</w:t>
            </w:r>
          </w:p>
        </w:tc>
        <w:tc>
          <w:tcPr>
            <w:tcW w:w="621" w:type="dxa"/>
            <w:tcBorders>
              <w:top w:val="nil"/>
              <w:left w:val="nil"/>
              <w:bottom w:val="nil"/>
              <w:right w:val="nil"/>
            </w:tcBorders>
            <w:shd w:val="clear" w:color="auto" w:fill="auto"/>
          </w:tcPr>
          <w:p w14:paraId="737AB0E0"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0.8784</w:t>
            </w:r>
          </w:p>
        </w:tc>
        <w:tc>
          <w:tcPr>
            <w:tcW w:w="621" w:type="dxa"/>
            <w:tcBorders>
              <w:top w:val="nil"/>
              <w:left w:val="nil"/>
              <w:bottom w:val="nil"/>
              <w:right w:val="nil"/>
            </w:tcBorders>
            <w:shd w:val="clear" w:color="auto" w:fill="auto"/>
          </w:tcPr>
          <w:p w14:paraId="44E07C1C"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0.8787</w:t>
            </w:r>
          </w:p>
        </w:tc>
        <w:tc>
          <w:tcPr>
            <w:tcW w:w="621" w:type="dxa"/>
            <w:tcBorders>
              <w:top w:val="nil"/>
              <w:left w:val="nil"/>
              <w:bottom w:val="nil"/>
              <w:right w:val="nil"/>
            </w:tcBorders>
          </w:tcPr>
          <w:p w14:paraId="7306060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0.7301</w:t>
            </w:r>
          </w:p>
        </w:tc>
        <w:tc>
          <w:tcPr>
            <w:tcW w:w="621" w:type="dxa"/>
            <w:tcBorders>
              <w:top w:val="nil"/>
              <w:left w:val="nil"/>
              <w:bottom w:val="nil"/>
              <w:right w:val="nil"/>
            </w:tcBorders>
            <w:shd w:val="clear" w:color="auto" w:fill="auto"/>
          </w:tcPr>
          <w:p w14:paraId="49221BCD"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0.7609</w:t>
            </w:r>
          </w:p>
        </w:tc>
        <w:tc>
          <w:tcPr>
            <w:tcW w:w="621" w:type="dxa"/>
            <w:tcBorders>
              <w:top w:val="nil"/>
              <w:left w:val="nil"/>
              <w:bottom w:val="nil"/>
              <w:right w:val="nil"/>
            </w:tcBorders>
            <w:shd w:val="clear" w:color="auto" w:fill="auto"/>
          </w:tcPr>
          <w:p w14:paraId="3C91589F"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0.5416</w:t>
            </w:r>
          </w:p>
        </w:tc>
        <w:tc>
          <w:tcPr>
            <w:tcW w:w="621" w:type="dxa"/>
            <w:tcBorders>
              <w:top w:val="nil"/>
              <w:left w:val="nil"/>
              <w:bottom w:val="nil"/>
              <w:right w:val="nil"/>
            </w:tcBorders>
            <w:shd w:val="clear" w:color="auto" w:fill="auto"/>
          </w:tcPr>
          <w:p w14:paraId="2F019ABD"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0.4590</w:t>
            </w:r>
          </w:p>
        </w:tc>
        <w:tc>
          <w:tcPr>
            <w:tcW w:w="621" w:type="dxa"/>
            <w:tcBorders>
              <w:top w:val="nil"/>
              <w:left w:val="nil"/>
              <w:bottom w:val="nil"/>
              <w:right w:val="nil"/>
            </w:tcBorders>
            <w:shd w:val="clear" w:color="auto" w:fill="auto"/>
            <w:vAlign w:val="center"/>
          </w:tcPr>
          <w:p w14:paraId="6B9A095E"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0.7233</w:t>
            </w:r>
          </w:p>
        </w:tc>
        <w:tc>
          <w:tcPr>
            <w:tcW w:w="621" w:type="dxa"/>
            <w:tcBorders>
              <w:top w:val="nil"/>
              <w:left w:val="nil"/>
              <w:bottom w:val="nil"/>
              <w:right w:val="nil"/>
            </w:tcBorders>
            <w:shd w:val="clear" w:color="auto" w:fill="auto"/>
            <w:vAlign w:val="center"/>
          </w:tcPr>
          <w:p w14:paraId="0F664AA5"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0.9077</w:t>
            </w:r>
          </w:p>
        </w:tc>
        <w:tc>
          <w:tcPr>
            <w:tcW w:w="621" w:type="dxa"/>
            <w:tcBorders>
              <w:top w:val="nil"/>
              <w:left w:val="nil"/>
              <w:bottom w:val="nil"/>
              <w:right w:val="nil"/>
            </w:tcBorders>
            <w:shd w:val="clear" w:color="auto" w:fill="auto"/>
            <w:vAlign w:val="center"/>
          </w:tcPr>
          <w:p w14:paraId="624A5A34"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0.7563</w:t>
            </w:r>
          </w:p>
        </w:tc>
        <w:tc>
          <w:tcPr>
            <w:tcW w:w="621" w:type="dxa"/>
            <w:tcBorders>
              <w:top w:val="nil"/>
              <w:left w:val="nil"/>
              <w:bottom w:val="nil"/>
              <w:right w:val="nil"/>
            </w:tcBorders>
            <w:shd w:val="clear" w:color="auto" w:fill="auto"/>
            <w:vAlign w:val="center"/>
          </w:tcPr>
          <w:p w14:paraId="59737AEB"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0.1648</w:t>
            </w:r>
          </w:p>
        </w:tc>
        <w:tc>
          <w:tcPr>
            <w:tcW w:w="621" w:type="dxa"/>
            <w:tcBorders>
              <w:top w:val="nil"/>
              <w:left w:val="nil"/>
              <w:bottom w:val="nil"/>
              <w:right w:val="nil"/>
            </w:tcBorders>
            <w:shd w:val="clear" w:color="auto" w:fill="auto"/>
            <w:vAlign w:val="center"/>
          </w:tcPr>
          <w:p w14:paraId="3E3F7724"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0.5792</w:t>
            </w:r>
          </w:p>
        </w:tc>
        <w:tc>
          <w:tcPr>
            <w:tcW w:w="621" w:type="dxa"/>
            <w:tcBorders>
              <w:top w:val="nil"/>
              <w:left w:val="nil"/>
              <w:bottom w:val="nil"/>
              <w:right w:val="nil"/>
            </w:tcBorders>
            <w:vAlign w:val="center"/>
          </w:tcPr>
          <w:p w14:paraId="23CA7DE4"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0.6521</w:t>
            </w:r>
          </w:p>
        </w:tc>
      </w:tr>
      <w:tr w:rsidR="00C37F86" w:rsidRPr="006C62C5" w14:paraId="4C32F09B" w14:textId="77777777" w:rsidTr="00C37F86">
        <w:trPr>
          <w:gridAfter w:val="1"/>
          <w:wAfter w:w="10" w:type="dxa"/>
          <w:trHeight w:val="127"/>
          <w:jc w:val="center"/>
        </w:trPr>
        <w:tc>
          <w:tcPr>
            <w:tcW w:w="0" w:type="auto"/>
            <w:tcBorders>
              <w:bottom w:val="nil"/>
            </w:tcBorders>
            <w:shd w:val="clear" w:color="auto" w:fill="auto"/>
          </w:tcPr>
          <w:p w14:paraId="4DB9B197"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MGNDTI</w:t>
            </w:r>
          </w:p>
        </w:tc>
        <w:tc>
          <w:tcPr>
            <w:tcW w:w="621" w:type="dxa"/>
            <w:tcBorders>
              <w:top w:val="nil"/>
              <w:left w:val="nil"/>
              <w:bottom w:val="nil"/>
              <w:right w:val="nil"/>
            </w:tcBorders>
            <w:shd w:val="clear" w:color="auto" w:fill="auto"/>
          </w:tcPr>
          <w:p w14:paraId="67DECFEF"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0.8799</w:t>
            </w:r>
          </w:p>
        </w:tc>
        <w:tc>
          <w:tcPr>
            <w:tcW w:w="621" w:type="dxa"/>
            <w:tcBorders>
              <w:top w:val="nil"/>
              <w:left w:val="nil"/>
              <w:bottom w:val="nil"/>
              <w:right w:val="nil"/>
            </w:tcBorders>
            <w:shd w:val="clear" w:color="auto" w:fill="auto"/>
          </w:tcPr>
          <w:p w14:paraId="69DBFB1C"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0.8861</w:t>
            </w:r>
          </w:p>
        </w:tc>
        <w:tc>
          <w:tcPr>
            <w:tcW w:w="621" w:type="dxa"/>
            <w:tcBorders>
              <w:top w:val="nil"/>
              <w:left w:val="nil"/>
              <w:bottom w:val="nil"/>
              <w:right w:val="nil"/>
            </w:tcBorders>
          </w:tcPr>
          <w:p w14:paraId="373D419B"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0.8393</w:t>
            </w:r>
          </w:p>
        </w:tc>
        <w:tc>
          <w:tcPr>
            <w:tcW w:w="621" w:type="dxa"/>
            <w:tcBorders>
              <w:top w:val="nil"/>
              <w:left w:val="nil"/>
              <w:bottom w:val="nil"/>
              <w:right w:val="nil"/>
            </w:tcBorders>
            <w:shd w:val="clear" w:color="auto" w:fill="auto"/>
          </w:tcPr>
          <w:p w14:paraId="440AA862"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0.8675</w:t>
            </w:r>
          </w:p>
        </w:tc>
        <w:tc>
          <w:tcPr>
            <w:tcW w:w="621" w:type="dxa"/>
            <w:tcBorders>
              <w:top w:val="nil"/>
              <w:left w:val="nil"/>
              <w:bottom w:val="nil"/>
              <w:right w:val="nil"/>
            </w:tcBorders>
            <w:shd w:val="clear" w:color="auto" w:fill="auto"/>
          </w:tcPr>
          <w:p w14:paraId="67EA7F9B"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0.5743</w:t>
            </w:r>
          </w:p>
        </w:tc>
        <w:tc>
          <w:tcPr>
            <w:tcW w:w="621" w:type="dxa"/>
            <w:tcBorders>
              <w:top w:val="nil"/>
              <w:left w:val="nil"/>
              <w:bottom w:val="nil"/>
              <w:right w:val="nil"/>
            </w:tcBorders>
            <w:shd w:val="clear" w:color="auto" w:fill="auto"/>
          </w:tcPr>
          <w:p w14:paraId="2A2E4C81"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0.4888</w:t>
            </w:r>
          </w:p>
        </w:tc>
        <w:tc>
          <w:tcPr>
            <w:tcW w:w="621" w:type="dxa"/>
            <w:tcBorders>
              <w:top w:val="nil"/>
              <w:left w:val="nil"/>
              <w:bottom w:val="nil"/>
              <w:right w:val="nil"/>
            </w:tcBorders>
            <w:shd w:val="clear" w:color="auto" w:fill="auto"/>
            <w:vAlign w:val="center"/>
          </w:tcPr>
          <w:p w14:paraId="4D39B99E"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0.7435</w:t>
            </w:r>
          </w:p>
        </w:tc>
        <w:tc>
          <w:tcPr>
            <w:tcW w:w="621" w:type="dxa"/>
            <w:tcBorders>
              <w:top w:val="nil"/>
              <w:left w:val="nil"/>
              <w:bottom w:val="nil"/>
              <w:right w:val="nil"/>
            </w:tcBorders>
            <w:shd w:val="clear" w:color="auto" w:fill="auto"/>
            <w:vAlign w:val="center"/>
          </w:tcPr>
          <w:p w14:paraId="3A92CA8D"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0.9164</w:t>
            </w:r>
          </w:p>
        </w:tc>
        <w:tc>
          <w:tcPr>
            <w:tcW w:w="621" w:type="dxa"/>
            <w:tcBorders>
              <w:top w:val="nil"/>
              <w:left w:val="nil"/>
              <w:bottom w:val="nil"/>
              <w:right w:val="nil"/>
            </w:tcBorders>
            <w:shd w:val="clear" w:color="auto" w:fill="auto"/>
            <w:vAlign w:val="center"/>
          </w:tcPr>
          <w:p w14:paraId="2C714922"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0.8347</w:t>
            </w:r>
          </w:p>
        </w:tc>
        <w:tc>
          <w:tcPr>
            <w:tcW w:w="621" w:type="dxa"/>
            <w:tcBorders>
              <w:top w:val="nil"/>
              <w:left w:val="nil"/>
              <w:bottom w:val="nil"/>
              <w:right w:val="nil"/>
            </w:tcBorders>
            <w:shd w:val="clear" w:color="auto" w:fill="auto"/>
            <w:vAlign w:val="center"/>
          </w:tcPr>
          <w:p w14:paraId="110F62E3" w14:textId="77777777" w:rsidR="00C37F86" w:rsidRPr="00C37F86" w:rsidRDefault="00C37F86" w:rsidP="00C37F86">
            <w:pPr>
              <w:spacing w:line="240" w:lineRule="auto"/>
              <w:jc w:val="center"/>
              <w:rPr>
                <w:rFonts w:eastAsia="宋体" w:cs="Times New Roman"/>
                <w:sz w:val="18"/>
                <w:szCs w:val="18"/>
                <w:highlight w:val="yellow"/>
              </w:rPr>
            </w:pPr>
            <w:r w:rsidRPr="00C37F86">
              <w:rPr>
                <w:rFonts w:cs="Times New Roman"/>
                <w:sz w:val="18"/>
                <w:szCs w:val="18"/>
              </w:rPr>
              <w:t>0.2679</w:t>
            </w:r>
          </w:p>
        </w:tc>
        <w:tc>
          <w:tcPr>
            <w:tcW w:w="621" w:type="dxa"/>
            <w:tcBorders>
              <w:top w:val="nil"/>
              <w:left w:val="nil"/>
              <w:bottom w:val="nil"/>
              <w:right w:val="nil"/>
            </w:tcBorders>
            <w:shd w:val="clear" w:color="auto" w:fill="auto"/>
            <w:vAlign w:val="center"/>
          </w:tcPr>
          <w:p w14:paraId="16516786" w14:textId="77777777" w:rsidR="00C37F86" w:rsidRPr="00C37F86" w:rsidRDefault="00C37F86" w:rsidP="00C37F86">
            <w:pPr>
              <w:spacing w:line="240" w:lineRule="auto"/>
              <w:jc w:val="center"/>
              <w:rPr>
                <w:rFonts w:cs="Times New Roman"/>
                <w:sz w:val="18"/>
                <w:szCs w:val="18"/>
                <w:highlight w:val="yellow"/>
              </w:rPr>
            </w:pPr>
            <w:r w:rsidRPr="00C37F86">
              <w:rPr>
                <w:rFonts w:cs="Times New Roman"/>
                <w:sz w:val="18"/>
                <w:szCs w:val="18"/>
              </w:rPr>
              <w:t>0.5746</w:t>
            </w:r>
          </w:p>
        </w:tc>
        <w:tc>
          <w:tcPr>
            <w:tcW w:w="621" w:type="dxa"/>
            <w:tcBorders>
              <w:top w:val="nil"/>
              <w:left w:val="nil"/>
              <w:bottom w:val="nil"/>
              <w:right w:val="nil"/>
            </w:tcBorders>
            <w:vAlign w:val="center"/>
          </w:tcPr>
          <w:p w14:paraId="4BFD36FA"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0.6635</w:t>
            </w:r>
          </w:p>
        </w:tc>
      </w:tr>
      <w:tr w:rsidR="00C37F86" w:rsidRPr="006C62C5" w14:paraId="27F20B8C" w14:textId="77777777" w:rsidTr="00C37F86">
        <w:trPr>
          <w:gridAfter w:val="1"/>
          <w:wAfter w:w="10" w:type="dxa"/>
          <w:trHeight w:val="127"/>
          <w:jc w:val="center"/>
        </w:trPr>
        <w:tc>
          <w:tcPr>
            <w:tcW w:w="0" w:type="auto"/>
            <w:tcBorders>
              <w:bottom w:val="nil"/>
            </w:tcBorders>
            <w:shd w:val="clear" w:color="auto" w:fill="auto"/>
          </w:tcPr>
          <w:p w14:paraId="594557B4"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EDeepDTI</w:t>
            </w:r>
          </w:p>
        </w:tc>
        <w:tc>
          <w:tcPr>
            <w:tcW w:w="621" w:type="dxa"/>
            <w:tcBorders>
              <w:top w:val="nil"/>
              <w:left w:val="nil"/>
              <w:bottom w:val="nil"/>
              <w:right w:val="nil"/>
            </w:tcBorders>
            <w:shd w:val="clear" w:color="auto" w:fill="auto"/>
          </w:tcPr>
          <w:p w14:paraId="544275B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0.9352</w:t>
            </w:r>
          </w:p>
        </w:tc>
        <w:tc>
          <w:tcPr>
            <w:tcW w:w="621" w:type="dxa"/>
            <w:tcBorders>
              <w:top w:val="nil"/>
              <w:left w:val="nil"/>
              <w:bottom w:val="nil"/>
              <w:right w:val="nil"/>
            </w:tcBorders>
            <w:shd w:val="clear" w:color="auto" w:fill="auto"/>
          </w:tcPr>
          <w:p w14:paraId="14AB122D"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0.9430</w:t>
            </w:r>
          </w:p>
        </w:tc>
        <w:tc>
          <w:tcPr>
            <w:tcW w:w="621" w:type="dxa"/>
            <w:tcBorders>
              <w:top w:val="nil"/>
              <w:left w:val="nil"/>
              <w:bottom w:val="nil"/>
              <w:right w:val="nil"/>
            </w:tcBorders>
          </w:tcPr>
          <w:p w14:paraId="01E50545"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0.9585</w:t>
            </w:r>
          </w:p>
        </w:tc>
        <w:tc>
          <w:tcPr>
            <w:tcW w:w="621" w:type="dxa"/>
            <w:tcBorders>
              <w:top w:val="nil"/>
              <w:left w:val="nil"/>
              <w:bottom w:val="nil"/>
              <w:right w:val="nil"/>
            </w:tcBorders>
            <w:shd w:val="clear" w:color="auto" w:fill="auto"/>
          </w:tcPr>
          <w:p w14:paraId="4A07CF07"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0.9697</w:t>
            </w:r>
          </w:p>
        </w:tc>
        <w:tc>
          <w:tcPr>
            <w:tcW w:w="621" w:type="dxa"/>
            <w:tcBorders>
              <w:top w:val="nil"/>
              <w:left w:val="nil"/>
              <w:bottom w:val="nil"/>
              <w:right w:val="nil"/>
            </w:tcBorders>
            <w:shd w:val="clear" w:color="auto" w:fill="auto"/>
          </w:tcPr>
          <w:p w14:paraId="289E2AC5"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0.6677</w:t>
            </w:r>
          </w:p>
        </w:tc>
        <w:tc>
          <w:tcPr>
            <w:tcW w:w="621" w:type="dxa"/>
            <w:tcBorders>
              <w:top w:val="nil"/>
              <w:left w:val="nil"/>
              <w:bottom w:val="nil"/>
              <w:right w:val="nil"/>
            </w:tcBorders>
            <w:shd w:val="clear" w:color="auto" w:fill="auto"/>
          </w:tcPr>
          <w:p w14:paraId="56DB8F46"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0.5946</w:t>
            </w:r>
          </w:p>
        </w:tc>
        <w:tc>
          <w:tcPr>
            <w:tcW w:w="621" w:type="dxa"/>
            <w:tcBorders>
              <w:top w:val="nil"/>
              <w:left w:val="nil"/>
              <w:bottom w:val="nil"/>
              <w:right w:val="nil"/>
            </w:tcBorders>
            <w:shd w:val="clear" w:color="auto" w:fill="auto"/>
            <w:vAlign w:val="center"/>
          </w:tcPr>
          <w:p w14:paraId="401443C0" w14:textId="77777777" w:rsidR="00C37F86" w:rsidRPr="00C37F86" w:rsidRDefault="00C37F86" w:rsidP="00C37F86">
            <w:pPr>
              <w:spacing w:line="240" w:lineRule="auto"/>
              <w:jc w:val="center"/>
              <w:rPr>
                <w:rFonts w:cs="Times New Roman"/>
                <w:b/>
                <w:bCs/>
                <w:sz w:val="18"/>
                <w:szCs w:val="18"/>
              </w:rPr>
            </w:pPr>
            <w:r w:rsidRPr="00C37F86">
              <w:rPr>
                <w:rFonts w:cs="Times New Roman"/>
                <w:sz w:val="18"/>
                <w:szCs w:val="18"/>
              </w:rPr>
              <w:t>0.8057</w:t>
            </w:r>
          </w:p>
        </w:tc>
        <w:tc>
          <w:tcPr>
            <w:tcW w:w="621" w:type="dxa"/>
            <w:tcBorders>
              <w:top w:val="nil"/>
              <w:left w:val="nil"/>
              <w:bottom w:val="nil"/>
              <w:right w:val="nil"/>
            </w:tcBorders>
            <w:shd w:val="clear" w:color="auto" w:fill="auto"/>
            <w:vAlign w:val="center"/>
          </w:tcPr>
          <w:p w14:paraId="6477F5FD" w14:textId="77777777" w:rsidR="00C37F86" w:rsidRPr="00C37F86" w:rsidRDefault="00C37F86" w:rsidP="00C37F86">
            <w:pPr>
              <w:spacing w:line="240" w:lineRule="auto"/>
              <w:jc w:val="center"/>
              <w:rPr>
                <w:rFonts w:cs="Times New Roman"/>
                <w:b/>
                <w:bCs/>
                <w:sz w:val="18"/>
                <w:szCs w:val="18"/>
              </w:rPr>
            </w:pPr>
            <w:r w:rsidRPr="00C37F86">
              <w:rPr>
                <w:rFonts w:cs="Times New Roman"/>
                <w:sz w:val="18"/>
                <w:szCs w:val="18"/>
              </w:rPr>
              <w:t>0.9396</w:t>
            </w:r>
          </w:p>
        </w:tc>
        <w:tc>
          <w:tcPr>
            <w:tcW w:w="621" w:type="dxa"/>
            <w:tcBorders>
              <w:top w:val="nil"/>
              <w:left w:val="nil"/>
              <w:bottom w:val="nil"/>
              <w:right w:val="nil"/>
            </w:tcBorders>
            <w:shd w:val="clear" w:color="auto" w:fill="auto"/>
            <w:vAlign w:val="center"/>
          </w:tcPr>
          <w:p w14:paraId="6924D18F" w14:textId="77777777" w:rsidR="00C37F86" w:rsidRPr="00C37F86" w:rsidRDefault="00C37F86" w:rsidP="00C37F86">
            <w:pPr>
              <w:spacing w:line="240" w:lineRule="auto"/>
              <w:jc w:val="center"/>
              <w:rPr>
                <w:rFonts w:eastAsia="宋体" w:cs="Times New Roman"/>
                <w:b/>
                <w:bCs/>
                <w:sz w:val="18"/>
                <w:szCs w:val="18"/>
              </w:rPr>
            </w:pPr>
            <w:r w:rsidRPr="00C37F86">
              <w:rPr>
                <w:rFonts w:cs="Times New Roman"/>
                <w:sz w:val="18"/>
                <w:szCs w:val="18"/>
              </w:rPr>
              <w:t>0.9369</w:t>
            </w:r>
          </w:p>
        </w:tc>
        <w:tc>
          <w:tcPr>
            <w:tcW w:w="621" w:type="dxa"/>
            <w:tcBorders>
              <w:top w:val="nil"/>
              <w:left w:val="nil"/>
              <w:bottom w:val="nil"/>
              <w:right w:val="nil"/>
            </w:tcBorders>
            <w:shd w:val="clear" w:color="auto" w:fill="auto"/>
            <w:vAlign w:val="center"/>
          </w:tcPr>
          <w:p w14:paraId="4488554F" w14:textId="77777777" w:rsidR="00C37F86" w:rsidRPr="00C37F86" w:rsidRDefault="00C37F86" w:rsidP="00C37F86">
            <w:pPr>
              <w:spacing w:line="240" w:lineRule="auto"/>
              <w:jc w:val="center"/>
              <w:rPr>
                <w:rFonts w:eastAsia="宋体" w:cs="Times New Roman"/>
                <w:b/>
                <w:bCs/>
                <w:sz w:val="18"/>
                <w:szCs w:val="18"/>
              </w:rPr>
            </w:pPr>
            <w:r w:rsidRPr="00C37F86">
              <w:rPr>
                <w:rFonts w:cs="Times New Roman"/>
                <w:sz w:val="18"/>
                <w:szCs w:val="18"/>
              </w:rPr>
              <w:t>0.6783</w:t>
            </w:r>
          </w:p>
        </w:tc>
        <w:tc>
          <w:tcPr>
            <w:tcW w:w="621" w:type="dxa"/>
            <w:tcBorders>
              <w:top w:val="nil"/>
              <w:left w:val="nil"/>
              <w:bottom w:val="nil"/>
              <w:right w:val="nil"/>
            </w:tcBorders>
            <w:shd w:val="clear" w:color="auto" w:fill="auto"/>
            <w:vAlign w:val="center"/>
          </w:tcPr>
          <w:p w14:paraId="3D3D82ED"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0.7247</w:t>
            </w:r>
          </w:p>
        </w:tc>
        <w:tc>
          <w:tcPr>
            <w:tcW w:w="621" w:type="dxa"/>
            <w:tcBorders>
              <w:top w:val="nil"/>
              <w:left w:val="nil"/>
              <w:bottom w:val="nil"/>
              <w:right w:val="nil"/>
            </w:tcBorders>
            <w:vAlign w:val="center"/>
          </w:tcPr>
          <w:p w14:paraId="7BD4A605"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0.7942</w:t>
            </w:r>
          </w:p>
        </w:tc>
      </w:tr>
      <w:tr w:rsidR="00C37F86" w:rsidRPr="006C62C5" w14:paraId="555FC637" w14:textId="77777777" w:rsidTr="00C37F86">
        <w:trPr>
          <w:gridAfter w:val="1"/>
          <w:wAfter w:w="10" w:type="dxa"/>
          <w:trHeight w:val="127"/>
          <w:jc w:val="center"/>
        </w:trPr>
        <w:tc>
          <w:tcPr>
            <w:tcW w:w="0" w:type="auto"/>
            <w:tcBorders>
              <w:bottom w:val="nil"/>
            </w:tcBorders>
            <w:shd w:val="clear" w:color="auto" w:fill="auto"/>
          </w:tcPr>
          <w:p w14:paraId="0BB1CBE9"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EDeepDTI-d</w:t>
            </w:r>
          </w:p>
        </w:tc>
        <w:tc>
          <w:tcPr>
            <w:tcW w:w="621" w:type="dxa"/>
            <w:tcBorders>
              <w:top w:val="nil"/>
              <w:left w:val="nil"/>
              <w:bottom w:val="nil"/>
              <w:right w:val="nil"/>
            </w:tcBorders>
            <w:shd w:val="clear" w:color="auto" w:fill="auto"/>
          </w:tcPr>
          <w:p w14:paraId="3EE85926" w14:textId="77777777" w:rsidR="00C37F86" w:rsidRPr="00C37F86" w:rsidRDefault="00C37F86" w:rsidP="00C37F86">
            <w:pPr>
              <w:spacing w:line="240" w:lineRule="auto"/>
              <w:jc w:val="center"/>
              <w:rPr>
                <w:rFonts w:cs="Times New Roman"/>
                <w:b/>
                <w:bCs/>
                <w:sz w:val="18"/>
                <w:szCs w:val="18"/>
                <w:u w:val="single"/>
              </w:rPr>
            </w:pPr>
            <w:r w:rsidRPr="00C37F86">
              <w:rPr>
                <w:rFonts w:cs="Times New Roman"/>
                <w:sz w:val="18"/>
                <w:szCs w:val="18"/>
              </w:rPr>
              <w:t>0.9250</w:t>
            </w:r>
          </w:p>
        </w:tc>
        <w:tc>
          <w:tcPr>
            <w:tcW w:w="621" w:type="dxa"/>
            <w:tcBorders>
              <w:top w:val="nil"/>
              <w:left w:val="nil"/>
              <w:bottom w:val="nil"/>
              <w:right w:val="nil"/>
            </w:tcBorders>
            <w:shd w:val="clear" w:color="auto" w:fill="auto"/>
          </w:tcPr>
          <w:p w14:paraId="72B0E6C9" w14:textId="77777777" w:rsidR="00C37F86" w:rsidRPr="00C37F86" w:rsidRDefault="00C37F86" w:rsidP="00C37F86">
            <w:pPr>
              <w:spacing w:line="240" w:lineRule="auto"/>
              <w:jc w:val="center"/>
              <w:rPr>
                <w:rFonts w:cs="Times New Roman"/>
                <w:b/>
                <w:bCs/>
                <w:sz w:val="18"/>
                <w:szCs w:val="18"/>
                <w:u w:val="single"/>
              </w:rPr>
            </w:pPr>
            <w:r w:rsidRPr="00C37F86">
              <w:rPr>
                <w:rFonts w:cs="Times New Roman"/>
                <w:sz w:val="18"/>
                <w:szCs w:val="18"/>
              </w:rPr>
              <w:t>0.9346</w:t>
            </w:r>
          </w:p>
        </w:tc>
        <w:tc>
          <w:tcPr>
            <w:tcW w:w="621" w:type="dxa"/>
            <w:tcBorders>
              <w:top w:val="nil"/>
              <w:left w:val="nil"/>
              <w:bottom w:val="nil"/>
              <w:right w:val="nil"/>
            </w:tcBorders>
          </w:tcPr>
          <w:p w14:paraId="0792A103"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0.9190</w:t>
            </w:r>
          </w:p>
        </w:tc>
        <w:tc>
          <w:tcPr>
            <w:tcW w:w="621" w:type="dxa"/>
            <w:tcBorders>
              <w:top w:val="nil"/>
              <w:left w:val="nil"/>
              <w:bottom w:val="nil"/>
              <w:right w:val="nil"/>
            </w:tcBorders>
            <w:shd w:val="clear" w:color="auto" w:fill="auto"/>
          </w:tcPr>
          <w:p w14:paraId="1F37AA76" w14:textId="77777777" w:rsidR="00C37F86" w:rsidRPr="00C37F86" w:rsidRDefault="00C37F86" w:rsidP="00C37F86">
            <w:pPr>
              <w:spacing w:line="240" w:lineRule="auto"/>
              <w:jc w:val="center"/>
              <w:rPr>
                <w:rFonts w:cs="Times New Roman"/>
                <w:b/>
                <w:bCs/>
                <w:sz w:val="18"/>
                <w:szCs w:val="18"/>
                <w:u w:val="single"/>
              </w:rPr>
            </w:pPr>
            <w:r w:rsidRPr="00C37F86">
              <w:rPr>
                <w:rFonts w:cs="Times New Roman"/>
                <w:sz w:val="18"/>
                <w:szCs w:val="18"/>
              </w:rPr>
              <w:t>0.9365</w:t>
            </w:r>
          </w:p>
        </w:tc>
        <w:tc>
          <w:tcPr>
            <w:tcW w:w="621" w:type="dxa"/>
            <w:tcBorders>
              <w:top w:val="nil"/>
              <w:left w:val="nil"/>
              <w:bottom w:val="nil"/>
              <w:right w:val="nil"/>
            </w:tcBorders>
            <w:shd w:val="clear" w:color="auto" w:fill="auto"/>
          </w:tcPr>
          <w:p w14:paraId="35933773" w14:textId="77777777" w:rsidR="00C37F86" w:rsidRPr="00C37F86" w:rsidRDefault="00C37F86" w:rsidP="00C37F86">
            <w:pPr>
              <w:spacing w:line="240" w:lineRule="auto"/>
              <w:jc w:val="center"/>
              <w:rPr>
                <w:rFonts w:cs="Times New Roman"/>
                <w:b/>
                <w:bCs/>
                <w:sz w:val="18"/>
                <w:szCs w:val="18"/>
                <w:u w:val="single"/>
              </w:rPr>
            </w:pPr>
            <w:r w:rsidRPr="00C37F86">
              <w:rPr>
                <w:rFonts w:cs="Times New Roman"/>
                <w:sz w:val="18"/>
                <w:szCs w:val="18"/>
              </w:rPr>
              <w:t>0.6013</w:t>
            </w:r>
          </w:p>
        </w:tc>
        <w:tc>
          <w:tcPr>
            <w:tcW w:w="621" w:type="dxa"/>
            <w:tcBorders>
              <w:top w:val="nil"/>
              <w:left w:val="nil"/>
              <w:bottom w:val="nil"/>
              <w:right w:val="nil"/>
            </w:tcBorders>
            <w:shd w:val="clear" w:color="auto" w:fill="auto"/>
          </w:tcPr>
          <w:p w14:paraId="6BC314A9" w14:textId="77777777" w:rsidR="00C37F86" w:rsidRPr="00C37F86" w:rsidRDefault="00C37F86" w:rsidP="00C37F86">
            <w:pPr>
              <w:spacing w:line="240" w:lineRule="auto"/>
              <w:jc w:val="center"/>
              <w:rPr>
                <w:rFonts w:cs="Times New Roman"/>
                <w:b/>
                <w:bCs/>
                <w:sz w:val="18"/>
                <w:szCs w:val="18"/>
                <w:u w:val="single"/>
              </w:rPr>
            </w:pPr>
            <w:r w:rsidRPr="00C37F86">
              <w:rPr>
                <w:rFonts w:cs="Times New Roman"/>
                <w:sz w:val="18"/>
                <w:szCs w:val="18"/>
              </w:rPr>
              <w:t>0.5099</w:t>
            </w:r>
          </w:p>
        </w:tc>
        <w:tc>
          <w:tcPr>
            <w:tcW w:w="621" w:type="dxa"/>
            <w:tcBorders>
              <w:top w:val="nil"/>
              <w:left w:val="nil"/>
              <w:bottom w:val="nil"/>
              <w:right w:val="nil"/>
            </w:tcBorders>
            <w:shd w:val="clear" w:color="auto" w:fill="auto"/>
            <w:vAlign w:val="center"/>
          </w:tcPr>
          <w:p w14:paraId="35FC881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0.7920</w:t>
            </w:r>
          </w:p>
        </w:tc>
        <w:tc>
          <w:tcPr>
            <w:tcW w:w="621" w:type="dxa"/>
            <w:tcBorders>
              <w:top w:val="nil"/>
              <w:left w:val="nil"/>
              <w:bottom w:val="nil"/>
              <w:right w:val="nil"/>
            </w:tcBorders>
            <w:shd w:val="clear" w:color="auto" w:fill="auto"/>
            <w:vAlign w:val="center"/>
          </w:tcPr>
          <w:p w14:paraId="33FD9506"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0.9340</w:t>
            </w:r>
          </w:p>
        </w:tc>
        <w:tc>
          <w:tcPr>
            <w:tcW w:w="621" w:type="dxa"/>
            <w:tcBorders>
              <w:top w:val="nil"/>
              <w:left w:val="nil"/>
              <w:bottom w:val="nil"/>
              <w:right w:val="nil"/>
            </w:tcBorders>
            <w:shd w:val="clear" w:color="auto" w:fill="auto"/>
            <w:vAlign w:val="center"/>
          </w:tcPr>
          <w:p w14:paraId="224AE9A3"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0.9287</w:t>
            </w:r>
          </w:p>
        </w:tc>
        <w:tc>
          <w:tcPr>
            <w:tcW w:w="621" w:type="dxa"/>
            <w:tcBorders>
              <w:top w:val="nil"/>
              <w:left w:val="nil"/>
              <w:bottom w:val="nil"/>
              <w:right w:val="nil"/>
            </w:tcBorders>
            <w:shd w:val="clear" w:color="auto" w:fill="auto"/>
            <w:vAlign w:val="center"/>
          </w:tcPr>
          <w:p w14:paraId="2EF1DF9E"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0.5496</w:t>
            </w:r>
          </w:p>
        </w:tc>
        <w:tc>
          <w:tcPr>
            <w:tcW w:w="621" w:type="dxa"/>
            <w:tcBorders>
              <w:top w:val="nil"/>
              <w:left w:val="nil"/>
              <w:bottom w:val="nil"/>
              <w:right w:val="nil"/>
            </w:tcBorders>
            <w:shd w:val="clear" w:color="auto" w:fill="auto"/>
            <w:vAlign w:val="center"/>
          </w:tcPr>
          <w:p w14:paraId="101C7C3B"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0.6652</w:t>
            </w:r>
          </w:p>
        </w:tc>
        <w:tc>
          <w:tcPr>
            <w:tcW w:w="621" w:type="dxa"/>
            <w:tcBorders>
              <w:top w:val="nil"/>
              <w:left w:val="nil"/>
              <w:bottom w:val="nil"/>
              <w:right w:val="nil"/>
            </w:tcBorders>
            <w:vAlign w:val="center"/>
          </w:tcPr>
          <w:p w14:paraId="2FD69004"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0.7310</w:t>
            </w:r>
          </w:p>
        </w:tc>
      </w:tr>
      <w:tr w:rsidR="00C37F86" w:rsidRPr="006C62C5" w14:paraId="2F85FAE1" w14:textId="77777777" w:rsidTr="00C37F86">
        <w:trPr>
          <w:gridAfter w:val="1"/>
          <w:wAfter w:w="10" w:type="dxa"/>
          <w:trHeight w:val="127"/>
          <w:jc w:val="center"/>
        </w:trPr>
        <w:tc>
          <w:tcPr>
            <w:tcW w:w="0" w:type="auto"/>
            <w:tcBorders>
              <w:top w:val="nil"/>
              <w:bottom w:val="double" w:sz="4" w:space="0" w:color="auto"/>
            </w:tcBorders>
            <w:shd w:val="clear" w:color="auto" w:fill="auto"/>
          </w:tcPr>
          <w:p w14:paraId="564400E0" w14:textId="77777777" w:rsidR="00C37F86" w:rsidRPr="00C37F86" w:rsidRDefault="00C37F86" w:rsidP="00C37F86">
            <w:pPr>
              <w:spacing w:line="240" w:lineRule="auto"/>
              <w:rPr>
                <w:rFonts w:eastAsia="宋体" w:cs="Times New Roman"/>
                <w:sz w:val="18"/>
                <w:szCs w:val="18"/>
              </w:rPr>
            </w:pPr>
            <w:r w:rsidRPr="00C37F86">
              <w:rPr>
                <w:rFonts w:cs="Times New Roman"/>
                <w:sz w:val="18"/>
                <w:szCs w:val="18"/>
              </w:rPr>
              <w:t>EDeepDTI-s</w:t>
            </w:r>
          </w:p>
        </w:tc>
        <w:tc>
          <w:tcPr>
            <w:tcW w:w="621" w:type="dxa"/>
            <w:tcBorders>
              <w:top w:val="nil"/>
              <w:left w:val="nil"/>
              <w:bottom w:val="double" w:sz="4" w:space="0" w:color="auto"/>
              <w:right w:val="nil"/>
            </w:tcBorders>
            <w:shd w:val="clear" w:color="auto" w:fill="auto"/>
          </w:tcPr>
          <w:p w14:paraId="09E26380"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0.9508</w:t>
            </w:r>
          </w:p>
        </w:tc>
        <w:tc>
          <w:tcPr>
            <w:tcW w:w="621" w:type="dxa"/>
            <w:tcBorders>
              <w:top w:val="nil"/>
              <w:left w:val="nil"/>
              <w:bottom w:val="double" w:sz="4" w:space="0" w:color="auto"/>
              <w:right w:val="nil"/>
            </w:tcBorders>
            <w:shd w:val="clear" w:color="auto" w:fill="auto"/>
          </w:tcPr>
          <w:p w14:paraId="4D0FDBF9"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0.9532</w:t>
            </w:r>
          </w:p>
        </w:tc>
        <w:tc>
          <w:tcPr>
            <w:tcW w:w="621" w:type="dxa"/>
            <w:tcBorders>
              <w:top w:val="nil"/>
              <w:left w:val="nil"/>
              <w:bottom w:val="double" w:sz="4" w:space="0" w:color="auto"/>
              <w:right w:val="nil"/>
            </w:tcBorders>
          </w:tcPr>
          <w:p w14:paraId="7476BB51" w14:textId="77777777" w:rsidR="00C37F86" w:rsidRPr="00C37F86" w:rsidRDefault="00C37F86" w:rsidP="00C37F86">
            <w:pPr>
              <w:spacing w:line="240" w:lineRule="auto"/>
              <w:jc w:val="center"/>
              <w:rPr>
                <w:rFonts w:cs="Times New Roman"/>
                <w:b/>
                <w:bCs/>
                <w:sz w:val="18"/>
                <w:szCs w:val="18"/>
              </w:rPr>
            </w:pPr>
            <w:r w:rsidRPr="00C37F86">
              <w:rPr>
                <w:rFonts w:cs="Times New Roman"/>
                <w:sz w:val="18"/>
                <w:szCs w:val="18"/>
              </w:rPr>
              <w:t>0.9549</w:t>
            </w:r>
          </w:p>
        </w:tc>
        <w:tc>
          <w:tcPr>
            <w:tcW w:w="621" w:type="dxa"/>
            <w:tcBorders>
              <w:top w:val="nil"/>
              <w:left w:val="nil"/>
              <w:bottom w:val="double" w:sz="4" w:space="0" w:color="auto"/>
              <w:right w:val="nil"/>
            </w:tcBorders>
            <w:shd w:val="clear" w:color="auto" w:fill="auto"/>
          </w:tcPr>
          <w:p w14:paraId="09FD06CB" w14:textId="77777777" w:rsidR="00C37F86" w:rsidRPr="00C37F86" w:rsidRDefault="00C37F86" w:rsidP="00C37F86">
            <w:pPr>
              <w:spacing w:line="240" w:lineRule="auto"/>
              <w:jc w:val="center"/>
              <w:rPr>
                <w:rFonts w:eastAsia="宋体" w:cs="Times New Roman"/>
                <w:b/>
                <w:bCs/>
                <w:sz w:val="18"/>
                <w:szCs w:val="18"/>
              </w:rPr>
            </w:pPr>
            <w:r w:rsidRPr="00C37F86">
              <w:rPr>
                <w:rFonts w:cs="Times New Roman"/>
                <w:sz w:val="18"/>
                <w:szCs w:val="18"/>
              </w:rPr>
              <w:t>0.9656</w:t>
            </w:r>
          </w:p>
        </w:tc>
        <w:tc>
          <w:tcPr>
            <w:tcW w:w="621" w:type="dxa"/>
            <w:tcBorders>
              <w:top w:val="nil"/>
              <w:left w:val="nil"/>
              <w:bottom w:val="double" w:sz="4" w:space="0" w:color="auto"/>
              <w:right w:val="nil"/>
            </w:tcBorders>
            <w:shd w:val="clear" w:color="auto" w:fill="auto"/>
          </w:tcPr>
          <w:p w14:paraId="4AFA50AB"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0.7034</w:t>
            </w:r>
          </w:p>
        </w:tc>
        <w:tc>
          <w:tcPr>
            <w:tcW w:w="621" w:type="dxa"/>
            <w:tcBorders>
              <w:top w:val="nil"/>
              <w:left w:val="nil"/>
              <w:bottom w:val="double" w:sz="4" w:space="0" w:color="auto"/>
              <w:right w:val="nil"/>
            </w:tcBorders>
            <w:shd w:val="clear" w:color="auto" w:fill="auto"/>
          </w:tcPr>
          <w:p w14:paraId="7FF58F6D"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0.6393</w:t>
            </w:r>
          </w:p>
        </w:tc>
        <w:tc>
          <w:tcPr>
            <w:tcW w:w="621" w:type="dxa"/>
            <w:tcBorders>
              <w:top w:val="nil"/>
              <w:left w:val="nil"/>
              <w:bottom w:val="double" w:sz="4" w:space="0" w:color="auto"/>
              <w:right w:val="nil"/>
            </w:tcBorders>
            <w:shd w:val="clear" w:color="auto" w:fill="auto"/>
            <w:vAlign w:val="center"/>
          </w:tcPr>
          <w:p w14:paraId="0A8C4A9A"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0.8064</w:t>
            </w:r>
          </w:p>
        </w:tc>
        <w:tc>
          <w:tcPr>
            <w:tcW w:w="621" w:type="dxa"/>
            <w:tcBorders>
              <w:top w:val="nil"/>
              <w:left w:val="nil"/>
              <w:bottom w:val="double" w:sz="4" w:space="0" w:color="auto"/>
              <w:right w:val="nil"/>
            </w:tcBorders>
            <w:shd w:val="clear" w:color="auto" w:fill="auto"/>
            <w:vAlign w:val="center"/>
          </w:tcPr>
          <w:p w14:paraId="4316AF1E"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0.9397</w:t>
            </w:r>
          </w:p>
        </w:tc>
        <w:tc>
          <w:tcPr>
            <w:tcW w:w="621" w:type="dxa"/>
            <w:tcBorders>
              <w:top w:val="nil"/>
              <w:left w:val="nil"/>
              <w:bottom w:val="double" w:sz="4" w:space="0" w:color="auto"/>
              <w:right w:val="nil"/>
            </w:tcBorders>
            <w:shd w:val="clear" w:color="auto" w:fill="auto"/>
            <w:vAlign w:val="center"/>
          </w:tcPr>
          <w:p w14:paraId="5848DC14"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0.9470</w:t>
            </w:r>
          </w:p>
        </w:tc>
        <w:tc>
          <w:tcPr>
            <w:tcW w:w="621" w:type="dxa"/>
            <w:tcBorders>
              <w:top w:val="nil"/>
              <w:left w:val="nil"/>
              <w:bottom w:val="double" w:sz="4" w:space="0" w:color="auto"/>
              <w:right w:val="nil"/>
            </w:tcBorders>
            <w:shd w:val="clear" w:color="auto" w:fill="auto"/>
            <w:vAlign w:val="center"/>
          </w:tcPr>
          <w:p w14:paraId="7E2FBE5C" w14:textId="77777777" w:rsidR="00C37F86" w:rsidRPr="00C37F86" w:rsidRDefault="00C37F86" w:rsidP="00C37F86">
            <w:pPr>
              <w:spacing w:line="240" w:lineRule="auto"/>
              <w:jc w:val="center"/>
              <w:rPr>
                <w:rFonts w:eastAsia="宋体" w:cs="Times New Roman"/>
                <w:sz w:val="18"/>
                <w:szCs w:val="18"/>
              </w:rPr>
            </w:pPr>
            <w:r w:rsidRPr="00C37F86">
              <w:rPr>
                <w:rFonts w:cs="Times New Roman"/>
                <w:sz w:val="18"/>
                <w:szCs w:val="18"/>
              </w:rPr>
              <w:t>0.7023</w:t>
            </w:r>
          </w:p>
        </w:tc>
        <w:tc>
          <w:tcPr>
            <w:tcW w:w="621" w:type="dxa"/>
            <w:tcBorders>
              <w:top w:val="nil"/>
              <w:left w:val="nil"/>
              <w:bottom w:val="double" w:sz="4" w:space="0" w:color="auto"/>
              <w:right w:val="nil"/>
            </w:tcBorders>
            <w:shd w:val="clear" w:color="auto" w:fill="auto"/>
            <w:vAlign w:val="center"/>
          </w:tcPr>
          <w:p w14:paraId="08A6BA20" w14:textId="77777777" w:rsidR="00C37F86" w:rsidRPr="00C37F86" w:rsidRDefault="00C37F86" w:rsidP="00C37F86">
            <w:pPr>
              <w:spacing w:line="240" w:lineRule="auto"/>
              <w:jc w:val="center"/>
              <w:rPr>
                <w:rFonts w:eastAsia="宋体" w:cs="Times New Roman"/>
                <w:b/>
                <w:bCs/>
                <w:sz w:val="18"/>
                <w:szCs w:val="18"/>
              </w:rPr>
            </w:pPr>
            <w:r w:rsidRPr="00C37F86">
              <w:rPr>
                <w:rFonts w:cs="Times New Roman"/>
                <w:sz w:val="18"/>
                <w:szCs w:val="18"/>
              </w:rPr>
              <w:t>0.6888</w:t>
            </w:r>
          </w:p>
        </w:tc>
        <w:tc>
          <w:tcPr>
            <w:tcW w:w="621" w:type="dxa"/>
            <w:tcBorders>
              <w:top w:val="nil"/>
              <w:left w:val="nil"/>
              <w:bottom w:val="double" w:sz="4" w:space="0" w:color="auto"/>
              <w:right w:val="nil"/>
            </w:tcBorders>
            <w:vAlign w:val="center"/>
          </w:tcPr>
          <w:p w14:paraId="7F3F03E9" w14:textId="77777777" w:rsidR="00C37F86" w:rsidRPr="00C37F86" w:rsidRDefault="00C37F86" w:rsidP="00C37F86">
            <w:pPr>
              <w:spacing w:line="240" w:lineRule="auto"/>
              <w:jc w:val="center"/>
              <w:rPr>
                <w:rFonts w:cs="Times New Roman"/>
                <w:sz w:val="18"/>
                <w:szCs w:val="18"/>
              </w:rPr>
            </w:pPr>
            <w:r w:rsidRPr="00C37F86">
              <w:rPr>
                <w:rFonts w:cs="Times New Roman"/>
                <w:sz w:val="18"/>
                <w:szCs w:val="18"/>
              </w:rPr>
              <w:t>0.7637</w:t>
            </w:r>
          </w:p>
        </w:tc>
      </w:tr>
    </w:tbl>
    <w:p w14:paraId="5FC54CFF" w14:textId="77777777" w:rsidR="00380EBB" w:rsidRDefault="00380EBB" w:rsidP="00C37F86"/>
    <w:p w14:paraId="2C077AA3" w14:textId="77777777" w:rsidR="00C37F86" w:rsidRDefault="00C37F86">
      <w:pPr>
        <w:widowControl/>
        <w:spacing w:line="240" w:lineRule="auto"/>
        <w:jc w:val="left"/>
        <w:rPr>
          <w:b/>
          <w:bCs/>
        </w:rPr>
      </w:pPr>
      <w:bookmarkStart w:id="37" w:name="_Hlk192420626"/>
      <w:r>
        <w:rPr>
          <w:b/>
          <w:bCs/>
        </w:rPr>
        <w:br w:type="page"/>
      </w:r>
    </w:p>
    <w:p w14:paraId="0E954E5C" w14:textId="6BDC19AF" w:rsidR="00380EBB" w:rsidRPr="006C62C5" w:rsidRDefault="00380EBB" w:rsidP="00C37F86">
      <w:pPr>
        <w:jc w:val="center"/>
      </w:pPr>
      <w:bookmarkStart w:id="38" w:name="TableS8"/>
      <w:bookmarkEnd w:id="38"/>
      <w:r w:rsidRPr="006C62C5">
        <w:rPr>
          <w:b/>
          <w:bCs/>
        </w:rPr>
        <w:lastRenderedPageBreak/>
        <w:t xml:space="preserve">Table </w:t>
      </w:r>
      <w:r w:rsidR="00C37F86">
        <w:rPr>
          <w:rFonts w:hint="eastAsia"/>
          <w:b/>
          <w:bCs/>
        </w:rPr>
        <w:t>S</w:t>
      </w:r>
      <w:r w:rsidR="00F40E81">
        <w:rPr>
          <w:rFonts w:hint="eastAsia"/>
          <w:b/>
          <w:bCs/>
        </w:rPr>
        <w:t>8</w:t>
      </w:r>
      <w:bookmarkEnd w:id="37"/>
      <w:r w:rsidRPr="006C62C5">
        <w:rPr>
          <w:b/>
        </w:rPr>
        <w:t xml:space="preserve">. </w:t>
      </w:r>
      <w:r w:rsidRPr="006C62C5">
        <w:t>Detailed information on the top 10 predicted drugs for EGFR and PLK1</w:t>
      </w:r>
    </w:p>
    <w:tbl>
      <w:tblPr>
        <w:tblW w:w="9327" w:type="dxa"/>
        <w:jc w:val="center"/>
        <w:tblBorders>
          <w:top w:val="single" w:sz="4" w:space="0" w:color="000000"/>
          <w:left w:val="nil"/>
          <w:bottom w:val="single" w:sz="4" w:space="0" w:color="000000"/>
          <w:right w:val="nil"/>
          <w:insideH w:val="nil"/>
          <w:insideV w:val="nil"/>
        </w:tblBorders>
        <w:tblLayout w:type="fixed"/>
        <w:tblCellMar>
          <w:left w:w="57" w:type="dxa"/>
          <w:right w:w="57" w:type="dxa"/>
        </w:tblCellMar>
        <w:tblLook w:val="0400" w:firstRow="0" w:lastRow="0" w:firstColumn="0" w:lastColumn="0" w:noHBand="0" w:noVBand="1"/>
      </w:tblPr>
      <w:tblGrid>
        <w:gridCol w:w="1347"/>
        <w:gridCol w:w="1347"/>
        <w:gridCol w:w="1970"/>
        <w:gridCol w:w="1424"/>
        <w:gridCol w:w="1425"/>
        <w:gridCol w:w="1814"/>
      </w:tblGrid>
      <w:tr w:rsidR="00C37F86" w:rsidRPr="00F40E81" w14:paraId="1E8C16DB" w14:textId="77777777" w:rsidTr="00145368">
        <w:trPr>
          <w:trHeight w:val="272"/>
          <w:jc w:val="center"/>
        </w:trPr>
        <w:tc>
          <w:tcPr>
            <w:tcW w:w="4664" w:type="dxa"/>
            <w:gridSpan w:val="3"/>
            <w:tcBorders>
              <w:top w:val="double" w:sz="4" w:space="0" w:color="000000"/>
              <w:left w:val="nil"/>
              <w:bottom w:val="single" w:sz="4" w:space="0" w:color="000000"/>
              <w:right w:val="nil"/>
            </w:tcBorders>
            <w:vAlign w:val="center"/>
          </w:tcPr>
          <w:p w14:paraId="362B628A" w14:textId="77777777" w:rsidR="00C37F86" w:rsidRPr="00C37F86" w:rsidRDefault="00C37F86" w:rsidP="00085CDA">
            <w:pPr>
              <w:jc w:val="center"/>
              <w:rPr>
                <w:sz w:val="18"/>
                <w:szCs w:val="18"/>
              </w:rPr>
            </w:pPr>
            <w:r w:rsidRPr="00C37F86">
              <w:rPr>
                <w:sz w:val="18"/>
                <w:szCs w:val="18"/>
              </w:rPr>
              <w:t>EGFR (P00533)</w:t>
            </w:r>
          </w:p>
        </w:tc>
        <w:tc>
          <w:tcPr>
            <w:tcW w:w="4663" w:type="dxa"/>
            <w:gridSpan w:val="3"/>
            <w:tcBorders>
              <w:top w:val="double" w:sz="4" w:space="0" w:color="000000"/>
              <w:left w:val="nil"/>
              <w:bottom w:val="single" w:sz="4" w:space="0" w:color="000000"/>
              <w:right w:val="nil"/>
            </w:tcBorders>
            <w:vAlign w:val="center"/>
          </w:tcPr>
          <w:p w14:paraId="397026C5" w14:textId="77777777" w:rsidR="00C37F86" w:rsidRPr="00C37F86" w:rsidRDefault="00C37F86" w:rsidP="00085CDA">
            <w:pPr>
              <w:jc w:val="center"/>
              <w:rPr>
                <w:sz w:val="18"/>
                <w:szCs w:val="18"/>
              </w:rPr>
            </w:pPr>
            <w:r w:rsidRPr="00C37F86">
              <w:rPr>
                <w:sz w:val="18"/>
                <w:szCs w:val="18"/>
              </w:rPr>
              <w:t>PLK1 (P53350)</w:t>
            </w:r>
          </w:p>
        </w:tc>
      </w:tr>
      <w:tr w:rsidR="00C37F86" w:rsidRPr="00F40E81" w14:paraId="3804AD15" w14:textId="77777777" w:rsidTr="00C37F86">
        <w:trPr>
          <w:trHeight w:val="272"/>
          <w:jc w:val="center"/>
        </w:trPr>
        <w:tc>
          <w:tcPr>
            <w:tcW w:w="1347" w:type="dxa"/>
            <w:tcBorders>
              <w:top w:val="single" w:sz="4" w:space="0" w:color="000000"/>
              <w:left w:val="nil"/>
              <w:bottom w:val="single" w:sz="4" w:space="0" w:color="000000"/>
              <w:right w:val="nil"/>
            </w:tcBorders>
            <w:vAlign w:val="center"/>
          </w:tcPr>
          <w:p w14:paraId="7F558760" w14:textId="77777777" w:rsidR="00C37F86" w:rsidRPr="00C37F86" w:rsidRDefault="00C37F86" w:rsidP="00085CDA">
            <w:pPr>
              <w:jc w:val="center"/>
              <w:rPr>
                <w:sz w:val="18"/>
                <w:szCs w:val="18"/>
              </w:rPr>
            </w:pPr>
            <w:r w:rsidRPr="00C37F86">
              <w:rPr>
                <w:sz w:val="18"/>
                <w:szCs w:val="18"/>
              </w:rPr>
              <w:t>Drug name</w:t>
            </w:r>
          </w:p>
        </w:tc>
        <w:tc>
          <w:tcPr>
            <w:tcW w:w="1347" w:type="dxa"/>
            <w:tcBorders>
              <w:top w:val="single" w:sz="4" w:space="0" w:color="000000"/>
              <w:left w:val="nil"/>
              <w:bottom w:val="single" w:sz="4" w:space="0" w:color="000000"/>
              <w:right w:val="nil"/>
            </w:tcBorders>
            <w:vAlign w:val="center"/>
          </w:tcPr>
          <w:p w14:paraId="0F377A72" w14:textId="77777777" w:rsidR="00C37F86" w:rsidRPr="00C37F86" w:rsidRDefault="00C37F86" w:rsidP="00085CDA">
            <w:pPr>
              <w:jc w:val="center"/>
              <w:rPr>
                <w:sz w:val="18"/>
                <w:szCs w:val="18"/>
              </w:rPr>
            </w:pPr>
            <w:r w:rsidRPr="00C37F86">
              <w:rPr>
                <w:sz w:val="18"/>
                <w:szCs w:val="18"/>
              </w:rPr>
              <w:t>Drug ID</w:t>
            </w:r>
          </w:p>
        </w:tc>
        <w:tc>
          <w:tcPr>
            <w:tcW w:w="1970" w:type="dxa"/>
            <w:tcBorders>
              <w:top w:val="single" w:sz="4" w:space="0" w:color="000000"/>
              <w:left w:val="nil"/>
              <w:bottom w:val="single" w:sz="4" w:space="0" w:color="000000"/>
              <w:right w:val="nil"/>
            </w:tcBorders>
            <w:vAlign w:val="center"/>
          </w:tcPr>
          <w:p w14:paraId="5E611199" w14:textId="77777777" w:rsidR="00C37F86" w:rsidRPr="00C37F86" w:rsidRDefault="00C37F86" w:rsidP="00085CDA">
            <w:pPr>
              <w:jc w:val="center"/>
              <w:rPr>
                <w:sz w:val="18"/>
                <w:szCs w:val="18"/>
              </w:rPr>
            </w:pPr>
            <w:r w:rsidRPr="00C37F86">
              <w:rPr>
                <w:sz w:val="18"/>
                <w:szCs w:val="18"/>
              </w:rPr>
              <w:t>Evidence</w:t>
            </w:r>
          </w:p>
        </w:tc>
        <w:tc>
          <w:tcPr>
            <w:tcW w:w="1424" w:type="dxa"/>
            <w:tcBorders>
              <w:top w:val="single" w:sz="4" w:space="0" w:color="000000"/>
              <w:left w:val="nil"/>
              <w:bottom w:val="single" w:sz="4" w:space="0" w:color="000000"/>
              <w:right w:val="nil"/>
            </w:tcBorders>
            <w:vAlign w:val="center"/>
          </w:tcPr>
          <w:p w14:paraId="4CECFE89" w14:textId="77777777" w:rsidR="00C37F86" w:rsidRPr="00C37F86" w:rsidRDefault="00C37F86" w:rsidP="00085CDA">
            <w:pPr>
              <w:jc w:val="center"/>
              <w:rPr>
                <w:sz w:val="18"/>
                <w:szCs w:val="18"/>
              </w:rPr>
            </w:pPr>
            <w:r w:rsidRPr="00C37F86">
              <w:rPr>
                <w:sz w:val="18"/>
                <w:szCs w:val="18"/>
              </w:rPr>
              <w:t>Drug name</w:t>
            </w:r>
          </w:p>
        </w:tc>
        <w:tc>
          <w:tcPr>
            <w:tcW w:w="1425" w:type="dxa"/>
            <w:tcBorders>
              <w:top w:val="single" w:sz="4" w:space="0" w:color="000000"/>
              <w:left w:val="nil"/>
              <w:bottom w:val="single" w:sz="4" w:space="0" w:color="000000"/>
              <w:right w:val="nil"/>
            </w:tcBorders>
            <w:vAlign w:val="center"/>
          </w:tcPr>
          <w:p w14:paraId="3AEDB373" w14:textId="77777777" w:rsidR="00C37F86" w:rsidRPr="00C37F86" w:rsidRDefault="00C37F86" w:rsidP="00085CDA">
            <w:pPr>
              <w:jc w:val="center"/>
              <w:rPr>
                <w:sz w:val="18"/>
                <w:szCs w:val="18"/>
              </w:rPr>
            </w:pPr>
            <w:r w:rsidRPr="00C37F86">
              <w:rPr>
                <w:sz w:val="18"/>
                <w:szCs w:val="18"/>
              </w:rPr>
              <w:t>Drug ID</w:t>
            </w:r>
          </w:p>
        </w:tc>
        <w:tc>
          <w:tcPr>
            <w:tcW w:w="1814" w:type="dxa"/>
            <w:tcBorders>
              <w:top w:val="single" w:sz="4" w:space="0" w:color="000000"/>
              <w:left w:val="nil"/>
              <w:bottom w:val="single" w:sz="4" w:space="0" w:color="000000"/>
              <w:right w:val="nil"/>
            </w:tcBorders>
          </w:tcPr>
          <w:p w14:paraId="4C0A08E9" w14:textId="77777777" w:rsidR="00C37F86" w:rsidRPr="00C37F86" w:rsidRDefault="00C37F86" w:rsidP="00085CDA">
            <w:pPr>
              <w:jc w:val="center"/>
              <w:rPr>
                <w:sz w:val="18"/>
                <w:szCs w:val="18"/>
              </w:rPr>
            </w:pPr>
            <w:r w:rsidRPr="00C37F86">
              <w:rPr>
                <w:sz w:val="18"/>
                <w:szCs w:val="18"/>
              </w:rPr>
              <w:t>Evidence</w:t>
            </w:r>
          </w:p>
        </w:tc>
      </w:tr>
      <w:tr w:rsidR="00C37F86" w:rsidRPr="00F40E81" w14:paraId="5609FEF6" w14:textId="77777777" w:rsidTr="00C37F86">
        <w:trPr>
          <w:trHeight w:val="281"/>
          <w:jc w:val="center"/>
        </w:trPr>
        <w:tc>
          <w:tcPr>
            <w:tcW w:w="1347" w:type="dxa"/>
            <w:tcBorders>
              <w:top w:val="single" w:sz="4" w:space="0" w:color="000000"/>
              <w:left w:val="nil"/>
              <w:bottom w:val="nil"/>
              <w:right w:val="nil"/>
            </w:tcBorders>
            <w:vAlign w:val="center"/>
          </w:tcPr>
          <w:p w14:paraId="2670E1B0" w14:textId="77777777" w:rsidR="00C37F86" w:rsidRPr="00C37F86" w:rsidRDefault="00C37F86" w:rsidP="00085CDA">
            <w:pPr>
              <w:jc w:val="center"/>
              <w:rPr>
                <w:sz w:val="18"/>
                <w:szCs w:val="18"/>
              </w:rPr>
            </w:pPr>
            <w:r w:rsidRPr="00C37F86">
              <w:rPr>
                <w:sz w:val="18"/>
                <w:szCs w:val="18"/>
              </w:rPr>
              <w:t>Tesevatinib</w:t>
            </w:r>
          </w:p>
        </w:tc>
        <w:tc>
          <w:tcPr>
            <w:tcW w:w="1347" w:type="dxa"/>
            <w:tcBorders>
              <w:top w:val="single" w:sz="4" w:space="0" w:color="000000"/>
              <w:left w:val="nil"/>
              <w:bottom w:val="nil"/>
              <w:right w:val="nil"/>
            </w:tcBorders>
            <w:vAlign w:val="center"/>
          </w:tcPr>
          <w:p w14:paraId="538ED55C" w14:textId="77777777" w:rsidR="00C37F86" w:rsidRPr="00C37F86" w:rsidRDefault="00C37F86" w:rsidP="00085CDA">
            <w:pPr>
              <w:jc w:val="center"/>
              <w:rPr>
                <w:sz w:val="18"/>
                <w:szCs w:val="18"/>
              </w:rPr>
            </w:pPr>
            <w:r w:rsidRPr="00C37F86">
              <w:rPr>
                <w:sz w:val="18"/>
                <w:szCs w:val="18"/>
              </w:rPr>
              <w:t>DB11973</w:t>
            </w:r>
          </w:p>
        </w:tc>
        <w:tc>
          <w:tcPr>
            <w:tcW w:w="1970" w:type="dxa"/>
            <w:tcBorders>
              <w:top w:val="single" w:sz="4" w:space="0" w:color="000000"/>
              <w:left w:val="nil"/>
              <w:bottom w:val="nil"/>
              <w:right w:val="nil"/>
            </w:tcBorders>
            <w:vAlign w:val="center"/>
          </w:tcPr>
          <w:p w14:paraId="299BFBA5" w14:textId="77777777" w:rsidR="00C37F86" w:rsidRPr="00C37F86" w:rsidRDefault="00C37F86" w:rsidP="00085CDA">
            <w:pPr>
              <w:jc w:val="center"/>
              <w:rPr>
                <w:sz w:val="18"/>
                <w:szCs w:val="18"/>
              </w:rPr>
            </w:pPr>
            <w:r w:rsidRPr="00C37F86">
              <w:rPr>
                <w:sz w:val="18"/>
                <w:szCs w:val="18"/>
              </w:rPr>
              <w:t>DrugBank</w:t>
            </w:r>
          </w:p>
        </w:tc>
        <w:tc>
          <w:tcPr>
            <w:tcW w:w="1424" w:type="dxa"/>
            <w:tcBorders>
              <w:top w:val="single" w:sz="4" w:space="0" w:color="000000"/>
              <w:left w:val="nil"/>
              <w:bottom w:val="nil"/>
              <w:right w:val="nil"/>
            </w:tcBorders>
            <w:vAlign w:val="center"/>
          </w:tcPr>
          <w:p w14:paraId="6011BEE2" w14:textId="77777777" w:rsidR="00C37F86" w:rsidRPr="00C37F86" w:rsidRDefault="00C37F86" w:rsidP="00085CDA">
            <w:pPr>
              <w:jc w:val="center"/>
              <w:rPr>
                <w:sz w:val="18"/>
                <w:szCs w:val="18"/>
              </w:rPr>
            </w:pPr>
            <w:r w:rsidRPr="00C37F86">
              <w:rPr>
                <w:sz w:val="18"/>
                <w:szCs w:val="18"/>
              </w:rPr>
              <w:t>Colforsin</w:t>
            </w:r>
          </w:p>
        </w:tc>
        <w:tc>
          <w:tcPr>
            <w:tcW w:w="1425" w:type="dxa"/>
            <w:tcBorders>
              <w:top w:val="single" w:sz="4" w:space="0" w:color="000000"/>
              <w:left w:val="nil"/>
              <w:bottom w:val="nil"/>
              <w:right w:val="nil"/>
            </w:tcBorders>
            <w:vAlign w:val="center"/>
          </w:tcPr>
          <w:p w14:paraId="23D4CB0E" w14:textId="77777777" w:rsidR="00C37F86" w:rsidRPr="00C37F86" w:rsidRDefault="00C37F86" w:rsidP="00085CDA">
            <w:pPr>
              <w:jc w:val="center"/>
              <w:rPr>
                <w:bCs/>
                <w:sz w:val="18"/>
                <w:szCs w:val="18"/>
              </w:rPr>
            </w:pPr>
            <w:r w:rsidRPr="00C37F86">
              <w:rPr>
                <w:sz w:val="18"/>
                <w:szCs w:val="18"/>
              </w:rPr>
              <w:t>DB02587</w:t>
            </w:r>
          </w:p>
        </w:tc>
        <w:tc>
          <w:tcPr>
            <w:tcW w:w="1814" w:type="dxa"/>
            <w:tcBorders>
              <w:top w:val="single" w:sz="4" w:space="0" w:color="000000"/>
              <w:left w:val="nil"/>
              <w:bottom w:val="nil"/>
              <w:right w:val="nil"/>
            </w:tcBorders>
          </w:tcPr>
          <w:p w14:paraId="357EA197" w14:textId="77777777" w:rsidR="00C37F86" w:rsidRPr="00C37F86" w:rsidRDefault="00C37F86" w:rsidP="00085CDA">
            <w:pPr>
              <w:jc w:val="center"/>
              <w:rPr>
                <w:sz w:val="18"/>
                <w:szCs w:val="18"/>
              </w:rPr>
            </w:pPr>
            <w:r w:rsidRPr="00C37F86">
              <w:rPr>
                <w:sz w:val="18"/>
                <w:szCs w:val="18"/>
              </w:rPr>
              <w:t>-</w:t>
            </w:r>
          </w:p>
        </w:tc>
      </w:tr>
      <w:tr w:rsidR="00C37F86" w:rsidRPr="00F40E81" w14:paraId="4821F28C" w14:textId="77777777" w:rsidTr="00C37F86">
        <w:trPr>
          <w:trHeight w:val="272"/>
          <w:jc w:val="center"/>
        </w:trPr>
        <w:tc>
          <w:tcPr>
            <w:tcW w:w="1347" w:type="dxa"/>
            <w:tcBorders>
              <w:top w:val="nil"/>
              <w:left w:val="nil"/>
              <w:bottom w:val="nil"/>
              <w:right w:val="nil"/>
            </w:tcBorders>
            <w:vAlign w:val="center"/>
          </w:tcPr>
          <w:p w14:paraId="58870CCA" w14:textId="77777777" w:rsidR="00C37F86" w:rsidRPr="00C37F86" w:rsidRDefault="00C37F86" w:rsidP="00085CDA">
            <w:pPr>
              <w:jc w:val="center"/>
              <w:rPr>
                <w:sz w:val="18"/>
                <w:szCs w:val="18"/>
              </w:rPr>
            </w:pPr>
            <w:r w:rsidRPr="00C37F86">
              <w:rPr>
                <w:sz w:val="18"/>
                <w:szCs w:val="18"/>
              </w:rPr>
              <w:t>Imatinib</w:t>
            </w:r>
          </w:p>
        </w:tc>
        <w:tc>
          <w:tcPr>
            <w:tcW w:w="1347" w:type="dxa"/>
            <w:tcBorders>
              <w:top w:val="nil"/>
              <w:left w:val="nil"/>
              <w:bottom w:val="nil"/>
              <w:right w:val="nil"/>
            </w:tcBorders>
            <w:vAlign w:val="center"/>
          </w:tcPr>
          <w:p w14:paraId="50029106" w14:textId="77777777" w:rsidR="00C37F86" w:rsidRPr="00C37F86" w:rsidRDefault="00C37F86" w:rsidP="00085CDA">
            <w:pPr>
              <w:jc w:val="center"/>
              <w:rPr>
                <w:sz w:val="18"/>
                <w:szCs w:val="18"/>
              </w:rPr>
            </w:pPr>
            <w:r w:rsidRPr="00C37F86">
              <w:rPr>
                <w:sz w:val="18"/>
                <w:szCs w:val="18"/>
              </w:rPr>
              <w:t>DB00619</w:t>
            </w:r>
          </w:p>
        </w:tc>
        <w:tc>
          <w:tcPr>
            <w:tcW w:w="1970" w:type="dxa"/>
            <w:tcBorders>
              <w:top w:val="nil"/>
              <w:left w:val="nil"/>
              <w:bottom w:val="nil"/>
              <w:right w:val="nil"/>
            </w:tcBorders>
            <w:vAlign w:val="center"/>
          </w:tcPr>
          <w:p w14:paraId="0D8285C0" w14:textId="77777777" w:rsidR="00C37F86" w:rsidRPr="00C37F86" w:rsidRDefault="00C37F86" w:rsidP="00085CDA">
            <w:pPr>
              <w:jc w:val="center"/>
              <w:rPr>
                <w:sz w:val="18"/>
                <w:szCs w:val="18"/>
              </w:rPr>
            </w:pPr>
            <w:r w:rsidRPr="00C37F86">
              <w:rPr>
                <w:sz w:val="18"/>
                <w:szCs w:val="18"/>
              </w:rPr>
              <w:t>-</w:t>
            </w:r>
          </w:p>
        </w:tc>
        <w:tc>
          <w:tcPr>
            <w:tcW w:w="1424" w:type="dxa"/>
            <w:tcBorders>
              <w:top w:val="nil"/>
              <w:left w:val="nil"/>
              <w:bottom w:val="nil"/>
              <w:right w:val="nil"/>
            </w:tcBorders>
            <w:vAlign w:val="center"/>
          </w:tcPr>
          <w:p w14:paraId="6351BFCF" w14:textId="77777777" w:rsidR="00C37F86" w:rsidRPr="00C37F86" w:rsidRDefault="00C37F86" w:rsidP="00085CDA">
            <w:pPr>
              <w:jc w:val="center"/>
              <w:rPr>
                <w:sz w:val="18"/>
                <w:szCs w:val="18"/>
              </w:rPr>
            </w:pPr>
            <w:r w:rsidRPr="00C37F86">
              <w:rPr>
                <w:sz w:val="18"/>
                <w:szCs w:val="18"/>
              </w:rPr>
              <w:t>Quercetin</w:t>
            </w:r>
          </w:p>
        </w:tc>
        <w:tc>
          <w:tcPr>
            <w:tcW w:w="1425" w:type="dxa"/>
            <w:tcBorders>
              <w:top w:val="nil"/>
              <w:left w:val="nil"/>
              <w:bottom w:val="nil"/>
              <w:right w:val="nil"/>
            </w:tcBorders>
            <w:vAlign w:val="center"/>
          </w:tcPr>
          <w:p w14:paraId="523856B8" w14:textId="77777777" w:rsidR="00C37F86" w:rsidRPr="00C37F86" w:rsidRDefault="00C37F86" w:rsidP="00085CDA">
            <w:pPr>
              <w:jc w:val="center"/>
              <w:rPr>
                <w:bCs/>
                <w:sz w:val="18"/>
                <w:szCs w:val="18"/>
              </w:rPr>
            </w:pPr>
            <w:r w:rsidRPr="00C37F86">
              <w:rPr>
                <w:sz w:val="18"/>
                <w:szCs w:val="18"/>
              </w:rPr>
              <w:t>DB04216</w:t>
            </w:r>
          </w:p>
        </w:tc>
        <w:tc>
          <w:tcPr>
            <w:tcW w:w="1814" w:type="dxa"/>
            <w:tcBorders>
              <w:top w:val="nil"/>
              <w:left w:val="nil"/>
              <w:bottom w:val="nil"/>
              <w:right w:val="nil"/>
            </w:tcBorders>
            <w:vAlign w:val="center"/>
          </w:tcPr>
          <w:p w14:paraId="5663A79C" w14:textId="77777777" w:rsidR="00C37F86" w:rsidRPr="00C37F86" w:rsidRDefault="00C37F86" w:rsidP="00085CDA">
            <w:pPr>
              <w:jc w:val="center"/>
              <w:rPr>
                <w:bCs/>
                <w:sz w:val="18"/>
                <w:szCs w:val="18"/>
              </w:rPr>
            </w:pPr>
            <w:r w:rsidRPr="00C37F86">
              <w:rPr>
                <w:sz w:val="18"/>
                <w:szCs w:val="18"/>
              </w:rPr>
              <w:fldChar w:fldCharType="begin"/>
            </w:r>
            <w:r w:rsidRPr="00C37F86">
              <w:rPr>
                <w:sz w:val="18"/>
                <w:szCs w:val="18"/>
              </w:rPr>
              <w:instrText xml:space="preserve"> ADDIN EN.CITE &lt;EndNote&gt;&lt;Cite&gt;&lt;Author&gt;Lu&lt;/Author&gt;&lt;Year&gt;2022&lt;/Year&gt;&lt;RecNum&gt;62&lt;/RecNum&gt;&lt;DisplayText&gt;(Lu, et al., 2022)&lt;/DisplayText&gt;&lt;record&gt;&lt;rec-number&gt;62&lt;/rec-number&gt;&lt;foreign-keys&gt;&lt;key app="EN" db-id="ssavwvw2pwpxsder9znxdf0jvzzwavsfws2d" timestamp="1737983619"&gt;62&lt;/key&gt;&lt;/foreign-keys&gt;&lt;ref-type name="Journal Article"&gt;17&lt;/ref-type&gt;&lt;contributors&gt;&lt;authors&gt;&lt;author&gt;Lu, Yiping&lt;/author&gt;&lt;author&gt;Zhang, Wenfeng&lt;/author&gt;&lt;author&gt;Li, Huayao&lt;/author&gt;&lt;author&gt;Liu, Cun&lt;/author&gt;&lt;author&gt;Gao, Dandan&lt;/author&gt;&lt;author&gt;Zhuang, Jing&lt;/author&gt;&lt;author&gt;Liu, Ruijuan&lt;/author&gt;&lt;author&gt;Wu, Jibiao&lt;/author&gt;&lt;author&gt;Sun, Changgang&lt;/author&gt;&lt;/authors&gt;&lt;/contributors&gt;&lt;titles&gt;&lt;title&gt;The Mechanism of Quercetin in the Treatment of Lung Squamous Cell Carcinoma Based on a Protein-Protein Interaction Network&lt;/title&gt;&lt;secondary-title&gt;Evidence-Based Complementary and Alternative Medicine&lt;/secondary-title&gt;&lt;/titles&gt;&lt;periodical&gt;&lt;full-title&gt;Evidence-Based Complementary and Alternative Medicine&lt;/full-title&gt;&lt;abbr-1&gt;Evid. Based Complement. Alternat. Med.&lt;/abbr-1&gt;&lt;abbr-2&gt;Evid Based Complement Alternat Med&lt;/abbr-2&gt;&lt;abbr-3&gt;Evidence-Based Complementary &amp;amp; Alternative Medicine&lt;/abbr-3&gt;&lt;/periodical&gt;&lt;pages&gt;9985160&lt;/pages&gt;&lt;volume&gt;2022&lt;/volume&gt;&lt;number&gt;1&lt;/number&gt;&lt;dates&gt;&lt;year&gt;2022&lt;/year&gt;&lt;/dates&gt;&lt;isbn&gt;1741-427X&lt;/isbn&gt;&lt;urls&gt;&lt;related-urls&gt;&lt;url&gt;https://onlinelibrary.wiley.com/doi/abs/10.1155/2022/9985160&lt;/url&gt;&lt;/related-urls&gt;&lt;/urls&gt;&lt;electronic-resource-num&gt;https://doi.org/10.1155/2022/9985160&lt;/electronic-resource-num&gt;&lt;/record&gt;&lt;/Cite&gt;&lt;/EndNote&gt;</w:instrText>
            </w:r>
            <w:r w:rsidRPr="00C37F86">
              <w:rPr>
                <w:sz w:val="18"/>
                <w:szCs w:val="18"/>
              </w:rPr>
              <w:fldChar w:fldCharType="separate"/>
            </w:r>
            <w:r w:rsidRPr="00C37F86">
              <w:rPr>
                <w:noProof/>
                <w:sz w:val="18"/>
                <w:szCs w:val="18"/>
              </w:rPr>
              <w:t>(Lu, et al., 2022)</w:t>
            </w:r>
            <w:r w:rsidRPr="00C37F86">
              <w:rPr>
                <w:sz w:val="18"/>
                <w:szCs w:val="18"/>
              </w:rPr>
              <w:fldChar w:fldCharType="end"/>
            </w:r>
          </w:p>
        </w:tc>
      </w:tr>
      <w:tr w:rsidR="00C37F86" w:rsidRPr="00F40E81" w14:paraId="7BB2F6C5" w14:textId="77777777" w:rsidTr="00C37F86">
        <w:trPr>
          <w:trHeight w:val="272"/>
          <w:jc w:val="center"/>
        </w:trPr>
        <w:tc>
          <w:tcPr>
            <w:tcW w:w="1347" w:type="dxa"/>
            <w:tcBorders>
              <w:top w:val="nil"/>
              <w:left w:val="nil"/>
              <w:bottom w:val="nil"/>
              <w:right w:val="nil"/>
            </w:tcBorders>
            <w:vAlign w:val="center"/>
          </w:tcPr>
          <w:p w14:paraId="5962CDC2" w14:textId="77777777" w:rsidR="00C37F86" w:rsidRPr="00C37F86" w:rsidRDefault="00C37F86" w:rsidP="00085CDA">
            <w:pPr>
              <w:jc w:val="center"/>
              <w:rPr>
                <w:sz w:val="18"/>
                <w:szCs w:val="18"/>
              </w:rPr>
            </w:pPr>
            <w:r w:rsidRPr="00C37F86">
              <w:rPr>
                <w:sz w:val="18"/>
                <w:szCs w:val="18"/>
              </w:rPr>
              <w:t>Entrectinib</w:t>
            </w:r>
          </w:p>
        </w:tc>
        <w:tc>
          <w:tcPr>
            <w:tcW w:w="1347" w:type="dxa"/>
            <w:tcBorders>
              <w:top w:val="nil"/>
              <w:left w:val="nil"/>
              <w:bottom w:val="nil"/>
              <w:right w:val="nil"/>
            </w:tcBorders>
            <w:vAlign w:val="center"/>
          </w:tcPr>
          <w:p w14:paraId="3E7C70B5" w14:textId="77777777" w:rsidR="00C37F86" w:rsidRPr="00C37F86" w:rsidRDefault="00C37F86" w:rsidP="00085CDA">
            <w:pPr>
              <w:jc w:val="center"/>
              <w:rPr>
                <w:sz w:val="18"/>
                <w:szCs w:val="18"/>
              </w:rPr>
            </w:pPr>
            <w:r w:rsidRPr="00C37F86">
              <w:rPr>
                <w:sz w:val="18"/>
                <w:szCs w:val="18"/>
              </w:rPr>
              <w:t>DB11986</w:t>
            </w:r>
          </w:p>
        </w:tc>
        <w:tc>
          <w:tcPr>
            <w:tcW w:w="1970" w:type="dxa"/>
            <w:tcBorders>
              <w:top w:val="nil"/>
              <w:left w:val="nil"/>
              <w:bottom w:val="nil"/>
              <w:right w:val="nil"/>
            </w:tcBorders>
            <w:vAlign w:val="center"/>
          </w:tcPr>
          <w:p w14:paraId="46FC9271" w14:textId="77777777" w:rsidR="00C37F86" w:rsidRPr="00C37F86" w:rsidRDefault="00C37F86" w:rsidP="00085CDA">
            <w:pPr>
              <w:jc w:val="center"/>
              <w:rPr>
                <w:sz w:val="18"/>
                <w:szCs w:val="18"/>
              </w:rPr>
            </w:pPr>
            <w:r w:rsidRPr="00C37F86">
              <w:rPr>
                <w:sz w:val="18"/>
                <w:szCs w:val="18"/>
              </w:rPr>
              <w:t>-</w:t>
            </w:r>
          </w:p>
        </w:tc>
        <w:tc>
          <w:tcPr>
            <w:tcW w:w="1424" w:type="dxa"/>
            <w:tcBorders>
              <w:top w:val="nil"/>
              <w:left w:val="nil"/>
              <w:bottom w:val="nil"/>
              <w:right w:val="nil"/>
            </w:tcBorders>
            <w:vAlign w:val="center"/>
          </w:tcPr>
          <w:p w14:paraId="628AC5DA" w14:textId="77777777" w:rsidR="00C37F86" w:rsidRPr="00C37F86" w:rsidRDefault="00C37F86" w:rsidP="00085CDA">
            <w:pPr>
              <w:jc w:val="center"/>
              <w:rPr>
                <w:sz w:val="18"/>
                <w:szCs w:val="18"/>
              </w:rPr>
            </w:pPr>
            <w:r w:rsidRPr="00C37F86">
              <w:rPr>
                <w:sz w:val="18"/>
                <w:szCs w:val="18"/>
              </w:rPr>
              <w:t>Minocycline</w:t>
            </w:r>
          </w:p>
        </w:tc>
        <w:tc>
          <w:tcPr>
            <w:tcW w:w="1425" w:type="dxa"/>
            <w:tcBorders>
              <w:top w:val="nil"/>
              <w:left w:val="nil"/>
              <w:bottom w:val="nil"/>
              <w:right w:val="nil"/>
            </w:tcBorders>
            <w:vAlign w:val="center"/>
          </w:tcPr>
          <w:p w14:paraId="00D51D02" w14:textId="77777777" w:rsidR="00C37F86" w:rsidRPr="00C37F86" w:rsidRDefault="00C37F86" w:rsidP="00085CDA">
            <w:pPr>
              <w:jc w:val="center"/>
              <w:rPr>
                <w:bCs/>
                <w:sz w:val="18"/>
                <w:szCs w:val="18"/>
              </w:rPr>
            </w:pPr>
            <w:r w:rsidRPr="00C37F86">
              <w:rPr>
                <w:sz w:val="18"/>
                <w:szCs w:val="18"/>
              </w:rPr>
              <w:t>DB01017</w:t>
            </w:r>
          </w:p>
        </w:tc>
        <w:tc>
          <w:tcPr>
            <w:tcW w:w="1814" w:type="dxa"/>
            <w:tcBorders>
              <w:top w:val="nil"/>
              <w:left w:val="nil"/>
              <w:bottom w:val="nil"/>
              <w:right w:val="nil"/>
            </w:tcBorders>
            <w:vAlign w:val="center"/>
          </w:tcPr>
          <w:p w14:paraId="0AC67CEB" w14:textId="77777777" w:rsidR="00C37F86" w:rsidRPr="00C37F86" w:rsidRDefault="00C37F86" w:rsidP="00085CDA">
            <w:pPr>
              <w:jc w:val="center"/>
              <w:rPr>
                <w:sz w:val="18"/>
                <w:szCs w:val="18"/>
              </w:rPr>
            </w:pPr>
            <w:r w:rsidRPr="00C37F86">
              <w:rPr>
                <w:sz w:val="18"/>
                <w:szCs w:val="18"/>
              </w:rPr>
              <w:t>-</w:t>
            </w:r>
          </w:p>
        </w:tc>
      </w:tr>
      <w:tr w:rsidR="00C37F86" w:rsidRPr="00F40E81" w14:paraId="55C6535A" w14:textId="77777777" w:rsidTr="00C37F86">
        <w:trPr>
          <w:trHeight w:val="272"/>
          <w:jc w:val="center"/>
        </w:trPr>
        <w:tc>
          <w:tcPr>
            <w:tcW w:w="1347" w:type="dxa"/>
            <w:tcBorders>
              <w:top w:val="nil"/>
              <w:left w:val="nil"/>
              <w:bottom w:val="nil"/>
              <w:right w:val="nil"/>
            </w:tcBorders>
            <w:vAlign w:val="center"/>
          </w:tcPr>
          <w:p w14:paraId="1BB1E023" w14:textId="77777777" w:rsidR="00C37F86" w:rsidRPr="00C37F86" w:rsidRDefault="00C37F86" w:rsidP="00085CDA">
            <w:pPr>
              <w:jc w:val="center"/>
              <w:rPr>
                <w:sz w:val="18"/>
                <w:szCs w:val="18"/>
              </w:rPr>
            </w:pPr>
            <w:r w:rsidRPr="00C37F86">
              <w:rPr>
                <w:sz w:val="18"/>
                <w:szCs w:val="18"/>
              </w:rPr>
              <w:t>Sorafenib</w:t>
            </w:r>
          </w:p>
        </w:tc>
        <w:tc>
          <w:tcPr>
            <w:tcW w:w="1347" w:type="dxa"/>
            <w:tcBorders>
              <w:top w:val="nil"/>
              <w:left w:val="nil"/>
              <w:bottom w:val="nil"/>
              <w:right w:val="nil"/>
            </w:tcBorders>
            <w:vAlign w:val="center"/>
          </w:tcPr>
          <w:p w14:paraId="11F064A0" w14:textId="77777777" w:rsidR="00C37F86" w:rsidRPr="00C37F86" w:rsidRDefault="00C37F86" w:rsidP="00085CDA">
            <w:pPr>
              <w:jc w:val="center"/>
              <w:rPr>
                <w:sz w:val="18"/>
                <w:szCs w:val="18"/>
              </w:rPr>
            </w:pPr>
            <w:r w:rsidRPr="00C37F86">
              <w:rPr>
                <w:sz w:val="18"/>
                <w:szCs w:val="18"/>
              </w:rPr>
              <w:t>DB00398</w:t>
            </w:r>
          </w:p>
        </w:tc>
        <w:tc>
          <w:tcPr>
            <w:tcW w:w="1970" w:type="dxa"/>
            <w:tcBorders>
              <w:top w:val="nil"/>
              <w:left w:val="nil"/>
              <w:bottom w:val="nil"/>
              <w:right w:val="nil"/>
            </w:tcBorders>
            <w:vAlign w:val="center"/>
          </w:tcPr>
          <w:p w14:paraId="4E5113A8" w14:textId="77777777" w:rsidR="00C37F86" w:rsidRPr="00C37F86" w:rsidRDefault="00C37F86" w:rsidP="00085CDA">
            <w:pPr>
              <w:jc w:val="center"/>
              <w:rPr>
                <w:sz w:val="18"/>
                <w:szCs w:val="18"/>
              </w:rPr>
            </w:pPr>
            <w:r w:rsidRPr="00C37F86">
              <w:rPr>
                <w:sz w:val="18"/>
                <w:szCs w:val="18"/>
              </w:rPr>
              <w:t>-</w:t>
            </w:r>
          </w:p>
        </w:tc>
        <w:tc>
          <w:tcPr>
            <w:tcW w:w="1424" w:type="dxa"/>
            <w:tcBorders>
              <w:top w:val="nil"/>
              <w:left w:val="nil"/>
              <w:bottom w:val="nil"/>
              <w:right w:val="nil"/>
            </w:tcBorders>
            <w:vAlign w:val="center"/>
          </w:tcPr>
          <w:p w14:paraId="176C0374" w14:textId="77777777" w:rsidR="00C37F86" w:rsidRPr="00C37F86" w:rsidRDefault="00C37F86" w:rsidP="00085CDA">
            <w:pPr>
              <w:jc w:val="center"/>
              <w:rPr>
                <w:sz w:val="18"/>
                <w:szCs w:val="18"/>
              </w:rPr>
            </w:pPr>
            <w:r w:rsidRPr="00C37F86">
              <w:rPr>
                <w:sz w:val="18"/>
                <w:szCs w:val="18"/>
              </w:rPr>
              <w:t>Encorafenib</w:t>
            </w:r>
          </w:p>
        </w:tc>
        <w:tc>
          <w:tcPr>
            <w:tcW w:w="1425" w:type="dxa"/>
            <w:tcBorders>
              <w:top w:val="nil"/>
              <w:left w:val="nil"/>
              <w:bottom w:val="nil"/>
              <w:right w:val="nil"/>
            </w:tcBorders>
            <w:vAlign w:val="center"/>
          </w:tcPr>
          <w:p w14:paraId="25CD3071" w14:textId="77777777" w:rsidR="00C37F86" w:rsidRPr="00C37F86" w:rsidRDefault="00C37F86" w:rsidP="00085CDA">
            <w:pPr>
              <w:jc w:val="center"/>
              <w:rPr>
                <w:sz w:val="18"/>
                <w:szCs w:val="18"/>
              </w:rPr>
            </w:pPr>
            <w:r w:rsidRPr="00C37F86">
              <w:rPr>
                <w:sz w:val="18"/>
                <w:szCs w:val="18"/>
              </w:rPr>
              <w:t>DB11718</w:t>
            </w:r>
          </w:p>
        </w:tc>
        <w:tc>
          <w:tcPr>
            <w:tcW w:w="1814" w:type="dxa"/>
            <w:tcBorders>
              <w:top w:val="nil"/>
              <w:left w:val="nil"/>
              <w:bottom w:val="nil"/>
              <w:right w:val="nil"/>
            </w:tcBorders>
            <w:vAlign w:val="center"/>
          </w:tcPr>
          <w:p w14:paraId="4BC81479" w14:textId="77777777" w:rsidR="00C37F86" w:rsidRPr="00C37F86" w:rsidRDefault="00C37F86" w:rsidP="00085CDA">
            <w:pPr>
              <w:jc w:val="center"/>
              <w:rPr>
                <w:sz w:val="18"/>
                <w:szCs w:val="18"/>
              </w:rPr>
            </w:pPr>
            <w:r w:rsidRPr="00C37F86">
              <w:rPr>
                <w:sz w:val="18"/>
                <w:szCs w:val="18"/>
              </w:rPr>
              <w:t>-</w:t>
            </w:r>
          </w:p>
        </w:tc>
      </w:tr>
      <w:tr w:rsidR="00C37F86" w:rsidRPr="00F40E81" w14:paraId="29DEAA12" w14:textId="77777777" w:rsidTr="00C37F86">
        <w:trPr>
          <w:trHeight w:val="272"/>
          <w:jc w:val="center"/>
        </w:trPr>
        <w:tc>
          <w:tcPr>
            <w:tcW w:w="1347" w:type="dxa"/>
            <w:tcBorders>
              <w:top w:val="nil"/>
              <w:left w:val="nil"/>
              <w:bottom w:val="nil"/>
              <w:right w:val="nil"/>
            </w:tcBorders>
            <w:vAlign w:val="center"/>
          </w:tcPr>
          <w:p w14:paraId="34788507" w14:textId="77777777" w:rsidR="00C37F86" w:rsidRPr="00C37F86" w:rsidRDefault="00C37F86" w:rsidP="00085CDA">
            <w:pPr>
              <w:jc w:val="center"/>
              <w:rPr>
                <w:sz w:val="18"/>
                <w:szCs w:val="18"/>
              </w:rPr>
            </w:pPr>
            <w:r w:rsidRPr="00C37F86">
              <w:rPr>
                <w:sz w:val="18"/>
                <w:szCs w:val="18"/>
              </w:rPr>
              <w:t>Lenvatinib</w:t>
            </w:r>
          </w:p>
        </w:tc>
        <w:tc>
          <w:tcPr>
            <w:tcW w:w="1347" w:type="dxa"/>
            <w:tcBorders>
              <w:top w:val="nil"/>
              <w:left w:val="nil"/>
              <w:bottom w:val="nil"/>
              <w:right w:val="nil"/>
            </w:tcBorders>
            <w:vAlign w:val="center"/>
          </w:tcPr>
          <w:p w14:paraId="0E943583" w14:textId="77777777" w:rsidR="00C37F86" w:rsidRPr="00C37F86" w:rsidRDefault="00C37F86" w:rsidP="00085CDA">
            <w:pPr>
              <w:jc w:val="center"/>
              <w:rPr>
                <w:sz w:val="18"/>
                <w:szCs w:val="18"/>
              </w:rPr>
            </w:pPr>
            <w:r w:rsidRPr="00C37F86">
              <w:rPr>
                <w:sz w:val="18"/>
                <w:szCs w:val="18"/>
              </w:rPr>
              <w:t>DB09078</w:t>
            </w:r>
          </w:p>
        </w:tc>
        <w:tc>
          <w:tcPr>
            <w:tcW w:w="1970" w:type="dxa"/>
            <w:tcBorders>
              <w:top w:val="nil"/>
              <w:left w:val="nil"/>
              <w:bottom w:val="nil"/>
              <w:right w:val="nil"/>
            </w:tcBorders>
            <w:vAlign w:val="center"/>
          </w:tcPr>
          <w:p w14:paraId="66D59F81" w14:textId="77777777" w:rsidR="00C37F86" w:rsidRPr="00C37F86" w:rsidRDefault="00C37F86" w:rsidP="00085CDA">
            <w:pPr>
              <w:jc w:val="center"/>
              <w:rPr>
                <w:bCs/>
                <w:sz w:val="18"/>
                <w:szCs w:val="18"/>
              </w:rPr>
            </w:pPr>
            <w:r w:rsidRPr="00C37F86">
              <w:rPr>
                <w:sz w:val="18"/>
                <w:szCs w:val="18"/>
              </w:rPr>
              <w:fldChar w:fldCharType="begin"/>
            </w:r>
            <w:r w:rsidRPr="00C37F86">
              <w:rPr>
                <w:sz w:val="18"/>
                <w:szCs w:val="18"/>
              </w:rPr>
              <w:instrText xml:space="preserve"> ADDIN EN.CITE &lt;EndNote&gt;&lt;Cite&gt;&lt;Author&gt;Jin&lt;/Author&gt;&lt;Year&gt;2021&lt;/Year&gt;&lt;RecNum&gt;68&lt;/RecNum&gt;&lt;DisplayText&gt;(Jin, et al., 2021)&lt;/DisplayText&gt;&lt;record&gt;&lt;rec-number&gt;68&lt;/rec-number&gt;&lt;foreign-keys&gt;&lt;key app="EN" db-id="ssavwvw2pwpxsder9znxdf0jvzzwavsfws2d" timestamp="1738236720"&gt;68&lt;/key&gt;&lt;/foreign-keys&gt;&lt;ref-type name="Journal Article"&gt;17&lt;/ref-type&gt;&lt;contributors&gt;&lt;authors&gt;&lt;author&gt;Jin, Haojie&lt;/author&gt;&lt;author&gt;Shi, Yaoping&lt;/author&gt;&lt;author&gt;Lv, Yuanyuan&lt;/author&gt;&lt;author&gt;Yuan, Shengxian&lt;/author&gt;&lt;author&gt;Ramirez, Christel F. A.&lt;/author&gt;&lt;author&gt;Lieftink, Cor&lt;/author&gt;&lt;author&gt;Wang, Liqin&lt;/author&gt;&lt;author&gt;Wang, Siying&lt;/author&gt;&lt;author&gt;Wang, Cun&lt;/author&gt;&lt;author&gt;Dias, Matheus Henrique&lt;/author&gt;&lt;author&gt;Jochems, Fleur&lt;/author&gt;&lt;author&gt;Yang, Yuan&lt;/author&gt;&lt;author&gt;Bosma, Astrid&lt;/author&gt;&lt;author&gt;Hijmans, E. Marielle&lt;/author&gt;&lt;author&gt;de Groot, Marnix H. P.&lt;/author&gt;&lt;author&gt;Vegna, Serena&lt;/author&gt;&lt;author&gt;Cui, Dan&lt;/author&gt;&lt;author&gt;Zhou, Yangyang&lt;/author&gt;&lt;author&gt;Ling, Jing&lt;/author&gt;&lt;author&gt;Wang, Hui&lt;/author&gt;&lt;author&gt;Guo, Yuchen&lt;/author&gt;&lt;author&gt;Zheng, Xingling&lt;/author&gt;&lt;author&gt;Isima, Nikita&lt;/author&gt;&lt;author&gt;Wu, Haiqiu&lt;/author&gt;&lt;author&gt;Sun, Chong&lt;/author&gt;&lt;author&gt;Beijersbergen, Roderick L.&lt;/author&gt;&lt;author&gt;Akkari, Leila&lt;/author&gt;&lt;author&gt;Zhou, Weiping&lt;/author&gt;&lt;author&gt;Zhai, Bo&lt;/author&gt;&lt;author&gt;Qin, Wenxin&lt;/author&gt;&lt;author&gt;Bernards, René&lt;/author&gt;&lt;/authors&gt;&lt;/contributors&gt;&lt;titles&gt;&lt;title&gt;EGFR activation limits the response of liver cancer to lenvatinib&lt;/title&gt;&lt;secondary-title&gt;Nature&lt;/secondary-title&gt;&lt;/titles&gt;&lt;periodical&gt;&lt;full-title&gt;Nature&lt;/full-title&gt;&lt;abbr-1&gt;Nature&lt;/abbr-1&gt;&lt;abbr-2&gt;Nature&lt;/abbr-2&gt;&lt;/periodical&gt;&lt;pages&gt;730-734&lt;/pages&gt;&lt;volume&gt;595&lt;/volume&gt;&lt;number&gt;7869&lt;/number&gt;&lt;dates&gt;&lt;year&gt;2021&lt;/year&gt;&lt;pub-dates&gt;&lt;date&gt;2021/07/01&lt;/date&gt;&lt;/pub-dates&gt;&lt;/dates&gt;&lt;isbn&gt;1476-4687&lt;/isbn&gt;&lt;urls&gt;&lt;related-urls&gt;&lt;url&gt;https://doi.org/10.1038/s41586-021-03741-7&lt;/url&gt;&lt;/related-urls&gt;&lt;/urls&gt;&lt;electronic-resource-num&gt;10.1038/s41586-021-03741-7&lt;/electronic-resource-num&gt;&lt;/record&gt;&lt;/Cite&gt;&lt;/EndNote&gt;</w:instrText>
            </w:r>
            <w:r w:rsidRPr="00C37F86">
              <w:rPr>
                <w:sz w:val="18"/>
                <w:szCs w:val="18"/>
              </w:rPr>
              <w:fldChar w:fldCharType="separate"/>
            </w:r>
            <w:r w:rsidRPr="00C37F86">
              <w:rPr>
                <w:noProof/>
                <w:sz w:val="18"/>
                <w:szCs w:val="18"/>
              </w:rPr>
              <w:t>(Jin, et al., 2021)</w:t>
            </w:r>
            <w:r w:rsidRPr="00C37F86">
              <w:rPr>
                <w:sz w:val="18"/>
                <w:szCs w:val="18"/>
              </w:rPr>
              <w:fldChar w:fldCharType="end"/>
            </w:r>
          </w:p>
        </w:tc>
        <w:tc>
          <w:tcPr>
            <w:tcW w:w="1424" w:type="dxa"/>
            <w:tcBorders>
              <w:top w:val="nil"/>
              <w:left w:val="nil"/>
              <w:bottom w:val="nil"/>
              <w:right w:val="nil"/>
            </w:tcBorders>
            <w:vAlign w:val="center"/>
          </w:tcPr>
          <w:p w14:paraId="2C550B8E" w14:textId="77777777" w:rsidR="00C37F86" w:rsidRPr="00C37F86" w:rsidRDefault="00C37F86" w:rsidP="00085CDA">
            <w:pPr>
              <w:jc w:val="center"/>
              <w:rPr>
                <w:sz w:val="18"/>
                <w:szCs w:val="18"/>
              </w:rPr>
            </w:pPr>
            <w:r w:rsidRPr="00C37F86">
              <w:rPr>
                <w:sz w:val="18"/>
                <w:szCs w:val="18"/>
              </w:rPr>
              <w:t>Genistein</w:t>
            </w:r>
          </w:p>
        </w:tc>
        <w:tc>
          <w:tcPr>
            <w:tcW w:w="1425" w:type="dxa"/>
            <w:tcBorders>
              <w:top w:val="nil"/>
              <w:left w:val="nil"/>
              <w:bottom w:val="nil"/>
              <w:right w:val="nil"/>
            </w:tcBorders>
            <w:vAlign w:val="center"/>
          </w:tcPr>
          <w:p w14:paraId="55A90B72" w14:textId="77777777" w:rsidR="00C37F86" w:rsidRPr="00C37F86" w:rsidRDefault="00C37F86" w:rsidP="00085CDA">
            <w:pPr>
              <w:jc w:val="center"/>
              <w:rPr>
                <w:sz w:val="18"/>
                <w:szCs w:val="18"/>
              </w:rPr>
            </w:pPr>
            <w:r w:rsidRPr="00C37F86">
              <w:rPr>
                <w:sz w:val="18"/>
                <w:szCs w:val="18"/>
              </w:rPr>
              <w:t>DB01645</w:t>
            </w:r>
          </w:p>
        </w:tc>
        <w:tc>
          <w:tcPr>
            <w:tcW w:w="1814" w:type="dxa"/>
            <w:tcBorders>
              <w:top w:val="nil"/>
              <w:left w:val="nil"/>
              <w:bottom w:val="nil"/>
              <w:right w:val="nil"/>
            </w:tcBorders>
            <w:vAlign w:val="center"/>
          </w:tcPr>
          <w:p w14:paraId="5128EB7B" w14:textId="77777777" w:rsidR="00C37F86" w:rsidRPr="00C37F86" w:rsidRDefault="00C37F86" w:rsidP="00085CDA">
            <w:pPr>
              <w:jc w:val="center"/>
              <w:rPr>
                <w:sz w:val="18"/>
                <w:szCs w:val="18"/>
              </w:rPr>
            </w:pPr>
            <w:r w:rsidRPr="00C37F86">
              <w:rPr>
                <w:sz w:val="18"/>
                <w:szCs w:val="18"/>
              </w:rPr>
              <w:fldChar w:fldCharType="begin">
                <w:fldData xml:space="preserve">PEVuZE5vdGU+PENpdGU+PEF1dGhvcj5TaGluPC9BdXRob3I+PFllYXI+MjAxNzwvWWVhcj48UmVj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</w:fldData>
              </w:fldChar>
            </w:r>
            <w:r w:rsidRPr="00C37F86">
              <w:rPr>
                <w:sz w:val="18"/>
                <w:szCs w:val="18"/>
              </w:rPr>
              <w:instrText xml:space="preserve"> ADDIN EN.CITE </w:instrText>
            </w:r>
            <w:r w:rsidRPr="00C37F86">
              <w:rPr>
                <w:sz w:val="18"/>
                <w:szCs w:val="18"/>
              </w:rPr>
              <w:fldChar w:fldCharType="begin">
                <w:fldData xml:space="preserve">PEVuZE5vdGU+PENpdGU+PEF1dGhvcj5TaGluPC9BdXRob3I+PFllYXI+MjAxNzwvWWVhcj48UmVj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</w:fldData>
              </w:fldChar>
            </w:r>
            <w:r w:rsidRPr="00C37F86">
              <w:rPr>
                <w:sz w:val="18"/>
                <w:szCs w:val="18"/>
              </w:rPr>
              <w:instrText xml:space="preserve"> ADDIN EN.CITE.DATA </w:instrText>
            </w:r>
            <w:r w:rsidRPr="00C37F86">
              <w:rPr>
                <w:sz w:val="18"/>
                <w:szCs w:val="18"/>
              </w:rPr>
            </w:r>
            <w:r w:rsidRPr="00C37F86">
              <w:rPr>
                <w:sz w:val="18"/>
                <w:szCs w:val="18"/>
              </w:rPr>
              <w:fldChar w:fldCharType="end"/>
            </w:r>
            <w:r w:rsidRPr="00C37F86">
              <w:rPr>
                <w:sz w:val="18"/>
                <w:szCs w:val="18"/>
              </w:rPr>
            </w:r>
            <w:r w:rsidRPr="00C37F86">
              <w:rPr>
                <w:sz w:val="18"/>
                <w:szCs w:val="18"/>
              </w:rPr>
              <w:fldChar w:fldCharType="separate"/>
            </w:r>
            <w:r w:rsidRPr="00C37F86">
              <w:rPr>
                <w:noProof/>
                <w:sz w:val="18"/>
                <w:szCs w:val="18"/>
              </w:rPr>
              <w:t>(Shin, et al., 2017)</w:t>
            </w:r>
            <w:r w:rsidRPr="00C37F86">
              <w:rPr>
                <w:sz w:val="18"/>
                <w:szCs w:val="18"/>
              </w:rPr>
              <w:fldChar w:fldCharType="end"/>
            </w:r>
          </w:p>
        </w:tc>
      </w:tr>
      <w:tr w:rsidR="00C37F86" w:rsidRPr="00F40E81" w14:paraId="2FFB3CC9" w14:textId="77777777" w:rsidTr="00C37F86">
        <w:trPr>
          <w:trHeight w:val="272"/>
          <w:jc w:val="center"/>
        </w:trPr>
        <w:tc>
          <w:tcPr>
            <w:tcW w:w="1347" w:type="dxa"/>
            <w:tcBorders>
              <w:top w:val="nil"/>
              <w:left w:val="nil"/>
              <w:bottom w:val="nil"/>
              <w:right w:val="nil"/>
            </w:tcBorders>
            <w:vAlign w:val="center"/>
          </w:tcPr>
          <w:p w14:paraId="5E2F4CF4" w14:textId="77777777" w:rsidR="00C37F86" w:rsidRPr="00C37F86" w:rsidRDefault="00C37F86" w:rsidP="00085CDA">
            <w:pPr>
              <w:jc w:val="center"/>
              <w:rPr>
                <w:sz w:val="18"/>
                <w:szCs w:val="18"/>
              </w:rPr>
            </w:pPr>
            <w:r w:rsidRPr="00C37F86">
              <w:rPr>
                <w:sz w:val="18"/>
                <w:szCs w:val="18"/>
              </w:rPr>
              <w:t>Ponatinib</w:t>
            </w:r>
          </w:p>
        </w:tc>
        <w:tc>
          <w:tcPr>
            <w:tcW w:w="1347" w:type="dxa"/>
            <w:tcBorders>
              <w:top w:val="nil"/>
              <w:left w:val="nil"/>
              <w:bottom w:val="nil"/>
              <w:right w:val="nil"/>
            </w:tcBorders>
            <w:vAlign w:val="center"/>
          </w:tcPr>
          <w:p w14:paraId="57A8135E" w14:textId="77777777" w:rsidR="00C37F86" w:rsidRPr="00C37F86" w:rsidRDefault="00C37F86" w:rsidP="00085CDA">
            <w:pPr>
              <w:jc w:val="center"/>
              <w:rPr>
                <w:sz w:val="18"/>
                <w:szCs w:val="18"/>
              </w:rPr>
            </w:pPr>
            <w:r w:rsidRPr="00C37F86">
              <w:rPr>
                <w:sz w:val="18"/>
                <w:szCs w:val="18"/>
              </w:rPr>
              <w:t>DB08901</w:t>
            </w:r>
          </w:p>
        </w:tc>
        <w:tc>
          <w:tcPr>
            <w:tcW w:w="1970" w:type="dxa"/>
            <w:tcBorders>
              <w:top w:val="nil"/>
              <w:left w:val="nil"/>
              <w:bottom w:val="nil"/>
              <w:right w:val="nil"/>
            </w:tcBorders>
            <w:vAlign w:val="center"/>
          </w:tcPr>
          <w:p w14:paraId="65FBD81C" w14:textId="77777777" w:rsidR="00C37F86" w:rsidRPr="00C37F86" w:rsidRDefault="00C37F86" w:rsidP="00085CDA">
            <w:pPr>
              <w:jc w:val="center"/>
              <w:rPr>
                <w:sz w:val="18"/>
                <w:szCs w:val="18"/>
              </w:rPr>
            </w:pPr>
            <w:r w:rsidRPr="00C37F86">
              <w:rPr>
                <w:sz w:val="18"/>
                <w:szCs w:val="18"/>
              </w:rPr>
              <w:t>-</w:t>
            </w:r>
          </w:p>
        </w:tc>
        <w:tc>
          <w:tcPr>
            <w:tcW w:w="1424" w:type="dxa"/>
            <w:tcBorders>
              <w:top w:val="nil"/>
              <w:left w:val="nil"/>
              <w:bottom w:val="nil"/>
              <w:right w:val="nil"/>
            </w:tcBorders>
            <w:vAlign w:val="center"/>
          </w:tcPr>
          <w:p w14:paraId="099E97A5" w14:textId="77777777" w:rsidR="00C37F86" w:rsidRPr="00C37F86" w:rsidRDefault="00C37F86" w:rsidP="00085CDA">
            <w:pPr>
              <w:jc w:val="center"/>
              <w:rPr>
                <w:sz w:val="18"/>
                <w:szCs w:val="18"/>
              </w:rPr>
            </w:pPr>
            <w:r w:rsidRPr="00C37F86">
              <w:rPr>
                <w:sz w:val="18"/>
                <w:szCs w:val="18"/>
              </w:rPr>
              <w:t>Phenethyl Isothiocyanate</w:t>
            </w:r>
          </w:p>
        </w:tc>
        <w:tc>
          <w:tcPr>
            <w:tcW w:w="1425" w:type="dxa"/>
            <w:tcBorders>
              <w:top w:val="nil"/>
              <w:left w:val="nil"/>
              <w:bottom w:val="nil"/>
              <w:right w:val="nil"/>
            </w:tcBorders>
            <w:vAlign w:val="center"/>
          </w:tcPr>
          <w:p w14:paraId="242C56E1" w14:textId="77777777" w:rsidR="00C37F86" w:rsidRPr="00C37F86" w:rsidRDefault="00C37F86" w:rsidP="00085CDA">
            <w:pPr>
              <w:jc w:val="center"/>
              <w:rPr>
                <w:sz w:val="18"/>
                <w:szCs w:val="18"/>
              </w:rPr>
            </w:pPr>
            <w:r w:rsidRPr="00C37F86">
              <w:rPr>
                <w:sz w:val="18"/>
                <w:szCs w:val="18"/>
              </w:rPr>
              <w:t>DB12695</w:t>
            </w:r>
          </w:p>
        </w:tc>
        <w:tc>
          <w:tcPr>
            <w:tcW w:w="1814" w:type="dxa"/>
            <w:tcBorders>
              <w:top w:val="nil"/>
              <w:left w:val="nil"/>
              <w:bottom w:val="nil"/>
              <w:right w:val="nil"/>
            </w:tcBorders>
            <w:vAlign w:val="center"/>
          </w:tcPr>
          <w:p w14:paraId="540DC995" w14:textId="77777777" w:rsidR="00C37F86" w:rsidRPr="00C37F86" w:rsidRDefault="00C37F86" w:rsidP="00085CDA">
            <w:pPr>
              <w:jc w:val="center"/>
              <w:rPr>
                <w:bCs/>
                <w:sz w:val="18"/>
                <w:szCs w:val="18"/>
              </w:rPr>
            </w:pPr>
            <w:r w:rsidRPr="00C37F86">
              <w:rPr>
                <w:sz w:val="18"/>
                <w:szCs w:val="18"/>
              </w:rPr>
              <w:fldChar w:fldCharType="begin">
                <w:fldData xml:space="preserve">PEVuZE5vdGU+PENpdGU+PEF1dGhvcj5TYXJrYXJzPC9BdXRob3I+PFllYXI+MjAxMzwvWWVhcj48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</w:fldData>
              </w:fldChar>
            </w:r>
            <w:r w:rsidRPr="00C37F86">
              <w:rPr>
                <w:sz w:val="18"/>
                <w:szCs w:val="18"/>
              </w:rPr>
              <w:instrText xml:space="preserve"> ADDIN EN.CITE </w:instrText>
            </w:r>
            <w:r w:rsidRPr="00C37F86">
              <w:rPr>
                <w:sz w:val="18"/>
                <w:szCs w:val="18"/>
              </w:rPr>
              <w:fldChar w:fldCharType="begin">
                <w:fldData xml:space="preserve">PEVuZE5vdGU+PENpdGU+PEF1dGhvcj5TYXJrYXJzPC9BdXRob3I+PFllYXI+MjAxMzwvWWVhcj48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</w:fldData>
              </w:fldChar>
            </w:r>
            <w:r w:rsidRPr="00C37F86">
              <w:rPr>
                <w:sz w:val="18"/>
                <w:szCs w:val="18"/>
              </w:rPr>
              <w:instrText xml:space="preserve"> ADDIN EN.CITE.DATA </w:instrText>
            </w:r>
            <w:r w:rsidRPr="00C37F86">
              <w:rPr>
                <w:sz w:val="18"/>
                <w:szCs w:val="18"/>
              </w:rPr>
            </w:r>
            <w:r w:rsidRPr="00C37F86">
              <w:rPr>
                <w:sz w:val="18"/>
                <w:szCs w:val="18"/>
              </w:rPr>
              <w:fldChar w:fldCharType="end"/>
            </w:r>
            <w:r w:rsidRPr="00C37F86">
              <w:rPr>
                <w:sz w:val="18"/>
                <w:szCs w:val="18"/>
              </w:rPr>
            </w:r>
            <w:r w:rsidRPr="00C37F86">
              <w:rPr>
                <w:sz w:val="18"/>
                <w:szCs w:val="18"/>
              </w:rPr>
              <w:fldChar w:fldCharType="separate"/>
            </w:r>
            <w:r w:rsidRPr="00C37F86">
              <w:rPr>
                <w:noProof/>
                <w:sz w:val="18"/>
                <w:szCs w:val="18"/>
              </w:rPr>
              <w:t>(Sarkars, et al., 2013)</w:t>
            </w:r>
            <w:r w:rsidRPr="00C37F86">
              <w:rPr>
                <w:sz w:val="18"/>
                <w:szCs w:val="18"/>
              </w:rPr>
              <w:fldChar w:fldCharType="end"/>
            </w:r>
          </w:p>
        </w:tc>
      </w:tr>
      <w:tr w:rsidR="00C37F86" w:rsidRPr="00F40E81" w14:paraId="6B4B60AC" w14:textId="77777777" w:rsidTr="00C37F86">
        <w:trPr>
          <w:trHeight w:val="272"/>
          <w:jc w:val="center"/>
        </w:trPr>
        <w:tc>
          <w:tcPr>
            <w:tcW w:w="1347" w:type="dxa"/>
            <w:tcBorders>
              <w:top w:val="nil"/>
              <w:left w:val="nil"/>
              <w:bottom w:val="nil"/>
              <w:right w:val="nil"/>
            </w:tcBorders>
            <w:vAlign w:val="center"/>
          </w:tcPr>
          <w:p w14:paraId="5457B4D3" w14:textId="77777777" w:rsidR="00C37F86" w:rsidRPr="00C37F86" w:rsidRDefault="00C37F86" w:rsidP="00085CDA">
            <w:pPr>
              <w:jc w:val="center"/>
              <w:rPr>
                <w:sz w:val="18"/>
                <w:szCs w:val="18"/>
              </w:rPr>
            </w:pPr>
            <w:r w:rsidRPr="00C37F86">
              <w:rPr>
                <w:sz w:val="18"/>
                <w:szCs w:val="18"/>
              </w:rPr>
              <w:t>Tucatinib</w:t>
            </w:r>
          </w:p>
        </w:tc>
        <w:tc>
          <w:tcPr>
            <w:tcW w:w="1347" w:type="dxa"/>
            <w:tcBorders>
              <w:top w:val="nil"/>
              <w:left w:val="nil"/>
              <w:bottom w:val="nil"/>
              <w:right w:val="nil"/>
            </w:tcBorders>
            <w:vAlign w:val="center"/>
          </w:tcPr>
          <w:p w14:paraId="43C0D945" w14:textId="77777777" w:rsidR="00C37F86" w:rsidRPr="00C37F86" w:rsidRDefault="00C37F86" w:rsidP="00085CDA">
            <w:pPr>
              <w:jc w:val="center"/>
              <w:rPr>
                <w:sz w:val="18"/>
                <w:szCs w:val="18"/>
              </w:rPr>
            </w:pPr>
            <w:r w:rsidRPr="00C37F86">
              <w:rPr>
                <w:sz w:val="18"/>
                <w:szCs w:val="18"/>
              </w:rPr>
              <w:t>DB11652</w:t>
            </w:r>
          </w:p>
        </w:tc>
        <w:tc>
          <w:tcPr>
            <w:tcW w:w="1970" w:type="dxa"/>
            <w:tcBorders>
              <w:top w:val="nil"/>
              <w:left w:val="nil"/>
              <w:bottom w:val="nil"/>
              <w:right w:val="nil"/>
            </w:tcBorders>
            <w:vAlign w:val="center"/>
          </w:tcPr>
          <w:p w14:paraId="585C0501" w14:textId="77777777" w:rsidR="00C37F86" w:rsidRPr="00C37F86" w:rsidRDefault="00C37F86" w:rsidP="00085CDA">
            <w:pPr>
              <w:jc w:val="center"/>
              <w:rPr>
                <w:sz w:val="18"/>
                <w:szCs w:val="18"/>
              </w:rPr>
            </w:pPr>
            <w:r w:rsidRPr="00C37F86">
              <w:rPr>
                <w:sz w:val="18"/>
                <w:szCs w:val="18"/>
              </w:rPr>
              <w:t>-</w:t>
            </w:r>
          </w:p>
        </w:tc>
        <w:tc>
          <w:tcPr>
            <w:tcW w:w="1424" w:type="dxa"/>
            <w:tcBorders>
              <w:top w:val="nil"/>
              <w:left w:val="nil"/>
              <w:bottom w:val="nil"/>
              <w:right w:val="nil"/>
            </w:tcBorders>
            <w:vAlign w:val="center"/>
          </w:tcPr>
          <w:p w14:paraId="5D38E881" w14:textId="77777777" w:rsidR="00C37F86" w:rsidRPr="00C37F86" w:rsidRDefault="00C37F86" w:rsidP="00085CDA">
            <w:pPr>
              <w:jc w:val="center"/>
              <w:rPr>
                <w:sz w:val="18"/>
                <w:szCs w:val="18"/>
              </w:rPr>
            </w:pPr>
            <w:r w:rsidRPr="00C37F86">
              <w:rPr>
                <w:sz w:val="18"/>
                <w:szCs w:val="18"/>
              </w:rPr>
              <w:t>Aspirin</w:t>
            </w:r>
          </w:p>
        </w:tc>
        <w:tc>
          <w:tcPr>
            <w:tcW w:w="1425" w:type="dxa"/>
            <w:tcBorders>
              <w:top w:val="nil"/>
              <w:left w:val="nil"/>
              <w:bottom w:val="nil"/>
              <w:right w:val="nil"/>
            </w:tcBorders>
            <w:vAlign w:val="center"/>
          </w:tcPr>
          <w:p w14:paraId="6B3C8157" w14:textId="77777777" w:rsidR="00C37F86" w:rsidRPr="00C37F86" w:rsidRDefault="00C37F86" w:rsidP="00085CDA">
            <w:pPr>
              <w:jc w:val="center"/>
              <w:rPr>
                <w:sz w:val="18"/>
                <w:szCs w:val="18"/>
              </w:rPr>
            </w:pPr>
            <w:r w:rsidRPr="00C37F86">
              <w:rPr>
                <w:sz w:val="18"/>
                <w:szCs w:val="18"/>
              </w:rPr>
              <w:t>DB00945</w:t>
            </w:r>
          </w:p>
        </w:tc>
        <w:tc>
          <w:tcPr>
            <w:tcW w:w="1814" w:type="dxa"/>
            <w:tcBorders>
              <w:top w:val="nil"/>
              <w:left w:val="nil"/>
              <w:bottom w:val="nil"/>
              <w:right w:val="nil"/>
            </w:tcBorders>
            <w:vAlign w:val="center"/>
          </w:tcPr>
          <w:p w14:paraId="0B3AD6B4" w14:textId="77777777" w:rsidR="00C37F86" w:rsidRPr="00C37F86" w:rsidRDefault="00C37F86" w:rsidP="00085CDA">
            <w:pPr>
              <w:jc w:val="center"/>
              <w:rPr>
                <w:sz w:val="18"/>
                <w:szCs w:val="18"/>
              </w:rPr>
            </w:pPr>
            <w:r w:rsidRPr="00C37F86">
              <w:rPr>
                <w:sz w:val="18"/>
                <w:szCs w:val="18"/>
              </w:rPr>
              <w:t>-</w:t>
            </w:r>
          </w:p>
        </w:tc>
      </w:tr>
      <w:tr w:rsidR="00C37F86" w:rsidRPr="00F40E81" w14:paraId="1A9332E5" w14:textId="77777777" w:rsidTr="00C37F86">
        <w:trPr>
          <w:trHeight w:val="272"/>
          <w:jc w:val="center"/>
        </w:trPr>
        <w:tc>
          <w:tcPr>
            <w:tcW w:w="1347" w:type="dxa"/>
            <w:tcBorders>
              <w:top w:val="nil"/>
              <w:left w:val="nil"/>
              <w:bottom w:val="nil"/>
              <w:right w:val="nil"/>
            </w:tcBorders>
            <w:vAlign w:val="center"/>
          </w:tcPr>
          <w:p w14:paraId="45C8A9E9" w14:textId="77777777" w:rsidR="00C37F86" w:rsidRPr="00C37F86" w:rsidRDefault="00C37F86" w:rsidP="00085CDA">
            <w:pPr>
              <w:jc w:val="center"/>
              <w:rPr>
                <w:sz w:val="18"/>
                <w:szCs w:val="18"/>
              </w:rPr>
            </w:pPr>
            <w:r w:rsidRPr="00C37F86">
              <w:rPr>
                <w:sz w:val="18"/>
                <w:szCs w:val="18"/>
              </w:rPr>
              <w:t>Regorafenib</w:t>
            </w:r>
          </w:p>
        </w:tc>
        <w:tc>
          <w:tcPr>
            <w:tcW w:w="1347" w:type="dxa"/>
            <w:tcBorders>
              <w:top w:val="nil"/>
              <w:left w:val="nil"/>
              <w:bottom w:val="nil"/>
              <w:right w:val="nil"/>
            </w:tcBorders>
            <w:vAlign w:val="center"/>
          </w:tcPr>
          <w:p w14:paraId="3E2B1A33" w14:textId="77777777" w:rsidR="00C37F86" w:rsidRPr="00C37F86" w:rsidRDefault="00C37F86" w:rsidP="00085CDA">
            <w:pPr>
              <w:jc w:val="center"/>
              <w:rPr>
                <w:sz w:val="18"/>
                <w:szCs w:val="18"/>
              </w:rPr>
            </w:pPr>
            <w:r w:rsidRPr="00C37F86">
              <w:rPr>
                <w:sz w:val="18"/>
                <w:szCs w:val="18"/>
              </w:rPr>
              <w:t>DB08896</w:t>
            </w:r>
          </w:p>
        </w:tc>
        <w:tc>
          <w:tcPr>
            <w:tcW w:w="1970" w:type="dxa"/>
            <w:tcBorders>
              <w:top w:val="nil"/>
              <w:left w:val="nil"/>
              <w:bottom w:val="nil"/>
              <w:right w:val="nil"/>
            </w:tcBorders>
            <w:vAlign w:val="center"/>
          </w:tcPr>
          <w:p w14:paraId="1698E61B" w14:textId="77777777" w:rsidR="00C37F86" w:rsidRPr="00C37F86" w:rsidRDefault="00C37F86" w:rsidP="00085CDA">
            <w:pPr>
              <w:jc w:val="center"/>
              <w:rPr>
                <w:sz w:val="18"/>
                <w:szCs w:val="18"/>
              </w:rPr>
            </w:pPr>
            <w:r w:rsidRPr="00C37F86">
              <w:rPr>
                <w:sz w:val="18"/>
                <w:szCs w:val="18"/>
              </w:rPr>
              <w:t>-</w:t>
            </w:r>
          </w:p>
        </w:tc>
        <w:tc>
          <w:tcPr>
            <w:tcW w:w="1424" w:type="dxa"/>
            <w:tcBorders>
              <w:top w:val="nil"/>
              <w:left w:val="nil"/>
              <w:bottom w:val="nil"/>
              <w:right w:val="nil"/>
            </w:tcBorders>
            <w:vAlign w:val="center"/>
          </w:tcPr>
          <w:p w14:paraId="02C0498B" w14:textId="77777777" w:rsidR="00C37F86" w:rsidRPr="00C37F86" w:rsidRDefault="00C37F86" w:rsidP="00085CDA">
            <w:pPr>
              <w:jc w:val="center"/>
              <w:rPr>
                <w:sz w:val="18"/>
                <w:szCs w:val="18"/>
              </w:rPr>
            </w:pPr>
            <w:r w:rsidRPr="00C37F86">
              <w:rPr>
                <w:sz w:val="18"/>
                <w:szCs w:val="18"/>
              </w:rPr>
              <w:t>Dabrafenib</w:t>
            </w:r>
          </w:p>
        </w:tc>
        <w:tc>
          <w:tcPr>
            <w:tcW w:w="1425" w:type="dxa"/>
            <w:tcBorders>
              <w:top w:val="nil"/>
              <w:left w:val="nil"/>
              <w:bottom w:val="nil"/>
              <w:right w:val="nil"/>
            </w:tcBorders>
            <w:vAlign w:val="center"/>
          </w:tcPr>
          <w:p w14:paraId="25D201A9" w14:textId="77777777" w:rsidR="00C37F86" w:rsidRPr="00C37F86" w:rsidRDefault="00C37F86" w:rsidP="00085CDA">
            <w:pPr>
              <w:jc w:val="center"/>
              <w:rPr>
                <w:sz w:val="18"/>
                <w:szCs w:val="18"/>
              </w:rPr>
            </w:pPr>
            <w:r w:rsidRPr="00C37F86">
              <w:rPr>
                <w:sz w:val="18"/>
                <w:szCs w:val="18"/>
              </w:rPr>
              <w:t>DB08912</w:t>
            </w:r>
          </w:p>
        </w:tc>
        <w:tc>
          <w:tcPr>
            <w:tcW w:w="1814" w:type="dxa"/>
            <w:tcBorders>
              <w:top w:val="nil"/>
              <w:left w:val="nil"/>
              <w:bottom w:val="nil"/>
              <w:right w:val="nil"/>
            </w:tcBorders>
            <w:vAlign w:val="center"/>
          </w:tcPr>
          <w:p w14:paraId="049671AA" w14:textId="77777777" w:rsidR="00C37F86" w:rsidRPr="00C37F86" w:rsidRDefault="00C37F86" w:rsidP="00085CDA">
            <w:pPr>
              <w:jc w:val="center"/>
              <w:rPr>
                <w:sz w:val="18"/>
                <w:szCs w:val="18"/>
              </w:rPr>
            </w:pPr>
            <w:r w:rsidRPr="00C37F86">
              <w:rPr>
                <w:sz w:val="18"/>
                <w:szCs w:val="18"/>
              </w:rPr>
              <w:t>-</w:t>
            </w:r>
          </w:p>
        </w:tc>
      </w:tr>
      <w:tr w:rsidR="00C37F86" w:rsidRPr="00F40E81" w14:paraId="6342AFC1" w14:textId="77777777" w:rsidTr="00C37F86">
        <w:trPr>
          <w:trHeight w:val="272"/>
          <w:jc w:val="center"/>
        </w:trPr>
        <w:tc>
          <w:tcPr>
            <w:tcW w:w="1347" w:type="dxa"/>
            <w:tcBorders>
              <w:top w:val="nil"/>
              <w:left w:val="nil"/>
              <w:bottom w:val="nil"/>
              <w:right w:val="nil"/>
            </w:tcBorders>
            <w:vAlign w:val="center"/>
          </w:tcPr>
          <w:p w14:paraId="1C142E25" w14:textId="77777777" w:rsidR="00C37F86" w:rsidRPr="00C37F86" w:rsidRDefault="00C37F86" w:rsidP="00085CDA">
            <w:pPr>
              <w:jc w:val="center"/>
              <w:rPr>
                <w:sz w:val="18"/>
                <w:szCs w:val="18"/>
              </w:rPr>
            </w:pPr>
            <w:r w:rsidRPr="00C37F86">
              <w:rPr>
                <w:sz w:val="18"/>
                <w:szCs w:val="18"/>
              </w:rPr>
              <w:t>Dasatinib</w:t>
            </w:r>
          </w:p>
        </w:tc>
        <w:tc>
          <w:tcPr>
            <w:tcW w:w="1347" w:type="dxa"/>
            <w:tcBorders>
              <w:top w:val="nil"/>
              <w:left w:val="nil"/>
              <w:bottom w:val="nil"/>
              <w:right w:val="nil"/>
            </w:tcBorders>
            <w:vAlign w:val="center"/>
          </w:tcPr>
          <w:p w14:paraId="4D3B08B3" w14:textId="77777777" w:rsidR="00C37F86" w:rsidRPr="00C37F86" w:rsidRDefault="00C37F86" w:rsidP="00085CDA">
            <w:pPr>
              <w:jc w:val="center"/>
              <w:rPr>
                <w:sz w:val="18"/>
                <w:szCs w:val="18"/>
              </w:rPr>
            </w:pPr>
            <w:r w:rsidRPr="00C37F86">
              <w:rPr>
                <w:sz w:val="18"/>
                <w:szCs w:val="18"/>
              </w:rPr>
              <w:t>DB01254</w:t>
            </w:r>
          </w:p>
        </w:tc>
        <w:tc>
          <w:tcPr>
            <w:tcW w:w="1970" w:type="dxa"/>
            <w:tcBorders>
              <w:top w:val="nil"/>
              <w:left w:val="nil"/>
              <w:bottom w:val="nil"/>
              <w:right w:val="nil"/>
            </w:tcBorders>
            <w:vAlign w:val="center"/>
          </w:tcPr>
          <w:p w14:paraId="6CC98AE6" w14:textId="77777777" w:rsidR="00C37F86" w:rsidRPr="00C37F86" w:rsidRDefault="00C37F86" w:rsidP="00085CDA">
            <w:pPr>
              <w:jc w:val="center"/>
              <w:rPr>
                <w:sz w:val="18"/>
                <w:szCs w:val="18"/>
              </w:rPr>
            </w:pPr>
            <w:r w:rsidRPr="00C37F86">
              <w:rPr>
                <w:sz w:val="18"/>
                <w:szCs w:val="18"/>
              </w:rPr>
              <w:fldChar w:fldCharType="begin">
                <w:fldData xml:space="preserve">PEVuZE5vdGU+PENpdGU+PEF1dGhvcj5LaW08L0F1dGhvcj48WWVhcj4yMDIxPC9ZZWFyPjxSZWNO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</w:fldData>
              </w:fldChar>
            </w:r>
            <w:r w:rsidRPr="00C37F86">
              <w:rPr>
                <w:sz w:val="18"/>
                <w:szCs w:val="18"/>
              </w:rPr>
              <w:instrText xml:space="preserve"> ADDIN EN.CITE </w:instrText>
            </w:r>
            <w:r w:rsidRPr="00C37F86">
              <w:rPr>
                <w:sz w:val="18"/>
                <w:szCs w:val="18"/>
              </w:rPr>
              <w:fldChar w:fldCharType="begin">
                <w:fldData xml:space="preserve">PEVuZE5vdGU+PENpdGU+PEF1dGhvcj5LaW08L0F1dGhvcj48WWVhcj4yMDIxPC9ZZWFyPjxSZWNO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</w:fldData>
              </w:fldChar>
            </w:r>
            <w:r w:rsidRPr="00C37F86">
              <w:rPr>
                <w:sz w:val="18"/>
                <w:szCs w:val="18"/>
              </w:rPr>
              <w:instrText xml:space="preserve"> ADDIN EN.CITE.DATA </w:instrText>
            </w:r>
            <w:r w:rsidRPr="00C37F86">
              <w:rPr>
                <w:sz w:val="18"/>
                <w:szCs w:val="18"/>
              </w:rPr>
            </w:r>
            <w:r w:rsidRPr="00C37F86">
              <w:rPr>
                <w:sz w:val="18"/>
                <w:szCs w:val="18"/>
              </w:rPr>
              <w:fldChar w:fldCharType="end"/>
            </w:r>
            <w:r w:rsidRPr="00C37F86">
              <w:rPr>
                <w:sz w:val="18"/>
                <w:szCs w:val="18"/>
              </w:rPr>
            </w:r>
            <w:r w:rsidRPr="00C37F86">
              <w:rPr>
                <w:sz w:val="18"/>
                <w:szCs w:val="18"/>
              </w:rPr>
              <w:fldChar w:fldCharType="separate"/>
            </w:r>
            <w:r w:rsidRPr="00C37F86">
              <w:rPr>
                <w:noProof/>
                <w:sz w:val="18"/>
                <w:szCs w:val="18"/>
              </w:rPr>
              <w:t>(Kim, et al., 2021)</w:t>
            </w:r>
            <w:r w:rsidRPr="00C37F86">
              <w:rPr>
                <w:sz w:val="18"/>
                <w:szCs w:val="18"/>
              </w:rPr>
              <w:fldChar w:fldCharType="end"/>
            </w:r>
          </w:p>
        </w:tc>
        <w:tc>
          <w:tcPr>
            <w:tcW w:w="1424" w:type="dxa"/>
            <w:tcBorders>
              <w:top w:val="nil"/>
              <w:left w:val="nil"/>
              <w:bottom w:val="nil"/>
              <w:right w:val="nil"/>
            </w:tcBorders>
            <w:vAlign w:val="center"/>
          </w:tcPr>
          <w:p w14:paraId="0AE28B86" w14:textId="77777777" w:rsidR="00C37F86" w:rsidRPr="00C37F86" w:rsidRDefault="00C37F86" w:rsidP="00085CDA">
            <w:pPr>
              <w:jc w:val="center"/>
              <w:rPr>
                <w:sz w:val="18"/>
                <w:szCs w:val="18"/>
              </w:rPr>
            </w:pPr>
            <w:r w:rsidRPr="00C37F86">
              <w:rPr>
                <w:sz w:val="18"/>
                <w:szCs w:val="18"/>
              </w:rPr>
              <w:t>Dasatinib</w:t>
            </w:r>
          </w:p>
        </w:tc>
        <w:tc>
          <w:tcPr>
            <w:tcW w:w="1425" w:type="dxa"/>
            <w:tcBorders>
              <w:top w:val="nil"/>
              <w:left w:val="nil"/>
              <w:bottom w:val="nil"/>
              <w:right w:val="nil"/>
            </w:tcBorders>
            <w:vAlign w:val="center"/>
          </w:tcPr>
          <w:p w14:paraId="300F51CC" w14:textId="77777777" w:rsidR="00C37F86" w:rsidRPr="00C37F86" w:rsidRDefault="00C37F86" w:rsidP="00085CDA">
            <w:pPr>
              <w:jc w:val="center"/>
              <w:rPr>
                <w:sz w:val="18"/>
                <w:szCs w:val="18"/>
              </w:rPr>
            </w:pPr>
            <w:r w:rsidRPr="00C37F86">
              <w:rPr>
                <w:sz w:val="18"/>
                <w:szCs w:val="18"/>
              </w:rPr>
              <w:t>DB01254</w:t>
            </w:r>
          </w:p>
        </w:tc>
        <w:tc>
          <w:tcPr>
            <w:tcW w:w="1814" w:type="dxa"/>
            <w:tcBorders>
              <w:top w:val="nil"/>
              <w:left w:val="nil"/>
              <w:bottom w:val="nil"/>
              <w:right w:val="nil"/>
            </w:tcBorders>
            <w:vAlign w:val="center"/>
          </w:tcPr>
          <w:p w14:paraId="56C1C8D6" w14:textId="77777777" w:rsidR="00C37F86" w:rsidRPr="00C37F86" w:rsidRDefault="00C37F86" w:rsidP="00085CDA">
            <w:pPr>
              <w:jc w:val="center"/>
              <w:rPr>
                <w:bCs/>
                <w:sz w:val="18"/>
                <w:szCs w:val="18"/>
              </w:rPr>
            </w:pPr>
            <w:r w:rsidRPr="00C37F86">
              <w:rPr>
                <w:sz w:val="18"/>
                <w:szCs w:val="18"/>
              </w:rPr>
              <w:fldChar w:fldCharType="begin">
                <w:fldData xml:space="preserve">PEVuZE5vdGU+PENpdGU+PEF1dGhvcj5YdTwvQXV0aG9yPjxZZWFyPjIwMTc8L1llYXI+PFJlY051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</w:fldData>
              </w:fldChar>
            </w:r>
            <w:r w:rsidRPr="00C37F86">
              <w:rPr>
                <w:sz w:val="18"/>
                <w:szCs w:val="18"/>
              </w:rPr>
              <w:instrText xml:space="preserve"> ADDIN EN.CITE </w:instrText>
            </w:r>
            <w:r w:rsidRPr="00C37F86">
              <w:rPr>
                <w:sz w:val="18"/>
                <w:szCs w:val="18"/>
              </w:rPr>
              <w:fldChar w:fldCharType="begin">
                <w:fldData xml:space="preserve">PEVuZE5vdGU+PENpdGU+PEF1dGhvcj5YdTwvQXV0aG9yPjxZZWFyPjIwMTc8L1llYXI+PFJlY051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</w:fldData>
              </w:fldChar>
            </w:r>
            <w:r w:rsidRPr="00C37F86">
              <w:rPr>
                <w:sz w:val="18"/>
                <w:szCs w:val="18"/>
              </w:rPr>
              <w:instrText xml:space="preserve"> ADDIN EN.CITE.DATA </w:instrText>
            </w:r>
            <w:r w:rsidRPr="00C37F86">
              <w:rPr>
                <w:sz w:val="18"/>
                <w:szCs w:val="18"/>
              </w:rPr>
            </w:r>
            <w:r w:rsidRPr="00C37F86">
              <w:rPr>
                <w:sz w:val="18"/>
                <w:szCs w:val="18"/>
              </w:rPr>
              <w:fldChar w:fldCharType="end"/>
            </w:r>
            <w:r w:rsidRPr="00C37F86">
              <w:rPr>
                <w:sz w:val="18"/>
                <w:szCs w:val="18"/>
              </w:rPr>
            </w:r>
            <w:r w:rsidRPr="00C37F86">
              <w:rPr>
                <w:sz w:val="18"/>
                <w:szCs w:val="18"/>
              </w:rPr>
              <w:fldChar w:fldCharType="separate"/>
            </w:r>
            <w:r w:rsidRPr="00C37F86">
              <w:rPr>
                <w:noProof/>
                <w:sz w:val="18"/>
                <w:szCs w:val="18"/>
              </w:rPr>
              <w:t>(Xu, et al., 2017)</w:t>
            </w:r>
            <w:r w:rsidRPr="00C37F86">
              <w:rPr>
                <w:sz w:val="18"/>
                <w:szCs w:val="18"/>
              </w:rPr>
              <w:fldChar w:fldCharType="end"/>
            </w:r>
          </w:p>
        </w:tc>
      </w:tr>
      <w:tr w:rsidR="00C37F86" w:rsidRPr="00F40E81" w14:paraId="70773EB6" w14:textId="77777777" w:rsidTr="00145368">
        <w:trPr>
          <w:trHeight w:val="281"/>
          <w:jc w:val="center"/>
        </w:trPr>
        <w:tc>
          <w:tcPr>
            <w:tcW w:w="1347" w:type="dxa"/>
            <w:tcBorders>
              <w:top w:val="nil"/>
              <w:left w:val="nil"/>
              <w:bottom w:val="double" w:sz="4" w:space="0" w:color="000000"/>
              <w:right w:val="nil"/>
            </w:tcBorders>
            <w:vAlign w:val="center"/>
          </w:tcPr>
          <w:p w14:paraId="105D5C2D" w14:textId="77777777" w:rsidR="00C37F86" w:rsidRPr="00C37F86" w:rsidRDefault="00C37F86" w:rsidP="00085CDA">
            <w:pPr>
              <w:jc w:val="center"/>
              <w:rPr>
                <w:sz w:val="18"/>
                <w:szCs w:val="18"/>
              </w:rPr>
            </w:pPr>
            <w:r w:rsidRPr="00C37F86">
              <w:rPr>
                <w:sz w:val="18"/>
                <w:szCs w:val="18"/>
              </w:rPr>
              <w:t>Cabozantinib</w:t>
            </w:r>
          </w:p>
        </w:tc>
        <w:tc>
          <w:tcPr>
            <w:tcW w:w="1347" w:type="dxa"/>
            <w:tcBorders>
              <w:top w:val="nil"/>
              <w:left w:val="nil"/>
              <w:bottom w:val="double" w:sz="4" w:space="0" w:color="000000"/>
              <w:right w:val="nil"/>
            </w:tcBorders>
            <w:vAlign w:val="center"/>
          </w:tcPr>
          <w:p w14:paraId="68A5F4C0" w14:textId="77777777" w:rsidR="00C37F86" w:rsidRPr="00C37F86" w:rsidRDefault="00C37F86" w:rsidP="00085CDA">
            <w:pPr>
              <w:jc w:val="center"/>
              <w:rPr>
                <w:sz w:val="18"/>
                <w:szCs w:val="18"/>
              </w:rPr>
            </w:pPr>
            <w:r w:rsidRPr="00C37F86">
              <w:rPr>
                <w:sz w:val="18"/>
                <w:szCs w:val="18"/>
              </w:rPr>
              <w:t>DB08875</w:t>
            </w:r>
          </w:p>
        </w:tc>
        <w:tc>
          <w:tcPr>
            <w:tcW w:w="1970" w:type="dxa"/>
            <w:tcBorders>
              <w:top w:val="nil"/>
              <w:left w:val="nil"/>
              <w:bottom w:val="double" w:sz="4" w:space="0" w:color="000000"/>
              <w:right w:val="nil"/>
            </w:tcBorders>
            <w:vAlign w:val="center"/>
          </w:tcPr>
          <w:p w14:paraId="41AB51C0" w14:textId="77777777" w:rsidR="00C37F86" w:rsidRPr="00C37F86" w:rsidRDefault="00C37F86" w:rsidP="00085CDA">
            <w:pPr>
              <w:jc w:val="center"/>
              <w:rPr>
                <w:sz w:val="18"/>
                <w:szCs w:val="18"/>
              </w:rPr>
            </w:pPr>
            <w:r w:rsidRPr="00C37F86">
              <w:rPr>
                <w:sz w:val="18"/>
                <w:szCs w:val="18"/>
              </w:rPr>
              <w:t>-</w:t>
            </w:r>
          </w:p>
        </w:tc>
        <w:tc>
          <w:tcPr>
            <w:tcW w:w="1424" w:type="dxa"/>
            <w:tcBorders>
              <w:top w:val="nil"/>
              <w:left w:val="nil"/>
              <w:bottom w:val="double" w:sz="4" w:space="0" w:color="000000"/>
              <w:right w:val="nil"/>
            </w:tcBorders>
            <w:vAlign w:val="center"/>
          </w:tcPr>
          <w:p w14:paraId="646C1115" w14:textId="77777777" w:rsidR="00C37F86" w:rsidRPr="00C37F86" w:rsidRDefault="00C37F86" w:rsidP="00085CDA">
            <w:pPr>
              <w:jc w:val="center"/>
              <w:rPr>
                <w:sz w:val="18"/>
                <w:szCs w:val="18"/>
              </w:rPr>
            </w:pPr>
            <w:r w:rsidRPr="00C37F86">
              <w:rPr>
                <w:sz w:val="18"/>
                <w:szCs w:val="18"/>
              </w:rPr>
              <w:t>Umbralisib</w:t>
            </w:r>
          </w:p>
        </w:tc>
        <w:tc>
          <w:tcPr>
            <w:tcW w:w="1425" w:type="dxa"/>
            <w:tcBorders>
              <w:top w:val="nil"/>
              <w:left w:val="nil"/>
              <w:bottom w:val="double" w:sz="4" w:space="0" w:color="000000"/>
              <w:right w:val="nil"/>
            </w:tcBorders>
            <w:vAlign w:val="center"/>
          </w:tcPr>
          <w:p w14:paraId="20D846C5" w14:textId="77777777" w:rsidR="00C37F86" w:rsidRPr="00C37F86" w:rsidRDefault="00C37F86" w:rsidP="00085CDA">
            <w:pPr>
              <w:jc w:val="center"/>
              <w:rPr>
                <w:sz w:val="18"/>
                <w:szCs w:val="18"/>
              </w:rPr>
            </w:pPr>
            <w:r w:rsidRPr="00C37F86">
              <w:rPr>
                <w:sz w:val="18"/>
                <w:szCs w:val="18"/>
              </w:rPr>
              <w:t>DB14989</w:t>
            </w:r>
          </w:p>
        </w:tc>
        <w:tc>
          <w:tcPr>
            <w:tcW w:w="1814" w:type="dxa"/>
            <w:tcBorders>
              <w:top w:val="nil"/>
              <w:left w:val="nil"/>
              <w:bottom w:val="double" w:sz="4" w:space="0" w:color="000000"/>
              <w:right w:val="nil"/>
            </w:tcBorders>
            <w:vAlign w:val="center"/>
          </w:tcPr>
          <w:p w14:paraId="241FBBE0" w14:textId="77777777" w:rsidR="00C37F86" w:rsidRPr="00C37F86" w:rsidRDefault="00C37F86" w:rsidP="00085CDA">
            <w:pPr>
              <w:jc w:val="center"/>
              <w:rPr>
                <w:sz w:val="18"/>
                <w:szCs w:val="18"/>
              </w:rPr>
            </w:pPr>
            <w:r w:rsidRPr="00C37F86">
              <w:rPr>
                <w:sz w:val="18"/>
                <w:szCs w:val="18"/>
              </w:rPr>
              <w:t>-</w:t>
            </w:r>
          </w:p>
        </w:tc>
      </w:tr>
    </w:tbl>
    <w:p w14:paraId="25437A1E" w14:textId="77777777" w:rsidR="00380EBB" w:rsidRDefault="00380EBB" w:rsidP="00C37F86"/>
    <w:p w14:paraId="47FB6D83" w14:textId="77777777" w:rsidR="00CE7925" w:rsidRDefault="00CE7925" w:rsidP="00C37F86"/>
    <w:p w14:paraId="40DF3CAF" w14:textId="77777777" w:rsidR="00CE7925" w:rsidRDefault="00CE7925" w:rsidP="00C37F86"/>
    <w:p w14:paraId="45515299" w14:textId="77777777" w:rsidR="00CE7925" w:rsidRDefault="00CE7925" w:rsidP="00C37F86"/>
    <w:p w14:paraId="69AAFDAF" w14:textId="77777777" w:rsidR="00CE7925" w:rsidRDefault="00CE7925" w:rsidP="00C37F86"/>
    <w:p w14:paraId="5806CE27" w14:textId="77777777" w:rsidR="00F40E81" w:rsidRPr="001826CD" w:rsidRDefault="00F40E81" w:rsidP="00C37F86"/>
    <w:p w14:paraId="0FD07165" w14:textId="77777777" w:rsidR="004529F0" w:rsidRDefault="004529F0" w:rsidP="00C37F86">
      <w:pPr>
        <w:rPr>
          <w:kern w:val="44"/>
          <w:sz w:val="28"/>
          <w:szCs w:val="44"/>
        </w:rPr>
      </w:pPr>
      <w:r>
        <w:br w:type="page"/>
      </w:r>
    </w:p>
    <w:p w14:paraId="258FCDEE" w14:textId="698AE06C" w:rsidR="00960685" w:rsidRDefault="00960685" w:rsidP="00C37F86">
      <w:pPr>
        <w:pStyle w:val="1"/>
      </w:pPr>
      <w:r w:rsidRPr="0052080F">
        <w:lastRenderedPageBreak/>
        <w:t>References</w:t>
      </w:r>
    </w:p>
    <w:p w14:paraId="60A740FA" w14:textId="66CE37FA" w:rsidR="00C37F86" w:rsidRPr="00C37F86" w:rsidRDefault="00C37F86" w:rsidP="00C37F86">
      <w:pPr>
        <w:pStyle w:val="EndNoteBibliography"/>
        <w:spacing w:line="300" w:lineRule="auto"/>
        <w:ind w:left="227" w:hanging="227"/>
        <w:jc w:val="both"/>
        <w:rPr>
          <w:sz w:val="20"/>
          <w:szCs w:val="20"/>
        </w:rPr>
      </w:pPr>
      <w:r w:rsidRPr="00C37F86">
        <w:rPr>
          <w:sz w:val="20"/>
          <w:szCs w:val="20"/>
        </w:rPr>
        <w:t>Abbasi, K.</w:t>
      </w:r>
      <w:r w:rsidRPr="00C37F86">
        <w:rPr>
          <w:i/>
          <w:sz w:val="20"/>
          <w:szCs w:val="20"/>
        </w:rPr>
        <w:t>, et al.</w:t>
      </w:r>
      <w:r w:rsidRPr="00C37F86">
        <w:rPr>
          <w:sz w:val="20"/>
          <w:szCs w:val="20"/>
        </w:rPr>
        <w:t xml:space="preserve"> DeepCDA: deep cross-domain compound–protein affinity prediction through LSTM and convolutional neural networks. </w:t>
      </w:r>
      <w:r w:rsidRPr="00C37F86">
        <w:rPr>
          <w:i/>
          <w:sz w:val="20"/>
          <w:szCs w:val="20"/>
        </w:rPr>
        <w:t>Bioinformatics</w:t>
      </w:r>
      <w:r w:rsidRPr="00C37F86">
        <w:rPr>
          <w:sz w:val="20"/>
          <w:szCs w:val="20"/>
        </w:rPr>
        <w:t xml:space="preserve"> 2020;</w:t>
      </w:r>
      <w:r w:rsidRPr="00E562AE">
        <w:rPr>
          <w:b/>
          <w:bCs/>
          <w:sz w:val="20"/>
          <w:szCs w:val="20"/>
        </w:rPr>
        <w:t>36</w:t>
      </w:r>
      <w:r w:rsidRPr="00C37F86">
        <w:rPr>
          <w:sz w:val="20"/>
          <w:szCs w:val="20"/>
        </w:rPr>
        <w:t>:4633-4642.</w:t>
      </w:r>
    </w:p>
    <w:p w14:paraId="5C8FC5E4" w14:textId="51EB1D68" w:rsidR="00C37F86" w:rsidRPr="00C37F86" w:rsidRDefault="00C37F86" w:rsidP="00C37F86">
      <w:pPr>
        <w:pStyle w:val="EndNoteBibliography"/>
        <w:spacing w:line="300" w:lineRule="auto"/>
        <w:ind w:left="227" w:hanging="227"/>
        <w:jc w:val="both"/>
        <w:rPr>
          <w:sz w:val="20"/>
          <w:szCs w:val="20"/>
        </w:rPr>
      </w:pPr>
      <w:r w:rsidRPr="00C37F86">
        <w:rPr>
          <w:sz w:val="20"/>
          <w:szCs w:val="20"/>
        </w:rPr>
        <w:t>Adasme, M.F.</w:t>
      </w:r>
      <w:r w:rsidRPr="00C37F86">
        <w:rPr>
          <w:i/>
          <w:sz w:val="20"/>
          <w:szCs w:val="20"/>
        </w:rPr>
        <w:t>, et al.</w:t>
      </w:r>
      <w:r w:rsidRPr="00C37F86">
        <w:rPr>
          <w:sz w:val="20"/>
          <w:szCs w:val="20"/>
        </w:rPr>
        <w:t xml:space="preserve"> PLIP 2021: expanding the scope of the protein–ligand interaction profiler to DNA and RNA. </w:t>
      </w:r>
      <w:r w:rsidRPr="00C37F86">
        <w:rPr>
          <w:i/>
          <w:sz w:val="20"/>
          <w:szCs w:val="20"/>
        </w:rPr>
        <w:t>Nucleic Acids Res</w:t>
      </w:r>
      <w:r w:rsidRPr="00C37F86">
        <w:rPr>
          <w:sz w:val="20"/>
          <w:szCs w:val="20"/>
        </w:rPr>
        <w:t xml:space="preserve"> 2021;</w:t>
      </w:r>
      <w:r w:rsidRPr="00E562AE">
        <w:rPr>
          <w:b/>
          <w:bCs/>
          <w:sz w:val="20"/>
          <w:szCs w:val="20"/>
        </w:rPr>
        <w:t>49</w:t>
      </w:r>
      <w:r w:rsidRPr="00C37F86">
        <w:rPr>
          <w:sz w:val="20"/>
          <w:szCs w:val="20"/>
        </w:rPr>
        <w:t>:W530-W534.</w:t>
      </w:r>
    </w:p>
    <w:p w14:paraId="440B5CF0" w14:textId="77777777" w:rsidR="00C37F86" w:rsidRPr="00C37F86" w:rsidRDefault="00C37F86" w:rsidP="00C37F86">
      <w:pPr>
        <w:pStyle w:val="EndNoteBibliography"/>
        <w:spacing w:line="300" w:lineRule="auto"/>
        <w:ind w:left="227" w:hanging="227"/>
        <w:jc w:val="both"/>
        <w:rPr>
          <w:sz w:val="20"/>
          <w:szCs w:val="20"/>
        </w:rPr>
      </w:pPr>
      <w:r w:rsidRPr="00C37F86">
        <w:rPr>
          <w:sz w:val="20"/>
          <w:szCs w:val="20"/>
        </w:rPr>
        <w:t>Ahmad, W.</w:t>
      </w:r>
      <w:r w:rsidRPr="00C37F86">
        <w:rPr>
          <w:i/>
          <w:sz w:val="20"/>
          <w:szCs w:val="20"/>
        </w:rPr>
        <w:t>, et al.</w:t>
      </w:r>
      <w:r w:rsidRPr="00C37F86">
        <w:rPr>
          <w:sz w:val="20"/>
          <w:szCs w:val="20"/>
        </w:rPr>
        <w:t xml:space="preserve"> Chemberta-2: Towards chemical foundation models. </w:t>
      </w:r>
      <w:r w:rsidRPr="00C37F86">
        <w:rPr>
          <w:i/>
          <w:sz w:val="20"/>
          <w:szCs w:val="20"/>
        </w:rPr>
        <w:t>arXiv preprint arXiv:2209.01712</w:t>
      </w:r>
      <w:r w:rsidRPr="00C37F86">
        <w:rPr>
          <w:sz w:val="20"/>
          <w:szCs w:val="20"/>
        </w:rPr>
        <w:t xml:space="preserve"> 2022.</w:t>
      </w:r>
    </w:p>
    <w:p w14:paraId="3B6B79AB" w14:textId="7A8DE2AA" w:rsidR="00C37F86" w:rsidRPr="00C37F86" w:rsidRDefault="00C37F86" w:rsidP="00C37F86">
      <w:pPr>
        <w:pStyle w:val="EndNoteBibliography"/>
        <w:spacing w:line="300" w:lineRule="auto"/>
        <w:ind w:left="227" w:hanging="227"/>
        <w:jc w:val="both"/>
        <w:rPr>
          <w:sz w:val="20"/>
          <w:szCs w:val="20"/>
        </w:rPr>
      </w:pPr>
      <w:r w:rsidRPr="00C37F86">
        <w:rPr>
          <w:sz w:val="20"/>
          <w:szCs w:val="20"/>
        </w:rPr>
        <w:t>Bai, P.</w:t>
      </w:r>
      <w:r w:rsidRPr="00C37F86">
        <w:rPr>
          <w:i/>
          <w:sz w:val="20"/>
          <w:szCs w:val="20"/>
        </w:rPr>
        <w:t>, et al.</w:t>
      </w:r>
      <w:r w:rsidRPr="00C37F86">
        <w:rPr>
          <w:sz w:val="20"/>
          <w:szCs w:val="20"/>
        </w:rPr>
        <w:t xml:space="preserve"> Interpretable bilinear attention network with domain adaptation improves drug–target prediction. </w:t>
      </w:r>
      <w:r w:rsidR="00E562AE" w:rsidRPr="00E562AE">
        <w:rPr>
          <w:i/>
          <w:sz w:val="20"/>
          <w:szCs w:val="20"/>
        </w:rPr>
        <w:t>Nat Mach Intell</w:t>
      </w:r>
      <w:r w:rsidRPr="00C37F86">
        <w:rPr>
          <w:sz w:val="20"/>
          <w:szCs w:val="20"/>
        </w:rPr>
        <w:t xml:space="preserve"> 2023;</w:t>
      </w:r>
      <w:r w:rsidRPr="00E562AE">
        <w:rPr>
          <w:b/>
          <w:bCs/>
          <w:sz w:val="20"/>
          <w:szCs w:val="20"/>
        </w:rPr>
        <w:t>5</w:t>
      </w:r>
      <w:r w:rsidRPr="00C37F86">
        <w:rPr>
          <w:sz w:val="20"/>
          <w:szCs w:val="20"/>
        </w:rPr>
        <w:t>:126-136.</w:t>
      </w:r>
    </w:p>
    <w:p w14:paraId="71C7E858" w14:textId="453F97AA" w:rsidR="00C37F86" w:rsidRPr="00C37F86" w:rsidRDefault="00C37F86" w:rsidP="00C37F86">
      <w:pPr>
        <w:pStyle w:val="EndNoteBibliography"/>
        <w:spacing w:line="300" w:lineRule="auto"/>
        <w:ind w:left="227" w:hanging="227"/>
        <w:jc w:val="both"/>
        <w:rPr>
          <w:sz w:val="20"/>
          <w:szCs w:val="20"/>
        </w:rPr>
      </w:pPr>
      <w:r w:rsidRPr="00C37F86">
        <w:rPr>
          <w:sz w:val="20"/>
          <w:szCs w:val="20"/>
        </w:rPr>
        <w:t>Bian, J.</w:t>
      </w:r>
      <w:r w:rsidRPr="00C37F86">
        <w:rPr>
          <w:i/>
          <w:sz w:val="20"/>
          <w:szCs w:val="20"/>
        </w:rPr>
        <w:t>, et al.</w:t>
      </w:r>
      <w:r w:rsidRPr="00C37F86">
        <w:rPr>
          <w:sz w:val="20"/>
          <w:szCs w:val="20"/>
        </w:rPr>
        <w:t xml:space="preserve"> MCANet: shared-weight-based MultiheadCrossAttention network for drug–target interaction prediction. </w:t>
      </w:r>
      <w:r w:rsidRPr="00C37F86">
        <w:rPr>
          <w:i/>
          <w:sz w:val="20"/>
          <w:szCs w:val="20"/>
        </w:rPr>
        <w:t>Brief Bioinform</w:t>
      </w:r>
      <w:r w:rsidRPr="00C37F86">
        <w:rPr>
          <w:sz w:val="20"/>
          <w:szCs w:val="20"/>
        </w:rPr>
        <w:t xml:space="preserve"> 2023;</w:t>
      </w:r>
      <w:r w:rsidRPr="00E562AE">
        <w:rPr>
          <w:b/>
          <w:bCs/>
          <w:sz w:val="20"/>
          <w:szCs w:val="20"/>
        </w:rPr>
        <w:t>24</w:t>
      </w:r>
      <w:r w:rsidRPr="00C37F86">
        <w:rPr>
          <w:sz w:val="20"/>
          <w:szCs w:val="20"/>
        </w:rPr>
        <w:t>.</w:t>
      </w:r>
    </w:p>
    <w:p w14:paraId="2B6533CD" w14:textId="77777777" w:rsidR="00C37F86" w:rsidRPr="00C37F86" w:rsidRDefault="00C37F86" w:rsidP="00C37F86">
      <w:pPr>
        <w:pStyle w:val="EndNoteBibliography"/>
        <w:spacing w:line="300" w:lineRule="auto"/>
        <w:ind w:left="227" w:hanging="227"/>
        <w:jc w:val="both"/>
        <w:rPr>
          <w:sz w:val="20"/>
          <w:szCs w:val="20"/>
        </w:rPr>
      </w:pPr>
      <w:r w:rsidRPr="00C37F86">
        <w:rPr>
          <w:sz w:val="20"/>
          <w:szCs w:val="20"/>
        </w:rPr>
        <w:t>Binns, D.</w:t>
      </w:r>
      <w:r w:rsidRPr="00C37F86">
        <w:rPr>
          <w:i/>
          <w:sz w:val="20"/>
          <w:szCs w:val="20"/>
        </w:rPr>
        <w:t>, et al.</w:t>
      </w:r>
      <w:r w:rsidRPr="00C37F86">
        <w:rPr>
          <w:sz w:val="20"/>
          <w:szCs w:val="20"/>
        </w:rPr>
        <w:t xml:space="preserve"> QuickGO: a web-based tool for Gene Ontology searching. </w:t>
      </w:r>
      <w:r w:rsidRPr="00C37F86">
        <w:rPr>
          <w:i/>
          <w:sz w:val="20"/>
          <w:szCs w:val="20"/>
        </w:rPr>
        <w:t>Bioinformatics</w:t>
      </w:r>
      <w:r w:rsidRPr="00C37F86">
        <w:rPr>
          <w:sz w:val="20"/>
          <w:szCs w:val="20"/>
        </w:rPr>
        <w:t xml:space="preserve"> 2009;</w:t>
      </w:r>
      <w:r w:rsidRPr="00E562AE">
        <w:rPr>
          <w:b/>
          <w:bCs/>
          <w:sz w:val="20"/>
          <w:szCs w:val="20"/>
        </w:rPr>
        <w:t>25</w:t>
      </w:r>
      <w:r w:rsidRPr="00C37F86">
        <w:rPr>
          <w:sz w:val="20"/>
          <w:szCs w:val="20"/>
        </w:rPr>
        <w:t>(22):3045-3046.</w:t>
      </w:r>
    </w:p>
    <w:p w14:paraId="4381D41A" w14:textId="33098A38" w:rsidR="00C37F86" w:rsidRPr="00C37F86" w:rsidRDefault="00C37F86" w:rsidP="00C37F86">
      <w:pPr>
        <w:pStyle w:val="EndNoteBibliography"/>
        <w:spacing w:line="300" w:lineRule="auto"/>
        <w:ind w:left="227" w:hanging="227"/>
        <w:jc w:val="both"/>
        <w:rPr>
          <w:sz w:val="20"/>
          <w:szCs w:val="20"/>
        </w:rPr>
      </w:pPr>
      <w:r w:rsidRPr="00C37F86">
        <w:rPr>
          <w:sz w:val="20"/>
          <w:szCs w:val="20"/>
        </w:rPr>
        <w:t>Brandes, N.</w:t>
      </w:r>
      <w:r w:rsidRPr="00C37F86">
        <w:rPr>
          <w:i/>
          <w:sz w:val="20"/>
          <w:szCs w:val="20"/>
        </w:rPr>
        <w:t>, et al.</w:t>
      </w:r>
      <w:r w:rsidRPr="00C37F86">
        <w:rPr>
          <w:sz w:val="20"/>
          <w:szCs w:val="20"/>
        </w:rPr>
        <w:t xml:space="preserve"> ProteinBERT: a universal deep-learning model of protein sequence and function. </w:t>
      </w:r>
      <w:r w:rsidRPr="00C37F86">
        <w:rPr>
          <w:i/>
          <w:sz w:val="20"/>
          <w:szCs w:val="20"/>
        </w:rPr>
        <w:t>Bioinformatics</w:t>
      </w:r>
      <w:r w:rsidRPr="00C37F86">
        <w:rPr>
          <w:sz w:val="20"/>
          <w:szCs w:val="20"/>
        </w:rPr>
        <w:t xml:space="preserve"> 2022;</w:t>
      </w:r>
      <w:r w:rsidRPr="00E562AE">
        <w:rPr>
          <w:b/>
          <w:bCs/>
          <w:sz w:val="20"/>
          <w:szCs w:val="20"/>
        </w:rPr>
        <w:t>38</w:t>
      </w:r>
      <w:r w:rsidRPr="00C37F86">
        <w:rPr>
          <w:sz w:val="20"/>
          <w:szCs w:val="20"/>
        </w:rPr>
        <w:t>:2102-2110.</w:t>
      </w:r>
    </w:p>
    <w:p w14:paraId="41EE8502" w14:textId="10084549" w:rsidR="00C37F86" w:rsidRPr="00C37F86" w:rsidRDefault="00C37F86" w:rsidP="00C37F86">
      <w:pPr>
        <w:pStyle w:val="EndNoteBibliography"/>
        <w:spacing w:line="300" w:lineRule="auto"/>
        <w:ind w:left="227" w:hanging="227"/>
        <w:jc w:val="both"/>
        <w:rPr>
          <w:sz w:val="20"/>
          <w:szCs w:val="20"/>
        </w:rPr>
      </w:pPr>
      <w:r w:rsidRPr="00C37F86">
        <w:rPr>
          <w:sz w:val="20"/>
          <w:szCs w:val="20"/>
        </w:rPr>
        <w:t>Cao, D.-S.</w:t>
      </w:r>
      <w:r w:rsidRPr="00C37F86">
        <w:rPr>
          <w:i/>
          <w:sz w:val="20"/>
          <w:szCs w:val="20"/>
        </w:rPr>
        <w:t>, et al.</w:t>
      </w:r>
      <w:r w:rsidRPr="00C37F86">
        <w:rPr>
          <w:sz w:val="20"/>
          <w:szCs w:val="20"/>
        </w:rPr>
        <w:t xml:space="preserve"> Rcpi: R/Bioconductor package to generate various descriptors of proteins, compounds and their interactions. </w:t>
      </w:r>
      <w:r w:rsidRPr="00C37F86">
        <w:rPr>
          <w:i/>
          <w:sz w:val="20"/>
          <w:szCs w:val="20"/>
        </w:rPr>
        <w:t>Bioinformatics</w:t>
      </w:r>
      <w:r w:rsidRPr="00C37F86">
        <w:rPr>
          <w:sz w:val="20"/>
          <w:szCs w:val="20"/>
        </w:rPr>
        <w:t xml:space="preserve"> 2014;</w:t>
      </w:r>
      <w:r w:rsidRPr="00E562AE">
        <w:rPr>
          <w:b/>
          <w:bCs/>
          <w:sz w:val="20"/>
          <w:szCs w:val="20"/>
        </w:rPr>
        <w:t>31</w:t>
      </w:r>
      <w:r w:rsidRPr="00C37F86">
        <w:rPr>
          <w:sz w:val="20"/>
          <w:szCs w:val="20"/>
        </w:rPr>
        <w:t>:279-281.</w:t>
      </w:r>
    </w:p>
    <w:p w14:paraId="2CB6B99F" w14:textId="2856CB2D" w:rsidR="00C37F86" w:rsidRPr="00C37F86" w:rsidRDefault="00C37F86" w:rsidP="00C37F86">
      <w:pPr>
        <w:pStyle w:val="EndNoteBibliography"/>
        <w:spacing w:line="300" w:lineRule="auto"/>
        <w:ind w:left="227" w:hanging="227"/>
        <w:jc w:val="both"/>
        <w:rPr>
          <w:sz w:val="20"/>
          <w:szCs w:val="20"/>
        </w:rPr>
      </w:pPr>
      <w:r w:rsidRPr="00C37F86">
        <w:rPr>
          <w:sz w:val="20"/>
          <w:szCs w:val="20"/>
        </w:rPr>
        <w:t>Chen, L.</w:t>
      </w:r>
      <w:r w:rsidRPr="00C37F86">
        <w:rPr>
          <w:i/>
          <w:sz w:val="20"/>
          <w:szCs w:val="20"/>
        </w:rPr>
        <w:t>, et al.</w:t>
      </w:r>
      <w:r w:rsidRPr="00C37F86">
        <w:rPr>
          <w:sz w:val="20"/>
          <w:szCs w:val="20"/>
        </w:rPr>
        <w:t xml:space="preserve"> TransformerCPI: improving compound–protein interaction prediction by sequence-based deep learning with self-attention mechanism and label reversal experiments. </w:t>
      </w:r>
      <w:r w:rsidRPr="00C37F86">
        <w:rPr>
          <w:i/>
          <w:sz w:val="20"/>
          <w:szCs w:val="20"/>
        </w:rPr>
        <w:t>Bioinformatics</w:t>
      </w:r>
      <w:r w:rsidRPr="00C37F86">
        <w:rPr>
          <w:sz w:val="20"/>
          <w:szCs w:val="20"/>
        </w:rPr>
        <w:t xml:space="preserve"> 2020;</w:t>
      </w:r>
      <w:r w:rsidRPr="00E562AE">
        <w:rPr>
          <w:b/>
          <w:bCs/>
          <w:sz w:val="20"/>
          <w:szCs w:val="20"/>
        </w:rPr>
        <w:t>36</w:t>
      </w:r>
      <w:r w:rsidRPr="00C37F86">
        <w:rPr>
          <w:sz w:val="20"/>
          <w:szCs w:val="20"/>
        </w:rPr>
        <w:t>:4406-4414.</w:t>
      </w:r>
    </w:p>
    <w:p w14:paraId="49C6414C" w14:textId="33AA4035" w:rsidR="00C37F86" w:rsidRPr="00C37F86" w:rsidRDefault="00C37F86" w:rsidP="00C37F86">
      <w:pPr>
        <w:pStyle w:val="EndNoteBibliography"/>
        <w:spacing w:line="300" w:lineRule="auto"/>
        <w:ind w:left="227" w:hanging="227"/>
        <w:jc w:val="both"/>
        <w:rPr>
          <w:sz w:val="20"/>
          <w:szCs w:val="20"/>
        </w:rPr>
      </w:pPr>
      <w:r w:rsidRPr="00C37F86">
        <w:rPr>
          <w:sz w:val="20"/>
          <w:szCs w:val="20"/>
        </w:rPr>
        <w:t>Chen, Z.</w:t>
      </w:r>
      <w:r w:rsidRPr="00C37F86">
        <w:rPr>
          <w:i/>
          <w:sz w:val="20"/>
          <w:szCs w:val="20"/>
        </w:rPr>
        <w:t>, et al.</w:t>
      </w:r>
      <w:r w:rsidRPr="00C37F86">
        <w:rPr>
          <w:sz w:val="20"/>
          <w:szCs w:val="20"/>
        </w:rPr>
        <w:t xml:space="preserve"> iLearnPlus: a comprehensive and automated machine-learning platform for nucleic acid and protein sequence analysis, prediction and visualization. </w:t>
      </w:r>
      <w:r w:rsidRPr="00C37F86">
        <w:rPr>
          <w:i/>
          <w:sz w:val="20"/>
          <w:szCs w:val="20"/>
        </w:rPr>
        <w:t>Nucleic Acids Res</w:t>
      </w:r>
      <w:r w:rsidRPr="00C37F86">
        <w:rPr>
          <w:sz w:val="20"/>
          <w:szCs w:val="20"/>
        </w:rPr>
        <w:t xml:space="preserve"> 2021;</w:t>
      </w:r>
      <w:r w:rsidRPr="00E562AE">
        <w:rPr>
          <w:b/>
          <w:bCs/>
          <w:sz w:val="20"/>
          <w:szCs w:val="20"/>
        </w:rPr>
        <w:t>49</w:t>
      </w:r>
      <w:r w:rsidRPr="00C37F86">
        <w:rPr>
          <w:sz w:val="20"/>
          <w:szCs w:val="20"/>
        </w:rPr>
        <w:t>:e60-e60.</w:t>
      </w:r>
    </w:p>
    <w:p w14:paraId="58C51B3D" w14:textId="77777777" w:rsidR="00C37F86" w:rsidRPr="00C37F86" w:rsidRDefault="00C37F86" w:rsidP="00C37F86">
      <w:pPr>
        <w:pStyle w:val="EndNoteBibliography"/>
        <w:spacing w:line="300" w:lineRule="auto"/>
        <w:ind w:left="227" w:hanging="227"/>
        <w:jc w:val="both"/>
        <w:rPr>
          <w:sz w:val="20"/>
          <w:szCs w:val="20"/>
        </w:rPr>
      </w:pPr>
      <w:r w:rsidRPr="00C37F86">
        <w:rPr>
          <w:sz w:val="20"/>
          <w:szCs w:val="20"/>
        </w:rPr>
        <w:t xml:space="preserve">Chithrananda, S., Grand, G. and Ramsundar, B. ChemBERTa: large-scale self-supervised pretraining for molecular property prediction. </w:t>
      </w:r>
      <w:r w:rsidRPr="00C37F86">
        <w:rPr>
          <w:i/>
          <w:sz w:val="20"/>
          <w:szCs w:val="20"/>
        </w:rPr>
        <w:t>arXiv preprint arXiv:2010.09885</w:t>
      </w:r>
      <w:r w:rsidRPr="00C37F86">
        <w:rPr>
          <w:sz w:val="20"/>
          <w:szCs w:val="20"/>
        </w:rPr>
        <w:t xml:space="preserve"> 2020.</w:t>
      </w:r>
    </w:p>
    <w:p w14:paraId="01E97AE8" w14:textId="54499C52" w:rsidR="00C37F86" w:rsidRPr="00C37F86" w:rsidRDefault="00C37F86" w:rsidP="00C37F86">
      <w:pPr>
        <w:pStyle w:val="EndNoteBibliography"/>
        <w:spacing w:line="300" w:lineRule="auto"/>
        <w:ind w:left="227" w:hanging="227"/>
        <w:jc w:val="both"/>
        <w:rPr>
          <w:sz w:val="20"/>
          <w:szCs w:val="20"/>
        </w:rPr>
      </w:pPr>
      <w:r w:rsidRPr="00C37F86">
        <w:rPr>
          <w:sz w:val="20"/>
          <w:szCs w:val="20"/>
        </w:rPr>
        <w:t>Eberhardt, J.</w:t>
      </w:r>
      <w:r w:rsidRPr="00C37F86">
        <w:rPr>
          <w:i/>
          <w:sz w:val="20"/>
          <w:szCs w:val="20"/>
        </w:rPr>
        <w:t>, et al.</w:t>
      </w:r>
      <w:r w:rsidRPr="00C37F86">
        <w:rPr>
          <w:sz w:val="20"/>
          <w:szCs w:val="20"/>
        </w:rPr>
        <w:t xml:space="preserve"> AutoDock Vina 1.2.0: New Docking Methods, Expanded Force Field, and Python Bindings. </w:t>
      </w:r>
      <w:r w:rsidRPr="00C37F86">
        <w:rPr>
          <w:i/>
          <w:sz w:val="20"/>
          <w:szCs w:val="20"/>
        </w:rPr>
        <w:t>J Chem Inf Model</w:t>
      </w:r>
      <w:r w:rsidRPr="00C37F86">
        <w:rPr>
          <w:sz w:val="20"/>
          <w:szCs w:val="20"/>
        </w:rPr>
        <w:t xml:space="preserve"> 2021;</w:t>
      </w:r>
      <w:r w:rsidRPr="00E562AE">
        <w:rPr>
          <w:b/>
          <w:bCs/>
          <w:sz w:val="20"/>
          <w:szCs w:val="20"/>
        </w:rPr>
        <w:t>61</w:t>
      </w:r>
      <w:r w:rsidRPr="00C37F86">
        <w:rPr>
          <w:sz w:val="20"/>
          <w:szCs w:val="20"/>
        </w:rPr>
        <w:t>:3891-3898.</w:t>
      </w:r>
    </w:p>
    <w:p w14:paraId="110FCF51" w14:textId="0843D7B2" w:rsidR="00C37F86" w:rsidRPr="00C37F86" w:rsidRDefault="00C37F86" w:rsidP="00C37F86">
      <w:pPr>
        <w:pStyle w:val="EndNoteBibliography"/>
        <w:spacing w:line="300" w:lineRule="auto"/>
        <w:ind w:left="227" w:hanging="227"/>
        <w:jc w:val="both"/>
        <w:rPr>
          <w:sz w:val="20"/>
          <w:szCs w:val="20"/>
        </w:rPr>
      </w:pPr>
      <w:r w:rsidRPr="00C37F86">
        <w:rPr>
          <w:sz w:val="20"/>
          <w:szCs w:val="20"/>
        </w:rPr>
        <w:t>Elnaggar, A.</w:t>
      </w:r>
      <w:r w:rsidRPr="00C37F86">
        <w:rPr>
          <w:i/>
          <w:sz w:val="20"/>
          <w:szCs w:val="20"/>
        </w:rPr>
        <w:t>, et al.</w:t>
      </w:r>
      <w:r w:rsidRPr="00C37F86">
        <w:rPr>
          <w:sz w:val="20"/>
          <w:szCs w:val="20"/>
        </w:rPr>
        <w:t xml:space="preserve"> ProtTrans: Toward Understanding the Language of Life Through Self-Supervised Learning. </w:t>
      </w:r>
      <w:r w:rsidR="00E562AE" w:rsidRPr="00E562AE">
        <w:rPr>
          <w:i/>
          <w:sz w:val="20"/>
          <w:szCs w:val="20"/>
        </w:rPr>
        <w:t>IEEE Trans Pattern Anal Mach Intell</w:t>
      </w:r>
      <w:r w:rsidRPr="00C37F86">
        <w:rPr>
          <w:sz w:val="20"/>
          <w:szCs w:val="20"/>
        </w:rPr>
        <w:t xml:space="preserve"> 2022;</w:t>
      </w:r>
      <w:r w:rsidRPr="00E562AE">
        <w:rPr>
          <w:b/>
          <w:bCs/>
          <w:sz w:val="20"/>
          <w:szCs w:val="20"/>
        </w:rPr>
        <w:t>44</w:t>
      </w:r>
      <w:r w:rsidRPr="00C37F86">
        <w:rPr>
          <w:sz w:val="20"/>
          <w:szCs w:val="20"/>
        </w:rPr>
        <w:t>:7112-7127.</w:t>
      </w:r>
    </w:p>
    <w:p w14:paraId="2380C840" w14:textId="58776808" w:rsidR="00C37F86" w:rsidRPr="00C37F86" w:rsidRDefault="00C37F86" w:rsidP="00C37F86">
      <w:pPr>
        <w:pStyle w:val="EndNoteBibliography"/>
        <w:spacing w:line="300" w:lineRule="auto"/>
        <w:ind w:left="227" w:hanging="227"/>
        <w:jc w:val="both"/>
        <w:rPr>
          <w:sz w:val="20"/>
          <w:szCs w:val="20"/>
        </w:rPr>
      </w:pPr>
      <w:r w:rsidRPr="00C37F86">
        <w:rPr>
          <w:sz w:val="20"/>
          <w:szCs w:val="20"/>
        </w:rPr>
        <w:t>Gao, K.</w:t>
      </w:r>
      <w:r w:rsidRPr="00C37F86">
        <w:rPr>
          <w:i/>
          <w:sz w:val="20"/>
          <w:szCs w:val="20"/>
        </w:rPr>
        <w:t>, et al.</w:t>
      </w:r>
      <w:r w:rsidRPr="00C37F86">
        <w:rPr>
          <w:sz w:val="20"/>
          <w:szCs w:val="20"/>
        </w:rPr>
        <w:t xml:space="preserve"> Interpretable Drug Target Prediction Using Deep Neural Representation. </w:t>
      </w:r>
      <w:r w:rsidR="00E562AE" w:rsidRPr="00E562AE">
        <w:rPr>
          <w:sz w:val="20"/>
          <w:szCs w:val="20"/>
        </w:rPr>
        <w:t xml:space="preserve">In: </w:t>
      </w:r>
      <w:r w:rsidR="00E562AE" w:rsidRPr="00E562AE">
        <w:rPr>
          <w:i/>
          <w:iCs/>
          <w:sz w:val="20"/>
          <w:szCs w:val="20"/>
        </w:rPr>
        <w:t>International Joint Conference on Artificial Intelligence (IJCAJ)</w:t>
      </w:r>
      <w:r w:rsidR="00E562AE" w:rsidRPr="00E562AE">
        <w:rPr>
          <w:sz w:val="20"/>
          <w:szCs w:val="20"/>
        </w:rPr>
        <w:t xml:space="preserve"> </w:t>
      </w:r>
      <w:r w:rsidRPr="00C37F86">
        <w:rPr>
          <w:sz w:val="20"/>
          <w:szCs w:val="20"/>
        </w:rPr>
        <w:t>2018</w:t>
      </w:r>
      <w:r w:rsidR="00E562AE" w:rsidRPr="00E562AE">
        <w:rPr>
          <w:sz w:val="20"/>
          <w:szCs w:val="20"/>
        </w:rPr>
        <w:t>:3371-3377</w:t>
      </w:r>
      <w:r w:rsidRPr="00C37F86">
        <w:rPr>
          <w:sz w:val="20"/>
          <w:szCs w:val="20"/>
        </w:rPr>
        <w:t>.</w:t>
      </w:r>
    </w:p>
    <w:p w14:paraId="60997533" w14:textId="77DECD19" w:rsidR="00C37F86" w:rsidRPr="00C37F86" w:rsidRDefault="00C37F86" w:rsidP="00C37F86">
      <w:pPr>
        <w:pStyle w:val="EndNoteBibliography"/>
        <w:spacing w:line="300" w:lineRule="auto"/>
        <w:ind w:left="227" w:hanging="227"/>
        <w:jc w:val="both"/>
        <w:rPr>
          <w:sz w:val="20"/>
          <w:szCs w:val="20"/>
        </w:rPr>
      </w:pPr>
      <w:r w:rsidRPr="00C37F86">
        <w:rPr>
          <w:sz w:val="20"/>
          <w:szCs w:val="20"/>
        </w:rPr>
        <w:t>Gilson, M.K.</w:t>
      </w:r>
      <w:r w:rsidRPr="00C37F86">
        <w:rPr>
          <w:i/>
          <w:sz w:val="20"/>
          <w:szCs w:val="20"/>
        </w:rPr>
        <w:t>, et al.</w:t>
      </w:r>
      <w:r w:rsidRPr="00C37F86">
        <w:rPr>
          <w:sz w:val="20"/>
          <w:szCs w:val="20"/>
        </w:rPr>
        <w:t xml:space="preserve"> BindingDB in 2015: A public database for medicinal chemistry, computational chemistry and systems pharmacology. </w:t>
      </w:r>
      <w:r w:rsidRPr="00C37F86">
        <w:rPr>
          <w:i/>
          <w:sz w:val="20"/>
          <w:szCs w:val="20"/>
        </w:rPr>
        <w:t>Nucleic Acids Res</w:t>
      </w:r>
      <w:r w:rsidRPr="00C37F86">
        <w:rPr>
          <w:sz w:val="20"/>
          <w:szCs w:val="20"/>
        </w:rPr>
        <w:t xml:space="preserve"> 2016;</w:t>
      </w:r>
      <w:r w:rsidRPr="00E562AE">
        <w:rPr>
          <w:b/>
          <w:bCs/>
          <w:sz w:val="20"/>
          <w:szCs w:val="20"/>
        </w:rPr>
        <w:t>44</w:t>
      </w:r>
      <w:r w:rsidRPr="00C37F86">
        <w:rPr>
          <w:sz w:val="20"/>
          <w:szCs w:val="20"/>
        </w:rPr>
        <w:t>:D1045-D1053.</w:t>
      </w:r>
    </w:p>
    <w:p w14:paraId="6CBC7832" w14:textId="375454B7" w:rsidR="00C37F86" w:rsidRPr="00C37F86" w:rsidRDefault="00C37F86" w:rsidP="00C37F86">
      <w:pPr>
        <w:pStyle w:val="EndNoteBibliography"/>
        <w:spacing w:line="300" w:lineRule="auto"/>
        <w:ind w:left="227" w:hanging="227"/>
        <w:jc w:val="both"/>
        <w:rPr>
          <w:sz w:val="20"/>
          <w:szCs w:val="20"/>
        </w:rPr>
      </w:pPr>
      <w:r w:rsidRPr="00C37F86">
        <w:rPr>
          <w:sz w:val="20"/>
          <w:szCs w:val="20"/>
        </w:rPr>
        <w:t xml:space="preserve">Guha, R. Chemical Informatics Functionality in R. </w:t>
      </w:r>
      <w:r w:rsidR="00E562AE" w:rsidRPr="00E562AE">
        <w:rPr>
          <w:i/>
          <w:sz w:val="20"/>
          <w:szCs w:val="20"/>
        </w:rPr>
        <w:t>J Stat Softw</w:t>
      </w:r>
      <w:r w:rsidRPr="00C37F86">
        <w:rPr>
          <w:sz w:val="20"/>
          <w:szCs w:val="20"/>
        </w:rPr>
        <w:t xml:space="preserve"> 2007;</w:t>
      </w:r>
      <w:r w:rsidRPr="00E562AE">
        <w:rPr>
          <w:b/>
          <w:bCs/>
          <w:sz w:val="20"/>
          <w:szCs w:val="20"/>
        </w:rPr>
        <w:t>18</w:t>
      </w:r>
      <w:r w:rsidR="00E562AE" w:rsidRPr="00E562AE">
        <w:rPr>
          <w:sz w:val="20"/>
          <w:szCs w:val="20"/>
        </w:rPr>
        <w:t>:1-16</w:t>
      </w:r>
      <w:r w:rsidRPr="00C37F86">
        <w:rPr>
          <w:sz w:val="20"/>
          <w:szCs w:val="20"/>
        </w:rPr>
        <w:t>.</w:t>
      </w:r>
    </w:p>
    <w:p w14:paraId="02AD753B" w14:textId="5D1C2562" w:rsidR="00C37F86" w:rsidRPr="00C37F86" w:rsidRDefault="00C37F86" w:rsidP="00C37F86">
      <w:pPr>
        <w:pStyle w:val="EndNoteBibliography"/>
        <w:spacing w:line="300" w:lineRule="auto"/>
        <w:ind w:left="227" w:hanging="227"/>
        <w:jc w:val="both"/>
        <w:rPr>
          <w:sz w:val="20"/>
          <w:szCs w:val="20"/>
        </w:rPr>
      </w:pPr>
      <w:r w:rsidRPr="00C37F86">
        <w:rPr>
          <w:sz w:val="20"/>
          <w:szCs w:val="20"/>
        </w:rPr>
        <w:t>Huang, K.</w:t>
      </w:r>
      <w:r w:rsidRPr="00C37F86">
        <w:rPr>
          <w:i/>
          <w:sz w:val="20"/>
          <w:szCs w:val="20"/>
        </w:rPr>
        <w:t>, et al.</w:t>
      </w:r>
      <w:r w:rsidRPr="00C37F86">
        <w:rPr>
          <w:sz w:val="20"/>
          <w:szCs w:val="20"/>
        </w:rPr>
        <w:t xml:space="preserve"> MolTrans: Molecular Interaction Transformer for drug–target interaction prediction. </w:t>
      </w:r>
      <w:r w:rsidRPr="00C37F86">
        <w:rPr>
          <w:i/>
          <w:sz w:val="20"/>
          <w:szCs w:val="20"/>
        </w:rPr>
        <w:t>Bioinformatics</w:t>
      </w:r>
      <w:r w:rsidRPr="00C37F86">
        <w:rPr>
          <w:sz w:val="20"/>
          <w:szCs w:val="20"/>
        </w:rPr>
        <w:t xml:space="preserve"> 2020;</w:t>
      </w:r>
      <w:r w:rsidRPr="00E562AE">
        <w:rPr>
          <w:b/>
          <w:bCs/>
          <w:sz w:val="20"/>
          <w:szCs w:val="20"/>
        </w:rPr>
        <w:t>37</w:t>
      </w:r>
      <w:r w:rsidRPr="00C37F86">
        <w:rPr>
          <w:sz w:val="20"/>
          <w:szCs w:val="20"/>
        </w:rPr>
        <w:t>:830-836.</w:t>
      </w:r>
    </w:p>
    <w:p w14:paraId="1A416D9D" w14:textId="1BD312DF" w:rsidR="00C37F86" w:rsidRPr="00C37F86" w:rsidRDefault="00C37F86" w:rsidP="00C37F86">
      <w:pPr>
        <w:pStyle w:val="EndNoteBibliography"/>
        <w:spacing w:line="300" w:lineRule="auto"/>
        <w:ind w:left="227" w:hanging="227"/>
        <w:jc w:val="both"/>
        <w:rPr>
          <w:sz w:val="20"/>
          <w:szCs w:val="20"/>
        </w:rPr>
      </w:pPr>
      <w:r w:rsidRPr="00C37F86">
        <w:rPr>
          <w:sz w:val="20"/>
          <w:szCs w:val="20"/>
        </w:rPr>
        <w:t>Jin, H.</w:t>
      </w:r>
      <w:r w:rsidRPr="00C37F86">
        <w:rPr>
          <w:i/>
          <w:sz w:val="20"/>
          <w:szCs w:val="20"/>
        </w:rPr>
        <w:t>, et al.</w:t>
      </w:r>
      <w:r w:rsidRPr="00C37F86">
        <w:rPr>
          <w:sz w:val="20"/>
          <w:szCs w:val="20"/>
        </w:rPr>
        <w:t xml:space="preserve"> EGFR activation limits the response of liver cancer to lenvatinib. </w:t>
      </w:r>
      <w:r w:rsidRPr="00C37F86">
        <w:rPr>
          <w:i/>
          <w:sz w:val="20"/>
          <w:szCs w:val="20"/>
        </w:rPr>
        <w:t>Nature</w:t>
      </w:r>
      <w:r w:rsidRPr="00C37F86">
        <w:rPr>
          <w:sz w:val="20"/>
          <w:szCs w:val="20"/>
        </w:rPr>
        <w:t xml:space="preserve"> 2021;</w:t>
      </w:r>
      <w:r w:rsidRPr="00E562AE">
        <w:rPr>
          <w:b/>
          <w:bCs/>
          <w:sz w:val="20"/>
          <w:szCs w:val="20"/>
        </w:rPr>
        <w:t>595</w:t>
      </w:r>
      <w:r w:rsidRPr="00C37F86">
        <w:rPr>
          <w:sz w:val="20"/>
          <w:szCs w:val="20"/>
        </w:rPr>
        <w:t>:730-734.</w:t>
      </w:r>
    </w:p>
    <w:p w14:paraId="70F9F077" w14:textId="77777777" w:rsidR="00C37F86" w:rsidRPr="00C37F86" w:rsidRDefault="00C37F86" w:rsidP="00C37F86">
      <w:pPr>
        <w:pStyle w:val="EndNoteBibliography"/>
        <w:spacing w:line="300" w:lineRule="auto"/>
        <w:ind w:left="227" w:hanging="227"/>
        <w:jc w:val="both"/>
        <w:rPr>
          <w:sz w:val="20"/>
          <w:szCs w:val="20"/>
        </w:rPr>
      </w:pPr>
      <w:r w:rsidRPr="00C37F86">
        <w:rPr>
          <w:sz w:val="20"/>
          <w:szCs w:val="20"/>
        </w:rPr>
        <w:lastRenderedPageBreak/>
        <w:t>Kim, C.</w:t>
      </w:r>
      <w:r w:rsidRPr="00C37F86">
        <w:rPr>
          <w:i/>
          <w:sz w:val="20"/>
          <w:szCs w:val="20"/>
        </w:rPr>
        <w:t>, et al.</w:t>
      </w:r>
      <w:r w:rsidRPr="00C37F86">
        <w:rPr>
          <w:sz w:val="20"/>
          <w:szCs w:val="20"/>
        </w:rPr>
        <w:t xml:space="preserve"> A Phase I Trial of Dasatinib and Osimertinib in TKI Naïve Patients With Advanced EGFR-Mutant Non-Small-Cell Lung Cancer. </w:t>
      </w:r>
      <w:r w:rsidRPr="00C37F86">
        <w:rPr>
          <w:i/>
          <w:sz w:val="20"/>
          <w:szCs w:val="20"/>
        </w:rPr>
        <w:t>Front Oncol</w:t>
      </w:r>
      <w:r w:rsidRPr="00C37F86">
        <w:rPr>
          <w:sz w:val="20"/>
          <w:szCs w:val="20"/>
        </w:rPr>
        <w:t xml:space="preserve"> 2021;</w:t>
      </w:r>
      <w:r w:rsidRPr="00E562AE">
        <w:rPr>
          <w:b/>
          <w:bCs/>
          <w:sz w:val="20"/>
          <w:szCs w:val="20"/>
        </w:rPr>
        <w:t>11</w:t>
      </w:r>
      <w:r w:rsidRPr="00C37F86">
        <w:rPr>
          <w:sz w:val="20"/>
          <w:szCs w:val="20"/>
        </w:rPr>
        <w:t>:728155.</w:t>
      </w:r>
    </w:p>
    <w:p w14:paraId="51A758BA" w14:textId="3942BEB5" w:rsidR="00C37F86" w:rsidRPr="00C37F86" w:rsidRDefault="00C37F86" w:rsidP="00C37F86">
      <w:pPr>
        <w:pStyle w:val="EndNoteBibliography"/>
        <w:spacing w:line="300" w:lineRule="auto"/>
        <w:ind w:left="227" w:hanging="227"/>
        <w:jc w:val="both"/>
        <w:rPr>
          <w:sz w:val="20"/>
          <w:szCs w:val="20"/>
        </w:rPr>
      </w:pPr>
      <w:r w:rsidRPr="00C37F86">
        <w:rPr>
          <w:sz w:val="20"/>
          <w:szCs w:val="20"/>
        </w:rPr>
        <w:t>Kim, S.</w:t>
      </w:r>
      <w:r w:rsidRPr="00C37F86">
        <w:rPr>
          <w:i/>
          <w:sz w:val="20"/>
          <w:szCs w:val="20"/>
        </w:rPr>
        <w:t>, et al.</w:t>
      </w:r>
      <w:r w:rsidRPr="00C37F86">
        <w:rPr>
          <w:sz w:val="20"/>
          <w:szCs w:val="20"/>
        </w:rPr>
        <w:t xml:space="preserve"> PubChem in 2021: new data content and improved web interfaces. </w:t>
      </w:r>
      <w:r w:rsidRPr="00C37F86">
        <w:rPr>
          <w:i/>
          <w:sz w:val="20"/>
          <w:szCs w:val="20"/>
        </w:rPr>
        <w:t>Nucleic Acids Res</w:t>
      </w:r>
      <w:r w:rsidRPr="00C37F86">
        <w:rPr>
          <w:sz w:val="20"/>
          <w:szCs w:val="20"/>
        </w:rPr>
        <w:t xml:space="preserve"> 2020;</w:t>
      </w:r>
      <w:r w:rsidRPr="00E562AE">
        <w:rPr>
          <w:b/>
          <w:bCs/>
          <w:sz w:val="20"/>
          <w:szCs w:val="20"/>
        </w:rPr>
        <w:t>49</w:t>
      </w:r>
      <w:r w:rsidRPr="00C37F86">
        <w:rPr>
          <w:sz w:val="20"/>
          <w:szCs w:val="20"/>
        </w:rPr>
        <w:t>:D1388-D1395.</w:t>
      </w:r>
    </w:p>
    <w:p w14:paraId="5796D9D6" w14:textId="0F81B664" w:rsidR="00C37F86" w:rsidRPr="00C37F86" w:rsidRDefault="00C37F86" w:rsidP="00C37F86">
      <w:pPr>
        <w:pStyle w:val="EndNoteBibliography"/>
        <w:spacing w:line="300" w:lineRule="auto"/>
        <w:ind w:left="227" w:hanging="227"/>
        <w:jc w:val="both"/>
        <w:rPr>
          <w:sz w:val="20"/>
          <w:szCs w:val="20"/>
        </w:rPr>
      </w:pPr>
      <w:r w:rsidRPr="00C37F86">
        <w:rPr>
          <w:sz w:val="20"/>
          <w:szCs w:val="20"/>
        </w:rPr>
        <w:t xml:space="preserve">Landrum, G. RDKit: </w:t>
      </w:r>
      <w:bookmarkStart w:id="39" w:name="_Hlk194099330"/>
      <w:r w:rsidRPr="00C37F86">
        <w:rPr>
          <w:sz w:val="20"/>
          <w:szCs w:val="20"/>
        </w:rPr>
        <w:t>Open-source cheminformatic</w:t>
      </w:r>
      <w:bookmarkEnd w:id="39"/>
      <w:r w:rsidRPr="00C37F86">
        <w:rPr>
          <w:sz w:val="20"/>
          <w:szCs w:val="20"/>
        </w:rPr>
        <w:t>s. 2006.</w:t>
      </w:r>
      <w:r w:rsidR="00E562AE" w:rsidRPr="00E562AE">
        <w:t xml:space="preserve"> </w:t>
      </w:r>
      <w:r w:rsidR="00E562AE" w:rsidRPr="00E562AE">
        <w:rPr>
          <w:sz w:val="20"/>
          <w:szCs w:val="20"/>
        </w:rPr>
        <w:t>https://www.rdkit.org/.</w:t>
      </w:r>
    </w:p>
    <w:p w14:paraId="4F8FEB84" w14:textId="4DE91B44" w:rsidR="00C37F86" w:rsidRPr="00C37F86" w:rsidRDefault="00C37F86" w:rsidP="00C37F86">
      <w:pPr>
        <w:pStyle w:val="EndNoteBibliography"/>
        <w:spacing w:line="300" w:lineRule="auto"/>
        <w:ind w:left="227" w:hanging="227"/>
        <w:jc w:val="both"/>
        <w:rPr>
          <w:sz w:val="20"/>
          <w:szCs w:val="20"/>
        </w:rPr>
      </w:pPr>
      <w:r w:rsidRPr="00C37F86">
        <w:rPr>
          <w:sz w:val="20"/>
          <w:szCs w:val="20"/>
        </w:rPr>
        <w:t xml:space="preserve">Lee, I., Keum, J. and Nam, H. DeepConv-DTI: Prediction of drug-target interactions via deep learning with convolution on protein sequences. </w:t>
      </w:r>
      <w:r w:rsidR="00E562AE" w:rsidRPr="00E562AE">
        <w:rPr>
          <w:i/>
          <w:sz w:val="20"/>
          <w:szCs w:val="20"/>
        </w:rPr>
        <w:t>PLOS Comput Biol</w:t>
      </w:r>
      <w:r w:rsidRPr="00C37F86">
        <w:rPr>
          <w:sz w:val="20"/>
          <w:szCs w:val="20"/>
        </w:rPr>
        <w:t xml:space="preserve"> 2019;</w:t>
      </w:r>
      <w:r w:rsidRPr="00E562AE">
        <w:rPr>
          <w:b/>
          <w:bCs/>
          <w:sz w:val="20"/>
          <w:szCs w:val="20"/>
        </w:rPr>
        <w:t>15</w:t>
      </w:r>
      <w:r w:rsidRPr="00C37F86">
        <w:rPr>
          <w:sz w:val="20"/>
          <w:szCs w:val="20"/>
        </w:rPr>
        <w:t>:e1007129.</w:t>
      </w:r>
    </w:p>
    <w:p w14:paraId="141A616A" w14:textId="3F8553BD" w:rsidR="00C37F86" w:rsidRPr="00C37F86" w:rsidRDefault="00C37F86" w:rsidP="00C37F86">
      <w:pPr>
        <w:pStyle w:val="EndNoteBibliography"/>
        <w:spacing w:line="300" w:lineRule="auto"/>
        <w:ind w:left="227" w:hanging="227"/>
        <w:jc w:val="both"/>
        <w:rPr>
          <w:sz w:val="20"/>
          <w:szCs w:val="20"/>
        </w:rPr>
      </w:pPr>
      <w:r w:rsidRPr="00C37F86">
        <w:rPr>
          <w:sz w:val="20"/>
          <w:szCs w:val="20"/>
        </w:rPr>
        <w:t>Lee, J.</w:t>
      </w:r>
      <w:r w:rsidRPr="00C37F86">
        <w:rPr>
          <w:i/>
          <w:sz w:val="20"/>
          <w:szCs w:val="20"/>
        </w:rPr>
        <w:t>, et al.</w:t>
      </w:r>
      <w:r w:rsidRPr="00C37F86">
        <w:rPr>
          <w:sz w:val="20"/>
          <w:szCs w:val="20"/>
        </w:rPr>
        <w:t xml:space="preserve"> DLM-DTI: a dual language model for the prediction of drug-target interaction with hint-based learning. </w:t>
      </w:r>
      <w:r w:rsidR="00E562AE" w:rsidRPr="00E562AE">
        <w:rPr>
          <w:i/>
          <w:sz w:val="20"/>
          <w:szCs w:val="20"/>
        </w:rPr>
        <w:t>J Cheminform</w:t>
      </w:r>
      <w:r w:rsidRPr="00C37F86">
        <w:rPr>
          <w:sz w:val="20"/>
          <w:szCs w:val="20"/>
        </w:rPr>
        <w:t xml:space="preserve"> 2024;</w:t>
      </w:r>
      <w:r w:rsidRPr="00E562AE">
        <w:rPr>
          <w:b/>
          <w:bCs/>
          <w:sz w:val="20"/>
          <w:szCs w:val="20"/>
        </w:rPr>
        <w:t>16</w:t>
      </w:r>
      <w:r w:rsidRPr="00C37F86">
        <w:rPr>
          <w:sz w:val="20"/>
          <w:szCs w:val="20"/>
        </w:rPr>
        <w:t>:14.</w:t>
      </w:r>
    </w:p>
    <w:p w14:paraId="5475FA2D" w14:textId="501F2C58" w:rsidR="00C37F86" w:rsidRPr="00C37F86" w:rsidRDefault="00C37F86" w:rsidP="00C37F86">
      <w:pPr>
        <w:pStyle w:val="EndNoteBibliography"/>
        <w:spacing w:line="300" w:lineRule="auto"/>
        <w:ind w:left="227" w:hanging="227"/>
        <w:jc w:val="both"/>
        <w:rPr>
          <w:sz w:val="20"/>
          <w:szCs w:val="20"/>
        </w:rPr>
      </w:pPr>
      <w:r w:rsidRPr="00C37F86">
        <w:rPr>
          <w:sz w:val="20"/>
          <w:szCs w:val="20"/>
        </w:rPr>
        <w:t>Li, H.</w:t>
      </w:r>
      <w:r w:rsidRPr="00C37F86">
        <w:rPr>
          <w:i/>
          <w:sz w:val="20"/>
          <w:szCs w:val="20"/>
        </w:rPr>
        <w:t>, et al.</w:t>
      </w:r>
      <w:r w:rsidRPr="00C37F86">
        <w:rPr>
          <w:sz w:val="20"/>
          <w:szCs w:val="20"/>
        </w:rPr>
        <w:t xml:space="preserve"> A knowledge-guided pre-training framework for improving molecular representation learning. </w:t>
      </w:r>
      <w:r w:rsidRPr="00C37F86">
        <w:rPr>
          <w:i/>
          <w:sz w:val="20"/>
          <w:szCs w:val="20"/>
        </w:rPr>
        <w:t>Nat Commun</w:t>
      </w:r>
      <w:r w:rsidRPr="00C37F86">
        <w:rPr>
          <w:sz w:val="20"/>
          <w:szCs w:val="20"/>
        </w:rPr>
        <w:t xml:space="preserve"> 2023;</w:t>
      </w:r>
      <w:r w:rsidRPr="00E562AE">
        <w:rPr>
          <w:b/>
          <w:bCs/>
          <w:sz w:val="20"/>
          <w:szCs w:val="20"/>
        </w:rPr>
        <w:t>14</w:t>
      </w:r>
      <w:r w:rsidRPr="00C37F86">
        <w:rPr>
          <w:sz w:val="20"/>
          <w:szCs w:val="20"/>
        </w:rPr>
        <w:t>:7568.</w:t>
      </w:r>
    </w:p>
    <w:p w14:paraId="0CABC1D4" w14:textId="2BA5BEDC" w:rsidR="00C37F86" w:rsidRPr="00C37F86" w:rsidRDefault="00C37F86" w:rsidP="00C37F86">
      <w:pPr>
        <w:pStyle w:val="EndNoteBibliography"/>
        <w:spacing w:line="300" w:lineRule="auto"/>
        <w:ind w:left="227" w:hanging="227"/>
        <w:jc w:val="both"/>
        <w:rPr>
          <w:sz w:val="20"/>
          <w:szCs w:val="20"/>
        </w:rPr>
      </w:pPr>
      <w:r w:rsidRPr="00C37F86">
        <w:rPr>
          <w:sz w:val="20"/>
          <w:szCs w:val="20"/>
        </w:rPr>
        <w:t>Lin, Z.</w:t>
      </w:r>
      <w:r w:rsidRPr="00C37F86">
        <w:rPr>
          <w:i/>
          <w:sz w:val="20"/>
          <w:szCs w:val="20"/>
        </w:rPr>
        <w:t>, et al.</w:t>
      </w:r>
      <w:r w:rsidRPr="00C37F86">
        <w:rPr>
          <w:sz w:val="20"/>
          <w:szCs w:val="20"/>
        </w:rPr>
        <w:t xml:space="preserve"> Evolutionary-scale prediction of atomic-level protein structure with a language model. </w:t>
      </w:r>
      <w:r w:rsidRPr="00C37F86">
        <w:rPr>
          <w:i/>
          <w:sz w:val="20"/>
          <w:szCs w:val="20"/>
        </w:rPr>
        <w:t>Science</w:t>
      </w:r>
      <w:r w:rsidRPr="00C37F86">
        <w:rPr>
          <w:sz w:val="20"/>
          <w:szCs w:val="20"/>
        </w:rPr>
        <w:t xml:space="preserve"> 2023;</w:t>
      </w:r>
      <w:r w:rsidRPr="00E562AE">
        <w:rPr>
          <w:b/>
          <w:bCs/>
          <w:sz w:val="20"/>
          <w:szCs w:val="20"/>
        </w:rPr>
        <w:t>379</w:t>
      </w:r>
      <w:r w:rsidRPr="00C37F86">
        <w:rPr>
          <w:sz w:val="20"/>
          <w:szCs w:val="20"/>
        </w:rPr>
        <w:t>:1123-1130.</w:t>
      </w:r>
    </w:p>
    <w:p w14:paraId="51A8A8E1" w14:textId="1097D36B" w:rsidR="00C37F86" w:rsidRPr="00C37F86" w:rsidRDefault="00C37F86" w:rsidP="00C37F86">
      <w:pPr>
        <w:pStyle w:val="EndNoteBibliography"/>
        <w:spacing w:line="300" w:lineRule="auto"/>
        <w:ind w:left="227" w:hanging="227"/>
        <w:jc w:val="both"/>
        <w:rPr>
          <w:sz w:val="20"/>
          <w:szCs w:val="20"/>
        </w:rPr>
      </w:pPr>
      <w:r w:rsidRPr="00C37F86">
        <w:rPr>
          <w:sz w:val="20"/>
          <w:szCs w:val="20"/>
        </w:rPr>
        <w:t>Liu, H.</w:t>
      </w:r>
      <w:r w:rsidRPr="00C37F86">
        <w:rPr>
          <w:i/>
          <w:sz w:val="20"/>
          <w:szCs w:val="20"/>
        </w:rPr>
        <w:t>, et al.</w:t>
      </w:r>
      <w:r w:rsidRPr="00C37F86">
        <w:rPr>
          <w:sz w:val="20"/>
          <w:szCs w:val="20"/>
        </w:rPr>
        <w:t xml:space="preserve"> Improving compound–protein interaction prediction by building up highly credible negative samples. </w:t>
      </w:r>
      <w:r w:rsidRPr="00C37F86">
        <w:rPr>
          <w:i/>
          <w:sz w:val="20"/>
          <w:szCs w:val="20"/>
        </w:rPr>
        <w:t>Bioinformatics</w:t>
      </w:r>
      <w:r w:rsidRPr="00C37F86">
        <w:rPr>
          <w:sz w:val="20"/>
          <w:szCs w:val="20"/>
        </w:rPr>
        <w:t xml:space="preserve"> 2015;</w:t>
      </w:r>
      <w:r w:rsidRPr="00E562AE">
        <w:rPr>
          <w:b/>
          <w:bCs/>
          <w:sz w:val="20"/>
          <w:szCs w:val="20"/>
        </w:rPr>
        <w:t>31</w:t>
      </w:r>
      <w:r w:rsidRPr="00C37F86">
        <w:rPr>
          <w:sz w:val="20"/>
          <w:szCs w:val="20"/>
        </w:rPr>
        <w:t>:i221-i229.</w:t>
      </w:r>
    </w:p>
    <w:p w14:paraId="46562043" w14:textId="77777777" w:rsidR="00C37F86" w:rsidRPr="00C37F86" w:rsidRDefault="00C37F86" w:rsidP="00C37F86">
      <w:pPr>
        <w:pStyle w:val="EndNoteBibliography"/>
        <w:spacing w:line="300" w:lineRule="auto"/>
        <w:ind w:left="227" w:hanging="227"/>
        <w:jc w:val="both"/>
        <w:rPr>
          <w:sz w:val="20"/>
          <w:szCs w:val="20"/>
        </w:rPr>
      </w:pPr>
      <w:r w:rsidRPr="00C37F86">
        <w:rPr>
          <w:sz w:val="20"/>
          <w:szCs w:val="20"/>
        </w:rPr>
        <w:t xml:space="preserve">Liu, Y. Roberta: A robustly optimized bert pretraining approach. </w:t>
      </w:r>
      <w:r w:rsidRPr="00C37F86">
        <w:rPr>
          <w:i/>
          <w:sz w:val="20"/>
          <w:szCs w:val="20"/>
        </w:rPr>
        <w:t>arXiv preprint arXiv:1907.11692</w:t>
      </w:r>
      <w:r w:rsidRPr="00C37F86">
        <w:rPr>
          <w:sz w:val="20"/>
          <w:szCs w:val="20"/>
        </w:rPr>
        <w:t xml:space="preserve"> 2019;364.</w:t>
      </w:r>
    </w:p>
    <w:p w14:paraId="62F498F7" w14:textId="5F6BA7AC" w:rsidR="00C37F86" w:rsidRPr="00C37F86" w:rsidRDefault="00C37F86" w:rsidP="00C37F86">
      <w:pPr>
        <w:pStyle w:val="EndNoteBibliography"/>
        <w:spacing w:line="300" w:lineRule="auto"/>
        <w:ind w:left="227" w:hanging="227"/>
        <w:jc w:val="both"/>
        <w:rPr>
          <w:sz w:val="20"/>
          <w:szCs w:val="20"/>
        </w:rPr>
      </w:pPr>
      <w:r w:rsidRPr="00C37F86">
        <w:rPr>
          <w:sz w:val="20"/>
          <w:szCs w:val="20"/>
        </w:rPr>
        <w:t>Lu, Y.</w:t>
      </w:r>
      <w:r w:rsidRPr="00C37F86">
        <w:rPr>
          <w:i/>
          <w:sz w:val="20"/>
          <w:szCs w:val="20"/>
        </w:rPr>
        <w:t>, et al.</w:t>
      </w:r>
      <w:r w:rsidRPr="00C37F86">
        <w:rPr>
          <w:sz w:val="20"/>
          <w:szCs w:val="20"/>
        </w:rPr>
        <w:t xml:space="preserve"> The Mechanism of Quercetin in the Treatment of Lung Squamous Cell Carcinoma Based on a Protein-Protein Interaction Network. </w:t>
      </w:r>
      <w:r w:rsidR="00E562AE" w:rsidRPr="00E562AE">
        <w:rPr>
          <w:i/>
          <w:sz w:val="20"/>
          <w:szCs w:val="20"/>
        </w:rPr>
        <w:t>Evid Based Complement Alternat Med</w:t>
      </w:r>
      <w:r w:rsidRPr="00C37F86">
        <w:rPr>
          <w:sz w:val="20"/>
          <w:szCs w:val="20"/>
        </w:rPr>
        <w:t xml:space="preserve"> 2022;</w:t>
      </w:r>
      <w:r w:rsidRPr="00E562AE">
        <w:rPr>
          <w:b/>
          <w:bCs/>
          <w:sz w:val="20"/>
          <w:szCs w:val="20"/>
        </w:rPr>
        <w:t>2022</w:t>
      </w:r>
      <w:r w:rsidRPr="00C37F86">
        <w:rPr>
          <w:sz w:val="20"/>
          <w:szCs w:val="20"/>
        </w:rPr>
        <w:t>:9985160.</w:t>
      </w:r>
    </w:p>
    <w:p w14:paraId="138D59FA" w14:textId="400C6D7E" w:rsidR="00C37F86" w:rsidRPr="00C37F86" w:rsidRDefault="00C37F86" w:rsidP="00C37F86">
      <w:pPr>
        <w:pStyle w:val="EndNoteBibliography"/>
        <w:spacing w:line="300" w:lineRule="auto"/>
        <w:ind w:left="227" w:hanging="227"/>
        <w:jc w:val="both"/>
        <w:rPr>
          <w:sz w:val="20"/>
          <w:szCs w:val="20"/>
        </w:rPr>
      </w:pPr>
      <w:r w:rsidRPr="00C37F86">
        <w:rPr>
          <w:sz w:val="20"/>
          <w:szCs w:val="20"/>
        </w:rPr>
        <w:t>Mendez, D.</w:t>
      </w:r>
      <w:r w:rsidRPr="00C37F86">
        <w:rPr>
          <w:i/>
          <w:sz w:val="20"/>
          <w:szCs w:val="20"/>
        </w:rPr>
        <w:t>, et al.</w:t>
      </w:r>
      <w:r w:rsidRPr="00C37F86">
        <w:rPr>
          <w:sz w:val="20"/>
          <w:szCs w:val="20"/>
        </w:rPr>
        <w:t xml:space="preserve"> ChEMBL: towards direct deposition of bioassay data. </w:t>
      </w:r>
      <w:r w:rsidRPr="00C37F86">
        <w:rPr>
          <w:i/>
          <w:sz w:val="20"/>
          <w:szCs w:val="20"/>
        </w:rPr>
        <w:t>Nucleic Acids Res</w:t>
      </w:r>
      <w:r w:rsidRPr="00C37F86">
        <w:rPr>
          <w:sz w:val="20"/>
          <w:szCs w:val="20"/>
        </w:rPr>
        <w:t xml:space="preserve"> 2019;</w:t>
      </w:r>
      <w:r w:rsidRPr="00E562AE">
        <w:rPr>
          <w:b/>
          <w:bCs/>
          <w:sz w:val="20"/>
          <w:szCs w:val="20"/>
        </w:rPr>
        <w:t>47</w:t>
      </w:r>
      <w:r w:rsidRPr="00C37F86">
        <w:rPr>
          <w:sz w:val="20"/>
          <w:szCs w:val="20"/>
        </w:rPr>
        <w:t>:D930-D940.</w:t>
      </w:r>
    </w:p>
    <w:p w14:paraId="42881353" w14:textId="04239EA7" w:rsidR="00C37F86" w:rsidRPr="00C37F86" w:rsidRDefault="00C37F86" w:rsidP="00C37F86">
      <w:pPr>
        <w:pStyle w:val="EndNoteBibliography"/>
        <w:spacing w:line="300" w:lineRule="auto"/>
        <w:ind w:left="227" w:hanging="227"/>
        <w:jc w:val="both"/>
        <w:rPr>
          <w:sz w:val="20"/>
          <w:szCs w:val="20"/>
        </w:rPr>
      </w:pPr>
      <w:r w:rsidRPr="00C37F86">
        <w:rPr>
          <w:sz w:val="20"/>
          <w:szCs w:val="20"/>
        </w:rPr>
        <w:t>Nguyen, T.</w:t>
      </w:r>
      <w:r w:rsidRPr="00C37F86">
        <w:rPr>
          <w:i/>
          <w:sz w:val="20"/>
          <w:szCs w:val="20"/>
        </w:rPr>
        <w:t>, et al.</w:t>
      </w:r>
      <w:r w:rsidRPr="00C37F86">
        <w:rPr>
          <w:sz w:val="20"/>
          <w:szCs w:val="20"/>
        </w:rPr>
        <w:t xml:space="preserve"> GraphDTA: predicting drug–target binding affinity with graph neural networks. </w:t>
      </w:r>
      <w:r w:rsidRPr="00C37F86">
        <w:rPr>
          <w:i/>
          <w:sz w:val="20"/>
          <w:szCs w:val="20"/>
        </w:rPr>
        <w:t>Bioinformatics</w:t>
      </w:r>
      <w:r w:rsidRPr="00C37F86">
        <w:rPr>
          <w:sz w:val="20"/>
          <w:szCs w:val="20"/>
        </w:rPr>
        <w:t xml:space="preserve"> 2021;</w:t>
      </w:r>
      <w:r w:rsidRPr="00E562AE">
        <w:rPr>
          <w:b/>
          <w:bCs/>
          <w:sz w:val="20"/>
          <w:szCs w:val="20"/>
        </w:rPr>
        <w:t>37</w:t>
      </w:r>
      <w:r w:rsidRPr="00C37F86">
        <w:rPr>
          <w:sz w:val="20"/>
          <w:szCs w:val="20"/>
        </w:rPr>
        <w:t>:1140-1147.</w:t>
      </w:r>
    </w:p>
    <w:p w14:paraId="70AA6C14" w14:textId="658A1E7E" w:rsidR="00C37F86" w:rsidRPr="00C37F86" w:rsidRDefault="00C37F86" w:rsidP="00C37F86">
      <w:pPr>
        <w:pStyle w:val="EndNoteBibliography"/>
        <w:spacing w:line="300" w:lineRule="auto"/>
        <w:ind w:left="227" w:hanging="227"/>
        <w:jc w:val="both"/>
        <w:rPr>
          <w:sz w:val="20"/>
          <w:szCs w:val="20"/>
        </w:rPr>
      </w:pPr>
      <w:r w:rsidRPr="00C37F86">
        <w:rPr>
          <w:rFonts w:hint="eastAsia"/>
          <w:sz w:val="20"/>
          <w:szCs w:val="20"/>
        </w:rPr>
        <w:t>Ö</w:t>
      </w:r>
      <w:r w:rsidRPr="00C37F86">
        <w:rPr>
          <w:sz w:val="20"/>
          <w:szCs w:val="20"/>
        </w:rPr>
        <w:t xml:space="preserve">ztürk, H., Özgür, A. and Ozkirimli, E. DeepDTA: deep drug–target binding affinity prediction. </w:t>
      </w:r>
      <w:r w:rsidRPr="00C37F86">
        <w:rPr>
          <w:i/>
          <w:sz w:val="20"/>
          <w:szCs w:val="20"/>
        </w:rPr>
        <w:t>Bioinformatics</w:t>
      </w:r>
      <w:r w:rsidRPr="00C37F86">
        <w:rPr>
          <w:sz w:val="20"/>
          <w:szCs w:val="20"/>
        </w:rPr>
        <w:t xml:space="preserve"> 2018;</w:t>
      </w:r>
      <w:r w:rsidRPr="00E562AE">
        <w:rPr>
          <w:b/>
          <w:bCs/>
          <w:sz w:val="20"/>
          <w:szCs w:val="20"/>
        </w:rPr>
        <w:t>34</w:t>
      </w:r>
      <w:r w:rsidRPr="00C37F86">
        <w:rPr>
          <w:sz w:val="20"/>
          <w:szCs w:val="20"/>
        </w:rPr>
        <w:t>:i821-i829.</w:t>
      </w:r>
    </w:p>
    <w:p w14:paraId="1A2AA9AF" w14:textId="070BD2BA" w:rsidR="00C37F86" w:rsidRPr="00C37F86" w:rsidRDefault="00C37F86" w:rsidP="00C37F86">
      <w:pPr>
        <w:pStyle w:val="EndNoteBibliography"/>
        <w:spacing w:line="300" w:lineRule="auto"/>
        <w:ind w:left="227" w:hanging="227"/>
        <w:jc w:val="both"/>
        <w:rPr>
          <w:sz w:val="20"/>
          <w:szCs w:val="20"/>
        </w:rPr>
      </w:pPr>
      <w:r w:rsidRPr="00C37F86">
        <w:rPr>
          <w:sz w:val="20"/>
          <w:szCs w:val="20"/>
        </w:rPr>
        <w:t>Peng, L.</w:t>
      </w:r>
      <w:r w:rsidRPr="00C37F86">
        <w:rPr>
          <w:i/>
          <w:sz w:val="20"/>
          <w:szCs w:val="20"/>
        </w:rPr>
        <w:t>, et al.</w:t>
      </w:r>
      <w:r w:rsidRPr="00C37F86">
        <w:rPr>
          <w:sz w:val="20"/>
          <w:szCs w:val="20"/>
        </w:rPr>
        <w:t xml:space="preserve"> MGNDTI: A Drug-Target Interaction Prediction Framework Based on Multimodal Representation Learning and the Gating Mechanism. </w:t>
      </w:r>
      <w:r w:rsidRPr="00C37F86">
        <w:rPr>
          <w:i/>
          <w:sz w:val="20"/>
          <w:szCs w:val="20"/>
        </w:rPr>
        <w:t>J Chem Inf Model</w:t>
      </w:r>
      <w:r w:rsidRPr="00C37F86">
        <w:rPr>
          <w:sz w:val="20"/>
          <w:szCs w:val="20"/>
        </w:rPr>
        <w:t xml:space="preserve"> 2024;</w:t>
      </w:r>
      <w:r w:rsidRPr="00E562AE">
        <w:rPr>
          <w:b/>
          <w:bCs/>
          <w:sz w:val="20"/>
          <w:szCs w:val="20"/>
        </w:rPr>
        <w:t>64</w:t>
      </w:r>
      <w:r w:rsidRPr="00C37F86">
        <w:rPr>
          <w:sz w:val="20"/>
          <w:szCs w:val="20"/>
        </w:rPr>
        <w:t>:6684-6698.</w:t>
      </w:r>
    </w:p>
    <w:p w14:paraId="32F07861" w14:textId="15C94125" w:rsidR="00C37F86" w:rsidRPr="00C37F86" w:rsidRDefault="00C37F86" w:rsidP="00C37F86">
      <w:pPr>
        <w:pStyle w:val="EndNoteBibliography"/>
        <w:spacing w:line="300" w:lineRule="auto"/>
        <w:ind w:left="227" w:hanging="227"/>
        <w:jc w:val="both"/>
        <w:rPr>
          <w:sz w:val="20"/>
          <w:szCs w:val="20"/>
        </w:rPr>
      </w:pPr>
      <w:r w:rsidRPr="00C37F86">
        <w:rPr>
          <w:sz w:val="20"/>
          <w:szCs w:val="20"/>
        </w:rPr>
        <w:t>Peng, L.</w:t>
      </w:r>
      <w:r w:rsidRPr="00C37F86">
        <w:rPr>
          <w:i/>
          <w:sz w:val="20"/>
          <w:szCs w:val="20"/>
        </w:rPr>
        <w:t>, et al.</w:t>
      </w:r>
      <w:r w:rsidRPr="00C37F86">
        <w:rPr>
          <w:sz w:val="20"/>
          <w:szCs w:val="20"/>
        </w:rPr>
        <w:t xml:space="preserve"> BINDTI: A bi-directional Intention network for drug-target interaction identification based on attention mechanisms. </w:t>
      </w:r>
      <w:r w:rsidR="00E562AE" w:rsidRPr="00E562AE">
        <w:rPr>
          <w:i/>
          <w:sz w:val="20"/>
          <w:szCs w:val="20"/>
        </w:rPr>
        <w:t>IEEE J Biomed Health Inform</w:t>
      </w:r>
      <w:r w:rsidRPr="00C37F86">
        <w:rPr>
          <w:sz w:val="20"/>
          <w:szCs w:val="20"/>
        </w:rPr>
        <w:t xml:space="preserve"> 2024:1-11.</w:t>
      </w:r>
    </w:p>
    <w:p w14:paraId="12D62E8E" w14:textId="688EFAEA" w:rsidR="00C37F86" w:rsidRPr="00C37F86" w:rsidRDefault="00C37F86" w:rsidP="00C37F86">
      <w:pPr>
        <w:pStyle w:val="EndNoteBibliography"/>
        <w:spacing w:line="300" w:lineRule="auto"/>
        <w:ind w:left="227" w:hanging="227"/>
        <w:jc w:val="both"/>
        <w:rPr>
          <w:sz w:val="20"/>
          <w:szCs w:val="20"/>
        </w:rPr>
      </w:pPr>
      <w:r w:rsidRPr="00C37F86">
        <w:rPr>
          <w:sz w:val="20"/>
          <w:szCs w:val="20"/>
        </w:rPr>
        <w:t>Perlman, L.</w:t>
      </w:r>
      <w:r w:rsidRPr="00C37F86">
        <w:rPr>
          <w:i/>
          <w:sz w:val="20"/>
          <w:szCs w:val="20"/>
        </w:rPr>
        <w:t>, et al.</w:t>
      </w:r>
      <w:r w:rsidRPr="00C37F86">
        <w:rPr>
          <w:sz w:val="20"/>
          <w:szCs w:val="20"/>
        </w:rPr>
        <w:t xml:space="preserve"> Combining drug and gene similarity measures for drug-target elucidation. </w:t>
      </w:r>
      <w:r w:rsidR="00E562AE" w:rsidRPr="00E562AE">
        <w:rPr>
          <w:i/>
          <w:sz w:val="20"/>
          <w:szCs w:val="20"/>
        </w:rPr>
        <w:t>J Comput Biol</w:t>
      </w:r>
      <w:r w:rsidRPr="00C37F86">
        <w:rPr>
          <w:sz w:val="20"/>
          <w:szCs w:val="20"/>
        </w:rPr>
        <w:t xml:space="preserve"> 2011;</w:t>
      </w:r>
      <w:r w:rsidRPr="00E562AE">
        <w:rPr>
          <w:b/>
          <w:bCs/>
          <w:sz w:val="20"/>
          <w:szCs w:val="20"/>
        </w:rPr>
        <w:t>18</w:t>
      </w:r>
      <w:r w:rsidRPr="00C37F86">
        <w:rPr>
          <w:sz w:val="20"/>
          <w:szCs w:val="20"/>
        </w:rPr>
        <w:t>:133-145.</w:t>
      </w:r>
    </w:p>
    <w:p w14:paraId="76CD4554" w14:textId="424D5927" w:rsidR="00C37F86" w:rsidRPr="00C37F86" w:rsidRDefault="00C37F86" w:rsidP="00C37F86">
      <w:pPr>
        <w:pStyle w:val="EndNoteBibliography"/>
        <w:spacing w:line="300" w:lineRule="auto"/>
        <w:ind w:left="227" w:hanging="227"/>
        <w:jc w:val="both"/>
        <w:rPr>
          <w:sz w:val="20"/>
          <w:szCs w:val="20"/>
        </w:rPr>
      </w:pPr>
      <w:r w:rsidRPr="00C37F86">
        <w:rPr>
          <w:sz w:val="20"/>
          <w:szCs w:val="20"/>
        </w:rPr>
        <w:t>Rong, Y.</w:t>
      </w:r>
      <w:r w:rsidRPr="00C37F86">
        <w:rPr>
          <w:i/>
          <w:sz w:val="20"/>
          <w:szCs w:val="20"/>
        </w:rPr>
        <w:t>, et al.</w:t>
      </w:r>
      <w:r w:rsidRPr="00C37F86">
        <w:rPr>
          <w:sz w:val="20"/>
          <w:szCs w:val="20"/>
        </w:rPr>
        <w:t xml:space="preserve"> Self-supervised graph transformer on large-scale molecular data. </w:t>
      </w:r>
      <w:r w:rsidR="00E562AE" w:rsidRPr="00E562AE">
        <w:rPr>
          <w:i/>
          <w:sz w:val="20"/>
          <w:szCs w:val="20"/>
        </w:rPr>
        <w:t>Adv Neural Inf Process Syst</w:t>
      </w:r>
      <w:r w:rsidRPr="00C37F86">
        <w:rPr>
          <w:sz w:val="20"/>
          <w:szCs w:val="20"/>
        </w:rPr>
        <w:t xml:space="preserve"> 2020;</w:t>
      </w:r>
      <w:r w:rsidRPr="00E562AE">
        <w:rPr>
          <w:b/>
          <w:bCs/>
          <w:sz w:val="20"/>
          <w:szCs w:val="20"/>
        </w:rPr>
        <w:t>33</w:t>
      </w:r>
      <w:r w:rsidRPr="00C37F86">
        <w:rPr>
          <w:sz w:val="20"/>
          <w:szCs w:val="20"/>
        </w:rPr>
        <w:t>:12559-12571.</w:t>
      </w:r>
    </w:p>
    <w:p w14:paraId="09FCFBD3" w14:textId="330EC4A0" w:rsidR="00C37F86" w:rsidRPr="00C37F86" w:rsidRDefault="00C37F86" w:rsidP="00C37F86">
      <w:pPr>
        <w:pStyle w:val="EndNoteBibliography"/>
        <w:spacing w:line="300" w:lineRule="auto"/>
        <w:ind w:left="227" w:hanging="227"/>
        <w:jc w:val="both"/>
        <w:rPr>
          <w:sz w:val="20"/>
          <w:szCs w:val="20"/>
        </w:rPr>
      </w:pPr>
      <w:r w:rsidRPr="00C37F86">
        <w:rPr>
          <w:sz w:val="20"/>
          <w:szCs w:val="20"/>
        </w:rPr>
        <w:t>Ross, J.</w:t>
      </w:r>
      <w:r w:rsidRPr="00C37F86">
        <w:rPr>
          <w:i/>
          <w:sz w:val="20"/>
          <w:szCs w:val="20"/>
        </w:rPr>
        <w:t>, et al.</w:t>
      </w:r>
      <w:r w:rsidRPr="00C37F86">
        <w:rPr>
          <w:sz w:val="20"/>
          <w:szCs w:val="20"/>
        </w:rPr>
        <w:t xml:space="preserve"> Large-scale chemical language representations capture molecular structure and properties. </w:t>
      </w:r>
      <w:r w:rsidR="00E562AE" w:rsidRPr="00E562AE">
        <w:rPr>
          <w:i/>
          <w:sz w:val="20"/>
          <w:szCs w:val="20"/>
        </w:rPr>
        <w:t>Nat Mach Intell</w:t>
      </w:r>
      <w:r w:rsidRPr="00C37F86">
        <w:rPr>
          <w:sz w:val="20"/>
          <w:szCs w:val="20"/>
        </w:rPr>
        <w:t xml:space="preserve"> 2022;</w:t>
      </w:r>
      <w:r w:rsidRPr="00E562AE">
        <w:rPr>
          <w:b/>
          <w:bCs/>
          <w:sz w:val="20"/>
          <w:szCs w:val="20"/>
        </w:rPr>
        <w:t>4</w:t>
      </w:r>
      <w:r w:rsidRPr="00C37F86">
        <w:rPr>
          <w:sz w:val="20"/>
          <w:szCs w:val="20"/>
        </w:rPr>
        <w:t>:1256-1264.</w:t>
      </w:r>
    </w:p>
    <w:p w14:paraId="47FDDBEC" w14:textId="589A0052" w:rsidR="00C37F86" w:rsidRPr="00C37F86" w:rsidRDefault="00C37F86" w:rsidP="00C37F86">
      <w:pPr>
        <w:pStyle w:val="EndNoteBibliography"/>
        <w:spacing w:line="300" w:lineRule="auto"/>
        <w:ind w:left="227" w:hanging="227"/>
        <w:jc w:val="both"/>
        <w:rPr>
          <w:sz w:val="20"/>
          <w:szCs w:val="20"/>
        </w:rPr>
      </w:pPr>
      <w:r w:rsidRPr="00C37F86">
        <w:rPr>
          <w:sz w:val="20"/>
          <w:szCs w:val="20"/>
        </w:rPr>
        <w:lastRenderedPageBreak/>
        <w:t xml:space="preserve">Sarkars, R., Mukherjee, S. and Roy, M. Targeting heat shock proteins by phenethyl isothiocyanate results in cell-cycle arrest and apoptosis of human breast cancer cells. </w:t>
      </w:r>
      <w:r w:rsidRPr="00C37F86">
        <w:rPr>
          <w:i/>
          <w:sz w:val="20"/>
          <w:szCs w:val="20"/>
        </w:rPr>
        <w:t>Nutr Cancer</w:t>
      </w:r>
      <w:r w:rsidRPr="00C37F86">
        <w:rPr>
          <w:sz w:val="20"/>
          <w:szCs w:val="20"/>
        </w:rPr>
        <w:t xml:space="preserve"> 2013;</w:t>
      </w:r>
      <w:r w:rsidRPr="00E562AE">
        <w:rPr>
          <w:b/>
          <w:bCs/>
          <w:sz w:val="20"/>
          <w:szCs w:val="20"/>
        </w:rPr>
        <w:t>65</w:t>
      </w:r>
      <w:r w:rsidRPr="00C37F86">
        <w:rPr>
          <w:sz w:val="20"/>
          <w:szCs w:val="20"/>
        </w:rPr>
        <w:t>:480-493.</w:t>
      </w:r>
    </w:p>
    <w:p w14:paraId="438D47E2" w14:textId="3B9566BE" w:rsidR="00C37F86" w:rsidRPr="00C37F86" w:rsidRDefault="00C37F86" w:rsidP="00C37F86">
      <w:pPr>
        <w:pStyle w:val="EndNoteBibliography"/>
        <w:spacing w:line="300" w:lineRule="auto"/>
        <w:ind w:left="227" w:hanging="227"/>
        <w:jc w:val="both"/>
        <w:rPr>
          <w:sz w:val="20"/>
          <w:szCs w:val="20"/>
        </w:rPr>
      </w:pPr>
      <w:r w:rsidRPr="00C37F86">
        <w:rPr>
          <w:sz w:val="20"/>
          <w:szCs w:val="20"/>
        </w:rPr>
        <w:t>Shin, S.B.</w:t>
      </w:r>
      <w:r w:rsidRPr="00C37F86">
        <w:rPr>
          <w:i/>
          <w:sz w:val="20"/>
          <w:szCs w:val="20"/>
        </w:rPr>
        <w:t>, et al.</w:t>
      </w:r>
      <w:r w:rsidRPr="00C37F86">
        <w:rPr>
          <w:sz w:val="20"/>
          <w:szCs w:val="20"/>
        </w:rPr>
        <w:t xml:space="preserve"> Sensitivity of TP53-Mutated Cancer Cells to the Phytoestrogen Genistein Is Associated With Direct Inhibition of Plk1 Activity. </w:t>
      </w:r>
      <w:r w:rsidRPr="00C37F86">
        <w:rPr>
          <w:i/>
          <w:sz w:val="20"/>
          <w:szCs w:val="20"/>
        </w:rPr>
        <w:t>J Cell Physiol</w:t>
      </w:r>
      <w:r w:rsidRPr="00C37F86">
        <w:rPr>
          <w:sz w:val="20"/>
          <w:szCs w:val="20"/>
        </w:rPr>
        <w:t xml:space="preserve"> 2017;</w:t>
      </w:r>
      <w:r w:rsidRPr="00E562AE">
        <w:rPr>
          <w:b/>
          <w:bCs/>
          <w:sz w:val="20"/>
          <w:szCs w:val="20"/>
        </w:rPr>
        <w:t>232</w:t>
      </w:r>
      <w:r w:rsidRPr="00C37F86">
        <w:rPr>
          <w:sz w:val="20"/>
          <w:szCs w:val="20"/>
        </w:rPr>
        <w:t>:2818-2828.</w:t>
      </w:r>
    </w:p>
    <w:p w14:paraId="21DB31CB" w14:textId="6D9360DC" w:rsidR="00C37F86" w:rsidRPr="00C37F86" w:rsidRDefault="00C37F86" w:rsidP="00C37F86">
      <w:pPr>
        <w:pStyle w:val="EndNoteBibliography"/>
        <w:spacing w:line="300" w:lineRule="auto"/>
        <w:ind w:left="227" w:hanging="227"/>
        <w:jc w:val="both"/>
        <w:rPr>
          <w:sz w:val="20"/>
          <w:szCs w:val="20"/>
        </w:rPr>
      </w:pPr>
      <w:r w:rsidRPr="00C37F86">
        <w:rPr>
          <w:sz w:val="20"/>
          <w:szCs w:val="20"/>
        </w:rPr>
        <w:t>Szklarczyk, D.</w:t>
      </w:r>
      <w:r w:rsidRPr="00C37F86">
        <w:rPr>
          <w:i/>
          <w:sz w:val="20"/>
          <w:szCs w:val="20"/>
        </w:rPr>
        <w:t>, et al.</w:t>
      </w:r>
      <w:r w:rsidRPr="00C37F86">
        <w:rPr>
          <w:sz w:val="20"/>
          <w:szCs w:val="20"/>
        </w:rPr>
        <w:t xml:space="preserve"> STRING v11: protein–protein association networks with increased coverage, supporting functional discovery in genome-wide experimental datasets. </w:t>
      </w:r>
      <w:r w:rsidRPr="00C37F86">
        <w:rPr>
          <w:i/>
          <w:sz w:val="20"/>
          <w:szCs w:val="20"/>
        </w:rPr>
        <w:t>Nucleic Acids Res</w:t>
      </w:r>
      <w:r w:rsidRPr="00C37F86">
        <w:rPr>
          <w:sz w:val="20"/>
          <w:szCs w:val="20"/>
        </w:rPr>
        <w:t xml:space="preserve"> 2019;</w:t>
      </w:r>
      <w:r w:rsidRPr="00E562AE">
        <w:rPr>
          <w:b/>
          <w:bCs/>
          <w:sz w:val="20"/>
          <w:szCs w:val="20"/>
        </w:rPr>
        <w:t>47</w:t>
      </w:r>
      <w:r w:rsidRPr="00C37F86">
        <w:rPr>
          <w:sz w:val="20"/>
          <w:szCs w:val="20"/>
        </w:rPr>
        <w:t>:D607-D613.</w:t>
      </w:r>
    </w:p>
    <w:p w14:paraId="57FEF41C" w14:textId="49F7CFF5" w:rsidR="00C37F86" w:rsidRPr="00C37F86" w:rsidRDefault="00C37F86" w:rsidP="00C37F86">
      <w:pPr>
        <w:pStyle w:val="EndNoteBibliography"/>
        <w:spacing w:line="300" w:lineRule="auto"/>
        <w:ind w:left="227" w:hanging="227"/>
        <w:jc w:val="both"/>
        <w:rPr>
          <w:sz w:val="20"/>
          <w:szCs w:val="20"/>
        </w:rPr>
      </w:pPr>
      <w:r w:rsidRPr="00C37F86">
        <w:rPr>
          <w:sz w:val="20"/>
          <w:szCs w:val="20"/>
        </w:rPr>
        <w:t xml:space="preserve">The UniProt, C. UniProt: the universal protein knowledgebase in 2021. </w:t>
      </w:r>
      <w:r w:rsidRPr="00C37F86">
        <w:rPr>
          <w:i/>
          <w:sz w:val="20"/>
          <w:szCs w:val="20"/>
        </w:rPr>
        <w:t>Nucleic Acids Res</w:t>
      </w:r>
      <w:r w:rsidRPr="00C37F86">
        <w:rPr>
          <w:sz w:val="20"/>
          <w:szCs w:val="20"/>
        </w:rPr>
        <w:t xml:space="preserve"> 2021;</w:t>
      </w:r>
      <w:r w:rsidRPr="00E562AE">
        <w:rPr>
          <w:b/>
          <w:bCs/>
          <w:sz w:val="20"/>
          <w:szCs w:val="20"/>
        </w:rPr>
        <w:t>49</w:t>
      </w:r>
      <w:r w:rsidRPr="00C37F86">
        <w:rPr>
          <w:sz w:val="20"/>
          <w:szCs w:val="20"/>
        </w:rPr>
        <w:t>:D480-D489.</w:t>
      </w:r>
    </w:p>
    <w:p w14:paraId="6AA34573" w14:textId="2D4FB720" w:rsidR="00C37F86" w:rsidRPr="00C37F86" w:rsidRDefault="00C37F86" w:rsidP="00C37F86">
      <w:pPr>
        <w:pStyle w:val="EndNoteBibliography"/>
        <w:spacing w:line="300" w:lineRule="auto"/>
        <w:ind w:left="227" w:hanging="227"/>
        <w:jc w:val="both"/>
        <w:rPr>
          <w:sz w:val="20"/>
          <w:szCs w:val="20"/>
        </w:rPr>
      </w:pPr>
      <w:r w:rsidRPr="00C37F86">
        <w:rPr>
          <w:sz w:val="20"/>
          <w:szCs w:val="20"/>
        </w:rPr>
        <w:t>Wan, F.</w:t>
      </w:r>
      <w:r w:rsidRPr="00C37F86">
        <w:rPr>
          <w:i/>
          <w:sz w:val="20"/>
          <w:szCs w:val="20"/>
        </w:rPr>
        <w:t>, et al.</w:t>
      </w:r>
      <w:r w:rsidRPr="00C37F86">
        <w:rPr>
          <w:sz w:val="20"/>
          <w:szCs w:val="20"/>
        </w:rPr>
        <w:t xml:space="preserve"> DeepCPI: A Deep Learning-based Framework for Large-scale in silico Drug Screening. </w:t>
      </w:r>
      <w:r w:rsidRPr="00C37F86">
        <w:rPr>
          <w:i/>
          <w:sz w:val="20"/>
          <w:szCs w:val="20"/>
        </w:rPr>
        <w:t>Genomics, Proteomics &amp; Bioinformatics</w:t>
      </w:r>
      <w:r w:rsidRPr="00C37F86">
        <w:rPr>
          <w:sz w:val="20"/>
          <w:szCs w:val="20"/>
        </w:rPr>
        <w:t xml:space="preserve"> 2019;</w:t>
      </w:r>
      <w:r w:rsidRPr="00E562AE">
        <w:rPr>
          <w:b/>
          <w:bCs/>
          <w:sz w:val="20"/>
          <w:szCs w:val="20"/>
        </w:rPr>
        <w:t>17</w:t>
      </w:r>
      <w:r w:rsidRPr="00C37F86">
        <w:rPr>
          <w:sz w:val="20"/>
          <w:szCs w:val="20"/>
        </w:rPr>
        <w:t>:478-495.</w:t>
      </w:r>
    </w:p>
    <w:p w14:paraId="2CF8DA10" w14:textId="66310C4E" w:rsidR="00C37F86" w:rsidRPr="00C37F86" w:rsidRDefault="00C37F86" w:rsidP="00C37F86">
      <w:pPr>
        <w:pStyle w:val="EndNoteBibliography"/>
        <w:spacing w:line="300" w:lineRule="auto"/>
        <w:ind w:left="227" w:hanging="227"/>
        <w:jc w:val="both"/>
        <w:rPr>
          <w:sz w:val="20"/>
          <w:szCs w:val="20"/>
        </w:rPr>
      </w:pPr>
      <w:r w:rsidRPr="00C37F86">
        <w:rPr>
          <w:sz w:val="20"/>
          <w:szCs w:val="20"/>
        </w:rPr>
        <w:t>Wang, J.Z.</w:t>
      </w:r>
      <w:r w:rsidRPr="00C37F86">
        <w:rPr>
          <w:i/>
          <w:sz w:val="20"/>
          <w:szCs w:val="20"/>
        </w:rPr>
        <w:t>, et al.</w:t>
      </w:r>
      <w:r w:rsidRPr="00C37F86">
        <w:rPr>
          <w:sz w:val="20"/>
          <w:szCs w:val="20"/>
        </w:rPr>
        <w:t xml:space="preserve"> A new method to measure the semantic similarity of GO terms. </w:t>
      </w:r>
      <w:r w:rsidRPr="00C37F86">
        <w:rPr>
          <w:i/>
          <w:sz w:val="20"/>
          <w:szCs w:val="20"/>
        </w:rPr>
        <w:t>Bioinformatics</w:t>
      </w:r>
      <w:r w:rsidRPr="00C37F86">
        <w:rPr>
          <w:sz w:val="20"/>
          <w:szCs w:val="20"/>
        </w:rPr>
        <w:t xml:space="preserve"> 2007;</w:t>
      </w:r>
      <w:r w:rsidRPr="00E562AE">
        <w:rPr>
          <w:b/>
          <w:bCs/>
          <w:sz w:val="20"/>
          <w:szCs w:val="20"/>
        </w:rPr>
        <w:t>23</w:t>
      </w:r>
      <w:r w:rsidRPr="00C37F86">
        <w:rPr>
          <w:sz w:val="20"/>
          <w:szCs w:val="20"/>
        </w:rPr>
        <w:t>:1274-1281.</w:t>
      </w:r>
    </w:p>
    <w:p w14:paraId="058512F0" w14:textId="59F10FB8" w:rsidR="00C37F86" w:rsidRPr="00C37F86" w:rsidRDefault="00C37F86" w:rsidP="00C37F86">
      <w:pPr>
        <w:pStyle w:val="EndNoteBibliography"/>
        <w:spacing w:line="300" w:lineRule="auto"/>
        <w:ind w:left="227" w:hanging="227"/>
        <w:jc w:val="both"/>
        <w:rPr>
          <w:sz w:val="20"/>
          <w:szCs w:val="20"/>
        </w:rPr>
      </w:pPr>
      <w:r w:rsidRPr="00C37F86">
        <w:rPr>
          <w:sz w:val="20"/>
          <w:szCs w:val="20"/>
        </w:rPr>
        <w:t>Wang, M.</w:t>
      </w:r>
      <w:r w:rsidRPr="00C37F86">
        <w:rPr>
          <w:i/>
          <w:sz w:val="20"/>
          <w:szCs w:val="20"/>
        </w:rPr>
        <w:t>, et al.</w:t>
      </w:r>
      <w:r w:rsidRPr="00C37F86">
        <w:rPr>
          <w:sz w:val="20"/>
          <w:szCs w:val="20"/>
        </w:rPr>
        <w:t xml:space="preserve"> A bidirectional interpretable compound-protein interaction prediction framework based on cross attention. </w:t>
      </w:r>
      <w:r w:rsidRPr="00C37F86">
        <w:rPr>
          <w:i/>
          <w:sz w:val="20"/>
          <w:szCs w:val="20"/>
        </w:rPr>
        <w:t>Comput Biol Med</w:t>
      </w:r>
      <w:r w:rsidRPr="00C37F86">
        <w:rPr>
          <w:sz w:val="20"/>
          <w:szCs w:val="20"/>
        </w:rPr>
        <w:t xml:space="preserve"> 2024;</w:t>
      </w:r>
      <w:r w:rsidRPr="00E562AE">
        <w:rPr>
          <w:b/>
          <w:bCs/>
          <w:sz w:val="20"/>
          <w:szCs w:val="20"/>
        </w:rPr>
        <w:t>172</w:t>
      </w:r>
      <w:r w:rsidRPr="00C37F86">
        <w:rPr>
          <w:sz w:val="20"/>
          <w:szCs w:val="20"/>
        </w:rPr>
        <w:t>:108239.</w:t>
      </w:r>
    </w:p>
    <w:p w14:paraId="35038462" w14:textId="55448392" w:rsidR="00C37F86" w:rsidRPr="00C37F86" w:rsidRDefault="00C37F86" w:rsidP="00C37F86">
      <w:pPr>
        <w:pStyle w:val="EndNoteBibliography"/>
        <w:spacing w:line="300" w:lineRule="auto"/>
        <w:ind w:left="227" w:hanging="227"/>
        <w:jc w:val="both"/>
        <w:rPr>
          <w:sz w:val="20"/>
          <w:szCs w:val="20"/>
        </w:rPr>
      </w:pPr>
      <w:r w:rsidRPr="00C37F86">
        <w:rPr>
          <w:sz w:val="20"/>
          <w:szCs w:val="20"/>
        </w:rPr>
        <w:t xml:space="preserve">Waterman, M.S., Smith, T.F. and Beyer, W.A. </w:t>
      </w:r>
      <w:bookmarkStart w:id="40" w:name="_Hlk194099722"/>
      <w:r w:rsidRPr="00C37F86">
        <w:rPr>
          <w:sz w:val="20"/>
          <w:szCs w:val="20"/>
        </w:rPr>
        <w:t xml:space="preserve">Some biological sequence </w:t>
      </w:r>
      <w:bookmarkEnd w:id="40"/>
      <w:r w:rsidRPr="00C37F86">
        <w:rPr>
          <w:sz w:val="20"/>
          <w:szCs w:val="20"/>
        </w:rPr>
        <w:t xml:space="preserve">metrics. </w:t>
      </w:r>
      <w:r w:rsidR="00E562AE" w:rsidRPr="00E562AE">
        <w:rPr>
          <w:i/>
          <w:sz w:val="20"/>
          <w:szCs w:val="20"/>
        </w:rPr>
        <w:t>Adv Math</w:t>
      </w:r>
      <w:r w:rsidRPr="00C37F86">
        <w:rPr>
          <w:sz w:val="20"/>
          <w:szCs w:val="20"/>
        </w:rPr>
        <w:t xml:space="preserve"> 1976;</w:t>
      </w:r>
      <w:r w:rsidRPr="00E562AE">
        <w:rPr>
          <w:b/>
          <w:bCs/>
          <w:sz w:val="20"/>
          <w:szCs w:val="20"/>
        </w:rPr>
        <w:t>20</w:t>
      </w:r>
      <w:r w:rsidRPr="00C37F86">
        <w:rPr>
          <w:sz w:val="20"/>
          <w:szCs w:val="20"/>
        </w:rPr>
        <w:t>:367-387.</w:t>
      </w:r>
    </w:p>
    <w:p w14:paraId="619B69B5" w14:textId="534684AF" w:rsidR="00C37F86" w:rsidRPr="00C37F86" w:rsidRDefault="00C37F86" w:rsidP="00C37F86">
      <w:pPr>
        <w:pStyle w:val="EndNoteBibliography"/>
        <w:spacing w:line="300" w:lineRule="auto"/>
        <w:ind w:left="227" w:hanging="227"/>
        <w:jc w:val="both"/>
        <w:rPr>
          <w:sz w:val="20"/>
          <w:szCs w:val="20"/>
        </w:rPr>
      </w:pPr>
      <w:r w:rsidRPr="00C37F86">
        <w:rPr>
          <w:sz w:val="20"/>
          <w:szCs w:val="20"/>
        </w:rPr>
        <w:t>Wishart, D.S.</w:t>
      </w:r>
      <w:r w:rsidRPr="00C37F86">
        <w:rPr>
          <w:i/>
          <w:sz w:val="20"/>
          <w:szCs w:val="20"/>
        </w:rPr>
        <w:t>, et al.</w:t>
      </w:r>
      <w:r w:rsidRPr="00C37F86">
        <w:rPr>
          <w:sz w:val="20"/>
          <w:szCs w:val="20"/>
        </w:rPr>
        <w:t xml:space="preserve"> DrugBank 5.0: a major update to the DrugBank database for 2018. </w:t>
      </w:r>
      <w:r w:rsidRPr="00C37F86">
        <w:rPr>
          <w:i/>
          <w:sz w:val="20"/>
          <w:szCs w:val="20"/>
        </w:rPr>
        <w:t>Nucleic Acids Res</w:t>
      </w:r>
      <w:r w:rsidRPr="00C37F86">
        <w:rPr>
          <w:sz w:val="20"/>
          <w:szCs w:val="20"/>
        </w:rPr>
        <w:t xml:space="preserve"> 2018;</w:t>
      </w:r>
      <w:r w:rsidRPr="00E562AE">
        <w:rPr>
          <w:b/>
          <w:bCs/>
          <w:sz w:val="20"/>
          <w:szCs w:val="20"/>
        </w:rPr>
        <w:t>46</w:t>
      </w:r>
      <w:r w:rsidRPr="00C37F86">
        <w:rPr>
          <w:sz w:val="20"/>
          <w:szCs w:val="20"/>
        </w:rPr>
        <w:t>:D1074-D1082.</w:t>
      </w:r>
    </w:p>
    <w:p w14:paraId="2A8D87CF" w14:textId="315CF16A" w:rsidR="00C37F86" w:rsidRPr="00C37F86" w:rsidRDefault="00C37F86" w:rsidP="00C37F86">
      <w:pPr>
        <w:pStyle w:val="EndNoteBibliography"/>
        <w:spacing w:line="300" w:lineRule="auto"/>
        <w:ind w:left="227" w:hanging="227"/>
        <w:jc w:val="both"/>
        <w:rPr>
          <w:sz w:val="20"/>
          <w:szCs w:val="20"/>
        </w:rPr>
      </w:pPr>
      <w:r w:rsidRPr="00C37F86">
        <w:rPr>
          <w:sz w:val="20"/>
          <w:szCs w:val="20"/>
        </w:rPr>
        <w:t>Xu, L.</w:t>
      </w:r>
      <w:r w:rsidRPr="00C37F86">
        <w:rPr>
          <w:i/>
          <w:sz w:val="20"/>
          <w:szCs w:val="20"/>
        </w:rPr>
        <w:t>, et al.</w:t>
      </w:r>
      <w:r w:rsidRPr="00C37F86">
        <w:rPr>
          <w:sz w:val="20"/>
          <w:szCs w:val="20"/>
        </w:rPr>
        <w:t xml:space="preserve"> Dasatinib synergises with irinotecan to suppress hepatocellular carcinoma via inhibiting the protein synthesis of PLK1. </w:t>
      </w:r>
      <w:r w:rsidRPr="00C37F86">
        <w:rPr>
          <w:i/>
          <w:sz w:val="20"/>
          <w:szCs w:val="20"/>
        </w:rPr>
        <w:t>Br J Cancer</w:t>
      </w:r>
      <w:r w:rsidRPr="00C37F86">
        <w:rPr>
          <w:sz w:val="20"/>
          <w:szCs w:val="20"/>
        </w:rPr>
        <w:t xml:space="preserve"> 2017;</w:t>
      </w:r>
      <w:r w:rsidRPr="00E562AE">
        <w:rPr>
          <w:b/>
          <w:bCs/>
          <w:sz w:val="20"/>
          <w:szCs w:val="20"/>
        </w:rPr>
        <w:t>116</w:t>
      </w:r>
      <w:r w:rsidRPr="00C37F86">
        <w:rPr>
          <w:sz w:val="20"/>
          <w:szCs w:val="20"/>
        </w:rPr>
        <w:t>:1027-1036.</w:t>
      </w:r>
    </w:p>
    <w:p w14:paraId="1B9796AB" w14:textId="778A0315" w:rsidR="00C37F86" w:rsidRPr="00C37F86" w:rsidRDefault="00C37F86" w:rsidP="00C37F86">
      <w:pPr>
        <w:pStyle w:val="EndNoteBibliography"/>
        <w:spacing w:line="300" w:lineRule="auto"/>
        <w:ind w:left="227" w:hanging="227"/>
        <w:jc w:val="both"/>
        <w:rPr>
          <w:sz w:val="20"/>
          <w:szCs w:val="20"/>
        </w:rPr>
      </w:pPr>
      <w:r w:rsidRPr="00C37F86">
        <w:rPr>
          <w:sz w:val="20"/>
          <w:szCs w:val="20"/>
        </w:rPr>
        <w:t xml:space="preserve">Yu, G. Gene Ontology Semantic Similarity Analysis Using GOSemSim. </w:t>
      </w:r>
      <w:r w:rsidR="00E562AE" w:rsidRPr="00E562AE">
        <w:rPr>
          <w:i/>
          <w:sz w:val="20"/>
          <w:szCs w:val="20"/>
        </w:rPr>
        <w:t>Methods Mol Biol</w:t>
      </w:r>
      <w:r w:rsidRPr="00C37F86">
        <w:rPr>
          <w:sz w:val="20"/>
          <w:szCs w:val="20"/>
        </w:rPr>
        <w:t xml:space="preserve"> 2020;</w:t>
      </w:r>
      <w:r w:rsidRPr="00E562AE">
        <w:rPr>
          <w:b/>
          <w:bCs/>
          <w:sz w:val="20"/>
          <w:szCs w:val="20"/>
        </w:rPr>
        <w:t>2117</w:t>
      </w:r>
      <w:r w:rsidRPr="00C37F86">
        <w:rPr>
          <w:sz w:val="20"/>
          <w:szCs w:val="20"/>
        </w:rPr>
        <w:t>:207-215.</w:t>
      </w:r>
    </w:p>
    <w:p w14:paraId="35F68745" w14:textId="3AB8AB0B" w:rsidR="00C37F86" w:rsidRPr="00C37F86" w:rsidRDefault="00C37F86" w:rsidP="00C37F86">
      <w:pPr>
        <w:pStyle w:val="EndNoteBibliography"/>
        <w:spacing w:line="300" w:lineRule="auto"/>
        <w:ind w:left="227" w:hanging="227"/>
        <w:jc w:val="both"/>
        <w:rPr>
          <w:sz w:val="20"/>
          <w:szCs w:val="20"/>
        </w:rPr>
      </w:pPr>
      <w:r w:rsidRPr="00C37F86">
        <w:rPr>
          <w:sz w:val="20"/>
          <w:szCs w:val="20"/>
        </w:rPr>
        <w:t>Zhang, Q.</w:t>
      </w:r>
      <w:r w:rsidRPr="00C37F86">
        <w:rPr>
          <w:i/>
          <w:sz w:val="20"/>
          <w:szCs w:val="20"/>
        </w:rPr>
        <w:t>, et al.</w:t>
      </w:r>
      <w:r w:rsidRPr="00C37F86">
        <w:rPr>
          <w:sz w:val="20"/>
          <w:szCs w:val="20"/>
        </w:rPr>
        <w:t xml:space="preserve"> FMCA-DTI: a fragment-oriented method based on a multihead cross attention mechanism to improve drug–target interaction prediction. </w:t>
      </w:r>
      <w:r w:rsidRPr="00C37F86">
        <w:rPr>
          <w:i/>
          <w:sz w:val="20"/>
          <w:szCs w:val="20"/>
        </w:rPr>
        <w:t>Bioinformatics</w:t>
      </w:r>
      <w:r w:rsidRPr="00C37F86">
        <w:rPr>
          <w:sz w:val="20"/>
          <w:szCs w:val="20"/>
        </w:rPr>
        <w:t xml:space="preserve"> 2024;</w:t>
      </w:r>
      <w:r w:rsidRPr="00E562AE">
        <w:rPr>
          <w:b/>
          <w:bCs/>
          <w:sz w:val="20"/>
          <w:szCs w:val="20"/>
        </w:rPr>
        <w:t>40</w:t>
      </w:r>
      <w:r w:rsidR="00E562AE" w:rsidRPr="00E562AE">
        <w:rPr>
          <w:sz w:val="20"/>
          <w:szCs w:val="20"/>
        </w:rPr>
        <w:t>:btae347</w:t>
      </w:r>
      <w:r w:rsidRPr="00C37F86">
        <w:rPr>
          <w:sz w:val="20"/>
          <w:szCs w:val="20"/>
        </w:rPr>
        <w:t>.</w:t>
      </w:r>
    </w:p>
    <w:p w14:paraId="7AAF7F34" w14:textId="448E63A6" w:rsidR="00C37F86" w:rsidRPr="00C37F86" w:rsidRDefault="00C37F86" w:rsidP="00C37F86">
      <w:pPr>
        <w:pStyle w:val="EndNoteBibliography"/>
        <w:spacing w:line="300" w:lineRule="auto"/>
        <w:ind w:left="227" w:hanging="227"/>
        <w:jc w:val="both"/>
        <w:rPr>
          <w:sz w:val="20"/>
          <w:szCs w:val="20"/>
        </w:rPr>
      </w:pPr>
      <w:r w:rsidRPr="00C37F86">
        <w:rPr>
          <w:sz w:val="20"/>
          <w:szCs w:val="20"/>
        </w:rPr>
        <w:t>Zhao, Q.</w:t>
      </w:r>
      <w:r w:rsidRPr="00C37F86">
        <w:rPr>
          <w:i/>
          <w:sz w:val="20"/>
          <w:szCs w:val="20"/>
        </w:rPr>
        <w:t>, et al.</w:t>
      </w:r>
      <w:r w:rsidRPr="00C37F86">
        <w:rPr>
          <w:sz w:val="20"/>
          <w:szCs w:val="20"/>
        </w:rPr>
        <w:t xml:space="preserve"> HyperAttentionDTI: improving drug–protein interaction prediction by sequence-based deep learning with attention mechanism. </w:t>
      </w:r>
      <w:r w:rsidRPr="00C37F86">
        <w:rPr>
          <w:i/>
          <w:sz w:val="20"/>
          <w:szCs w:val="20"/>
        </w:rPr>
        <w:t>Bioinformatics</w:t>
      </w:r>
      <w:r w:rsidRPr="00C37F86">
        <w:rPr>
          <w:sz w:val="20"/>
          <w:szCs w:val="20"/>
        </w:rPr>
        <w:t xml:space="preserve"> 2022;</w:t>
      </w:r>
      <w:r w:rsidRPr="00E562AE">
        <w:rPr>
          <w:b/>
          <w:bCs/>
          <w:sz w:val="20"/>
          <w:szCs w:val="20"/>
        </w:rPr>
        <w:t>38</w:t>
      </w:r>
      <w:r w:rsidRPr="00C37F86">
        <w:rPr>
          <w:sz w:val="20"/>
          <w:szCs w:val="20"/>
        </w:rPr>
        <w:t>:655-662.</w:t>
      </w:r>
    </w:p>
    <w:p w14:paraId="7DE3E566" w14:textId="6296308B" w:rsidR="00900520" w:rsidRPr="00410190" w:rsidRDefault="00900520" w:rsidP="00C37F86">
      <w:pPr>
        <w:ind w:hanging="227"/>
      </w:pPr>
    </w:p>
    <w:sectPr w:rsidR="00900520" w:rsidRPr="00410190" w:rsidSect="00C37F86">
      <w:footerReference w:type="default" r:id="rId45"/>
      <w:pgSz w:w="12240" w:h="15840" w:code="125"/>
      <w:pgMar w:top="1264" w:right="1264" w:bottom="1264" w:left="12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9E940" w14:textId="77777777" w:rsidR="006E5793" w:rsidRDefault="006E5793" w:rsidP="00C37F86">
      <w:r>
        <w:separator/>
      </w:r>
    </w:p>
  </w:endnote>
  <w:endnote w:type="continuationSeparator" w:id="0">
    <w:p w14:paraId="7E4378F9" w14:textId="77777777" w:rsidR="006E5793" w:rsidRDefault="006E5793" w:rsidP="00C37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5552876"/>
      <w:docPartObj>
        <w:docPartGallery w:val="Page Numbers (Bottom of Page)"/>
        <w:docPartUnique/>
      </w:docPartObj>
    </w:sdtPr>
    <w:sdtContent>
      <w:p w14:paraId="2DF3D942" w14:textId="323C0B3B" w:rsidR="00C37F86" w:rsidRDefault="00C37F86">
        <w:pPr>
          <w:pStyle w:val="a5"/>
          <w:jc w:val="center"/>
        </w:pPr>
        <w:r>
          <w:fldChar w:fldCharType="begin"/>
        </w:r>
        <w:r>
          <w:instrText>PAGE   \* MERGEFORMAT</w:instrText>
        </w:r>
        <w:r>
          <w:fldChar w:fldCharType="separate"/>
        </w:r>
        <w:r>
          <w:rPr>
            <w:lang w:val="zh-CN"/>
          </w:rPr>
          <w:t>2</w:t>
        </w:r>
        <w:r>
          <w:fldChar w:fldCharType="end"/>
        </w:r>
      </w:p>
    </w:sdtContent>
  </w:sdt>
  <w:p w14:paraId="3BC8BB41" w14:textId="77777777" w:rsidR="00454249" w:rsidRDefault="00454249" w:rsidP="00C37F8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DCB76" w14:textId="77777777" w:rsidR="006E5793" w:rsidRDefault="006E5793" w:rsidP="00C37F86">
      <w:r>
        <w:separator/>
      </w:r>
    </w:p>
  </w:footnote>
  <w:footnote w:type="continuationSeparator" w:id="0">
    <w:p w14:paraId="0D507E4C" w14:textId="77777777" w:rsidR="006E5793" w:rsidRDefault="006E5793" w:rsidP="00C37F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E40E7"/>
    <w:multiLevelType w:val="multilevel"/>
    <w:tmpl w:val="4F6C67B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7636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xNjc1NzK2tLS0MDNT0lEKTi0uzszPAykwsqwFALmVUFktAAAA"/>
    <w:docVar w:name="EN.InstantFormat" w:val="&lt;ENInstantFormat&gt;&lt;Enabled&gt;0&lt;/Enabled&gt;&lt;ScanUnformatted&gt;1&lt;/ScanUnformatted&gt;&lt;ScanChanges&gt;1&lt;/ScanChanges&gt;&lt;Suspended&gt;0&lt;/Suspended&gt;&lt;/ENInstantFormat&gt;"/>
    <w:docVar w:name="EN.Layout" w:val="&lt;ENLayout&gt;&lt;Style&gt;Bioinformatics&lt;/Style&gt;&lt;LeftDelim&gt;{&lt;/LeftDelim&gt;&lt;RightDelim&gt;}&lt;/RightDelim&gt;&lt;FontName&gt;Times New Roman&lt;/FontName&gt;&lt;FontSize&gt;9&lt;/FontSize&gt;&lt;ReflistTitle&gt;&lt;/ReflistTitle&gt;&lt;StartingRefnum&gt;1&lt;/StartingRefnum&gt;&lt;FirstLineIndent&gt;0&lt;/FirstLineIndent&gt;&lt;HangingIndent&gt;34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savwvw2pwpxsder9znxdf0jvzzwavsfws2d&quot;&gt;My EndNote Library&lt;record-ids&gt;&lt;item&gt;5&lt;/item&gt;&lt;item&gt;6&lt;/item&gt;&lt;item&gt;18&lt;/item&gt;&lt;item&gt;20&lt;/item&gt;&lt;item&gt;36&lt;/item&gt;&lt;item&gt;37&lt;/item&gt;&lt;item&gt;38&lt;/item&gt;&lt;item&gt;39&lt;/item&gt;&lt;item&gt;45&lt;/item&gt;&lt;item&gt;46&lt;/item&gt;&lt;item&gt;52&lt;/item&gt;&lt;item&gt;53&lt;/item&gt;&lt;item&gt;56&lt;/item&gt;&lt;item&gt;57&lt;/item&gt;&lt;item&gt;62&lt;/item&gt;&lt;item&gt;64&lt;/item&gt;&lt;item&gt;65&lt;/item&gt;&lt;item&gt;68&lt;/item&gt;&lt;/record-ids&gt;&lt;/item&gt;&lt;/Libraries&gt;"/>
    <w:docVar w:name="EN.UseJSCitationFormat" w:val="False"/>
  </w:docVars>
  <w:rsids>
    <w:rsidRoot w:val="00A67692"/>
    <w:rsid w:val="00006374"/>
    <w:rsid w:val="000175BB"/>
    <w:rsid w:val="000303D6"/>
    <w:rsid w:val="000444F6"/>
    <w:rsid w:val="00054B8A"/>
    <w:rsid w:val="0006798D"/>
    <w:rsid w:val="00075E62"/>
    <w:rsid w:val="00097166"/>
    <w:rsid w:val="000A38F3"/>
    <w:rsid w:val="000A6E36"/>
    <w:rsid w:val="000B0FF9"/>
    <w:rsid w:val="000B2635"/>
    <w:rsid w:val="000D716B"/>
    <w:rsid w:val="00102948"/>
    <w:rsid w:val="00113955"/>
    <w:rsid w:val="00124179"/>
    <w:rsid w:val="00132B39"/>
    <w:rsid w:val="001372D8"/>
    <w:rsid w:val="00145368"/>
    <w:rsid w:val="00154E6A"/>
    <w:rsid w:val="001627C9"/>
    <w:rsid w:val="00166475"/>
    <w:rsid w:val="001703F0"/>
    <w:rsid w:val="00174BBE"/>
    <w:rsid w:val="001826CD"/>
    <w:rsid w:val="00182E2C"/>
    <w:rsid w:val="00196882"/>
    <w:rsid w:val="001C7C47"/>
    <w:rsid w:val="001D143D"/>
    <w:rsid w:val="001D7423"/>
    <w:rsid w:val="001E72A6"/>
    <w:rsid w:val="001F341E"/>
    <w:rsid w:val="001F681F"/>
    <w:rsid w:val="00200FAA"/>
    <w:rsid w:val="00203127"/>
    <w:rsid w:val="00215B32"/>
    <w:rsid w:val="00215FAD"/>
    <w:rsid w:val="00224162"/>
    <w:rsid w:val="00227BA1"/>
    <w:rsid w:val="002316A8"/>
    <w:rsid w:val="002363EC"/>
    <w:rsid w:val="002448ED"/>
    <w:rsid w:val="00253F53"/>
    <w:rsid w:val="00254164"/>
    <w:rsid w:val="0026014D"/>
    <w:rsid w:val="00260C8A"/>
    <w:rsid w:val="00261FD9"/>
    <w:rsid w:val="002631BC"/>
    <w:rsid w:val="00264526"/>
    <w:rsid w:val="002A0ACD"/>
    <w:rsid w:val="002A3E34"/>
    <w:rsid w:val="002B7E86"/>
    <w:rsid w:val="002C2884"/>
    <w:rsid w:val="002C4039"/>
    <w:rsid w:val="002C77F9"/>
    <w:rsid w:val="002D602B"/>
    <w:rsid w:val="002F02B2"/>
    <w:rsid w:val="00300279"/>
    <w:rsid w:val="0032398D"/>
    <w:rsid w:val="00331FA7"/>
    <w:rsid w:val="00334C7B"/>
    <w:rsid w:val="00340181"/>
    <w:rsid w:val="0034196E"/>
    <w:rsid w:val="003421A4"/>
    <w:rsid w:val="0034704F"/>
    <w:rsid w:val="00350073"/>
    <w:rsid w:val="00356690"/>
    <w:rsid w:val="003634A7"/>
    <w:rsid w:val="003644BB"/>
    <w:rsid w:val="00374420"/>
    <w:rsid w:val="00375E64"/>
    <w:rsid w:val="0037753F"/>
    <w:rsid w:val="00380EBB"/>
    <w:rsid w:val="00384BA9"/>
    <w:rsid w:val="00387E07"/>
    <w:rsid w:val="003916F0"/>
    <w:rsid w:val="00395D2D"/>
    <w:rsid w:val="0039615C"/>
    <w:rsid w:val="003B1B72"/>
    <w:rsid w:val="003B2A7E"/>
    <w:rsid w:val="003B70EA"/>
    <w:rsid w:val="003B77CB"/>
    <w:rsid w:val="00410190"/>
    <w:rsid w:val="00413E82"/>
    <w:rsid w:val="004322C4"/>
    <w:rsid w:val="00435149"/>
    <w:rsid w:val="004529F0"/>
    <w:rsid w:val="00454249"/>
    <w:rsid w:val="004652FD"/>
    <w:rsid w:val="00467706"/>
    <w:rsid w:val="0047517E"/>
    <w:rsid w:val="00487DBD"/>
    <w:rsid w:val="004F1A3C"/>
    <w:rsid w:val="00503C15"/>
    <w:rsid w:val="005055FE"/>
    <w:rsid w:val="00513833"/>
    <w:rsid w:val="0051719F"/>
    <w:rsid w:val="0052080F"/>
    <w:rsid w:val="00520F44"/>
    <w:rsid w:val="005310F6"/>
    <w:rsid w:val="00533097"/>
    <w:rsid w:val="005A7F06"/>
    <w:rsid w:val="005C3549"/>
    <w:rsid w:val="005C6D21"/>
    <w:rsid w:val="005D17CC"/>
    <w:rsid w:val="005E4BB5"/>
    <w:rsid w:val="0063349C"/>
    <w:rsid w:val="0064100D"/>
    <w:rsid w:val="00644953"/>
    <w:rsid w:val="0064511D"/>
    <w:rsid w:val="00661BAB"/>
    <w:rsid w:val="0066365C"/>
    <w:rsid w:val="00692763"/>
    <w:rsid w:val="006A2D0C"/>
    <w:rsid w:val="006A7D7B"/>
    <w:rsid w:val="006B1806"/>
    <w:rsid w:val="006C2B9D"/>
    <w:rsid w:val="006E15A7"/>
    <w:rsid w:val="006E2FDB"/>
    <w:rsid w:val="006E5793"/>
    <w:rsid w:val="006F4115"/>
    <w:rsid w:val="006F5F77"/>
    <w:rsid w:val="00711BF1"/>
    <w:rsid w:val="0072447E"/>
    <w:rsid w:val="00735B85"/>
    <w:rsid w:val="00761FC0"/>
    <w:rsid w:val="0076714B"/>
    <w:rsid w:val="007711C3"/>
    <w:rsid w:val="007711E9"/>
    <w:rsid w:val="00771A6C"/>
    <w:rsid w:val="00771CAE"/>
    <w:rsid w:val="007753F2"/>
    <w:rsid w:val="00781F38"/>
    <w:rsid w:val="007835AF"/>
    <w:rsid w:val="007A0D1E"/>
    <w:rsid w:val="007A31C4"/>
    <w:rsid w:val="007A507E"/>
    <w:rsid w:val="007B3CA2"/>
    <w:rsid w:val="007C1054"/>
    <w:rsid w:val="007C25B4"/>
    <w:rsid w:val="007E66D4"/>
    <w:rsid w:val="00803E1E"/>
    <w:rsid w:val="00812503"/>
    <w:rsid w:val="0082175D"/>
    <w:rsid w:val="00823452"/>
    <w:rsid w:val="008443F4"/>
    <w:rsid w:val="00855556"/>
    <w:rsid w:val="008564BF"/>
    <w:rsid w:val="00856C9E"/>
    <w:rsid w:val="00864D5D"/>
    <w:rsid w:val="00867915"/>
    <w:rsid w:val="0087442E"/>
    <w:rsid w:val="008838D3"/>
    <w:rsid w:val="00886C2D"/>
    <w:rsid w:val="008B09F8"/>
    <w:rsid w:val="008B792E"/>
    <w:rsid w:val="008C70C7"/>
    <w:rsid w:val="008D4D6A"/>
    <w:rsid w:val="00900520"/>
    <w:rsid w:val="009052A5"/>
    <w:rsid w:val="00914DDA"/>
    <w:rsid w:val="009226AA"/>
    <w:rsid w:val="00924F9B"/>
    <w:rsid w:val="00950499"/>
    <w:rsid w:val="00960685"/>
    <w:rsid w:val="00966C6E"/>
    <w:rsid w:val="009772AD"/>
    <w:rsid w:val="009820D1"/>
    <w:rsid w:val="00983ABB"/>
    <w:rsid w:val="009B6BA1"/>
    <w:rsid w:val="009D5C17"/>
    <w:rsid w:val="009E1AA4"/>
    <w:rsid w:val="00A0065D"/>
    <w:rsid w:val="00A13BCF"/>
    <w:rsid w:val="00A26E61"/>
    <w:rsid w:val="00A27269"/>
    <w:rsid w:val="00A515C1"/>
    <w:rsid w:val="00A554B9"/>
    <w:rsid w:val="00A573FA"/>
    <w:rsid w:val="00A62246"/>
    <w:rsid w:val="00A67692"/>
    <w:rsid w:val="00A74EDC"/>
    <w:rsid w:val="00A806AD"/>
    <w:rsid w:val="00A9115A"/>
    <w:rsid w:val="00AA4A59"/>
    <w:rsid w:val="00AA6664"/>
    <w:rsid w:val="00AB5698"/>
    <w:rsid w:val="00AB7E86"/>
    <w:rsid w:val="00AD6D7D"/>
    <w:rsid w:val="00AE52FB"/>
    <w:rsid w:val="00B2117C"/>
    <w:rsid w:val="00B23614"/>
    <w:rsid w:val="00B31388"/>
    <w:rsid w:val="00B57DAC"/>
    <w:rsid w:val="00B61514"/>
    <w:rsid w:val="00B6750F"/>
    <w:rsid w:val="00B77D21"/>
    <w:rsid w:val="00B91AC4"/>
    <w:rsid w:val="00B91BDA"/>
    <w:rsid w:val="00B95B9D"/>
    <w:rsid w:val="00BA348C"/>
    <w:rsid w:val="00BB2EF5"/>
    <w:rsid w:val="00BB5CEA"/>
    <w:rsid w:val="00BB723E"/>
    <w:rsid w:val="00BC7F58"/>
    <w:rsid w:val="00BD728C"/>
    <w:rsid w:val="00BE2306"/>
    <w:rsid w:val="00BE2906"/>
    <w:rsid w:val="00BF10CA"/>
    <w:rsid w:val="00BF5A52"/>
    <w:rsid w:val="00C00472"/>
    <w:rsid w:val="00C26FC4"/>
    <w:rsid w:val="00C27CC4"/>
    <w:rsid w:val="00C373F4"/>
    <w:rsid w:val="00C37F86"/>
    <w:rsid w:val="00C47DDD"/>
    <w:rsid w:val="00C511C0"/>
    <w:rsid w:val="00C55A9B"/>
    <w:rsid w:val="00C657E1"/>
    <w:rsid w:val="00C71BBA"/>
    <w:rsid w:val="00C749AA"/>
    <w:rsid w:val="00C7520D"/>
    <w:rsid w:val="00C7715A"/>
    <w:rsid w:val="00C80F62"/>
    <w:rsid w:val="00C853A4"/>
    <w:rsid w:val="00C85417"/>
    <w:rsid w:val="00C91B17"/>
    <w:rsid w:val="00CE7925"/>
    <w:rsid w:val="00CF2DCB"/>
    <w:rsid w:val="00CF306A"/>
    <w:rsid w:val="00D33DAD"/>
    <w:rsid w:val="00D36604"/>
    <w:rsid w:val="00D37666"/>
    <w:rsid w:val="00D40C10"/>
    <w:rsid w:val="00D40CD4"/>
    <w:rsid w:val="00D80ECB"/>
    <w:rsid w:val="00D87873"/>
    <w:rsid w:val="00D97B2C"/>
    <w:rsid w:val="00DA6515"/>
    <w:rsid w:val="00DA79F3"/>
    <w:rsid w:val="00DB00DA"/>
    <w:rsid w:val="00DB3112"/>
    <w:rsid w:val="00DD208E"/>
    <w:rsid w:val="00DD6BEA"/>
    <w:rsid w:val="00DD705B"/>
    <w:rsid w:val="00DD7863"/>
    <w:rsid w:val="00DE5230"/>
    <w:rsid w:val="00DF1791"/>
    <w:rsid w:val="00DF2F5D"/>
    <w:rsid w:val="00E152C6"/>
    <w:rsid w:val="00E4423E"/>
    <w:rsid w:val="00E4452A"/>
    <w:rsid w:val="00E47198"/>
    <w:rsid w:val="00E50B83"/>
    <w:rsid w:val="00E562AE"/>
    <w:rsid w:val="00E61776"/>
    <w:rsid w:val="00E6305D"/>
    <w:rsid w:val="00E64A94"/>
    <w:rsid w:val="00E64AA5"/>
    <w:rsid w:val="00E67260"/>
    <w:rsid w:val="00E6782B"/>
    <w:rsid w:val="00E70558"/>
    <w:rsid w:val="00EA490A"/>
    <w:rsid w:val="00EB2F0E"/>
    <w:rsid w:val="00EC356B"/>
    <w:rsid w:val="00ED6026"/>
    <w:rsid w:val="00EF0772"/>
    <w:rsid w:val="00F00279"/>
    <w:rsid w:val="00F051FF"/>
    <w:rsid w:val="00F119A3"/>
    <w:rsid w:val="00F247B5"/>
    <w:rsid w:val="00F359D2"/>
    <w:rsid w:val="00F40E81"/>
    <w:rsid w:val="00F65F29"/>
    <w:rsid w:val="00F65F2D"/>
    <w:rsid w:val="00F755A8"/>
    <w:rsid w:val="00F83603"/>
    <w:rsid w:val="00F86E60"/>
    <w:rsid w:val="00FA63BB"/>
    <w:rsid w:val="00FC02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85979C"/>
  <w14:defaultImageDpi w14:val="32767"/>
  <w15:chartTrackingRefBased/>
  <w15:docId w15:val="{BCDD9890-DFB3-4354-8D52-6EDEC43B0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7F86"/>
    <w:pPr>
      <w:widowControl w:val="0"/>
      <w:spacing w:line="300" w:lineRule="auto"/>
      <w:jc w:val="both"/>
    </w:pPr>
    <w:rPr>
      <w:rFonts w:ascii="Times New Roman" w:hAnsi="Times New Roman"/>
      <w:sz w:val="20"/>
    </w:rPr>
  </w:style>
  <w:style w:type="paragraph" w:styleId="1">
    <w:name w:val="heading 1"/>
    <w:basedOn w:val="a"/>
    <w:next w:val="a"/>
    <w:link w:val="10"/>
    <w:uiPriority w:val="9"/>
    <w:qFormat/>
    <w:rsid w:val="00C37F86"/>
    <w:pPr>
      <w:keepNext/>
      <w:keepLines/>
      <w:spacing w:line="360" w:lineRule="auto"/>
      <w:jc w:val="left"/>
      <w:outlineLvl w:val="0"/>
    </w:pPr>
    <w:rPr>
      <w:b/>
      <w:bCs/>
      <w:kern w:val="44"/>
      <w:sz w:val="28"/>
      <w:szCs w:val="44"/>
    </w:rPr>
  </w:style>
  <w:style w:type="paragraph" w:styleId="2">
    <w:name w:val="heading 2"/>
    <w:basedOn w:val="a"/>
    <w:next w:val="a"/>
    <w:link w:val="20"/>
    <w:uiPriority w:val="9"/>
    <w:unhideWhenUsed/>
    <w:qFormat/>
    <w:rsid w:val="00C37F86"/>
    <w:pPr>
      <w:keepNext/>
      <w:keepLines/>
      <w:spacing w:line="360" w:lineRule="auto"/>
      <w:jc w:val="left"/>
      <w:outlineLvl w:val="1"/>
    </w:pPr>
    <w:rPr>
      <w:rFonts w:cstheme="majorBidi"/>
      <w:b/>
      <w:bCs/>
      <w:sz w:val="24"/>
      <w:szCs w:val="32"/>
    </w:rPr>
  </w:style>
  <w:style w:type="paragraph" w:styleId="3">
    <w:name w:val="heading 3"/>
    <w:basedOn w:val="a"/>
    <w:next w:val="a"/>
    <w:link w:val="30"/>
    <w:uiPriority w:val="9"/>
    <w:unhideWhenUsed/>
    <w:qFormat/>
    <w:rsid w:val="00C37F86"/>
    <w:pPr>
      <w:keepNext/>
      <w:keepLines/>
      <w:outlineLvl w:val="2"/>
    </w:pPr>
    <w:rPr>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66475"/>
    <w:pPr>
      <w:tabs>
        <w:tab w:val="center" w:pos="4153"/>
        <w:tab w:val="right" w:pos="8306"/>
      </w:tabs>
      <w:snapToGrid w:val="0"/>
      <w:jc w:val="center"/>
    </w:pPr>
    <w:rPr>
      <w:sz w:val="18"/>
      <w:szCs w:val="18"/>
    </w:rPr>
  </w:style>
  <w:style w:type="character" w:customStyle="1" w:styleId="a4">
    <w:name w:val="页眉 字符"/>
    <w:basedOn w:val="a0"/>
    <w:link w:val="a3"/>
    <w:uiPriority w:val="99"/>
    <w:rsid w:val="00166475"/>
    <w:rPr>
      <w:sz w:val="18"/>
      <w:szCs w:val="18"/>
    </w:rPr>
  </w:style>
  <w:style w:type="paragraph" w:styleId="a5">
    <w:name w:val="footer"/>
    <w:basedOn w:val="a"/>
    <w:link w:val="a6"/>
    <w:uiPriority w:val="99"/>
    <w:unhideWhenUsed/>
    <w:rsid w:val="00166475"/>
    <w:pPr>
      <w:tabs>
        <w:tab w:val="center" w:pos="4153"/>
        <w:tab w:val="right" w:pos="8306"/>
      </w:tabs>
      <w:snapToGrid w:val="0"/>
      <w:jc w:val="left"/>
    </w:pPr>
    <w:rPr>
      <w:sz w:val="18"/>
      <w:szCs w:val="18"/>
    </w:rPr>
  </w:style>
  <w:style w:type="character" w:customStyle="1" w:styleId="a6">
    <w:name w:val="页脚 字符"/>
    <w:basedOn w:val="a0"/>
    <w:link w:val="a5"/>
    <w:uiPriority w:val="99"/>
    <w:rsid w:val="00166475"/>
    <w:rPr>
      <w:sz w:val="18"/>
      <w:szCs w:val="18"/>
    </w:rPr>
  </w:style>
  <w:style w:type="character" w:customStyle="1" w:styleId="10">
    <w:name w:val="标题 1 字符"/>
    <w:basedOn w:val="a0"/>
    <w:link w:val="1"/>
    <w:uiPriority w:val="9"/>
    <w:rsid w:val="00C37F86"/>
    <w:rPr>
      <w:rFonts w:ascii="Times New Roman" w:eastAsia="Times New Roman" w:hAnsi="Times New Roman"/>
      <w:b/>
      <w:bCs/>
      <w:kern w:val="44"/>
      <w:sz w:val="28"/>
      <w:szCs w:val="44"/>
    </w:rPr>
  </w:style>
  <w:style w:type="character" w:customStyle="1" w:styleId="20">
    <w:name w:val="标题 2 字符"/>
    <w:basedOn w:val="a0"/>
    <w:link w:val="2"/>
    <w:uiPriority w:val="9"/>
    <w:rsid w:val="00C37F86"/>
    <w:rPr>
      <w:rFonts w:ascii="Times New Roman" w:eastAsia="Times New Roman" w:hAnsi="Times New Roman" w:cstheme="majorBidi"/>
      <w:b/>
      <w:bCs/>
      <w:sz w:val="24"/>
      <w:szCs w:val="32"/>
    </w:rPr>
  </w:style>
  <w:style w:type="paragraph" w:styleId="a7">
    <w:name w:val="No Spacing"/>
    <w:aliases w:val="正文1"/>
    <w:link w:val="a8"/>
    <w:uiPriority w:val="1"/>
    <w:qFormat/>
    <w:rsid w:val="00166475"/>
    <w:pPr>
      <w:widowControl w:val="0"/>
      <w:spacing w:line="300" w:lineRule="auto"/>
      <w:ind w:firstLineChars="200" w:firstLine="200"/>
      <w:jc w:val="both"/>
    </w:pPr>
    <w:rPr>
      <w:rFonts w:ascii="Times New Roman" w:eastAsia="宋体" w:hAnsi="Times New Roman"/>
      <w:sz w:val="24"/>
    </w:rPr>
  </w:style>
  <w:style w:type="table" w:styleId="a9">
    <w:name w:val="Table Grid"/>
    <w:basedOn w:val="a1"/>
    <w:uiPriority w:val="39"/>
    <w:rsid w:val="001664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无间隔 字符"/>
    <w:aliases w:val="正文1 字符"/>
    <w:basedOn w:val="a0"/>
    <w:link w:val="a7"/>
    <w:uiPriority w:val="1"/>
    <w:rsid w:val="00166475"/>
    <w:rPr>
      <w:rFonts w:ascii="Times New Roman" w:eastAsia="宋体" w:hAnsi="Times New Roman"/>
      <w:sz w:val="24"/>
    </w:rPr>
  </w:style>
  <w:style w:type="paragraph" w:styleId="aa">
    <w:name w:val="caption"/>
    <w:basedOn w:val="a"/>
    <w:next w:val="a"/>
    <w:uiPriority w:val="35"/>
    <w:unhideWhenUsed/>
    <w:qFormat/>
    <w:rsid w:val="00D33DAD"/>
    <w:rPr>
      <w:rFonts w:asciiTheme="majorHAnsi" w:eastAsia="黑体" w:hAnsiTheme="majorHAnsi" w:cstheme="majorBidi"/>
      <w:szCs w:val="20"/>
    </w:rPr>
  </w:style>
  <w:style w:type="character" w:customStyle="1" w:styleId="30">
    <w:name w:val="标题 3 字符"/>
    <w:basedOn w:val="a0"/>
    <w:link w:val="3"/>
    <w:uiPriority w:val="9"/>
    <w:rsid w:val="00C37F86"/>
    <w:rPr>
      <w:rFonts w:ascii="Times New Roman" w:eastAsia="Times New Roman" w:hAnsi="Times New Roman"/>
      <w:b/>
      <w:bCs/>
      <w:sz w:val="20"/>
      <w:szCs w:val="32"/>
    </w:rPr>
  </w:style>
  <w:style w:type="paragraph" w:customStyle="1" w:styleId="PARAIndent">
    <w:name w:val="PARA_Indent"/>
    <w:basedOn w:val="a"/>
    <w:link w:val="PARAIndentChar"/>
    <w:rsid w:val="00D40CD4"/>
    <w:pPr>
      <w:ind w:firstLine="202"/>
    </w:pPr>
    <w:rPr>
      <w:rFonts w:ascii="Times" w:eastAsia="等线" w:hAnsi="Times" w:cs="Times New Roman"/>
      <w:kern w:val="0"/>
      <w:szCs w:val="20"/>
      <w:lang w:eastAsia="en-US"/>
    </w:rPr>
  </w:style>
  <w:style w:type="character" w:customStyle="1" w:styleId="PARAIndentChar">
    <w:name w:val="PARA_Indent Char"/>
    <w:link w:val="PARAIndent"/>
    <w:rsid w:val="00D40CD4"/>
    <w:rPr>
      <w:rFonts w:ascii="Times" w:eastAsia="等线" w:hAnsi="Times" w:cs="Times New Roman"/>
      <w:kern w:val="0"/>
      <w:sz w:val="20"/>
      <w:szCs w:val="20"/>
      <w:lang w:eastAsia="en-US"/>
    </w:rPr>
  </w:style>
  <w:style w:type="paragraph" w:customStyle="1" w:styleId="EndNoteBibliographyTitle">
    <w:name w:val="EndNote Bibliography Title"/>
    <w:basedOn w:val="a"/>
    <w:link w:val="EndNoteBibliographyTitle0"/>
    <w:rsid w:val="007835AF"/>
    <w:pPr>
      <w:jc w:val="center"/>
    </w:pPr>
    <w:rPr>
      <w:rFonts w:eastAsia="等线" w:cs="Times New Roman"/>
      <w:noProof/>
      <w:sz w:val="18"/>
    </w:rPr>
  </w:style>
  <w:style w:type="character" w:customStyle="1" w:styleId="EndNoteBibliographyTitle0">
    <w:name w:val="EndNote Bibliography Title 字符"/>
    <w:basedOn w:val="a0"/>
    <w:link w:val="EndNoteBibliographyTitle"/>
    <w:rsid w:val="007835AF"/>
    <w:rPr>
      <w:rFonts w:ascii="Times New Roman" w:eastAsia="等线" w:hAnsi="Times New Roman" w:cs="Times New Roman"/>
      <w:noProof/>
      <w:sz w:val="18"/>
    </w:rPr>
  </w:style>
  <w:style w:type="paragraph" w:customStyle="1" w:styleId="EndNoteBibliography">
    <w:name w:val="EndNote Bibliography"/>
    <w:basedOn w:val="a"/>
    <w:link w:val="EndNoteBibliography0"/>
    <w:rsid w:val="007835AF"/>
    <w:pPr>
      <w:spacing w:line="240" w:lineRule="auto"/>
      <w:jc w:val="center"/>
    </w:pPr>
    <w:rPr>
      <w:rFonts w:eastAsia="等线" w:cs="Times New Roman"/>
      <w:noProof/>
      <w:sz w:val="18"/>
    </w:rPr>
  </w:style>
  <w:style w:type="character" w:customStyle="1" w:styleId="EndNoteBibliography0">
    <w:name w:val="EndNote Bibliography 字符"/>
    <w:basedOn w:val="a0"/>
    <w:link w:val="EndNoteBibliography"/>
    <w:rsid w:val="007835AF"/>
    <w:rPr>
      <w:rFonts w:ascii="Times New Roman" w:eastAsia="等线" w:hAnsi="Times New Roman" w:cs="Times New Roman"/>
      <w:noProof/>
      <w:sz w:val="18"/>
    </w:rPr>
  </w:style>
  <w:style w:type="character" w:styleId="ab">
    <w:name w:val="Hyperlink"/>
    <w:basedOn w:val="a0"/>
    <w:uiPriority w:val="99"/>
    <w:unhideWhenUsed/>
    <w:rsid w:val="007835AF"/>
    <w:rPr>
      <w:color w:val="0563C1" w:themeColor="hyperlink"/>
      <w:u w:val="single"/>
    </w:rPr>
  </w:style>
  <w:style w:type="character" w:styleId="ac">
    <w:name w:val="Unresolved Mention"/>
    <w:basedOn w:val="a0"/>
    <w:uiPriority w:val="99"/>
    <w:semiHidden/>
    <w:unhideWhenUsed/>
    <w:rsid w:val="007835AF"/>
    <w:rPr>
      <w:color w:val="605E5C"/>
      <w:shd w:val="clear" w:color="auto" w:fill="E1DFDD"/>
    </w:rPr>
  </w:style>
  <w:style w:type="paragraph" w:customStyle="1" w:styleId="ad">
    <w:name w:val="公式"/>
    <w:qFormat/>
    <w:rsid w:val="00F755A8"/>
    <w:pPr>
      <w:tabs>
        <w:tab w:val="center" w:pos="3952"/>
        <w:tab w:val="center" w:pos="4200"/>
        <w:tab w:val="center" w:pos="7904"/>
        <w:tab w:val="right" w:pos="8400"/>
      </w:tabs>
    </w:pPr>
    <w:rPr>
      <w:sz w:val="24"/>
    </w:rPr>
  </w:style>
  <w:style w:type="character" w:styleId="ae">
    <w:name w:val="Placeholder Text"/>
    <w:basedOn w:val="a0"/>
    <w:uiPriority w:val="99"/>
    <w:semiHidden/>
    <w:rsid w:val="00BB723E"/>
    <w:rPr>
      <w:color w:val="666666"/>
    </w:rPr>
  </w:style>
  <w:style w:type="character" w:styleId="af">
    <w:name w:val="line number"/>
    <w:basedOn w:val="a0"/>
    <w:uiPriority w:val="99"/>
    <w:semiHidden/>
    <w:unhideWhenUsed/>
    <w:rsid w:val="006F5F77"/>
  </w:style>
  <w:style w:type="paragraph" w:styleId="af0">
    <w:name w:val="List Paragraph"/>
    <w:basedOn w:val="a"/>
    <w:uiPriority w:val="34"/>
    <w:qFormat/>
    <w:rsid w:val="00C37F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87086">
      <w:bodyDiv w:val="1"/>
      <w:marLeft w:val="0"/>
      <w:marRight w:val="0"/>
      <w:marTop w:val="0"/>
      <w:marBottom w:val="0"/>
      <w:divBdr>
        <w:top w:val="none" w:sz="0" w:space="0" w:color="auto"/>
        <w:left w:val="none" w:sz="0" w:space="0" w:color="auto"/>
        <w:bottom w:val="none" w:sz="0" w:space="0" w:color="auto"/>
        <w:right w:val="none" w:sz="0" w:space="0" w:color="auto"/>
      </w:divBdr>
      <w:divsChild>
        <w:div w:id="736896390">
          <w:marLeft w:val="0"/>
          <w:marRight w:val="0"/>
          <w:marTop w:val="0"/>
          <w:marBottom w:val="0"/>
          <w:divBdr>
            <w:top w:val="none" w:sz="0" w:space="0" w:color="auto"/>
            <w:left w:val="none" w:sz="0" w:space="0" w:color="auto"/>
            <w:bottom w:val="none" w:sz="0" w:space="0" w:color="auto"/>
            <w:right w:val="none" w:sz="0" w:space="0" w:color="auto"/>
          </w:divBdr>
        </w:div>
      </w:divsChild>
    </w:div>
    <w:div w:id="594754449">
      <w:bodyDiv w:val="1"/>
      <w:marLeft w:val="0"/>
      <w:marRight w:val="0"/>
      <w:marTop w:val="0"/>
      <w:marBottom w:val="0"/>
      <w:divBdr>
        <w:top w:val="none" w:sz="0" w:space="0" w:color="auto"/>
        <w:left w:val="none" w:sz="0" w:space="0" w:color="auto"/>
        <w:bottom w:val="none" w:sz="0" w:space="0" w:color="auto"/>
        <w:right w:val="none" w:sz="0" w:space="0" w:color="auto"/>
      </w:divBdr>
    </w:div>
    <w:div w:id="185283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oleObject" Target="embeddings/oleObject7.bin"/><Relationship Id="rId26" Type="http://schemas.openxmlformats.org/officeDocument/2006/relationships/oleObject" Target="embeddings/oleObject14.bin"/><Relationship Id="rId39" Type="http://schemas.openxmlformats.org/officeDocument/2006/relationships/image" Target="media/image12.wmf"/><Relationship Id="rId21" Type="http://schemas.openxmlformats.org/officeDocument/2006/relationships/oleObject" Target="embeddings/oleObject10.bin"/><Relationship Id="rId34" Type="http://schemas.openxmlformats.org/officeDocument/2006/relationships/oleObject" Target="embeddings/oleObject18.bin"/><Relationship Id="rId42" Type="http://schemas.openxmlformats.org/officeDocument/2006/relationships/oleObject" Target="embeddings/oleObject23.bin"/><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5.bin"/><Relationship Id="rId29" Type="http://schemas.openxmlformats.org/officeDocument/2006/relationships/image" Target="media/image7.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13.bin"/><Relationship Id="rId32" Type="http://schemas.openxmlformats.org/officeDocument/2006/relationships/oleObject" Target="embeddings/oleObject17.bin"/><Relationship Id="rId37" Type="http://schemas.openxmlformats.org/officeDocument/2006/relationships/image" Target="media/image11.wmf"/><Relationship Id="rId40" Type="http://schemas.openxmlformats.org/officeDocument/2006/relationships/oleObject" Target="embeddings/oleObject21.bin"/><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12.bin"/><Relationship Id="rId28" Type="http://schemas.openxmlformats.org/officeDocument/2006/relationships/oleObject" Target="embeddings/oleObject15.bin"/><Relationship Id="rId36" Type="http://schemas.openxmlformats.org/officeDocument/2006/relationships/oleObject" Target="embeddings/oleObject19.bin"/><Relationship Id="rId10" Type="http://schemas.openxmlformats.org/officeDocument/2006/relationships/image" Target="media/image2.wmf"/><Relationship Id="rId19" Type="http://schemas.openxmlformats.org/officeDocument/2006/relationships/oleObject" Target="embeddings/oleObject8.bin"/><Relationship Id="rId31" Type="http://schemas.openxmlformats.org/officeDocument/2006/relationships/image" Target="media/image8.wmf"/><Relationship Id="rId44" Type="http://schemas.openxmlformats.org/officeDocument/2006/relationships/image" Target="media/image14.jpe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11.bin"/><Relationship Id="rId27" Type="http://schemas.openxmlformats.org/officeDocument/2006/relationships/image" Target="media/image6.wmf"/><Relationship Id="rId30" Type="http://schemas.openxmlformats.org/officeDocument/2006/relationships/oleObject" Target="embeddings/oleObject16.bin"/><Relationship Id="rId35" Type="http://schemas.openxmlformats.org/officeDocument/2006/relationships/image" Target="media/image10.wmf"/><Relationship Id="rId43" Type="http://schemas.openxmlformats.org/officeDocument/2006/relationships/image" Target="media/image13.tif"/><Relationship Id="rId8" Type="http://schemas.openxmlformats.org/officeDocument/2006/relationships/image" Target="media/image1.wmf"/><Relationship Id="rId3" Type="http://schemas.openxmlformats.org/officeDocument/2006/relationships/styles" Target="styles.xml"/><Relationship Id="rId12" Type="http://schemas.openxmlformats.org/officeDocument/2006/relationships/image" Target="media/image3.wmf"/><Relationship Id="rId17" Type="http://schemas.openxmlformats.org/officeDocument/2006/relationships/oleObject" Target="embeddings/oleObject6.bin"/><Relationship Id="rId25" Type="http://schemas.openxmlformats.org/officeDocument/2006/relationships/image" Target="media/image5.wmf"/><Relationship Id="rId33" Type="http://schemas.openxmlformats.org/officeDocument/2006/relationships/image" Target="media/image9.wmf"/><Relationship Id="rId38" Type="http://schemas.openxmlformats.org/officeDocument/2006/relationships/oleObject" Target="embeddings/oleObject20.bin"/><Relationship Id="rId46" Type="http://schemas.openxmlformats.org/officeDocument/2006/relationships/fontTable" Target="fontTable.xml"/><Relationship Id="rId20" Type="http://schemas.openxmlformats.org/officeDocument/2006/relationships/oleObject" Target="embeddings/oleObject9.bin"/><Relationship Id="rId41" Type="http://schemas.openxmlformats.org/officeDocument/2006/relationships/oleObject" Target="embeddings/oleObject2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6EBBA-F780-402F-891E-9AF203FEDA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8365</TotalTime>
  <Pages>17</Pages>
  <Words>13252</Words>
  <Characters>75543</Characters>
  <Application>Microsoft Office Word</Application>
  <DocSecurity>0</DocSecurity>
  <Lines>629</Lines>
  <Paragraphs>177</Paragraphs>
  <ScaleCrop>false</ScaleCrop>
  <Company/>
  <LinksUpToDate>false</LinksUpToDate>
  <CharactersWithSpaces>88618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志兴 成</dc:creator>
  <cp:keywords/>
  <dc:description/>
  <cp:lastModifiedBy>志兴 成</cp:lastModifiedBy>
  <cp:revision>201</cp:revision>
  <cp:lastPrinted>2024-09-23T14:06:00Z</cp:lastPrinted>
  <dcterms:created xsi:type="dcterms:W3CDTF">2024-07-14T13:32:00Z</dcterms:created>
  <dcterms:modified xsi:type="dcterms:W3CDTF">2025-03-30T11:56:00Z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