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0A4F12" w:rsidRDefault="000A4F12" w:rsidP="000A4F12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837D5B">
        <w:rPr>
          <w:rFonts w:ascii="Arial" w:eastAsia="Times New Roman" w:hAnsi="Arial" w:cs="Arial"/>
          <w:b/>
          <w:szCs w:val="28"/>
          <w:lang w:val="uk-UA"/>
        </w:rPr>
        <w:t>РОЗРОБКА КОНЦЕПЦІЇ ПРОЕКТУ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 робота на тему: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«</w:t>
      </w:r>
      <w:r w:rsidR="00106440">
        <w:rPr>
          <w:rFonts w:ascii="Arial" w:hAnsi="Arial" w:cs="Arial"/>
          <w:b w:val="0"/>
          <w:bCs w:val="0"/>
          <w:color w:val="333333"/>
          <w:lang w:val="uk-UA"/>
        </w:rPr>
        <w:t>Аналіз галузі. Метод Портера</w:t>
      </w:r>
      <w:r>
        <w:rPr>
          <w:rFonts w:ascii="Arial" w:hAnsi="Arial" w:cs="Arial"/>
          <w:szCs w:val="28"/>
          <w:lang w:val="uk-UA"/>
        </w:rPr>
        <w:t>»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3E2AC5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Роботу виконали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студент</w:t>
      </w:r>
      <w:r w:rsidR="003E2AC5">
        <w:rPr>
          <w:rFonts w:ascii="Arial" w:eastAsia="Times New Roman" w:hAnsi="Arial" w:cs="Arial"/>
          <w:szCs w:val="28"/>
          <w:lang w:val="uk-UA"/>
        </w:rPr>
        <w:t>и</w:t>
      </w:r>
      <w:r>
        <w:rPr>
          <w:rFonts w:ascii="Arial" w:eastAsia="Times New Roman" w:hAnsi="Arial" w:cs="Arial"/>
          <w:szCs w:val="28"/>
          <w:lang w:val="uk-UA"/>
        </w:rPr>
        <w:t xml:space="preserve"> групи УП</w:t>
      </w:r>
      <w:r w:rsidR="003E2AC5">
        <w:rPr>
          <w:rFonts w:ascii="Arial" w:eastAsia="Times New Roman" w:hAnsi="Arial" w:cs="Arial"/>
          <w:szCs w:val="28"/>
          <w:lang w:val="uk-UA"/>
        </w:rPr>
        <w:t>З</w:t>
      </w:r>
      <w:r>
        <w:rPr>
          <w:rFonts w:ascii="Arial" w:eastAsia="Times New Roman" w:hAnsi="Arial" w:cs="Arial"/>
          <w:szCs w:val="28"/>
          <w:lang w:val="uk-UA"/>
        </w:rPr>
        <w:t>-11</w:t>
      </w:r>
    </w:p>
    <w:p w:rsidR="00C73298" w:rsidRDefault="00C73298" w:rsidP="00C73298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Артем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0A4F12" w:rsidRDefault="00BF4DAF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Перевірила</w:t>
      </w:r>
    </w:p>
    <w:p w:rsidR="000A4F12" w:rsidRDefault="00787854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  <w:r>
        <w:rPr>
          <w:rFonts w:ascii="Arial" w:eastAsia="Times New Roman" w:hAnsi="Arial" w:cs="Arial"/>
          <w:szCs w:val="28"/>
          <w:lang w:val="uk-UA"/>
        </w:rPr>
        <w:t>Кальніченко О</w:t>
      </w:r>
      <w:r w:rsidR="000A4F12">
        <w:rPr>
          <w:rFonts w:ascii="Arial" w:eastAsia="Times New Roman" w:hAnsi="Arial" w:cs="Arial"/>
          <w:szCs w:val="28"/>
          <w:lang w:val="uk-UA"/>
        </w:rPr>
        <w:t>.</w:t>
      </w:r>
      <w:r>
        <w:rPr>
          <w:rFonts w:ascii="Arial" w:eastAsia="Times New Roman" w:hAnsi="Arial" w:cs="Arial"/>
          <w:szCs w:val="28"/>
          <w:lang w:val="uk-UA"/>
        </w:rPr>
        <w:t xml:space="preserve"> В.</w:t>
      </w: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 2019</w:t>
      </w:r>
    </w:p>
    <w:p w:rsidR="000A4F12" w:rsidRDefault="000A4F12" w:rsidP="000A4F1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  <w:sectPr w:rsidR="000A4F12">
          <w:pgSz w:w="11906" w:h="16838"/>
          <w:pgMar w:top="1134" w:right="850" w:bottom="1134" w:left="1701" w:header="708" w:footer="708" w:gutter="0"/>
          <w:cols w:space="720"/>
        </w:sectPr>
      </w:pPr>
    </w:p>
    <w:p w:rsidR="00573FF0" w:rsidRPr="009C568B" w:rsidRDefault="00713D6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>Назва</w:t>
      </w:r>
    </w:p>
    <w:p w:rsidR="00713D63" w:rsidRDefault="00713D63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9C568B">
        <w:rPr>
          <w:rFonts w:cs="Times New Roman"/>
          <w:color w:val="000000"/>
          <w:szCs w:val="28"/>
          <w:shd w:val="clear" w:color="auto" w:fill="FFFFFF"/>
        </w:rPr>
        <w:t>Управління проектом по розробці і впровадженню електронної системи</w:t>
      </w:r>
      <w:r w:rsidR="00707AC6" w:rsidRPr="009C568B">
        <w:rPr>
          <w:rFonts w:cs="Times New Roman"/>
          <w:color w:val="000000"/>
          <w:szCs w:val="28"/>
          <w:shd w:val="clear" w:color="auto" w:fill="FFFFFF"/>
        </w:rPr>
        <w:t xml:space="preserve"> продажу та оренди житла без рі</w:t>
      </w:r>
      <w:r w:rsidR="00707AC6" w:rsidRPr="009C568B">
        <w:rPr>
          <w:rFonts w:cs="Times New Roman"/>
          <w:color w:val="000000"/>
          <w:szCs w:val="28"/>
          <w:shd w:val="clear" w:color="auto" w:fill="FFFFFF"/>
          <w:lang w:val="uk-UA"/>
        </w:rPr>
        <w:t>е</w:t>
      </w:r>
      <w:r w:rsidRPr="009C568B">
        <w:rPr>
          <w:rFonts w:cs="Times New Roman"/>
          <w:color w:val="000000"/>
          <w:szCs w:val="28"/>
          <w:shd w:val="clear" w:color="auto" w:fill="FFFFFF"/>
        </w:rPr>
        <w:t>лторів</w:t>
      </w:r>
      <w:r w:rsidR="00707AC6" w:rsidRPr="009C568B"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:rsidR="00106440" w:rsidRDefault="00154C55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Оцінка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загроз товарів замінників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8"/>
        <w:gridCol w:w="1936"/>
        <w:gridCol w:w="1935"/>
        <w:gridCol w:w="1935"/>
        <w:gridCol w:w="1935"/>
      </w:tblGrid>
      <w:tr w:rsidR="00154C55" w:rsidTr="00DF2B70">
        <w:tc>
          <w:tcPr>
            <w:tcW w:w="1938" w:type="dxa"/>
          </w:tcPr>
          <w:p w:rsidR="00154C55" w:rsidRDefault="00154C55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 оцінки</w:t>
            </w:r>
          </w:p>
        </w:tc>
        <w:tc>
          <w:tcPr>
            <w:tcW w:w="1936" w:type="dxa"/>
          </w:tcPr>
          <w:p w:rsidR="00154C55" w:rsidRDefault="00154C55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Коментарі</w:t>
            </w:r>
          </w:p>
        </w:tc>
        <w:tc>
          <w:tcPr>
            <w:tcW w:w="5805" w:type="dxa"/>
            <w:gridSpan w:val="3"/>
          </w:tcPr>
          <w:p w:rsidR="00154C55" w:rsidRDefault="00154C55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Оцінка параметра та її значення</w:t>
            </w:r>
          </w:p>
        </w:tc>
      </w:tr>
      <w:tr w:rsidR="00DF2B70" w:rsidTr="00DF2B70">
        <w:tc>
          <w:tcPr>
            <w:tcW w:w="1938" w:type="dxa"/>
            <w:vMerge w:val="restart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«Ціна-якість» товарів замінників</w:t>
            </w:r>
          </w:p>
        </w:tc>
        <w:tc>
          <w:tcPr>
            <w:tcW w:w="1936" w:type="dxa"/>
            <w:vMerge w:val="restart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Здатні забезпечити ту саму якість за більш низькими цінами</w:t>
            </w: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існують і займають значну частку ринку</w:t>
            </w: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існують, але тільки ввійшли на ринок і їх частка мала</w:t>
            </w: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не існують</w:t>
            </w:r>
          </w:p>
        </w:tc>
      </w:tr>
      <w:tr w:rsidR="00DF2B70" w:rsidTr="00DF2B70">
        <w:tc>
          <w:tcPr>
            <w:tcW w:w="1938" w:type="dxa"/>
            <w:vMerge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  <w:vMerge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5" w:type="dxa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DF2B70" w:rsidTr="00DF2B70">
        <w:tc>
          <w:tcPr>
            <w:tcW w:w="3874" w:type="dxa"/>
            <w:gridSpan w:val="2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Підсумковий бал</w:t>
            </w:r>
          </w:p>
        </w:tc>
        <w:tc>
          <w:tcPr>
            <w:tcW w:w="5805" w:type="dxa"/>
            <w:gridSpan w:val="3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DF2B70" w:rsidTr="00DF2B70">
        <w:tc>
          <w:tcPr>
            <w:tcW w:w="3874" w:type="dxa"/>
            <w:gridSpan w:val="2"/>
          </w:tcPr>
          <w:p w:rsidR="00DF2B70" w:rsidRDefault="00DF2B7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Висновок</w:t>
            </w:r>
          </w:p>
        </w:tc>
        <w:tc>
          <w:tcPr>
            <w:tcW w:w="5805" w:type="dxa"/>
            <w:gridSpan w:val="3"/>
          </w:tcPr>
          <w:p w:rsidR="00DF2B70" w:rsidRDefault="003502F7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Низький</w:t>
            </w:r>
            <w:r w:rsidR="00DF2B70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рівень загрози зі сторони товарів замінників</w:t>
            </w:r>
          </w:p>
        </w:tc>
      </w:tr>
    </w:tbl>
    <w:p w:rsidR="00240FFC" w:rsidRDefault="00240FFC" w:rsidP="00DF2B70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240FFC" w:rsidRDefault="00240FF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br w:type="page"/>
      </w:r>
    </w:p>
    <w:p w:rsidR="00DF2B70" w:rsidRDefault="00DF2B70" w:rsidP="00DF2B70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DF2B70"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 xml:space="preserve">Оцінка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рівня і загроз внутрішньогалузевої конкуренції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2252"/>
        <w:gridCol w:w="1839"/>
        <w:gridCol w:w="1839"/>
        <w:gridCol w:w="1839"/>
      </w:tblGrid>
      <w:tr w:rsidR="00DF2B70" w:rsidTr="005C52B5">
        <w:tc>
          <w:tcPr>
            <w:tcW w:w="1935" w:type="dxa"/>
          </w:tcPr>
          <w:p w:rsidR="00DF2B70" w:rsidRDefault="00DF2B7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 оцінки</w:t>
            </w:r>
          </w:p>
        </w:tc>
        <w:tc>
          <w:tcPr>
            <w:tcW w:w="1936" w:type="dxa"/>
          </w:tcPr>
          <w:p w:rsidR="00DF2B70" w:rsidRDefault="00DF2B7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Коментарі</w:t>
            </w:r>
          </w:p>
        </w:tc>
        <w:tc>
          <w:tcPr>
            <w:tcW w:w="5808" w:type="dxa"/>
            <w:gridSpan w:val="3"/>
          </w:tcPr>
          <w:p w:rsidR="00DF2B70" w:rsidRDefault="00DF2B7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Оцінка параметра та її значення</w:t>
            </w:r>
          </w:p>
        </w:tc>
      </w:tr>
      <w:tr w:rsidR="005C52B5" w:rsidTr="00583F30">
        <w:trPr>
          <w:trHeight w:val="2591"/>
        </w:trPr>
        <w:tc>
          <w:tcPr>
            <w:tcW w:w="1935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Кількість конкурентів на ринку</w:t>
            </w:r>
          </w:p>
        </w:tc>
        <w:tc>
          <w:tcPr>
            <w:tcW w:w="1936" w:type="dxa"/>
            <w:vMerge w:val="restart"/>
          </w:tcPr>
          <w:p w:rsidR="00B2212A" w:rsidRDefault="004D7B32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Чим більша кількість конкурентів, тим більша можливість того, що потенційні та постійні клієнти будуть використовувати інші сервіси</w:t>
            </w:r>
          </w:p>
        </w:tc>
        <w:tc>
          <w:tcPr>
            <w:tcW w:w="1936" w:type="dxa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велика кількість конкурентів</w:t>
            </w:r>
          </w:p>
        </w:tc>
        <w:tc>
          <w:tcPr>
            <w:tcW w:w="1936" w:type="dxa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середня кількість конкурентів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низька кількість конкурентів</w:t>
            </w:r>
          </w:p>
        </w:tc>
      </w:tr>
      <w:tr w:rsidR="005C52B5" w:rsidTr="005C52B5">
        <w:tc>
          <w:tcPr>
            <w:tcW w:w="1935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5C52B5" w:rsidTr="005C52B5">
        <w:tc>
          <w:tcPr>
            <w:tcW w:w="1935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Обмеження на підвищення цін</w:t>
            </w:r>
          </w:p>
        </w:tc>
        <w:tc>
          <w:tcPr>
            <w:tcW w:w="1936" w:type="dxa"/>
            <w:vMerge w:val="restart"/>
          </w:tcPr>
          <w:p w:rsidR="00B2212A" w:rsidRDefault="004D7B32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Збільшення витрат та обмеження на підвищення цін на житло може призвести до зменшення чистого прибутку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відсутність можливості підвищення цін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підвищення цін тільки для покриття затрат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підвищення цін для збільшення прибутку</w:t>
            </w:r>
          </w:p>
        </w:tc>
      </w:tr>
      <w:tr w:rsidR="005C52B5" w:rsidTr="005C52B5">
        <w:tc>
          <w:tcPr>
            <w:tcW w:w="1935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5C52B5" w:rsidTr="005C52B5">
        <w:tc>
          <w:tcPr>
            <w:tcW w:w="1935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Укладання угод без використання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Інтернет ресурсів</w:t>
            </w:r>
          </w:p>
        </w:tc>
        <w:tc>
          <w:tcPr>
            <w:tcW w:w="1936" w:type="dxa"/>
            <w:vMerge w:val="restart"/>
          </w:tcPr>
          <w:p w:rsidR="00B2212A" w:rsidRDefault="004D7B32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 xml:space="preserve">У разі, якщо люди надають перевагу укладати угоди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без використання Інтернет ресурсів, кількість клієнтів може знизитися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 xml:space="preserve">3б. – збільшення тенденції укладання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угод без Інтернету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2б. – часткове збільшення тенденції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збереження тенденцій</w:t>
            </w:r>
          </w:p>
        </w:tc>
      </w:tr>
      <w:tr w:rsidR="005C52B5" w:rsidTr="005C52B5">
        <w:tc>
          <w:tcPr>
            <w:tcW w:w="1935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5C52B5" w:rsidTr="005C52B5">
        <w:tc>
          <w:tcPr>
            <w:tcW w:w="1935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Швидкість росту попиту та пропозиції</w:t>
            </w:r>
          </w:p>
        </w:tc>
        <w:tc>
          <w:tcPr>
            <w:tcW w:w="1936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Зниження попиту та пропозиції призведе до зниження прибутку від сервісів продукту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швидкі темпи зниження</w:t>
            </w:r>
          </w:p>
        </w:tc>
        <w:tc>
          <w:tcPr>
            <w:tcW w:w="1936" w:type="dxa"/>
          </w:tcPr>
          <w:p w:rsidR="00B2212A" w:rsidRDefault="00583F30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середні темпи зниження</w:t>
            </w:r>
          </w:p>
        </w:tc>
        <w:tc>
          <w:tcPr>
            <w:tcW w:w="1936" w:type="dxa"/>
          </w:tcPr>
          <w:p w:rsidR="00B2212A" w:rsidRDefault="00583F30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повільні темпи зниження</w:t>
            </w:r>
          </w:p>
        </w:tc>
      </w:tr>
      <w:tr w:rsidR="005C52B5" w:rsidTr="005C52B5">
        <w:tc>
          <w:tcPr>
            <w:tcW w:w="1935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36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936" w:type="dxa"/>
          </w:tcPr>
          <w:p w:rsidR="00B2212A" w:rsidRDefault="00B2212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B2212A" w:rsidTr="005C52B5">
        <w:tc>
          <w:tcPr>
            <w:tcW w:w="3871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Підсумковий бал</w:t>
            </w:r>
          </w:p>
        </w:tc>
        <w:tc>
          <w:tcPr>
            <w:tcW w:w="5808" w:type="dxa"/>
            <w:gridSpan w:val="3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B2212A" w:rsidTr="005C52B5">
        <w:tc>
          <w:tcPr>
            <w:tcW w:w="3871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Висновок</w:t>
            </w:r>
          </w:p>
        </w:tc>
        <w:tc>
          <w:tcPr>
            <w:tcW w:w="5808" w:type="dxa"/>
            <w:gridSpan w:val="3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Середній рівень загроз внутрішньогалузевої конкуренції</w:t>
            </w:r>
          </w:p>
        </w:tc>
      </w:tr>
    </w:tbl>
    <w:p w:rsidR="00240FFC" w:rsidRDefault="00240FFC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240FFC" w:rsidRDefault="00240FF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br w:type="page"/>
      </w:r>
    </w:p>
    <w:p w:rsidR="00B2212A" w:rsidRDefault="00B2212A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DF2B70"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 xml:space="preserve">Оцінка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загрози входу нових учасників ринку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4"/>
        <w:gridCol w:w="2171"/>
        <w:gridCol w:w="1792"/>
        <w:gridCol w:w="1844"/>
        <w:gridCol w:w="1848"/>
      </w:tblGrid>
      <w:tr w:rsidR="00B2212A" w:rsidTr="005031BF">
        <w:tc>
          <w:tcPr>
            <w:tcW w:w="2024" w:type="dxa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 оцінки</w:t>
            </w:r>
          </w:p>
        </w:tc>
        <w:tc>
          <w:tcPr>
            <w:tcW w:w="1927" w:type="dxa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Коментарі</w:t>
            </w:r>
          </w:p>
        </w:tc>
        <w:tc>
          <w:tcPr>
            <w:tcW w:w="5728" w:type="dxa"/>
            <w:gridSpan w:val="3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Оцінка параметра та її значення</w:t>
            </w:r>
          </w:p>
        </w:tc>
      </w:tr>
      <w:tr w:rsidR="00F178EB" w:rsidTr="005031BF">
        <w:tc>
          <w:tcPr>
            <w:tcW w:w="2024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Зниження цін на житло</w:t>
            </w:r>
          </w:p>
        </w:tc>
        <w:tc>
          <w:tcPr>
            <w:tcW w:w="1927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При зниженні цін на житло знизиться відсоток доходу від оренди/продажу житла</w:t>
            </w:r>
          </w:p>
        </w:tc>
        <w:tc>
          <w:tcPr>
            <w:tcW w:w="1911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швидке зниження цін</w:t>
            </w:r>
          </w:p>
        </w:tc>
        <w:tc>
          <w:tcPr>
            <w:tcW w:w="1909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повільне зниження цін</w:t>
            </w:r>
          </w:p>
        </w:tc>
        <w:tc>
          <w:tcPr>
            <w:tcW w:w="1908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збереження цінової політики</w:t>
            </w:r>
          </w:p>
        </w:tc>
      </w:tr>
      <w:tr w:rsidR="00F178EB" w:rsidTr="005031BF">
        <w:tc>
          <w:tcPr>
            <w:tcW w:w="2024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27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11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9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908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F178EB" w:rsidTr="005031BF">
        <w:tc>
          <w:tcPr>
            <w:tcW w:w="2024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Темп росту галузі</w:t>
            </w:r>
          </w:p>
        </w:tc>
        <w:tc>
          <w:tcPr>
            <w:tcW w:w="1927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У разі стрімкого розвитку у галузі можлива поява нових учасників на ринку</w:t>
            </w:r>
          </w:p>
        </w:tc>
        <w:tc>
          <w:tcPr>
            <w:tcW w:w="1911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стрімкі темпи розвитку галузі</w:t>
            </w:r>
          </w:p>
        </w:tc>
        <w:tc>
          <w:tcPr>
            <w:tcW w:w="1909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поступові темпи розвитку галузі</w:t>
            </w:r>
          </w:p>
        </w:tc>
        <w:tc>
          <w:tcPr>
            <w:tcW w:w="1908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 – повільні темпи розвитку галузі</w:t>
            </w:r>
          </w:p>
        </w:tc>
      </w:tr>
      <w:tr w:rsidR="00F178EB" w:rsidTr="005031BF">
        <w:tc>
          <w:tcPr>
            <w:tcW w:w="2024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27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11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1909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8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F178EB" w:rsidTr="005031BF">
        <w:tc>
          <w:tcPr>
            <w:tcW w:w="2024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Розвиток інформаційних технологій в Україні</w:t>
            </w:r>
          </w:p>
        </w:tc>
        <w:tc>
          <w:tcPr>
            <w:tcW w:w="1927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У разі розвитку ІТ в Україні вірогідність появи нових конкурентів збільшується</w:t>
            </w:r>
          </w:p>
        </w:tc>
        <w:tc>
          <w:tcPr>
            <w:tcW w:w="1911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стрімкий розвиток ІТ</w:t>
            </w:r>
          </w:p>
        </w:tc>
        <w:tc>
          <w:tcPr>
            <w:tcW w:w="1909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поступовий розвиток ІТ</w:t>
            </w:r>
          </w:p>
        </w:tc>
        <w:tc>
          <w:tcPr>
            <w:tcW w:w="1908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повільний розвиток ІТ</w:t>
            </w:r>
          </w:p>
        </w:tc>
      </w:tr>
      <w:tr w:rsidR="00F178EB" w:rsidTr="005031BF">
        <w:tc>
          <w:tcPr>
            <w:tcW w:w="2024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27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11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1909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8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F178EB" w:rsidTr="005031BF">
        <w:tc>
          <w:tcPr>
            <w:tcW w:w="2024" w:type="dxa"/>
            <w:vMerge w:val="restart"/>
          </w:tcPr>
          <w:p w:rsidR="00B2212A" w:rsidRDefault="00240FFC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Зниження заробітної плати ІТ фахівців</w:t>
            </w:r>
          </w:p>
        </w:tc>
        <w:tc>
          <w:tcPr>
            <w:tcW w:w="1927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При зниженні заробітньої плати ІТ фахівців стає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більш можливим зробити замовлення на розробку рентабельного сервісу</w:t>
            </w:r>
          </w:p>
        </w:tc>
        <w:tc>
          <w:tcPr>
            <w:tcW w:w="1911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3б. – стрімке зниження ЗП</w:t>
            </w:r>
          </w:p>
        </w:tc>
        <w:tc>
          <w:tcPr>
            <w:tcW w:w="1909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повільне зниження ЗП</w:t>
            </w:r>
          </w:p>
        </w:tc>
        <w:tc>
          <w:tcPr>
            <w:tcW w:w="1908" w:type="dxa"/>
          </w:tcPr>
          <w:p w:rsidR="00B2212A" w:rsidRDefault="00F178E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підвищення ЗП</w:t>
            </w:r>
          </w:p>
        </w:tc>
      </w:tr>
      <w:tr w:rsidR="00F178EB" w:rsidTr="005031BF">
        <w:tc>
          <w:tcPr>
            <w:tcW w:w="2024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27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11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9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908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F178EB" w:rsidTr="005031BF">
        <w:tc>
          <w:tcPr>
            <w:tcW w:w="2024" w:type="dxa"/>
            <w:vMerge w:val="restart"/>
          </w:tcPr>
          <w:p w:rsidR="00B2212A" w:rsidRDefault="00EA6829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Збільшення кількості ІТ фахівців в Україні</w:t>
            </w:r>
          </w:p>
        </w:tc>
        <w:tc>
          <w:tcPr>
            <w:tcW w:w="1927" w:type="dxa"/>
            <w:vMerge w:val="restart"/>
          </w:tcPr>
          <w:p w:rsidR="00B2212A" w:rsidRDefault="005C52B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При збільшенні кількості ІТ фахівців відбувається розвиток ІТ галузі в Україні</w:t>
            </w:r>
          </w:p>
        </w:tc>
        <w:tc>
          <w:tcPr>
            <w:tcW w:w="1911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поява великої кількості нових ІТ фахівців</w:t>
            </w:r>
          </w:p>
        </w:tc>
        <w:tc>
          <w:tcPr>
            <w:tcW w:w="1909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повільне збільшення кількості ІТ фахівців</w:t>
            </w:r>
          </w:p>
        </w:tc>
        <w:tc>
          <w:tcPr>
            <w:tcW w:w="1908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зменшення кількості ІТ фахівців</w:t>
            </w:r>
          </w:p>
        </w:tc>
      </w:tr>
      <w:tr w:rsidR="00F178EB" w:rsidTr="005031BF">
        <w:tc>
          <w:tcPr>
            <w:tcW w:w="2024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27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11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9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908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B2212A" w:rsidTr="005031BF">
        <w:tc>
          <w:tcPr>
            <w:tcW w:w="3951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Підсумковий бал</w:t>
            </w:r>
          </w:p>
        </w:tc>
        <w:tc>
          <w:tcPr>
            <w:tcW w:w="5728" w:type="dxa"/>
            <w:gridSpan w:val="3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9</w:t>
            </w:r>
          </w:p>
        </w:tc>
      </w:tr>
      <w:tr w:rsidR="00B2212A" w:rsidTr="005031BF">
        <w:tc>
          <w:tcPr>
            <w:tcW w:w="3951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Висновок</w:t>
            </w:r>
          </w:p>
        </w:tc>
        <w:tc>
          <w:tcPr>
            <w:tcW w:w="5728" w:type="dxa"/>
            <w:gridSpan w:val="3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Високий рівень виходу нових учасників на ринок</w:t>
            </w:r>
          </w:p>
        </w:tc>
      </w:tr>
    </w:tbl>
    <w:p w:rsidR="00240FFC" w:rsidRDefault="00240FFC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240FFC" w:rsidRDefault="00240FF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br w:type="page"/>
      </w:r>
    </w:p>
    <w:p w:rsidR="00B2212A" w:rsidRDefault="00B2212A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DF2B70"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 xml:space="preserve">Оцінка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загрози 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ринкової влади покупців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1928"/>
        <w:gridCol w:w="1938"/>
        <w:gridCol w:w="1938"/>
        <w:gridCol w:w="1938"/>
      </w:tblGrid>
      <w:tr w:rsidR="00591255" w:rsidTr="005031BF">
        <w:tc>
          <w:tcPr>
            <w:tcW w:w="2572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 оцінки</w:t>
            </w:r>
          </w:p>
        </w:tc>
        <w:tc>
          <w:tcPr>
            <w:tcW w:w="1873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Коментарі</w:t>
            </w:r>
          </w:p>
        </w:tc>
        <w:tc>
          <w:tcPr>
            <w:tcW w:w="5234" w:type="dxa"/>
            <w:gridSpan w:val="3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Оцінка параметра та її значення</w:t>
            </w:r>
          </w:p>
        </w:tc>
      </w:tr>
      <w:tr w:rsidR="00A921E1" w:rsidTr="005031BF">
        <w:tc>
          <w:tcPr>
            <w:tcW w:w="2572" w:type="dxa"/>
            <w:vMerge w:val="restart"/>
          </w:tcPr>
          <w:p w:rsidR="00B2212A" w:rsidRDefault="00EA6829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Зниження платоспроможності покупців</w:t>
            </w:r>
          </w:p>
        </w:tc>
        <w:tc>
          <w:tcPr>
            <w:tcW w:w="1873" w:type="dxa"/>
            <w:vMerge w:val="restart"/>
          </w:tcPr>
          <w:p w:rsidR="00B2212A" w:rsidRDefault="0059125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Чим менша платоспроможність покупців – тим більша вірогідність, що вони не будуть використовувати сервіси продукту</w:t>
            </w:r>
          </w:p>
        </w:tc>
        <w:tc>
          <w:tcPr>
            <w:tcW w:w="1755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стрімке зниження платоспроможності</w:t>
            </w:r>
          </w:p>
        </w:tc>
        <w:tc>
          <w:tcPr>
            <w:tcW w:w="1743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повільне зниження платоспроможності</w:t>
            </w:r>
          </w:p>
        </w:tc>
        <w:tc>
          <w:tcPr>
            <w:tcW w:w="1736" w:type="dxa"/>
          </w:tcPr>
          <w:p w:rsidR="00B2212A" w:rsidRDefault="00A921E1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підвищення платоспроможності</w:t>
            </w:r>
          </w:p>
        </w:tc>
      </w:tr>
      <w:tr w:rsidR="00A921E1" w:rsidTr="005031BF">
        <w:tc>
          <w:tcPr>
            <w:tcW w:w="2572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73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55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43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736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A921E1" w:rsidTr="005031BF">
        <w:tc>
          <w:tcPr>
            <w:tcW w:w="2572" w:type="dxa"/>
            <w:vMerge w:val="restart"/>
          </w:tcPr>
          <w:p w:rsidR="00B2212A" w:rsidRDefault="00EA6829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Незадоволення покупців якістю сервісів</w:t>
            </w:r>
          </w:p>
        </w:tc>
        <w:tc>
          <w:tcPr>
            <w:tcW w:w="1873" w:type="dxa"/>
            <w:vMerge w:val="restart"/>
          </w:tcPr>
          <w:p w:rsidR="00B2212A" w:rsidRDefault="0059125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Незадоволення покупців може призвести до зменшення кількості клієнтів</w:t>
            </w:r>
          </w:p>
        </w:tc>
        <w:tc>
          <w:tcPr>
            <w:tcW w:w="1755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високе незадоволення</w:t>
            </w:r>
          </w:p>
        </w:tc>
        <w:tc>
          <w:tcPr>
            <w:tcW w:w="1743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середнє незадоволення</w:t>
            </w:r>
          </w:p>
        </w:tc>
        <w:tc>
          <w:tcPr>
            <w:tcW w:w="1736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незначне незадоволення</w:t>
            </w:r>
          </w:p>
        </w:tc>
      </w:tr>
      <w:tr w:rsidR="00A921E1" w:rsidTr="005031BF">
        <w:tc>
          <w:tcPr>
            <w:tcW w:w="2572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73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55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43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36" w:type="dxa"/>
          </w:tcPr>
          <w:p w:rsidR="00B2212A" w:rsidRDefault="003502F7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A921E1" w:rsidTr="005031BF">
        <w:tc>
          <w:tcPr>
            <w:tcW w:w="2572" w:type="dxa"/>
            <w:vMerge w:val="restart"/>
          </w:tcPr>
          <w:p w:rsidR="00B2212A" w:rsidRDefault="0059125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</w:t>
            </w:r>
            <w:r w:rsidR="00EA6829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кількості покупців</w:t>
            </w:r>
          </w:p>
        </w:tc>
        <w:tc>
          <w:tcPr>
            <w:tcW w:w="1873" w:type="dxa"/>
            <w:vMerge w:val="restart"/>
          </w:tcPr>
          <w:p w:rsidR="00B2212A" w:rsidRDefault="00591255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 кількості покупців – зменшення прибутку</w:t>
            </w:r>
          </w:p>
        </w:tc>
        <w:tc>
          <w:tcPr>
            <w:tcW w:w="1755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3б. – стрімке </w:t>
            </w:r>
            <w:r w:rsidR="00591255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кількості покупців</w:t>
            </w:r>
          </w:p>
        </w:tc>
        <w:tc>
          <w:tcPr>
            <w:tcW w:w="1743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2б. – середнє </w:t>
            </w:r>
            <w:r w:rsidR="00591255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кількості покупців</w:t>
            </w:r>
          </w:p>
        </w:tc>
        <w:tc>
          <w:tcPr>
            <w:tcW w:w="1736" w:type="dxa"/>
          </w:tcPr>
          <w:p w:rsidR="00B2212A" w:rsidRDefault="00D6257D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1б. – повільне </w:t>
            </w:r>
            <w:r w:rsidR="00591255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кількості покупців</w:t>
            </w:r>
          </w:p>
        </w:tc>
      </w:tr>
      <w:tr w:rsidR="00A921E1" w:rsidTr="005031BF">
        <w:tc>
          <w:tcPr>
            <w:tcW w:w="2572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73" w:type="dxa"/>
            <w:vMerge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55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43" w:type="dxa"/>
          </w:tcPr>
          <w:p w:rsidR="00B2212A" w:rsidRDefault="00B2212A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736" w:type="dxa"/>
          </w:tcPr>
          <w:p w:rsidR="00B2212A" w:rsidRDefault="00086C7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A921E1" w:rsidTr="005031BF">
        <w:tc>
          <w:tcPr>
            <w:tcW w:w="4445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Підсумковий бал</w:t>
            </w:r>
          </w:p>
        </w:tc>
        <w:tc>
          <w:tcPr>
            <w:tcW w:w="5234" w:type="dxa"/>
            <w:gridSpan w:val="3"/>
          </w:tcPr>
          <w:p w:rsidR="00B2212A" w:rsidRDefault="00086C7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4</w:t>
            </w:r>
          </w:p>
        </w:tc>
      </w:tr>
      <w:tr w:rsidR="00A921E1" w:rsidTr="005031BF">
        <w:tc>
          <w:tcPr>
            <w:tcW w:w="4445" w:type="dxa"/>
            <w:gridSpan w:val="2"/>
          </w:tcPr>
          <w:p w:rsidR="00B2212A" w:rsidRDefault="005031BF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Висновок</w:t>
            </w:r>
          </w:p>
        </w:tc>
        <w:tc>
          <w:tcPr>
            <w:tcW w:w="5234" w:type="dxa"/>
            <w:gridSpan w:val="3"/>
          </w:tcPr>
          <w:p w:rsidR="00B2212A" w:rsidRDefault="00086C7B" w:rsidP="005C52B5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Середня загроза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ринкової влади покупців</w:t>
            </w:r>
          </w:p>
        </w:tc>
      </w:tr>
    </w:tbl>
    <w:p w:rsidR="00240FFC" w:rsidRDefault="00240FFC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240FFC" w:rsidRDefault="00240FF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br w:type="page"/>
      </w:r>
    </w:p>
    <w:p w:rsidR="00B2212A" w:rsidRDefault="00B2212A" w:rsidP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Оцінка загрози з боку постачальників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2041"/>
        <w:gridCol w:w="1866"/>
        <w:gridCol w:w="1866"/>
        <w:gridCol w:w="1866"/>
      </w:tblGrid>
      <w:tr w:rsidR="00047C2F" w:rsidTr="005031BF">
        <w:tc>
          <w:tcPr>
            <w:tcW w:w="2252" w:type="dxa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 оцінки</w:t>
            </w:r>
          </w:p>
        </w:tc>
        <w:tc>
          <w:tcPr>
            <w:tcW w:w="1905" w:type="dxa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Коментарі</w:t>
            </w:r>
          </w:p>
        </w:tc>
        <w:tc>
          <w:tcPr>
            <w:tcW w:w="5522" w:type="dxa"/>
            <w:gridSpan w:val="3"/>
          </w:tcPr>
          <w:p w:rsidR="00B2212A" w:rsidRDefault="00B2212A" w:rsidP="00D35D1A">
            <w:pPr>
              <w:ind w:firstLine="0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Оцінка параметра та її значення</w:t>
            </w:r>
          </w:p>
        </w:tc>
      </w:tr>
      <w:tr w:rsidR="00047C2F" w:rsidTr="005031BF">
        <w:tc>
          <w:tcPr>
            <w:tcW w:w="2252" w:type="dxa"/>
            <w:vMerge w:val="restart"/>
          </w:tcPr>
          <w:p w:rsidR="00B2212A" w:rsidRDefault="00EA6829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Небажання постачальників використовувати сервіси прод</w:t>
            </w:r>
            <w:r w:rsidR="005031BF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у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кту</w:t>
            </w:r>
          </w:p>
        </w:tc>
        <w:tc>
          <w:tcPr>
            <w:tcW w:w="1905" w:type="dxa"/>
            <w:vMerge w:val="restart"/>
          </w:tcPr>
          <w:p w:rsidR="00B2212A" w:rsidRDefault="00B33DD4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Це може призвести до того, що постачальники почнуть використовувати сервіси конкурентів</w:t>
            </w:r>
          </w:p>
        </w:tc>
        <w:tc>
          <w:tcPr>
            <w:tcW w:w="1846" w:type="dxa"/>
          </w:tcPr>
          <w:p w:rsidR="00B2212A" w:rsidRDefault="00D6257D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3б. </w:t>
            </w:r>
            <w:r w:rsidR="00047C2F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–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</w:t>
            </w:r>
            <w:r w:rsidR="00047C2F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Високе небажання</w:t>
            </w:r>
          </w:p>
        </w:tc>
        <w:tc>
          <w:tcPr>
            <w:tcW w:w="1840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середнє небажання</w:t>
            </w:r>
          </w:p>
        </w:tc>
        <w:tc>
          <w:tcPr>
            <w:tcW w:w="183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незначне небажання</w:t>
            </w:r>
          </w:p>
        </w:tc>
      </w:tr>
      <w:tr w:rsidR="00047C2F" w:rsidTr="005031BF">
        <w:tc>
          <w:tcPr>
            <w:tcW w:w="2252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5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6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0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36" w:type="dxa"/>
          </w:tcPr>
          <w:p w:rsidR="00B2212A" w:rsidRDefault="00086C7B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047C2F" w:rsidTr="005031BF">
        <w:tc>
          <w:tcPr>
            <w:tcW w:w="2252" w:type="dxa"/>
            <w:vMerge w:val="restart"/>
          </w:tcPr>
          <w:p w:rsidR="00B2212A" w:rsidRDefault="005031B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 кількості постачальників</w:t>
            </w:r>
          </w:p>
        </w:tc>
        <w:tc>
          <w:tcPr>
            <w:tcW w:w="1905" w:type="dxa"/>
            <w:vMerge w:val="restart"/>
          </w:tcPr>
          <w:p w:rsidR="00B2212A" w:rsidRDefault="00B33DD4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Зменшення кількості постачальників означає, що вони почали використовувати сервіси конкурентів</w:t>
            </w:r>
          </w:p>
        </w:tc>
        <w:tc>
          <w:tcPr>
            <w:tcW w:w="184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стрімке зменшення кількості постачальників</w:t>
            </w:r>
          </w:p>
        </w:tc>
        <w:tc>
          <w:tcPr>
            <w:tcW w:w="1840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поступове зменшення кількості постачальників</w:t>
            </w:r>
          </w:p>
        </w:tc>
        <w:tc>
          <w:tcPr>
            <w:tcW w:w="183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повільне зменшення кількості постачальників</w:t>
            </w:r>
          </w:p>
        </w:tc>
      </w:tr>
      <w:tr w:rsidR="00047C2F" w:rsidTr="005031BF">
        <w:tc>
          <w:tcPr>
            <w:tcW w:w="2252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5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6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0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36" w:type="dxa"/>
          </w:tcPr>
          <w:p w:rsidR="00B2212A" w:rsidRDefault="00086C7B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047C2F" w:rsidTr="005031BF">
        <w:tc>
          <w:tcPr>
            <w:tcW w:w="2252" w:type="dxa"/>
            <w:vMerge w:val="restart"/>
          </w:tcPr>
          <w:p w:rsidR="00B2212A" w:rsidRDefault="005031B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Пріоритетність напряму для постачальників</w:t>
            </w:r>
          </w:p>
        </w:tc>
        <w:tc>
          <w:tcPr>
            <w:tcW w:w="1905" w:type="dxa"/>
            <w:vMerge w:val="restart"/>
          </w:tcPr>
          <w:p w:rsidR="00B2212A" w:rsidRDefault="00390BF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Чим нижча пріоритетність галузі для постачальника, тим вищий ризик неякісного житла</w:t>
            </w:r>
          </w:p>
        </w:tc>
        <w:tc>
          <w:tcPr>
            <w:tcW w:w="184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низька пріоритетність галузі для постачальника</w:t>
            </w:r>
          </w:p>
        </w:tc>
        <w:tc>
          <w:tcPr>
            <w:tcW w:w="1840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середня пріоритетність галузі для постачальника</w:t>
            </w:r>
          </w:p>
        </w:tc>
        <w:tc>
          <w:tcPr>
            <w:tcW w:w="183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висока пріоритетність галузі для постачальника</w:t>
            </w:r>
          </w:p>
        </w:tc>
      </w:tr>
      <w:tr w:rsidR="00047C2F" w:rsidTr="005031BF">
        <w:tc>
          <w:tcPr>
            <w:tcW w:w="2252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5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6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0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36" w:type="dxa"/>
          </w:tcPr>
          <w:p w:rsidR="00B2212A" w:rsidRDefault="00086C7B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047C2F" w:rsidTr="005031BF">
        <w:tc>
          <w:tcPr>
            <w:tcW w:w="2252" w:type="dxa"/>
            <w:vMerge w:val="restart"/>
          </w:tcPr>
          <w:p w:rsidR="00B2212A" w:rsidRDefault="005031B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Зниження кількості пропозицій від постачальників</w:t>
            </w:r>
          </w:p>
        </w:tc>
        <w:tc>
          <w:tcPr>
            <w:tcW w:w="1905" w:type="dxa"/>
            <w:vMerge w:val="restart"/>
          </w:tcPr>
          <w:p w:rsidR="00B2212A" w:rsidRDefault="00390BF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Це може означати, що постачальник зацікавився послугами конкурентів</w:t>
            </w:r>
          </w:p>
        </w:tc>
        <w:tc>
          <w:tcPr>
            <w:tcW w:w="184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3б. – різке зниження кількості пропозицій</w:t>
            </w:r>
          </w:p>
        </w:tc>
        <w:tc>
          <w:tcPr>
            <w:tcW w:w="1840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2б. – поступове зниження кількості пропозицій</w:t>
            </w:r>
          </w:p>
        </w:tc>
        <w:tc>
          <w:tcPr>
            <w:tcW w:w="1836" w:type="dxa"/>
          </w:tcPr>
          <w:p w:rsidR="00B2212A" w:rsidRDefault="00047C2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1б. – незначне зниження кількості пропозицій</w:t>
            </w:r>
          </w:p>
        </w:tc>
      </w:tr>
      <w:tr w:rsidR="00047C2F" w:rsidTr="005031BF">
        <w:tc>
          <w:tcPr>
            <w:tcW w:w="2252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905" w:type="dxa"/>
            <w:vMerge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6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40" w:type="dxa"/>
          </w:tcPr>
          <w:p w:rsidR="00B2212A" w:rsidRDefault="00B2212A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836" w:type="dxa"/>
          </w:tcPr>
          <w:p w:rsidR="00B2212A" w:rsidRDefault="00086C7B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B33DD4" w:rsidTr="005031BF">
        <w:tc>
          <w:tcPr>
            <w:tcW w:w="4157" w:type="dxa"/>
            <w:gridSpan w:val="2"/>
          </w:tcPr>
          <w:p w:rsidR="00B2212A" w:rsidRDefault="005031B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Підсумковий бал</w:t>
            </w:r>
          </w:p>
        </w:tc>
        <w:tc>
          <w:tcPr>
            <w:tcW w:w="5522" w:type="dxa"/>
            <w:gridSpan w:val="3"/>
          </w:tcPr>
          <w:p w:rsidR="00B2212A" w:rsidRDefault="00086C7B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4</w:t>
            </w:r>
          </w:p>
        </w:tc>
      </w:tr>
      <w:tr w:rsidR="00B33DD4" w:rsidTr="005031BF">
        <w:tc>
          <w:tcPr>
            <w:tcW w:w="4157" w:type="dxa"/>
            <w:gridSpan w:val="2"/>
          </w:tcPr>
          <w:p w:rsidR="00B2212A" w:rsidRDefault="005031BF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Висновок</w:t>
            </w:r>
          </w:p>
        </w:tc>
        <w:tc>
          <w:tcPr>
            <w:tcW w:w="5522" w:type="dxa"/>
            <w:gridSpan w:val="3"/>
          </w:tcPr>
          <w:p w:rsidR="00B2212A" w:rsidRDefault="00A07768" w:rsidP="00047C2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Середня</w:t>
            </w:r>
            <w:r w:rsidR="00086C7B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 загроза з боку постачальників</w:t>
            </w:r>
          </w:p>
        </w:tc>
      </w:tr>
    </w:tbl>
    <w:p w:rsidR="00154C55" w:rsidRDefault="00154C55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240FFC" w:rsidRDefault="00240FF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br w:type="page"/>
      </w:r>
    </w:p>
    <w:p w:rsidR="00B2212A" w:rsidRDefault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Підсумки та рекомендації здійсненого аналізу методом 5 сил конкуренції Портера для проекту 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Zero</w:t>
      </w:r>
      <w:r w:rsidRPr="00B2212A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Rieltor</w:t>
      </w:r>
      <w:r>
        <w:rPr>
          <w:rFonts w:cs="Times New Roman"/>
          <w:color w:val="000000"/>
          <w:szCs w:val="28"/>
          <w:shd w:val="clear" w:color="auto" w:fill="FFFFFF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624"/>
        <w:gridCol w:w="2214"/>
        <w:gridCol w:w="3125"/>
      </w:tblGrid>
      <w:tr w:rsidR="00B2212A" w:rsidTr="00B2212A">
        <w:tc>
          <w:tcPr>
            <w:tcW w:w="2716" w:type="dxa"/>
          </w:tcPr>
          <w:p w:rsidR="00B2212A" w:rsidRPr="00B2212A" w:rsidRDefault="00B2212A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Параметр</w:t>
            </w:r>
          </w:p>
        </w:tc>
        <w:tc>
          <w:tcPr>
            <w:tcW w:w="2240" w:type="dxa"/>
          </w:tcPr>
          <w:p w:rsidR="00B2212A" w:rsidRDefault="00B2212A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Значення рівня</w:t>
            </w:r>
          </w:p>
        </w:tc>
        <w:tc>
          <w:tcPr>
            <w:tcW w:w="2374" w:type="dxa"/>
          </w:tcPr>
          <w:p w:rsidR="00B2212A" w:rsidRDefault="00B2212A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Характеристика</w:t>
            </w:r>
          </w:p>
        </w:tc>
        <w:tc>
          <w:tcPr>
            <w:tcW w:w="2349" w:type="dxa"/>
          </w:tcPr>
          <w:p w:rsidR="00B2212A" w:rsidRDefault="00B2212A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Рекомендовані заходи для проекту</w:t>
            </w:r>
          </w:p>
        </w:tc>
      </w:tr>
      <w:tr w:rsidR="00A07768" w:rsidTr="00B2212A">
        <w:tc>
          <w:tcPr>
            <w:tcW w:w="2716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Загроза товарів замінників</w:t>
            </w:r>
          </w:p>
        </w:tc>
        <w:tc>
          <w:tcPr>
            <w:tcW w:w="2240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Низький</w:t>
            </w:r>
          </w:p>
        </w:tc>
        <w:tc>
          <w:tcPr>
            <w:tcW w:w="2374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Продукт є досить унікальним на ринку, аналогів мало</w:t>
            </w:r>
          </w:p>
        </w:tc>
        <w:tc>
          <w:tcPr>
            <w:tcW w:w="2349" w:type="dxa"/>
            <w:vMerge w:val="restart"/>
          </w:tcPr>
          <w:p w:rsidR="00A07768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Вибраний напрям діяльності є перспективним, тому треба розвивати якість сервісів продукту</w:t>
            </w:r>
          </w:p>
          <w:p w:rsid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Необхідно збільшити кількість реклами, щоб придушити конкурентів</w:t>
            </w:r>
          </w:p>
          <w:p w:rsid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Необхідно зайняти стійку позицію на ринку, щоб нові учасники не змогли конкурувати з продуктом</w:t>
            </w:r>
          </w:p>
          <w:p w:rsid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Необхідно зробити сервіси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зручними у використанні, щоб не відлякувати нових клієнтів</w:t>
            </w:r>
          </w:p>
          <w:p w:rsid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Необхідно зробити сервіси доступними для кожного</w:t>
            </w:r>
          </w:p>
          <w:p w:rsid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Впровадження преміум функціональності за додаткові гроші може підвищити прибуток</w:t>
            </w:r>
          </w:p>
          <w:p w:rsidR="00C3607C" w:rsidRPr="00C3607C" w:rsidRDefault="00C3607C" w:rsidP="00C3607C">
            <w:pPr>
              <w:pStyle w:val="a5"/>
              <w:numPr>
                <w:ilvl w:val="0"/>
                <w:numId w:val="21"/>
              </w:numPr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 xml:space="preserve">Необхідно реалізувати таку функціональність, яка дуже потрібна клієнтам, і якої немає у конкурентів, аби переманити </w:t>
            </w:r>
            <w:r w:rsidR="00BA6984"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клієнтів до себе</w:t>
            </w:r>
          </w:p>
        </w:tc>
      </w:tr>
      <w:tr w:rsidR="00A07768" w:rsidTr="00B2212A">
        <w:tc>
          <w:tcPr>
            <w:tcW w:w="2716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Рівень і загрози внутрішньогалузевої конкуренції</w:t>
            </w:r>
          </w:p>
        </w:tc>
        <w:tc>
          <w:tcPr>
            <w:tcW w:w="2240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Середній</w:t>
            </w:r>
          </w:p>
        </w:tc>
        <w:tc>
          <w:tcPr>
            <w:tcW w:w="2374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Наявні обмеження на підвищення цін, є достатня кількість конкурентів, але діяльність є перспективною</w:t>
            </w:r>
          </w:p>
        </w:tc>
        <w:tc>
          <w:tcPr>
            <w:tcW w:w="2349" w:type="dxa"/>
            <w:vMerge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A07768" w:rsidTr="00B2212A">
        <w:tc>
          <w:tcPr>
            <w:tcW w:w="2716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Загроза входу нових учасників ринку</w:t>
            </w:r>
          </w:p>
        </w:tc>
        <w:tc>
          <w:tcPr>
            <w:tcW w:w="2240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Високий</w:t>
            </w:r>
          </w:p>
        </w:tc>
        <w:tc>
          <w:tcPr>
            <w:tcW w:w="2374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Так я напрям, до якого належить продукт проекту, існує висока можливість появи конкурентів на ринку</w:t>
            </w:r>
          </w:p>
        </w:tc>
        <w:tc>
          <w:tcPr>
            <w:tcW w:w="2349" w:type="dxa"/>
            <w:vMerge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A07768" w:rsidTr="00B2212A">
        <w:tc>
          <w:tcPr>
            <w:tcW w:w="2716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Загроза ринкової влади покупців</w:t>
            </w:r>
          </w:p>
        </w:tc>
        <w:tc>
          <w:tcPr>
            <w:tcW w:w="2240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Середній</w:t>
            </w:r>
          </w:p>
        </w:tc>
        <w:tc>
          <w:tcPr>
            <w:tcW w:w="2374" w:type="dxa"/>
          </w:tcPr>
          <w:p w:rsidR="00A07768" w:rsidRDefault="00C3607C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Загроза ринкової влади покупців існує, і рівень цієї загрози – середній, так як від активності покупців напряму залежить актуальність сервісу</w:t>
            </w:r>
          </w:p>
        </w:tc>
        <w:tc>
          <w:tcPr>
            <w:tcW w:w="2349" w:type="dxa"/>
            <w:vMerge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  <w:tr w:rsidR="00A07768" w:rsidTr="00B2212A">
        <w:tc>
          <w:tcPr>
            <w:tcW w:w="2716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lastRenderedPageBreak/>
              <w:t>Загроза з боку постачальників</w:t>
            </w:r>
          </w:p>
        </w:tc>
        <w:tc>
          <w:tcPr>
            <w:tcW w:w="2240" w:type="dxa"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Середній</w:t>
            </w:r>
          </w:p>
        </w:tc>
        <w:tc>
          <w:tcPr>
            <w:tcW w:w="2374" w:type="dxa"/>
          </w:tcPr>
          <w:p w:rsidR="00A07768" w:rsidRDefault="00C3607C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  <w:t>Загроза з боку постачальників має середній рівень, так як від неї залежить різноманіття вибору житла, що в свою чергу впливає на популярність сервісів продукту</w:t>
            </w:r>
          </w:p>
        </w:tc>
        <w:tc>
          <w:tcPr>
            <w:tcW w:w="2349" w:type="dxa"/>
            <w:vMerge/>
          </w:tcPr>
          <w:p w:rsidR="00A07768" w:rsidRDefault="00A07768" w:rsidP="00B2212A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  <w:lang w:val="uk-UA"/>
              </w:rPr>
            </w:pPr>
          </w:p>
        </w:tc>
      </w:tr>
    </w:tbl>
    <w:p w:rsidR="00B2212A" w:rsidRDefault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BA6984" w:rsidRDefault="00BA6984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BA6984" w:rsidRDefault="00BA6984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B2212A" w:rsidRDefault="00B2212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lastRenderedPageBreak/>
        <w:t>Висновок</w:t>
      </w:r>
    </w:p>
    <w:p w:rsidR="00B2212A" w:rsidRPr="00154C55" w:rsidRDefault="00D92FFA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 xml:space="preserve">В ході виконання практичної роботи проаналізовано матеріали лекції та практичного завдання. В результаті виконання практичної роботи проведено аналіз галузі на конкуренцію за методом 5 сил Портера. </w:t>
      </w:r>
      <w:r w:rsidR="00135FE5">
        <w:rPr>
          <w:rFonts w:cs="Times New Roman"/>
          <w:color w:val="000000"/>
          <w:szCs w:val="28"/>
          <w:shd w:val="clear" w:color="auto" w:fill="FFFFFF"/>
          <w:lang w:val="uk-UA"/>
        </w:rPr>
        <w:t>Результати аналізу критично оброблено та підбито підсумки</w:t>
      </w:r>
      <w:r w:rsidR="00770B9A"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p w:rsidR="00106440" w:rsidRDefault="00106440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>
        <w:rPr>
          <w:rFonts w:cs="Times New Roman"/>
          <w:color w:val="000000"/>
          <w:szCs w:val="28"/>
          <w:shd w:val="clear" w:color="auto" w:fill="FFFFFF"/>
          <w:lang w:val="uk-UA"/>
        </w:rPr>
        <w:t>Ресурси</w:t>
      </w:r>
    </w:p>
    <w:p w:rsidR="00106440" w:rsidRPr="00106440" w:rsidRDefault="00106440" w:rsidP="00106440">
      <w:pPr>
        <w:pStyle w:val="a5"/>
        <w:numPr>
          <w:ilvl w:val="0"/>
          <w:numId w:val="20"/>
        </w:numPr>
        <w:rPr>
          <w:lang w:val="uk-UA"/>
        </w:rPr>
      </w:pPr>
      <w:hyperlink r:id="rId6" w:history="1">
        <w:r>
          <w:rPr>
            <w:rStyle w:val="a3"/>
          </w:rPr>
          <w:t>http</w:t>
        </w:r>
        <w:r w:rsidRPr="00106440">
          <w:rPr>
            <w:rStyle w:val="a3"/>
            <w:lang w:val="uk-UA"/>
          </w:rPr>
          <w:t>://</w:t>
        </w:r>
        <w:r>
          <w:rPr>
            <w:rStyle w:val="a3"/>
          </w:rPr>
          <w:t>moodle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fit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knu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ua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pluginfile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php</w:t>
        </w:r>
        <w:r w:rsidRPr="00106440">
          <w:rPr>
            <w:rStyle w:val="a3"/>
            <w:lang w:val="uk-UA"/>
          </w:rPr>
          <w:t>?</w:t>
        </w:r>
        <w:r>
          <w:rPr>
            <w:rStyle w:val="a3"/>
          </w:rPr>
          <w:t>file</w:t>
        </w:r>
        <w:r w:rsidRPr="00106440">
          <w:rPr>
            <w:rStyle w:val="a3"/>
            <w:lang w:val="uk-UA"/>
          </w:rPr>
          <w:t>=%2</w:t>
        </w:r>
        <w:r>
          <w:rPr>
            <w:rStyle w:val="a3"/>
          </w:rPr>
          <w:t>F</w:t>
        </w:r>
        <w:r w:rsidRPr="00106440">
          <w:rPr>
            <w:rStyle w:val="a3"/>
            <w:lang w:val="uk-UA"/>
          </w:rPr>
          <w:t>43041%2</w:t>
        </w:r>
        <w:r>
          <w:rPr>
            <w:rStyle w:val="a3"/>
          </w:rPr>
          <w:t>Fmod</w:t>
        </w:r>
        <w:r w:rsidRPr="00106440">
          <w:rPr>
            <w:rStyle w:val="a3"/>
            <w:lang w:val="uk-UA"/>
          </w:rPr>
          <w:t>_</w:t>
        </w:r>
        <w:r>
          <w:rPr>
            <w:rStyle w:val="a3"/>
          </w:rPr>
          <w:t>resource</w:t>
        </w:r>
        <w:r w:rsidRPr="00106440">
          <w:rPr>
            <w:rStyle w:val="a3"/>
            <w:lang w:val="uk-UA"/>
          </w:rPr>
          <w:t>%2</w:t>
        </w:r>
        <w:r>
          <w:rPr>
            <w:rStyle w:val="a3"/>
          </w:rPr>
          <w:t>Fcontent</w:t>
        </w:r>
        <w:r w:rsidRPr="00106440">
          <w:rPr>
            <w:rStyle w:val="a3"/>
            <w:lang w:val="uk-UA"/>
          </w:rPr>
          <w:t>%2</w:t>
        </w:r>
        <w:r>
          <w:rPr>
            <w:rStyle w:val="a3"/>
          </w:rPr>
          <w:t>F</w:t>
        </w:r>
        <w:r w:rsidRPr="00106440">
          <w:rPr>
            <w:rStyle w:val="a3"/>
            <w:lang w:val="uk-UA"/>
          </w:rPr>
          <w:t>1%2</w:t>
        </w:r>
        <w:r>
          <w:rPr>
            <w:rStyle w:val="a3"/>
          </w:rPr>
          <w:t>F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0%9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5%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BA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1%86%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1%96%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</w:t>
        </w:r>
        <w:r>
          <w:rPr>
            <w:rStyle w:val="a3"/>
          </w:rPr>
          <w:t>F</w:t>
        </w:r>
        <w:r w:rsidRPr="00106440">
          <w:rPr>
            <w:rStyle w:val="a3"/>
            <w:lang w:val="uk-UA"/>
          </w:rPr>
          <w:t>%203.%20%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0%90%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BB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</w:t>
        </w:r>
        <w:r>
          <w:rPr>
            <w:rStyle w:val="a3"/>
          </w:rPr>
          <w:t>C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1%82%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5%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BD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1%82%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8%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2%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8%20%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BF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1%80%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BE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</w:t>
        </w:r>
        <w:r w:rsidRPr="00106440">
          <w:rPr>
            <w:rStyle w:val="a3"/>
            <w:lang w:val="uk-UA"/>
          </w:rPr>
          <w:t>5%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0%</w:t>
        </w:r>
        <w:r>
          <w:rPr>
            <w:rStyle w:val="a3"/>
          </w:rPr>
          <w:t>BA</w:t>
        </w:r>
        <w:r w:rsidRPr="00106440">
          <w:rPr>
            <w:rStyle w:val="a3"/>
            <w:lang w:val="uk-UA"/>
          </w:rPr>
          <w:t>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1%82%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1%83%20-%202019.</w:t>
        </w:r>
        <w:r>
          <w:rPr>
            <w:rStyle w:val="a3"/>
          </w:rPr>
          <w:t>pdf</w:t>
        </w:r>
      </w:hyperlink>
    </w:p>
    <w:p w:rsidR="00106440" w:rsidRPr="00106440" w:rsidRDefault="00106440" w:rsidP="00106440">
      <w:pPr>
        <w:pStyle w:val="a5"/>
        <w:numPr>
          <w:ilvl w:val="0"/>
          <w:numId w:val="20"/>
        </w:numPr>
        <w:rPr>
          <w:rFonts w:cs="Times New Roman"/>
          <w:color w:val="000000"/>
          <w:szCs w:val="28"/>
          <w:shd w:val="clear" w:color="auto" w:fill="FFFFFF"/>
          <w:lang w:val="uk-UA"/>
        </w:rPr>
      </w:pPr>
      <w:hyperlink r:id="rId7" w:history="1">
        <w:r>
          <w:rPr>
            <w:rStyle w:val="a3"/>
          </w:rPr>
          <w:t>https</w:t>
        </w:r>
        <w:r w:rsidRPr="00106440">
          <w:rPr>
            <w:rStyle w:val="a3"/>
            <w:lang w:val="uk-UA"/>
          </w:rPr>
          <w:t>://</w:t>
        </w:r>
        <w:r>
          <w:rPr>
            <w:rStyle w:val="a3"/>
          </w:rPr>
          <w:t>drive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google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file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/0</w:t>
        </w:r>
        <w:r>
          <w:rPr>
            <w:rStyle w:val="a3"/>
          </w:rPr>
          <w:t>BzjXJ</w:t>
        </w:r>
        <w:r w:rsidRPr="00106440">
          <w:rPr>
            <w:rStyle w:val="a3"/>
            <w:lang w:val="uk-UA"/>
          </w:rPr>
          <w:t>0</w:t>
        </w:r>
        <w:r>
          <w:rPr>
            <w:rStyle w:val="a3"/>
          </w:rPr>
          <w:t>q</w:t>
        </w:r>
        <w:r w:rsidRPr="00106440">
          <w:rPr>
            <w:rStyle w:val="a3"/>
            <w:lang w:val="uk-UA"/>
          </w:rPr>
          <w:t>43</w:t>
        </w:r>
        <w:r>
          <w:rPr>
            <w:rStyle w:val="a3"/>
          </w:rPr>
          <w:t>BdadlM</w:t>
        </w:r>
        <w:r w:rsidRPr="00106440">
          <w:rPr>
            <w:rStyle w:val="a3"/>
            <w:lang w:val="uk-UA"/>
          </w:rPr>
          <w:t>4</w:t>
        </w:r>
        <w:r>
          <w:rPr>
            <w:rStyle w:val="a3"/>
          </w:rPr>
          <w:t>aWc</w:t>
        </w:r>
        <w:r w:rsidRPr="00106440">
          <w:rPr>
            <w:rStyle w:val="a3"/>
            <w:lang w:val="uk-UA"/>
          </w:rPr>
          <w:t>4</w:t>
        </w:r>
        <w:r>
          <w:rPr>
            <w:rStyle w:val="a3"/>
          </w:rPr>
          <w:t>Z</w:t>
        </w:r>
        <w:r w:rsidRPr="00106440">
          <w:rPr>
            <w:rStyle w:val="a3"/>
            <w:lang w:val="uk-UA"/>
          </w:rPr>
          <w:t>0</w:t>
        </w:r>
        <w:r>
          <w:rPr>
            <w:rStyle w:val="a3"/>
          </w:rPr>
          <w:t>p</w:t>
        </w:r>
        <w:r w:rsidRPr="00106440">
          <w:rPr>
            <w:rStyle w:val="a3"/>
            <w:lang w:val="uk-UA"/>
          </w:rPr>
          <w:t>0</w:t>
        </w:r>
        <w:r>
          <w:rPr>
            <w:rStyle w:val="a3"/>
          </w:rPr>
          <w:t>QzQ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view</w:t>
        </w:r>
      </w:hyperlink>
    </w:p>
    <w:p w:rsidR="00106440" w:rsidRPr="00106440" w:rsidRDefault="00106440" w:rsidP="00106440">
      <w:pPr>
        <w:pStyle w:val="a5"/>
        <w:numPr>
          <w:ilvl w:val="0"/>
          <w:numId w:val="20"/>
        </w:numPr>
        <w:rPr>
          <w:rFonts w:cs="Times New Roman"/>
          <w:color w:val="000000"/>
          <w:szCs w:val="28"/>
          <w:shd w:val="clear" w:color="auto" w:fill="FFFFFF"/>
          <w:lang w:val="uk-UA"/>
        </w:rPr>
      </w:pPr>
      <w:hyperlink r:id="rId8" w:history="1">
        <w:r>
          <w:rPr>
            <w:rStyle w:val="a3"/>
          </w:rPr>
          <w:t>https</w:t>
        </w:r>
        <w:r w:rsidRPr="00106440">
          <w:rPr>
            <w:rStyle w:val="a3"/>
            <w:lang w:val="uk-UA"/>
          </w:rPr>
          <w:t>://</w:t>
        </w:r>
        <w:r>
          <w:rPr>
            <w:rStyle w:val="a3"/>
          </w:rPr>
          <w:t>drive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google</w:t>
        </w:r>
        <w:r w:rsidRPr="00106440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file</w:t>
        </w:r>
        <w:r w:rsidRPr="00106440">
          <w:rPr>
            <w:rStyle w:val="a3"/>
            <w:lang w:val="uk-UA"/>
          </w:rPr>
          <w:t>/</w:t>
        </w:r>
        <w:r>
          <w:rPr>
            <w:rStyle w:val="a3"/>
          </w:rPr>
          <w:t>d</w:t>
        </w:r>
        <w:r w:rsidRPr="00106440">
          <w:rPr>
            <w:rStyle w:val="a3"/>
            <w:lang w:val="uk-UA"/>
          </w:rPr>
          <w:t>/13</w:t>
        </w:r>
        <w:r>
          <w:rPr>
            <w:rStyle w:val="a3"/>
          </w:rPr>
          <w:t>BfOEsGysppL</w:t>
        </w:r>
        <w:r w:rsidRPr="00106440">
          <w:rPr>
            <w:rStyle w:val="a3"/>
            <w:lang w:val="uk-UA"/>
          </w:rPr>
          <w:t>29</w:t>
        </w:r>
        <w:r>
          <w:rPr>
            <w:rStyle w:val="a3"/>
          </w:rPr>
          <w:t>ccuCgNSpkZKFBGXP</w:t>
        </w:r>
        <w:r w:rsidRPr="00106440">
          <w:rPr>
            <w:rStyle w:val="a3"/>
            <w:lang w:val="uk-UA"/>
          </w:rPr>
          <w:t>00/</w:t>
        </w:r>
        <w:r>
          <w:rPr>
            <w:rStyle w:val="a3"/>
          </w:rPr>
          <w:t>view</w:t>
        </w:r>
      </w:hyperlink>
    </w:p>
    <w:sectPr w:rsidR="00106440" w:rsidRPr="001064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3E5"/>
    <w:multiLevelType w:val="hybridMultilevel"/>
    <w:tmpl w:val="9702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7E3C"/>
    <w:multiLevelType w:val="hybridMultilevel"/>
    <w:tmpl w:val="C500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5FF3"/>
    <w:multiLevelType w:val="hybridMultilevel"/>
    <w:tmpl w:val="CA46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4D1"/>
    <w:multiLevelType w:val="hybridMultilevel"/>
    <w:tmpl w:val="FF1217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43D7EEB"/>
    <w:multiLevelType w:val="hybridMultilevel"/>
    <w:tmpl w:val="8DFA5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F7214"/>
    <w:multiLevelType w:val="hybridMultilevel"/>
    <w:tmpl w:val="E81C3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0F58"/>
    <w:multiLevelType w:val="hybridMultilevel"/>
    <w:tmpl w:val="2738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D5A84"/>
    <w:multiLevelType w:val="hybridMultilevel"/>
    <w:tmpl w:val="96501C1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B23321"/>
    <w:multiLevelType w:val="hybridMultilevel"/>
    <w:tmpl w:val="5B5EBFA8"/>
    <w:lvl w:ilvl="0" w:tplc="57D0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26C92"/>
    <w:multiLevelType w:val="hybridMultilevel"/>
    <w:tmpl w:val="6C2AF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F5B49"/>
    <w:multiLevelType w:val="hybridMultilevel"/>
    <w:tmpl w:val="C89EC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F23"/>
    <w:multiLevelType w:val="hybridMultilevel"/>
    <w:tmpl w:val="3B708122"/>
    <w:lvl w:ilvl="0" w:tplc="741E281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552299E"/>
    <w:multiLevelType w:val="hybridMultilevel"/>
    <w:tmpl w:val="A09E74C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6ED23FF"/>
    <w:multiLevelType w:val="hybridMultilevel"/>
    <w:tmpl w:val="8028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B6AE6"/>
    <w:multiLevelType w:val="hybridMultilevel"/>
    <w:tmpl w:val="BA862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D21AD"/>
    <w:multiLevelType w:val="hybridMultilevel"/>
    <w:tmpl w:val="5DFA9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72926"/>
    <w:multiLevelType w:val="hybridMultilevel"/>
    <w:tmpl w:val="5CA0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F1791"/>
    <w:multiLevelType w:val="hybridMultilevel"/>
    <w:tmpl w:val="680E7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02B0"/>
    <w:multiLevelType w:val="hybridMultilevel"/>
    <w:tmpl w:val="EAF8E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66A31"/>
    <w:multiLevelType w:val="hybridMultilevel"/>
    <w:tmpl w:val="989C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F1DE4"/>
    <w:multiLevelType w:val="hybridMultilevel"/>
    <w:tmpl w:val="7116BC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9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18"/>
  </w:num>
  <w:num w:numId="15">
    <w:abstractNumId w:val="0"/>
  </w:num>
  <w:num w:numId="16">
    <w:abstractNumId w:val="13"/>
  </w:num>
  <w:num w:numId="17">
    <w:abstractNumId w:val="8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47C2F"/>
    <w:rsid w:val="00086C7B"/>
    <w:rsid w:val="000A136E"/>
    <w:rsid w:val="000A4F12"/>
    <w:rsid w:val="000D0417"/>
    <w:rsid w:val="000D2F91"/>
    <w:rsid w:val="000F6562"/>
    <w:rsid w:val="00106440"/>
    <w:rsid w:val="00135FE5"/>
    <w:rsid w:val="00154C55"/>
    <w:rsid w:val="00161579"/>
    <w:rsid w:val="001735F1"/>
    <w:rsid w:val="001B3FFE"/>
    <w:rsid w:val="001C6446"/>
    <w:rsid w:val="001D4A46"/>
    <w:rsid w:val="001E6264"/>
    <w:rsid w:val="001F4B27"/>
    <w:rsid w:val="00240FFC"/>
    <w:rsid w:val="00251B86"/>
    <w:rsid w:val="00283E63"/>
    <w:rsid w:val="003437B0"/>
    <w:rsid w:val="003502F7"/>
    <w:rsid w:val="00351467"/>
    <w:rsid w:val="00390BFA"/>
    <w:rsid w:val="003A22DD"/>
    <w:rsid w:val="003E2AC5"/>
    <w:rsid w:val="003E61B9"/>
    <w:rsid w:val="003F0DEE"/>
    <w:rsid w:val="00451106"/>
    <w:rsid w:val="00466788"/>
    <w:rsid w:val="00491474"/>
    <w:rsid w:val="004A26A5"/>
    <w:rsid w:val="004D7B32"/>
    <w:rsid w:val="005031BF"/>
    <w:rsid w:val="00563C54"/>
    <w:rsid w:val="00573FF0"/>
    <w:rsid w:val="00583F30"/>
    <w:rsid w:val="00591255"/>
    <w:rsid w:val="005C52B5"/>
    <w:rsid w:val="005D7F34"/>
    <w:rsid w:val="006E1C0F"/>
    <w:rsid w:val="00707AC6"/>
    <w:rsid w:val="00713D63"/>
    <w:rsid w:val="00724698"/>
    <w:rsid w:val="00770B9A"/>
    <w:rsid w:val="0077447D"/>
    <w:rsid w:val="00787854"/>
    <w:rsid w:val="007B21F8"/>
    <w:rsid w:val="007E2F9D"/>
    <w:rsid w:val="008240D7"/>
    <w:rsid w:val="00837D5B"/>
    <w:rsid w:val="008516D6"/>
    <w:rsid w:val="008736B4"/>
    <w:rsid w:val="008E62CB"/>
    <w:rsid w:val="008F1FF1"/>
    <w:rsid w:val="00901A86"/>
    <w:rsid w:val="00915846"/>
    <w:rsid w:val="009A5205"/>
    <w:rsid w:val="009C568B"/>
    <w:rsid w:val="00A07768"/>
    <w:rsid w:val="00A921E1"/>
    <w:rsid w:val="00AA2759"/>
    <w:rsid w:val="00AD5233"/>
    <w:rsid w:val="00B2212A"/>
    <w:rsid w:val="00B33DD4"/>
    <w:rsid w:val="00BA6984"/>
    <w:rsid w:val="00BF46A2"/>
    <w:rsid w:val="00BF4DAF"/>
    <w:rsid w:val="00C3607C"/>
    <w:rsid w:val="00C73298"/>
    <w:rsid w:val="00C87CBE"/>
    <w:rsid w:val="00C97DA8"/>
    <w:rsid w:val="00D6257D"/>
    <w:rsid w:val="00D92EC9"/>
    <w:rsid w:val="00D92FFA"/>
    <w:rsid w:val="00DF2B70"/>
    <w:rsid w:val="00DF7060"/>
    <w:rsid w:val="00E603A6"/>
    <w:rsid w:val="00E77035"/>
    <w:rsid w:val="00EA6829"/>
    <w:rsid w:val="00F14563"/>
    <w:rsid w:val="00F178EB"/>
    <w:rsid w:val="00F66C54"/>
    <w:rsid w:val="00F85E13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C662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F14563"/>
    <w:rPr>
      <w:color w:val="0000FF"/>
      <w:u w:val="single"/>
    </w:rPr>
  </w:style>
  <w:style w:type="table" w:styleId="a4">
    <w:name w:val="Table Grid"/>
    <w:basedOn w:val="a1"/>
    <w:uiPriority w:val="39"/>
    <w:rsid w:val="004A26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7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BfOEsGysppL29ccuCgNSpkZKFBGXP00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zjXJ0q43BdadlM4aWc4Z0p0QzQ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fit.knu.ua/pluginfile.php?file=%2F43041%2Fmod_resource%2Fcontent%2F1%2F%D0%9B%D0%B5%D0%BA%D1%86%D1%96%D1%8F%203.%20%D0%90%D0%BB%D1%8C%D1%82%D0%B5%D1%80%D0%BD%D0%B0%D1%82%D0%B8%D0%B2%D0%B8%20%D0%BF%D1%80%D0%BE%D0%B5%D0%BA%D1%82%D1%83%20-%202019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8899-8689-45C2-BDE7-4B540D58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Jeep</cp:lastModifiedBy>
  <cp:revision>68</cp:revision>
  <dcterms:created xsi:type="dcterms:W3CDTF">2019-11-26T18:12:00Z</dcterms:created>
  <dcterms:modified xsi:type="dcterms:W3CDTF">2019-11-30T15:51:00Z</dcterms:modified>
</cp:coreProperties>
</file>