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6F3D3" w14:textId="27774A97" w:rsidR="00C10BF8" w:rsidRDefault="00C10BF8" w:rsidP="00C10BF8">
      <w:pPr>
        <w:pStyle w:val="1"/>
      </w:pPr>
      <w:r>
        <w:t>Тема доклада</w:t>
      </w:r>
      <w:r w:rsidR="00392178">
        <w:t xml:space="preserve"> (1 слайд)</w:t>
      </w:r>
    </w:p>
    <w:p w14:paraId="02014238" w14:textId="7C8AEECE" w:rsidR="0075742E" w:rsidRDefault="00392178">
      <w:r>
        <w:t xml:space="preserve">Поздороваться, представиться. </w:t>
      </w:r>
      <w:r w:rsidRPr="00392178">
        <w:t>Тема моего доклада —</w:t>
      </w:r>
      <w:r>
        <w:t xml:space="preserve"> «</w:t>
      </w:r>
      <w:r w:rsidR="00C10BF8" w:rsidRPr="00C10BF8">
        <w:t>Исследование причин возникновения и анализ помех работе PLC-модемов</w:t>
      </w:r>
      <w:r>
        <w:t>»</w:t>
      </w:r>
      <w:r w:rsidR="00C10BF8" w:rsidRPr="00C10BF8">
        <w:t>.</w:t>
      </w:r>
    </w:p>
    <w:p w14:paraId="6C13F82C" w14:textId="77BB53A0" w:rsidR="00DB5E95" w:rsidRPr="00DB5E95" w:rsidRDefault="00C10BF8" w:rsidP="00392178">
      <w:pPr>
        <w:pStyle w:val="1"/>
      </w:pPr>
      <w:r>
        <w:t>Введение</w:t>
      </w:r>
      <w:r w:rsidR="00392178">
        <w:t xml:space="preserve"> (2 слайд)</w:t>
      </w:r>
    </w:p>
    <w:p w14:paraId="2CDFD866" w14:textId="5231B918" w:rsidR="00C10BF8" w:rsidRDefault="00C10BF8" w:rsidP="00C10BF8">
      <w:r>
        <w:t>Современные промышленные предприятия нуждаются в надёжной передаче данных и телеметрии</w:t>
      </w:r>
      <w:r w:rsidRPr="00AC621C">
        <w:t>.</w:t>
      </w:r>
      <w:r w:rsidR="001A163D" w:rsidRPr="00AC621C">
        <w:t xml:space="preserve"> </w:t>
      </w:r>
      <w:r w:rsidR="007744CC" w:rsidRPr="00AC621C">
        <w:t xml:space="preserve">Существует несколько способов передачи этой информации, но классически телеметрия передаётся через беспроводные локальные сети, такие как WLAN, или по проводным стандартам, например, Ethernet. Безопасность беспроводной передачи вызывает опасения, в связи с возможными хакерскими атаками или банально помехами. </w:t>
      </w:r>
      <w:r>
        <w:t xml:space="preserve">Одно из решений — использование технологии PLC (Power Line Communication), которая позволяет передавать данные по уже существующим силовым кабелям. На базе СКБ-4 </w:t>
      </w:r>
      <w:r w:rsidR="007744CC">
        <w:t xml:space="preserve">«Сигнал» </w:t>
      </w:r>
      <w:r>
        <w:t>МАИ был разработан узкополосный PLC-модем, работающий на частоте 60,15 кГц. Однако при эксплуатации модема были выявлены сбои, вызванные помехами в сети.</w:t>
      </w:r>
    </w:p>
    <w:p w14:paraId="3F130A7C" w14:textId="4BC34135" w:rsidR="001F6665" w:rsidRDefault="001F6665" w:rsidP="001F6665">
      <w:pPr>
        <w:pStyle w:val="1"/>
      </w:pPr>
      <w:r>
        <w:t>Проблема</w:t>
      </w:r>
      <w:r w:rsidR="00392178">
        <w:t xml:space="preserve"> (3 слайд)</w:t>
      </w:r>
    </w:p>
    <w:p w14:paraId="587B783C" w14:textId="70AF09D2" w:rsidR="004A1F3E" w:rsidRDefault="00C961E6" w:rsidP="001F6665">
      <w:r>
        <w:t>Основная п</w:t>
      </w:r>
      <w:r w:rsidR="004A1F3E">
        <w:t xml:space="preserve">роблема </w:t>
      </w:r>
      <w:r w:rsidR="008930A2">
        <w:rPr>
          <w:lang w:val="en-US"/>
        </w:rPr>
        <w:t>PLC</w:t>
      </w:r>
      <w:r>
        <w:t xml:space="preserve"> – это искажения</w:t>
      </w:r>
      <w:r w:rsidR="008930A2" w:rsidRPr="008930A2">
        <w:t xml:space="preserve"> сигнала, возникающие при передаче данных через сеть электропитания.</w:t>
      </w:r>
    </w:p>
    <w:p w14:paraId="58860712" w14:textId="3EABF7E0" w:rsidR="001F6665" w:rsidRDefault="001F6665" w:rsidP="001F6665">
      <w:r>
        <w:t>Работе PLC - модемов мешают помехи:</w:t>
      </w:r>
    </w:p>
    <w:p w14:paraId="367F76BA" w14:textId="0038923F" w:rsidR="00C961E6" w:rsidRDefault="00C961E6" w:rsidP="00C961E6">
      <w:r>
        <w:t xml:space="preserve">Линейные искажения вызваны фильтрами питания, индуктивностями в проводах, ёмкостями по входу. Они приводят к изменению соотношений </w:t>
      </w:r>
      <w:r w:rsidRPr="00C961E6">
        <w:t>между амплитудами и фазами спектральных компонентов сигнала</w:t>
      </w:r>
      <w:r>
        <w:t>.</w:t>
      </w:r>
      <w:r w:rsidR="00657C76">
        <w:t xml:space="preserve"> Линейные искажения мы можем минимизировать, выбрав частотную полосу, где они минимальны.</w:t>
      </w:r>
    </w:p>
    <w:p w14:paraId="28CA1715" w14:textId="0DCC52C1" w:rsidR="001F6665" w:rsidRDefault="001F6665" w:rsidP="001F6665">
      <w:r>
        <w:t>Сеть нелинейна (диоды, выпрямители), поэтому сигналы подвергаются нелинейным искажениям.</w:t>
      </w:r>
      <w:r w:rsidR="00545F7E">
        <w:t xml:space="preserve"> Они приводят к появлению новых гармоник.</w:t>
      </w:r>
      <w:r w:rsidR="00657C76">
        <w:t xml:space="preserve"> Увеличить устойчивость к ним можно путём выбора модуляции</w:t>
      </w:r>
      <w:r w:rsidR="00722EDF">
        <w:t xml:space="preserve"> несущего сигнала</w:t>
      </w:r>
      <w:r w:rsidR="00657C76">
        <w:t>.</w:t>
      </w:r>
    </w:p>
    <w:p w14:paraId="5B3A3412" w14:textId="338467D5" w:rsidR="001F6665" w:rsidRDefault="001F6665" w:rsidP="001F6665">
      <w:r>
        <w:t xml:space="preserve">Помехи – </w:t>
      </w:r>
      <w:proofErr w:type="spellStart"/>
      <w:r>
        <w:t>зашумляют</w:t>
      </w:r>
      <w:proofErr w:type="spellEnd"/>
      <w:r>
        <w:t xml:space="preserve"> канал связи</w:t>
      </w:r>
      <w:r w:rsidR="00657C76">
        <w:t>. Они</w:t>
      </w:r>
      <w:r>
        <w:t xml:space="preserve"> непредсказуемы (неизвестны мощности)</w:t>
      </w:r>
      <w:r w:rsidR="00657C76">
        <w:t>; их</w:t>
      </w:r>
      <w:r>
        <w:t xml:space="preserve"> можно обобщить и выбрать зону, где передачи информации будет происходить с минимальными шумами.</w:t>
      </w:r>
    </w:p>
    <w:p w14:paraId="05D48AD1" w14:textId="6BB64DB5" w:rsidR="00152CE6" w:rsidRDefault="00DB5E95" w:rsidP="00152CE6">
      <w:pPr>
        <w:pStyle w:val="1"/>
      </w:pPr>
      <w:r>
        <w:t>Постановка задачи</w:t>
      </w:r>
      <w:r w:rsidR="00392178">
        <w:t xml:space="preserve"> (4 слайд)</w:t>
      </w:r>
    </w:p>
    <w:p w14:paraId="45DE32CA" w14:textId="77777777" w:rsidR="00152CE6" w:rsidRDefault="00152CE6" w:rsidP="00152CE6">
      <w:r w:rsidRPr="00C10BF8">
        <w:t>Исследовать источники и типы помех в сети электропитания, определить их спектральные характеристики и на основе анализа предложить меры для улучшения работы модема.</w:t>
      </w:r>
    </w:p>
    <w:p w14:paraId="62EC704D" w14:textId="63FF5D0A" w:rsidR="001F6665" w:rsidRDefault="001F6665" w:rsidP="001F6665">
      <w:r>
        <w:t>Исследовать спектральные плотности мощности шумов различных устройств (или компонентов устройств), влияющих на помехи в сети электропитания.</w:t>
      </w:r>
    </w:p>
    <w:p w14:paraId="047364C7" w14:textId="5BC3FD30" w:rsidR="00C968B3" w:rsidRDefault="00722EDF" w:rsidP="001F6665">
      <w:r>
        <w:t xml:space="preserve">Предложить меры для улучшения работы </w:t>
      </w:r>
      <w:r>
        <w:rPr>
          <w:lang w:val="en-US"/>
        </w:rPr>
        <w:t>PLC</w:t>
      </w:r>
      <w:r>
        <w:t>-модема.</w:t>
      </w:r>
    </w:p>
    <w:p w14:paraId="63D41F5C" w14:textId="6ECB6105" w:rsidR="00722EDF" w:rsidRPr="00722EDF" w:rsidRDefault="00C968B3" w:rsidP="001F6665">
      <w:r>
        <w:br w:type="page"/>
      </w:r>
    </w:p>
    <w:p w14:paraId="253DE54B" w14:textId="1BFAF9F7" w:rsidR="001F6665" w:rsidRDefault="00DB5E95" w:rsidP="00DB5E95">
      <w:pPr>
        <w:pStyle w:val="1"/>
      </w:pPr>
      <w:r>
        <w:lastRenderedPageBreak/>
        <w:t>Теория</w:t>
      </w:r>
      <w:r w:rsidR="001D0ABB">
        <w:t xml:space="preserve"> (5 слайд)</w:t>
      </w:r>
    </w:p>
    <w:p w14:paraId="727319D3" w14:textId="77777777" w:rsidR="00545F7E" w:rsidRDefault="00545F7E" w:rsidP="00545F7E">
      <w:r>
        <w:t>Типы и источники шумов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02"/>
        <w:gridCol w:w="2448"/>
        <w:gridCol w:w="2448"/>
        <w:gridCol w:w="2447"/>
      </w:tblGrid>
      <w:tr w:rsidR="008E2F76" w:rsidRPr="00FB20DE" w14:paraId="77B5780E" w14:textId="77777777" w:rsidTr="00A93BDA">
        <w:tc>
          <w:tcPr>
            <w:tcW w:w="1071" w:type="pct"/>
            <w:vAlign w:val="center"/>
          </w:tcPr>
          <w:p w14:paraId="11D54252" w14:textId="77777777" w:rsidR="00FB20DE" w:rsidRPr="00FB20DE" w:rsidRDefault="00FB20DE" w:rsidP="008E2F76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Тип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шума</w:t>
            </w:r>
            <w:proofErr w:type="spellEnd"/>
          </w:p>
        </w:tc>
        <w:tc>
          <w:tcPr>
            <w:tcW w:w="1310" w:type="pct"/>
            <w:vAlign w:val="center"/>
          </w:tcPr>
          <w:p w14:paraId="3D5E002F" w14:textId="77777777" w:rsidR="00FB20DE" w:rsidRPr="00FB20DE" w:rsidRDefault="00FB20DE" w:rsidP="008E2F76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1310" w:type="pct"/>
            <w:vAlign w:val="center"/>
          </w:tcPr>
          <w:p w14:paraId="5A39CDFC" w14:textId="77777777" w:rsidR="00FB20DE" w:rsidRPr="00FB20DE" w:rsidRDefault="00FB20DE" w:rsidP="008E2F76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Типичные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источники</w:t>
            </w:r>
            <w:proofErr w:type="spellEnd"/>
          </w:p>
        </w:tc>
        <w:tc>
          <w:tcPr>
            <w:tcW w:w="1310" w:type="pct"/>
            <w:vAlign w:val="center"/>
          </w:tcPr>
          <w:p w14:paraId="76A01E40" w14:textId="77777777" w:rsidR="00FB20DE" w:rsidRPr="00FB20DE" w:rsidRDefault="00FB20DE" w:rsidP="008E2F76">
            <w:pPr>
              <w:spacing w:after="160" w:line="259" w:lineRule="auto"/>
              <w:jc w:val="center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Методы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защиты</w:t>
            </w:r>
            <w:proofErr w:type="spellEnd"/>
          </w:p>
        </w:tc>
      </w:tr>
      <w:tr w:rsidR="008E2F76" w:rsidRPr="00FB20DE" w14:paraId="5E849FB4" w14:textId="77777777" w:rsidTr="00A93BDA">
        <w:tc>
          <w:tcPr>
            <w:tcW w:w="1071" w:type="pct"/>
          </w:tcPr>
          <w:p w14:paraId="07CBA634" w14:textId="77777777" w:rsidR="00FB20DE" w:rsidRPr="00FB20DE" w:rsidRDefault="00FB20DE" w:rsidP="00FB20DE">
            <w:pPr>
              <w:spacing w:after="160" w:line="259" w:lineRule="auto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Асинхронный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импульсный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шум</w:t>
            </w:r>
            <w:proofErr w:type="spellEnd"/>
          </w:p>
        </w:tc>
        <w:tc>
          <w:tcPr>
            <w:tcW w:w="1310" w:type="pct"/>
          </w:tcPr>
          <w:p w14:paraId="2AB3C8C5" w14:textId="77777777" w:rsidR="00FB20DE" w:rsidRPr="00FB20DE" w:rsidRDefault="00FB20DE" w:rsidP="00FB20DE">
            <w:pPr>
              <w:spacing w:after="160" w:line="259" w:lineRule="auto"/>
              <w:rPr>
                <w:lang w:val="en-US"/>
              </w:rPr>
            </w:pPr>
            <w:r w:rsidRPr="00FB20DE">
              <w:t xml:space="preserve">Кратковременные всплески напряжения (до 2 </w:t>
            </w:r>
            <w:proofErr w:type="spellStart"/>
            <w:r w:rsidRPr="00FB20DE">
              <w:t>кВ</w:t>
            </w:r>
            <w:proofErr w:type="spellEnd"/>
            <w:r w:rsidRPr="00FB20DE">
              <w:t xml:space="preserve">), не синхронизированы с сетевой частотой. </w:t>
            </w:r>
            <w:proofErr w:type="spellStart"/>
            <w:r w:rsidRPr="00FB20DE">
              <w:rPr>
                <w:lang w:val="en-US"/>
              </w:rPr>
              <w:t>Обладают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широким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спектром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частот</w:t>
            </w:r>
            <w:proofErr w:type="spellEnd"/>
            <w:r w:rsidRPr="00FB20DE">
              <w:rPr>
                <w:lang w:val="en-US"/>
              </w:rPr>
              <w:t>.</w:t>
            </w:r>
          </w:p>
        </w:tc>
        <w:tc>
          <w:tcPr>
            <w:tcW w:w="1310" w:type="pct"/>
          </w:tcPr>
          <w:p w14:paraId="4E2A0A07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• Электродвигатели</w:t>
            </w:r>
            <w:r w:rsidRPr="00FB20DE">
              <w:br/>
              <w:t>• Варисторы и защитные устройства</w:t>
            </w:r>
            <w:r w:rsidRPr="00FB20DE">
              <w:br/>
              <w:t>• Коммутационные процессы (пускатели, реле)</w:t>
            </w:r>
          </w:p>
        </w:tc>
        <w:tc>
          <w:tcPr>
            <w:tcW w:w="1310" w:type="pct"/>
          </w:tcPr>
          <w:p w14:paraId="3DCF8DED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• Установки варисторов и супрессоров</w:t>
            </w:r>
            <w:r w:rsidRPr="00FB20DE">
              <w:br/>
              <w:t>• Экранирование и фильтры</w:t>
            </w:r>
            <w:r w:rsidRPr="00FB20DE">
              <w:br/>
              <w:t>• Гальваническая развязка</w:t>
            </w:r>
          </w:p>
        </w:tc>
      </w:tr>
      <w:tr w:rsidR="008E2F76" w:rsidRPr="00FB20DE" w14:paraId="5AD0853F" w14:textId="77777777" w:rsidTr="00A93BDA">
        <w:tc>
          <w:tcPr>
            <w:tcW w:w="1071" w:type="pct"/>
          </w:tcPr>
          <w:p w14:paraId="20EF97BB" w14:textId="77777777" w:rsidR="00FB20DE" w:rsidRPr="00FB20DE" w:rsidRDefault="00FB20DE" w:rsidP="00FB20DE">
            <w:pPr>
              <w:spacing w:after="160" w:line="259" w:lineRule="auto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Синхронный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импульсный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шум</w:t>
            </w:r>
            <w:proofErr w:type="spellEnd"/>
          </w:p>
        </w:tc>
        <w:tc>
          <w:tcPr>
            <w:tcW w:w="1310" w:type="pct"/>
          </w:tcPr>
          <w:p w14:paraId="229CA485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Возникает синхронно с частотой сети (50 Гц), содержит гармоники и пульсации, обусловленные управлением полупроводниковыми ключами.</w:t>
            </w:r>
          </w:p>
        </w:tc>
        <w:tc>
          <w:tcPr>
            <w:tcW w:w="1310" w:type="pct"/>
          </w:tcPr>
          <w:p w14:paraId="6E605602" w14:textId="33F82D0D" w:rsidR="00FB20DE" w:rsidRPr="00FB20DE" w:rsidRDefault="00FB20DE" w:rsidP="00FB20DE">
            <w:pPr>
              <w:spacing w:after="160" w:line="259" w:lineRule="auto"/>
            </w:pPr>
            <w:r w:rsidRPr="00FB20DE">
              <w:t>• Полупроводниковая техника (тиристоры)</w:t>
            </w:r>
            <w:r w:rsidRPr="00FB20DE">
              <w:br/>
              <w:t>• Частотные преобразователи</w:t>
            </w:r>
            <w:r w:rsidRPr="00FB20DE">
              <w:br/>
              <w:t>• Импульсные регуляторы</w:t>
            </w:r>
          </w:p>
        </w:tc>
        <w:tc>
          <w:tcPr>
            <w:tcW w:w="1310" w:type="pct"/>
          </w:tcPr>
          <w:p w14:paraId="00D086D0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 xml:space="preserve">• </w:t>
            </w:r>
            <w:r w:rsidRPr="00FB20DE">
              <w:rPr>
                <w:lang w:val="en-US"/>
              </w:rPr>
              <w:t>LC</w:t>
            </w:r>
            <w:r w:rsidRPr="00FB20DE">
              <w:t>-фильтры</w:t>
            </w:r>
            <w:r w:rsidRPr="00FB20DE">
              <w:br/>
              <w:t>• Управление коммутацией</w:t>
            </w:r>
            <w:r w:rsidRPr="00FB20DE">
              <w:br/>
              <w:t>• Синфазные дроссели</w:t>
            </w:r>
          </w:p>
        </w:tc>
      </w:tr>
      <w:tr w:rsidR="008E2F76" w:rsidRPr="00FB20DE" w14:paraId="0DDEA005" w14:textId="77777777" w:rsidTr="00A93BDA">
        <w:tc>
          <w:tcPr>
            <w:tcW w:w="1071" w:type="pct"/>
          </w:tcPr>
          <w:p w14:paraId="0C9497C2" w14:textId="77777777" w:rsidR="00FB20DE" w:rsidRPr="00FB20DE" w:rsidRDefault="00FB20DE" w:rsidP="00FB20DE">
            <w:pPr>
              <w:spacing w:after="160" w:line="259" w:lineRule="auto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Узкополосный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шум</w:t>
            </w:r>
            <w:proofErr w:type="spellEnd"/>
          </w:p>
        </w:tc>
        <w:tc>
          <w:tcPr>
            <w:tcW w:w="1310" w:type="pct"/>
          </w:tcPr>
          <w:p w14:paraId="3B8EB290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Шум в диапазоне 50–200 кГц, спектр ограничен, часто периодичен.</w:t>
            </w:r>
          </w:p>
        </w:tc>
        <w:tc>
          <w:tcPr>
            <w:tcW w:w="1310" w:type="pct"/>
          </w:tcPr>
          <w:p w14:paraId="6C6503EB" w14:textId="2771E5F2" w:rsidR="00FB20DE" w:rsidRPr="00FB20DE" w:rsidRDefault="00FB20DE" w:rsidP="00FB20DE">
            <w:pPr>
              <w:spacing w:after="160" w:line="259" w:lineRule="auto"/>
            </w:pPr>
            <w:r w:rsidRPr="00FB20DE">
              <w:t>• Импульсные блоки питания</w:t>
            </w:r>
            <w:r w:rsidRPr="00FB20DE">
              <w:br/>
              <w:t>• Драйверы светодиодов</w:t>
            </w:r>
          </w:p>
        </w:tc>
        <w:tc>
          <w:tcPr>
            <w:tcW w:w="1310" w:type="pct"/>
          </w:tcPr>
          <w:p w14:paraId="7A5444C1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 xml:space="preserve">• </w:t>
            </w:r>
            <w:r w:rsidRPr="00FB20DE">
              <w:rPr>
                <w:lang w:val="en-US"/>
              </w:rPr>
              <w:t>EMI</w:t>
            </w:r>
            <w:r w:rsidRPr="00FB20DE">
              <w:t>-фильтры</w:t>
            </w:r>
            <w:r w:rsidRPr="00FB20DE">
              <w:br/>
              <w:t>• Экранированные кабели</w:t>
            </w:r>
            <w:r w:rsidRPr="00FB20DE">
              <w:br/>
              <w:t>• Ферритовые кольца</w:t>
            </w:r>
          </w:p>
        </w:tc>
      </w:tr>
      <w:tr w:rsidR="008E2F76" w:rsidRPr="00FB20DE" w14:paraId="1F47A7BD" w14:textId="77777777" w:rsidTr="00A93BDA">
        <w:tc>
          <w:tcPr>
            <w:tcW w:w="1071" w:type="pct"/>
          </w:tcPr>
          <w:p w14:paraId="30AD95B1" w14:textId="77777777" w:rsidR="00FB20DE" w:rsidRPr="00FB20DE" w:rsidRDefault="00FB20DE" w:rsidP="00FB20DE">
            <w:pPr>
              <w:spacing w:after="160" w:line="259" w:lineRule="auto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Электромагнитные</w:t>
            </w:r>
            <w:proofErr w:type="spellEnd"/>
            <w:r w:rsidRPr="00FB20DE">
              <w:rPr>
                <w:lang w:val="en-US"/>
              </w:rPr>
              <w:t xml:space="preserve"> </w:t>
            </w:r>
            <w:proofErr w:type="spellStart"/>
            <w:r w:rsidRPr="00FB20DE">
              <w:rPr>
                <w:lang w:val="en-US"/>
              </w:rPr>
              <w:t>помехи</w:t>
            </w:r>
            <w:proofErr w:type="spellEnd"/>
            <w:r w:rsidRPr="00FB20DE">
              <w:rPr>
                <w:lang w:val="en-US"/>
              </w:rPr>
              <w:t xml:space="preserve"> (EMI)</w:t>
            </w:r>
          </w:p>
        </w:tc>
        <w:tc>
          <w:tcPr>
            <w:tcW w:w="1310" w:type="pct"/>
          </w:tcPr>
          <w:p w14:paraId="0E5471C8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Распространяются по воздуху и проводам, частотный диапазон до 30 МГц.</w:t>
            </w:r>
          </w:p>
        </w:tc>
        <w:tc>
          <w:tcPr>
            <w:tcW w:w="1310" w:type="pct"/>
          </w:tcPr>
          <w:p w14:paraId="589DCE43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• Электродвигатели и трансформаторы</w:t>
            </w:r>
            <w:r w:rsidRPr="00FB20DE">
              <w:br/>
              <w:t>• Сварочные аппараты</w:t>
            </w:r>
            <w:r w:rsidRPr="00FB20DE">
              <w:br/>
              <w:t>• Коммутационные нагрузки</w:t>
            </w:r>
          </w:p>
        </w:tc>
        <w:tc>
          <w:tcPr>
            <w:tcW w:w="1310" w:type="pct"/>
          </w:tcPr>
          <w:p w14:paraId="38FEBA8E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• Экранирование корпусов и кабелей</w:t>
            </w:r>
            <w:r w:rsidRPr="00FB20DE">
              <w:br/>
              <w:t>• Разделение силовых и сигнальных цепей</w:t>
            </w:r>
            <w:r w:rsidRPr="00FB20DE">
              <w:br/>
              <w:t>• Фильтры ВЧ-помех</w:t>
            </w:r>
          </w:p>
        </w:tc>
      </w:tr>
      <w:tr w:rsidR="008E2F76" w:rsidRPr="00FB20DE" w14:paraId="7D465795" w14:textId="77777777" w:rsidTr="00A93BDA">
        <w:tc>
          <w:tcPr>
            <w:tcW w:w="1071" w:type="pct"/>
          </w:tcPr>
          <w:p w14:paraId="1AFAC272" w14:textId="77777777" w:rsidR="00FB20DE" w:rsidRPr="00FB20DE" w:rsidRDefault="00FB20DE" w:rsidP="00FB20DE">
            <w:pPr>
              <w:spacing w:after="160" w:line="259" w:lineRule="auto"/>
              <w:rPr>
                <w:lang w:val="en-US"/>
              </w:rPr>
            </w:pPr>
            <w:proofErr w:type="spellStart"/>
            <w:r w:rsidRPr="00FB20DE">
              <w:rPr>
                <w:lang w:val="en-US"/>
              </w:rPr>
              <w:t>Гармоники</w:t>
            </w:r>
            <w:proofErr w:type="spellEnd"/>
          </w:p>
        </w:tc>
        <w:tc>
          <w:tcPr>
            <w:tcW w:w="1310" w:type="pct"/>
          </w:tcPr>
          <w:p w14:paraId="21025F84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Сигналы, кратные основной частоте (50, 100, 150 Гц и т.д.), вызывают искажение синусоиды, перегрев оборудования и резонанс.</w:t>
            </w:r>
          </w:p>
        </w:tc>
        <w:tc>
          <w:tcPr>
            <w:tcW w:w="1310" w:type="pct"/>
          </w:tcPr>
          <w:p w14:paraId="73170518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• Нелинейные нагрузки</w:t>
            </w:r>
            <w:r w:rsidRPr="00FB20DE">
              <w:br/>
              <w:t>• Силовые выпрямители и инверторы</w:t>
            </w:r>
            <w:r w:rsidRPr="00FB20DE">
              <w:br/>
              <w:t>• Частотные преобразователи</w:t>
            </w:r>
          </w:p>
        </w:tc>
        <w:tc>
          <w:tcPr>
            <w:tcW w:w="1310" w:type="pct"/>
          </w:tcPr>
          <w:p w14:paraId="552B681F" w14:textId="77777777" w:rsidR="00FB20DE" w:rsidRPr="00FB20DE" w:rsidRDefault="00FB20DE" w:rsidP="00FB20DE">
            <w:pPr>
              <w:spacing w:after="160" w:line="259" w:lineRule="auto"/>
            </w:pPr>
            <w:r w:rsidRPr="00FB20DE">
              <w:t>• Активные и пассивные фильтры гармоник</w:t>
            </w:r>
            <w:r w:rsidRPr="00FB20DE">
              <w:br/>
              <w:t>• Использование синусоидальных источников</w:t>
            </w:r>
            <w:r w:rsidRPr="00FB20DE">
              <w:br/>
              <w:t>• Оптимизация загрузки фаз</w:t>
            </w:r>
          </w:p>
        </w:tc>
      </w:tr>
    </w:tbl>
    <w:p w14:paraId="7B09AF75" w14:textId="578F4D8E" w:rsidR="00883772" w:rsidRDefault="00883772" w:rsidP="001F6665"/>
    <w:p w14:paraId="2C2561B1" w14:textId="01F0664E" w:rsidR="001F6665" w:rsidRDefault="001D0ABB" w:rsidP="001F6665">
      <w:pPr>
        <w:pStyle w:val="1"/>
      </w:pPr>
      <w:r>
        <w:t>Эксперимент (6…9 слайд)</w:t>
      </w:r>
    </w:p>
    <w:p w14:paraId="5506A035" w14:textId="7EC21BA4" w:rsidR="00E14C65" w:rsidRPr="00E14C65" w:rsidRDefault="00E14C65" w:rsidP="00E14C65">
      <w:r>
        <w:t>6 слайд</w:t>
      </w:r>
    </w:p>
    <w:p w14:paraId="2C226789" w14:textId="33BFF3FA" w:rsidR="00305868" w:rsidRDefault="008C2D4F" w:rsidP="00DB5E95">
      <w:r w:rsidRPr="008C2D4F">
        <w:t>В экспериментальной части исследования проводилось измерение спектров помех от различных устройств</w:t>
      </w:r>
      <w:r w:rsidR="00591819">
        <w:t xml:space="preserve"> в лаборатории СКБ 4 «Сигнал» МАИ</w:t>
      </w:r>
      <w:r>
        <w:t>.</w:t>
      </w:r>
      <w:r w:rsidR="009D462E">
        <w:t xml:space="preserve"> </w:t>
      </w:r>
    </w:p>
    <w:p w14:paraId="794189B9" w14:textId="2082277C" w:rsidR="002B6F57" w:rsidRPr="00213248" w:rsidRDefault="000D26FB" w:rsidP="00DB5E95">
      <w:r>
        <w:t>В качестве приёмного устройства использован</w:t>
      </w:r>
      <w:r w:rsidR="00213248">
        <w:t xml:space="preserve"> </w:t>
      </w:r>
      <w:r w:rsidR="00213248">
        <w:rPr>
          <w:lang w:val="en-US"/>
        </w:rPr>
        <w:t>PLC</w:t>
      </w:r>
      <w:r w:rsidR="00213248">
        <w:t>-модем с несущей частотой 60.150 кГц.</w:t>
      </w:r>
    </w:p>
    <w:p w14:paraId="26B1B033" w14:textId="07431DAA" w:rsidR="002B6F57" w:rsidRDefault="002B6F57" w:rsidP="00DB5E95">
      <w:r>
        <w:lastRenderedPageBreak/>
        <w:t>С помощью осциллографа была записана выборка сигналов из сети</w:t>
      </w:r>
      <w:r w:rsidR="000D26FB">
        <w:t xml:space="preserve"> в формате </w:t>
      </w:r>
      <w:r w:rsidR="000D26FB">
        <w:rPr>
          <w:lang w:val="en-US"/>
        </w:rPr>
        <w:t>csv</w:t>
      </w:r>
      <w:r>
        <w:t>, затем применялось преобразование Фурье для получения спектров.</w:t>
      </w:r>
    </w:p>
    <w:p w14:paraId="070D3E57" w14:textId="39F3F44E" w:rsidR="00AC621C" w:rsidRDefault="00AC621C" w:rsidP="00DB5E95">
      <w:r>
        <w:t>Перед ним фильтр 2-го порядка на резонансный контур на резонансную частоту 60.150 кГц и полосу пропускания примерно 10 кГц.</w:t>
      </w:r>
    </w:p>
    <w:p w14:paraId="774836E0" w14:textId="286E1AF9" w:rsidR="002B6F57" w:rsidRDefault="004647A5" w:rsidP="00DB5E95">
      <w:r>
        <w:t>7 слайд</w:t>
      </w:r>
    </w:p>
    <w:p w14:paraId="27EF8F89" w14:textId="69EB0D37" w:rsidR="002B6F57" w:rsidRDefault="002B6F57" w:rsidP="00DB5E95">
      <w:r>
        <w:t>Гальваническая развязка = фильтр + резонансный фильтр</w:t>
      </w:r>
      <w:r w:rsidR="000D26FB">
        <w:t xml:space="preserve">. Она </w:t>
      </w:r>
      <w:r w:rsidR="00312615">
        <w:t>п</w:t>
      </w:r>
      <w:r w:rsidR="00312615" w:rsidRPr="00312615">
        <w:t>редотвращает передачу опасного напряжения от одной части схемы к другой</w:t>
      </w:r>
      <w:r w:rsidR="00312615">
        <w:t>, что позволит уберечь чувствительные элементы на другой стороне и уменьшить помехи</w:t>
      </w:r>
      <w:r w:rsidR="00FD0953">
        <w:t>.</w:t>
      </w:r>
    </w:p>
    <w:p w14:paraId="1761B77A" w14:textId="1AC8875C" w:rsidR="009D462E" w:rsidRDefault="009D462E" w:rsidP="00DB5E95">
      <w:r>
        <w:t>Записаны выборки шума в розетке рядом с работающими устройствами в сетях электропитания.</w:t>
      </w:r>
    </w:p>
    <w:p w14:paraId="2890F460" w14:textId="1DA4A2AD" w:rsidR="004647A5" w:rsidRDefault="004647A5" w:rsidP="00DB5E95">
      <w:r>
        <w:t>8 слайд</w:t>
      </w:r>
    </w:p>
    <w:p w14:paraId="501FE91A" w14:textId="5A23939C" w:rsidR="002B6F57" w:rsidRDefault="002B6F57" w:rsidP="00DB5E95">
      <w:r>
        <w:t>Вид шумового сигнала 10 компьютеров во временной области и спектр</w:t>
      </w:r>
      <w:r w:rsidR="00AC621C">
        <w:t>. Наблюдается выброс небольшой амплитуды в районе 75 кГц</w:t>
      </w:r>
      <w:r>
        <w:t xml:space="preserve">; </w:t>
      </w:r>
      <w:r w:rsidR="009D462E">
        <w:t>вид шумового сигнала нескольких паяльных станций во временной области и спектр, шум паяльных станций по амплитуде схож с шумом от компьютеров, но более широкополосный (32 кГц…50 кГц)</w:t>
      </w:r>
      <w:r w:rsidR="00C24CA5">
        <w:t>.</w:t>
      </w:r>
    </w:p>
    <w:p w14:paraId="637996ED" w14:textId="4CA63F6B" w:rsidR="004647A5" w:rsidRDefault="004647A5" w:rsidP="00DB5E95">
      <w:r>
        <w:t>9 слайд</w:t>
      </w:r>
    </w:p>
    <w:p w14:paraId="7006A61F" w14:textId="3C043B01" w:rsidR="00F4253B" w:rsidRPr="00DB5E95" w:rsidRDefault="009D462E" w:rsidP="00DB5E95">
      <w:r>
        <w:t>вид шумового сигнала диодной лампы во временной области и спектр. Амплитуда спектра шума диодной лампы существенно выделяется на фоне общей шумовой картины сети, занимает полосу 49 кГц…52 кГц</w:t>
      </w:r>
      <w:r w:rsidR="00FD0953">
        <w:t>; вид шумового сигнала кондиционера во временной области и спектр.</w:t>
      </w:r>
      <w:r w:rsidR="006A7771">
        <w:t xml:space="preserve"> Кондиционер не внёс существенного шума в сеть, возможно</w:t>
      </w:r>
      <w:r>
        <w:t>,</w:t>
      </w:r>
      <w:r w:rsidR="006A7771">
        <w:t xml:space="preserve"> потому что у него есть фильтр на выходе.</w:t>
      </w:r>
    </w:p>
    <w:p w14:paraId="345A23D3" w14:textId="273A9D6F" w:rsidR="00883772" w:rsidRDefault="00573105" w:rsidP="00883772">
      <w:pPr>
        <w:pStyle w:val="1"/>
      </w:pPr>
      <w:r>
        <w:t>Ре</w:t>
      </w:r>
      <w:r w:rsidR="00355A22">
        <w:t>к</w:t>
      </w:r>
      <w:r>
        <w:t>омендации</w:t>
      </w:r>
      <w:r w:rsidR="001D0ABB">
        <w:t xml:space="preserve"> (10 слайд)</w:t>
      </w:r>
    </w:p>
    <w:p w14:paraId="4BE42848" w14:textId="5BE87DAB" w:rsidR="00883772" w:rsidRDefault="001A0272" w:rsidP="001F6665">
      <w:r>
        <w:t>Я считаю, что стоит и</w:t>
      </w:r>
      <w:r w:rsidR="004647A5">
        <w:t>спользовать сетевые фильтры для приборов, которые сильно шумят, например, диодны</w:t>
      </w:r>
      <w:r>
        <w:t>х</w:t>
      </w:r>
      <w:r w:rsidR="004647A5">
        <w:t xml:space="preserve"> ламп.</w:t>
      </w:r>
      <w:r>
        <w:t xml:space="preserve"> Так же выбор несущей частоты играет большую роль. Рекомендуется использовать для передачи сигнала частоты выше 52 кГц, так как в этом диапазоне наблюдается меньше шумов.</w:t>
      </w:r>
      <w:r w:rsidR="006437B9">
        <w:t xml:space="preserve"> При выборе частоты нужно учитывать, что при значительном её повышении будет наблюдаться увеличение потерь сигнала и излучение из проводов.</w:t>
      </w:r>
    </w:p>
    <w:p w14:paraId="55F9D80C" w14:textId="44C75A00" w:rsidR="00883772" w:rsidRDefault="00883772" w:rsidP="002E505D">
      <w:pPr>
        <w:pStyle w:val="1"/>
      </w:pPr>
      <w:r>
        <w:t>Вывод</w:t>
      </w:r>
      <w:r w:rsidR="006437B9">
        <w:t xml:space="preserve"> (11 слайд)</w:t>
      </w:r>
    </w:p>
    <w:p w14:paraId="345F6FE9" w14:textId="0D8D7B20" w:rsidR="006437B9" w:rsidRDefault="009777AE" w:rsidP="001F6665">
      <w:r>
        <w:t>В ходе работы поставленные задачи были полностью выполнены</w:t>
      </w:r>
      <w:r w:rsidR="006437B9">
        <w:t>;</w:t>
      </w:r>
      <w:r>
        <w:t xml:space="preserve"> в дальнейшем планируется продолжать исследование в области </w:t>
      </w:r>
      <w:r>
        <w:rPr>
          <w:lang w:val="en-US"/>
        </w:rPr>
        <w:t>PLC</w:t>
      </w:r>
      <w:r>
        <w:t>-модема.</w:t>
      </w:r>
      <w:r w:rsidR="006437B9">
        <w:t xml:space="preserve"> </w:t>
      </w:r>
    </w:p>
    <w:p w14:paraId="2DA44C7A" w14:textId="0E0E2710" w:rsidR="004647A5" w:rsidRPr="004647A5" w:rsidRDefault="001F6665" w:rsidP="007F3A2F">
      <w:pPr>
        <w:pStyle w:val="1"/>
      </w:pPr>
      <w:r>
        <w:t>Заключение</w:t>
      </w:r>
      <w:r w:rsidR="007F3A2F">
        <w:t xml:space="preserve"> (12 слайд)</w:t>
      </w:r>
    </w:p>
    <w:p w14:paraId="4BD7D237" w14:textId="3B031FD4" w:rsidR="00C10BF8" w:rsidRDefault="000C0AEC" w:rsidP="000C0AEC">
      <w:r w:rsidRPr="000C0AEC">
        <w:t>Таким образом, исследование подтвердило наличие значительных помех в электросетях, что ограничивает эффективность технологии PLC. Тем не менее, при грамотном подходе к фильтрации и выбору частотного диапазона возможно существенно повысить надёжность передачи данных.</w:t>
      </w:r>
    </w:p>
    <w:sectPr w:rsidR="00C10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C1948"/>
    <w:multiLevelType w:val="multilevel"/>
    <w:tmpl w:val="046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D693A"/>
    <w:multiLevelType w:val="multilevel"/>
    <w:tmpl w:val="3CB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D5E53"/>
    <w:multiLevelType w:val="multilevel"/>
    <w:tmpl w:val="9B8A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19785">
    <w:abstractNumId w:val="1"/>
  </w:num>
  <w:num w:numId="2" w16cid:durableId="477457146">
    <w:abstractNumId w:val="0"/>
  </w:num>
  <w:num w:numId="3" w16cid:durableId="1313484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FB"/>
    <w:rsid w:val="000C0AEC"/>
    <w:rsid w:val="000D26FB"/>
    <w:rsid w:val="00152CE6"/>
    <w:rsid w:val="00173309"/>
    <w:rsid w:val="001A0272"/>
    <w:rsid w:val="001A163D"/>
    <w:rsid w:val="001D0ABB"/>
    <w:rsid w:val="001F6665"/>
    <w:rsid w:val="00213248"/>
    <w:rsid w:val="002B6F57"/>
    <w:rsid w:val="002D136D"/>
    <w:rsid w:val="002E505D"/>
    <w:rsid w:val="00305868"/>
    <w:rsid w:val="00312615"/>
    <w:rsid w:val="00355A22"/>
    <w:rsid w:val="00392178"/>
    <w:rsid w:val="004647A5"/>
    <w:rsid w:val="00484830"/>
    <w:rsid w:val="004A1F3E"/>
    <w:rsid w:val="004A5A76"/>
    <w:rsid w:val="00545F7E"/>
    <w:rsid w:val="005653FB"/>
    <w:rsid w:val="00573105"/>
    <w:rsid w:val="00591819"/>
    <w:rsid w:val="005946B3"/>
    <w:rsid w:val="005A3667"/>
    <w:rsid w:val="0063610A"/>
    <w:rsid w:val="006437B9"/>
    <w:rsid w:val="00657C76"/>
    <w:rsid w:val="00657E2D"/>
    <w:rsid w:val="006A7771"/>
    <w:rsid w:val="00722EDF"/>
    <w:rsid w:val="0075742E"/>
    <w:rsid w:val="007744CC"/>
    <w:rsid w:val="007F3A2F"/>
    <w:rsid w:val="00883772"/>
    <w:rsid w:val="008930A2"/>
    <w:rsid w:val="008C2D4F"/>
    <w:rsid w:val="008E2F76"/>
    <w:rsid w:val="008F1C92"/>
    <w:rsid w:val="0092695C"/>
    <w:rsid w:val="0097725A"/>
    <w:rsid w:val="009777AE"/>
    <w:rsid w:val="009D462E"/>
    <w:rsid w:val="009D564A"/>
    <w:rsid w:val="00A21C02"/>
    <w:rsid w:val="00A93BDA"/>
    <w:rsid w:val="00AC621C"/>
    <w:rsid w:val="00B83E3C"/>
    <w:rsid w:val="00C10BF8"/>
    <w:rsid w:val="00C24CA5"/>
    <w:rsid w:val="00C961E6"/>
    <w:rsid w:val="00C968B3"/>
    <w:rsid w:val="00D11E7A"/>
    <w:rsid w:val="00D80C14"/>
    <w:rsid w:val="00DB5E95"/>
    <w:rsid w:val="00E14C65"/>
    <w:rsid w:val="00E21ED5"/>
    <w:rsid w:val="00E93A92"/>
    <w:rsid w:val="00F34CBC"/>
    <w:rsid w:val="00F4253B"/>
    <w:rsid w:val="00FB20DE"/>
    <w:rsid w:val="00FD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FF98"/>
  <w15:chartTrackingRefBased/>
  <w15:docId w15:val="{62FFC1E3-2749-4104-B9A5-CC86889C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6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6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653F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653F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65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65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65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65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6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6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6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65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65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653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6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653F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653F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B2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Шидловский</dc:creator>
  <cp:keywords/>
  <dc:description/>
  <cp:lastModifiedBy>Никита Шидловский</cp:lastModifiedBy>
  <cp:revision>50</cp:revision>
  <dcterms:created xsi:type="dcterms:W3CDTF">2025-05-20T14:25:00Z</dcterms:created>
  <dcterms:modified xsi:type="dcterms:W3CDTF">2025-05-21T05:00:00Z</dcterms:modified>
</cp:coreProperties>
</file>