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7872" w14:textId="77777777" w:rsidR="00E06F49" w:rsidRPr="00C22E07" w:rsidRDefault="00E06F49" w:rsidP="00E06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 MATTER (SLIDES 1–11)</w:t>
      </w:r>
    </w:p>
    <w:p w14:paraId="7DA777AA" w14:textId="77777777" w:rsidR="00E06F49" w:rsidRPr="00C22E07" w:rsidRDefault="00E06F49" w:rsidP="00E06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 — Title slide</w:t>
      </w:r>
    </w:p>
    <w:p w14:paraId="34FC02DF" w14:textId="77777777" w:rsidR="00E97944" w:rsidRPr="00C22E07" w:rsidRDefault="00E97944" w:rsidP="00E979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ADAPTIVE LEADERSHIP AND STRATEGIC FORESIGHT — CASE STUDIES AND EXERCISES</w:t>
      </w:r>
    </w:p>
    <w:p w14:paraId="4392A8FC" w14:textId="6C699E1E" w:rsidR="00C22E07" w:rsidRPr="00C22E07" w:rsidRDefault="00C22E07" w:rsidP="00E979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22E07">
        <w:rPr>
          <w:rFonts w:ascii="Times New Roman" w:hAnsi="Times New Roman" w:cs="Times New Roman"/>
          <w:color w:val="0F1115"/>
        </w:rPr>
        <w:t>The Nigerian Institute of Management (NIM) Chartered</w:t>
      </w:r>
    </w:p>
    <w:p w14:paraId="31209370" w14:textId="77777777" w:rsidR="00E97944" w:rsidRPr="00C22E07" w:rsidRDefault="00E97944" w:rsidP="00E97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2nd Edition: 2026 Board Leadership Summit — 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Board of Tomorrow: Agility, Ethics and Impact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Foresight, Agility and the Board of Tomorrow — Imperatives for the Board Chair and CEO</w:t>
      </w:r>
    </w:p>
    <w:p w14:paraId="3C2D6803" w14:textId="44321158" w:rsidR="00E97944" w:rsidRPr="00C22E07" w:rsidRDefault="00E97944" w:rsidP="00E97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 T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evidence and the practice."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Monday 2 – Friday 6 November 2026 · </w:t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2E07">
        <w:rPr>
          <w:rFonts w:ascii="Times New Roman" w:eastAsia="Times New Roman" w:hAnsi="Times New Roman" w:cs="Times New Roman"/>
          <w:kern w:val="0"/>
          <w14:ligatures w14:val="none"/>
        </w:rPr>
        <w:t>Ramala</w:t>
      </w:r>
      <w:proofErr w:type="spellEnd"/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Addis Hotel, Addis Ababa, Ethiopia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  <w:t>Professor Taiwo Asaolu, Ph.D., FCA — Vice-Chancellor, University of Ilesa, Ilesa, Osun State, Nigeria</w:t>
      </w:r>
    </w:p>
    <w:p w14:paraId="4281B2CD" w14:textId="77777777" w:rsidR="00E06F49" w:rsidRPr="00C22E07" w:rsidRDefault="00E06F49" w:rsidP="00E06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 — Two boardrooms, one decade</w:t>
      </w:r>
    </w:p>
    <w:p w14:paraId="04B53D71" w14:textId="77777777" w:rsidR="00E06F49" w:rsidRPr="00C22E07" w:rsidRDefault="00E06F49" w:rsidP="00E06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Two Boardrooms, One Decade.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The first board convenes on schedule. Its pack is assembled from last quarter's financials, last month's operational exceptions, last audit's findings — all legitimate governance material, none of </w:t>
      </w:r>
      <w:proofErr w:type="gramStart"/>
      <w:r w:rsidRPr="00C22E07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preparation for what is coming. The second board opens with a ten-minute forward scan before turning </w:t>
      </w:r>
      <w:proofErr w:type="gramStart"/>
      <w:r w:rsidRPr="00C22E07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retrospective items. Same calendar, same directors' fees. One decade later, the first board is explaining itself to creditors; the second is explaining its early move to competitors.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Pull-quote: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"The rear-view mirror is not a windscreen."</w:t>
      </w:r>
    </w:p>
    <w:p w14:paraId="3802B8CC" w14:textId="77777777" w:rsidR="00E06F49" w:rsidRPr="00C22E07" w:rsidRDefault="00E06F49" w:rsidP="00E06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 — The gap between two tempos</w:t>
      </w:r>
    </w:p>
    <w:p w14:paraId="5B782C0C" w14:textId="77777777" w:rsidR="00E06F49" w:rsidRPr="00C22E07" w:rsidRDefault="00E06F49" w:rsidP="00E06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Environment Changed Character, Not Merely Speed.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Signals arrive from outside the industry that blindsided boards; prediction has become cheap while judgement has become scarce; customers migrated to digital rails faster than governance could follow. The shocks that damage institutions most — </w:t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currency, policy, technology, trust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are precisely the ones that cannot be solved by the experts they employ. The gap between the pace of the environment and the tempo of governance is where strategies die.</w:t>
      </w:r>
    </w:p>
    <w:p w14:paraId="2C3E9C35" w14:textId="77777777" w:rsidR="00E06F49" w:rsidRPr="00C22E07" w:rsidRDefault="00E06F49" w:rsidP="00E06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Slide 4 — The argument </w:t>
      </w:r>
      <w:proofErr w:type="gramStart"/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proofErr w:type="gramEnd"/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one page</w:t>
      </w:r>
    </w:p>
    <w:p w14:paraId="78FB5A8B" w14:textId="77777777" w:rsidR="00E06F49" w:rsidRPr="00C22E07" w:rsidRDefault="00E06F49" w:rsidP="00E06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 Operating System, Not Nine Topics.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Foresight is not an intellectual pastime for planning departments; it is a </w:t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Foresight Operating System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a set of routines, decision rights and rehearsed reflexes that let a board meet a changing world with an agenda that changes with it. Six cases and three exercises move this room from concept to case to practice.</w:t>
      </w:r>
    </w:p>
    <w:p w14:paraId="5DCD76AA" w14:textId="77777777" w:rsidR="00E06F49" w:rsidRPr="00C22E07" w:rsidRDefault="00E06F49" w:rsidP="00E06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Slide 5 — Key definitions</w:t>
      </w:r>
    </w:p>
    <w:p w14:paraId="2E4E2E74" w14:textId="77777777" w:rsidR="00E06F49" w:rsidRPr="00C22E07" w:rsidRDefault="00E06F49" w:rsidP="00E06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Three Definitions That Govern the Day.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(list):</w:t>
      </w:r>
    </w:p>
    <w:p w14:paraId="0858D1B0" w14:textId="77777777" w:rsidR="00E06F49" w:rsidRPr="00C22E07" w:rsidRDefault="00E06F49" w:rsidP="00E06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foresight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the institutional capability of exploring, sensing and rehearsing multiple plausible futures so that present decisions are made with the future in view. Not the prediction of one future — the discipline of not being surprised by any of the plausible ones.</w:t>
      </w:r>
    </w:p>
    <w:p w14:paraId="52711398" w14:textId="77777777" w:rsidR="00E06F49" w:rsidRPr="00C22E07" w:rsidRDefault="00E06F49" w:rsidP="00E06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Fiduciary duty of foresight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the board's obligation to govern not only the use of assets today but the preservation of the enterprise's right to exist tomorrow.</w:t>
      </w:r>
    </w:p>
    <w:p w14:paraId="57099312" w14:textId="77777777" w:rsidR="00E06F49" w:rsidRPr="00C22E07" w:rsidRDefault="00E06F49" w:rsidP="00E06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VUCA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Volatility, Uncertainty, Complexity, Ambiguity: the standing condition to which every instrument in this lecture is a response.</w:t>
      </w:r>
    </w:p>
    <w:p w14:paraId="255C061D" w14:textId="77777777" w:rsidR="00E06F49" w:rsidRPr="00C22E07" w:rsidRDefault="00E06F49" w:rsidP="00E06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6 — VUCA unpacked</w:t>
      </w:r>
    </w:p>
    <w:p w14:paraId="56634194" w14:textId="77777777" w:rsidR="00E06F49" w:rsidRPr="00C22E07" w:rsidRDefault="00E06F49" w:rsidP="00E06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VUCA — The Standing Condition.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(list):</w:t>
      </w:r>
    </w:p>
    <w:p w14:paraId="38D7A9B3" w14:textId="77777777" w:rsidR="00E06F49" w:rsidRPr="00C22E07" w:rsidRDefault="00E06F49" w:rsidP="00E06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rapid, unpredictable changes that disrupt plans and demand continuous adaptation.</w:t>
      </w:r>
    </w:p>
    <w:p w14:paraId="44961730" w14:textId="77777777" w:rsidR="00E06F49" w:rsidRPr="00C22E07" w:rsidRDefault="00E06F49" w:rsidP="00E06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Uncertainty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incomplete information, unpredictable outcomes; forecasting loses confidence.</w:t>
      </w:r>
    </w:p>
    <w:p w14:paraId="4D045A23" w14:textId="77777777" w:rsidR="00E06F49" w:rsidRPr="00C22E07" w:rsidRDefault="00E06F49" w:rsidP="00E06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interconnected variables; changes in one area trigger consequences elsewhere.</w:t>
      </w:r>
    </w:p>
    <w:p w14:paraId="3B02D86B" w14:textId="77777777" w:rsidR="00E06F49" w:rsidRPr="00C22E07" w:rsidRDefault="00E06F49" w:rsidP="00E06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Ambiguity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information with multiple meanings; priorities themselves are unclear.</w:t>
      </w:r>
    </w:p>
    <w:p w14:paraId="77354354" w14:textId="77777777" w:rsidR="00E06F49" w:rsidRPr="00C22E07" w:rsidRDefault="00E06F49" w:rsidP="00E06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7 — The cost of late sight</w:t>
      </w:r>
    </w:p>
    <w:p w14:paraId="5164F223" w14:textId="77777777" w:rsidR="00E06F49" w:rsidRPr="00C22E07" w:rsidRDefault="00E06F49" w:rsidP="00E06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Signal Noticed Early Is an Option; Noticed Late, a Loss.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The cost of late sight compounds. A signal noticed early is a </w:t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option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it can be watched, priced, hedged, rehearsed. The same signal noticed late is a </w:t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: it has already repriced contracts, customers, competitors' behaviour and the organisation's own choices. Nothing in this </w:t>
      </w:r>
      <w:proofErr w:type="spellStart"/>
      <w:r w:rsidRPr="00C22E07">
        <w:rPr>
          <w:rFonts w:ascii="Times New Roman" w:eastAsia="Times New Roman" w:hAnsi="Times New Roman" w:cs="Times New Roman"/>
          <w:kern w:val="0"/>
          <w14:ligatures w14:val="none"/>
        </w:rPr>
        <w:t>programme</w:t>
      </w:r>
      <w:proofErr w:type="spellEnd"/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makes an organisation prophetic. Everything in it moves the moment of noticing earlier — from after the impact, to during it, to comfortably before it.</w:t>
      </w:r>
    </w:p>
    <w:p w14:paraId="28AA1609" w14:textId="77777777" w:rsidR="00E06F49" w:rsidRPr="00C22E07" w:rsidRDefault="00E06F49" w:rsidP="00E06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8 — Sequence is policy</w:t>
      </w:r>
    </w:p>
    <w:p w14:paraId="201C31A3" w14:textId="77777777" w:rsidR="00E06F49" w:rsidRPr="00C22E07" w:rsidRDefault="00E06F49" w:rsidP="00E06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Sequence Is Policy — Four Board Routines.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(list):</w:t>
      </w:r>
    </w:p>
    <w:p w14:paraId="74A8EFEF" w14:textId="77777777" w:rsidR="00E06F49" w:rsidRPr="00C22E07" w:rsidRDefault="00E06F49" w:rsidP="00E06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forward scan opens the meeting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ten minutes of futures before the financials; the </w:t>
      </w:r>
      <w:proofErr w:type="spellStart"/>
      <w:r w:rsidRPr="00C22E07">
        <w:rPr>
          <w:rFonts w:ascii="Times New Roman" w:eastAsia="Times New Roman" w:hAnsi="Times New Roman" w:cs="Times New Roman"/>
          <w:kern w:val="0"/>
          <w14:ligatures w14:val="none"/>
        </w:rPr>
        <w:t>centre</w:t>
      </w:r>
      <w:proofErr w:type="spellEnd"/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of gravity changes without an extra minute.</w:t>
      </w:r>
    </w:p>
    <w:p w14:paraId="1009AD19" w14:textId="77777777" w:rsidR="00E06F49" w:rsidRPr="00C22E07" w:rsidRDefault="00E06F49" w:rsidP="00E06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horizon owns a calendar date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one annual session for the second and third horizons, with no current-year items permitted.</w:t>
      </w:r>
    </w:p>
    <w:p w14:paraId="5E424291" w14:textId="77777777" w:rsidR="00E06F49" w:rsidRPr="00C22E07" w:rsidRDefault="00E06F49" w:rsidP="00E06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Every signal </w:t>
      </w:r>
      <w:proofErr w:type="gramStart"/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leaves</w:t>
      </w:r>
      <w:proofErr w:type="gramEnd"/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a verdict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monitor, investigate or act — and a named owner. Signals without verdicts are topics; topics evaporate between meetings.</w:t>
      </w:r>
    </w:p>
    <w:p w14:paraId="2F008E24" w14:textId="77777777" w:rsidR="00E06F49" w:rsidRPr="00C22E07" w:rsidRDefault="00E06F49" w:rsidP="00E06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Foresight is never the last item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— appended after the financials, it is discussed by the tired and decided by nobody.</w:t>
      </w:r>
    </w:p>
    <w:p w14:paraId="4359D046" w14:textId="77777777" w:rsidR="00E06F49" w:rsidRPr="00C22E07" w:rsidRDefault="00E06F49" w:rsidP="00E06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9 — What each horizon demands</w:t>
      </w:r>
    </w:p>
    <w:p w14:paraId="6797D50F" w14:textId="77777777" w:rsidR="00E06F49" w:rsidRPr="00C22E07" w:rsidRDefault="00E06F49" w:rsidP="00E06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Three Horizons — and What Each Demands.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168"/>
        <w:gridCol w:w="3824"/>
        <w:gridCol w:w="3453"/>
      </w:tblGrid>
      <w:tr w:rsidR="00E06F49" w:rsidRPr="00C22E07" w14:paraId="4FA8399E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932A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0A7B8F9F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414186AD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business</w:t>
            </w:r>
          </w:p>
        </w:tc>
        <w:tc>
          <w:tcPr>
            <w:tcW w:w="0" w:type="auto"/>
            <w:vAlign w:val="center"/>
            <w:hideMark/>
          </w:tcPr>
          <w:p w14:paraId="09D8725E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governance failure</w:t>
            </w:r>
          </w:p>
        </w:tc>
      </w:tr>
      <w:tr w:rsidR="00E06F49" w:rsidRPr="00C22E07" w14:paraId="78B228A4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4874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29634CC1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0–12 months</w:t>
            </w:r>
          </w:p>
        </w:tc>
        <w:tc>
          <w:tcPr>
            <w:tcW w:w="0" w:type="auto"/>
            <w:vAlign w:val="center"/>
            <w:hideMark/>
          </w:tcPr>
          <w:p w14:paraId="61844DF2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Revenue, cost, risk, delivery</w:t>
            </w:r>
          </w:p>
        </w:tc>
        <w:tc>
          <w:tcPr>
            <w:tcW w:w="0" w:type="auto"/>
            <w:vAlign w:val="center"/>
            <w:hideMark/>
          </w:tcPr>
          <w:p w14:paraId="2BAF21D8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presence — monopoly</w:t>
            </w:r>
          </w:p>
        </w:tc>
      </w:tr>
      <w:tr w:rsidR="00E06F49" w:rsidRPr="00C22E07" w14:paraId="7BF97827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1F3A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2F90D375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1–3 years</w:t>
            </w:r>
          </w:p>
        </w:tc>
        <w:tc>
          <w:tcPr>
            <w:tcW w:w="0" w:type="auto"/>
            <w:vAlign w:val="center"/>
            <w:hideMark/>
          </w:tcPr>
          <w:p w14:paraId="620CEBBF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Products, channels, partnerships being built now</w:t>
            </w:r>
          </w:p>
        </w:tc>
        <w:tc>
          <w:tcPr>
            <w:tcW w:w="0" w:type="auto"/>
            <w:vAlign w:val="center"/>
            <w:hideMark/>
          </w:tcPr>
          <w:p w14:paraId="24BCD9BA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Where strategic drift becomes irreversible</w:t>
            </w:r>
          </w:p>
        </w:tc>
      </w:tr>
      <w:tr w:rsidR="00E06F49" w:rsidRPr="00C22E07" w14:paraId="61009933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6A3A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488F08DD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3–10 years</w:t>
            </w:r>
          </w:p>
        </w:tc>
        <w:tc>
          <w:tcPr>
            <w:tcW w:w="0" w:type="auto"/>
            <w:vAlign w:val="center"/>
            <w:hideMark/>
          </w:tcPr>
          <w:p w14:paraId="3253DF4D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Options: futures not yet chosen</w:t>
            </w:r>
          </w:p>
        </w:tc>
        <w:tc>
          <w:tcPr>
            <w:tcW w:w="0" w:type="auto"/>
            <w:vAlign w:val="center"/>
            <w:hideMark/>
          </w:tcPr>
          <w:p w14:paraId="56AA5EB8" w14:textId="77777777" w:rsidR="00E06F49" w:rsidRPr="00C22E07" w:rsidRDefault="00E06F4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E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Killed by judging H3 output on H1 metrics</w:t>
            </w:r>
          </w:p>
        </w:tc>
      </w:tr>
    </w:tbl>
    <w:p w14:paraId="6F0229FE" w14:textId="77777777" w:rsidR="00E06F49" w:rsidRPr="00C22E07" w:rsidRDefault="00E06F49" w:rsidP="00E06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10 — The typical failure pattern</w:t>
      </w:r>
    </w:p>
    <w:p w14:paraId="4111E7C4" w14:textId="77777777" w:rsidR="00E06F49" w:rsidRPr="00C22E07" w:rsidRDefault="00E06F49" w:rsidP="00E06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Typical Failure Pattern.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The pack examines last year. The forecast is a single line. The adaptive challenge is commissioned to a vendor. The uncomfortable signal dies between meetings. None of this is incompetence in the known — it is </w:t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absence from the unknown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>. The cases that follow show each failure under a name.</w:t>
      </w:r>
    </w:p>
    <w:p w14:paraId="66F512A8" w14:textId="77777777" w:rsidR="00E06F49" w:rsidRPr="00C22E07" w:rsidRDefault="00E06F49" w:rsidP="00E06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11 — Bridge to the evidence</w:t>
      </w:r>
    </w:p>
    <w:p w14:paraId="62D9A9AB" w14:textId="77777777" w:rsidR="00E06F49" w:rsidRPr="00C22E07" w:rsidRDefault="00E06F49" w:rsidP="00E06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From Argument to Evidence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2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22E07">
        <w:rPr>
          <w:rFonts w:ascii="Times New Roman" w:eastAsia="Times New Roman" w:hAnsi="Times New Roman" w:cs="Times New Roman"/>
          <w:kern w:val="0"/>
          <w14:ligatures w14:val="none"/>
        </w:rPr>
        <w:t xml:space="preserve"> Six documented, verifiable cases. Three pen-and-paper exercises. One operating system. Every case answers the same question: </w:t>
      </w:r>
      <w:r w:rsidRPr="00C22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did the board rehearse — or fail to rehearse?</w:t>
      </w:r>
    </w:p>
    <w:p w14:paraId="1A0C8463" w14:textId="77777777" w:rsidR="00AE3280" w:rsidRPr="00C22E07" w:rsidRDefault="00AE3280">
      <w:pPr>
        <w:rPr>
          <w:rFonts w:ascii="Times New Roman" w:hAnsi="Times New Roman" w:cs="Times New Roman"/>
        </w:rPr>
      </w:pPr>
    </w:p>
    <w:sectPr w:rsidR="00AE3280" w:rsidRPr="00C22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D5B"/>
    <w:multiLevelType w:val="multilevel"/>
    <w:tmpl w:val="5DC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33FB9"/>
    <w:multiLevelType w:val="multilevel"/>
    <w:tmpl w:val="C630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5B3D27"/>
    <w:multiLevelType w:val="multilevel"/>
    <w:tmpl w:val="651E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378584">
    <w:abstractNumId w:val="2"/>
  </w:num>
  <w:num w:numId="2" w16cid:durableId="810026398">
    <w:abstractNumId w:val="0"/>
  </w:num>
  <w:num w:numId="3" w16cid:durableId="28266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49"/>
    <w:rsid w:val="001309FB"/>
    <w:rsid w:val="00651AB3"/>
    <w:rsid w:val="00AE3280"/>
    <w:rsid w:val="00C22E07"/>
    <w:rsid w:val="00C51027"/>
    <w:rsid w:val="00E06F49"/>
    <w:rsid w:val="00E97944"/>
    <w:rsid w:val="00F3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5A94"/>
  <w15:chartTrackingRefBased/>
  <w15:docId w15:val="{6A0F2C33-D6AA-42FF-8089-9F7B1E18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F49"/>
  </w:style>
  <w:style w:type="paragraph" w:styleId="Heading1">
    <w:name w:val="heading 1"/>
    <w:basedOn w:val="Normal"/>
    <w:next w:val="Normal"/>
    <w:link w:val="Heading1Char"/>
    <w:uiPriority w:val="9"/>
    <w:qFormat/>
    <w:rsid w:val="00E06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3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Presentation</dc:creator>
  <cp:keywords/>
  <dc:description/>
  <cp:lastModifiedBy>Presentation</cp:lastModifiedBy>
  <cp:revision>3</cp:revision>
  <dcterms:created xsi:type="dcterms:W3CDTF">2026-10-18T18:19:00Z</dcterms:created>
  <dcterms:modified xsi:type="dcterms:W3CDTF">2026-10-19T08:24:00Z</dcterms:modified>
</cp:coreProperties>
</file>