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BF59" w14:textId="77777777" w:rsidR="009539B9" w:rsidRPr="00C65D2D" w:rsidRDefault="009539B9" w:rsidP="00953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39 — Case 4 title</w:t>
      </w:r>
    </w:p>
    <w:p w14:paraId="08078876" w14:textId="77777777" w:rsidR="009539B9" w:rsidRPr="00C65D2D" w:rsidRDefault="009539B9" w:rsidP="0095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 4 — DBS Bank (Singapore): The Operating Model, Not the Ornament.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Framing: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"Less like a bank and more like a tech company with a banking </w:t>
      </w:r>
      <w:proofErr w:type="spellStart"/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licence</w:t>
      </w:r>
      <w:proofErr w:type="spellEnd"/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."</w:t>
      </w:r>
    </w:p>
    <w:p w14:paraId="240AC327" w14:textId="77777777" w:rsidR="009539B9" w:rsidRPr="00C65D2D" w:rsidRDefault="009539B9" w:rsidP="00953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40 — DBS Bank: situation and challenge</w:t>
      </w:r>
    </w:p>
    <w:p w14:paraId="4BED700E" w14:textId="77777777" w:rsidR="009539B9" w:rsidRPr="00C65D2D" w:rsidRDefault="009539B9" w:rsidP="0095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DBS Bank — Situation and Challenge.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Situation: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DBS, Singapore's largest bank, had every incumbent's condition: a strong franchise, legacy systems, and fintech challengers circling its customer relationships.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Transformation </w:t>
      </w:r>
      <w:proofErr w:type="spell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programmes</w:t>
      </w:r>
      <w:proofErr w:type="spell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fail when they buy applications before foundations — data, governance, and a workforce able to work with models. The board's question was sequencing: foundations first, or the visible surface first?</w:t>
      </w:r>
    </w:p>
    <w:p w14:paraId="6EF0AE76" w14:textId="77777777" w:rsidR="009539B9" w:rsidRPr="00C65D2D" w:rsidRDefault="009539B9" w:rsidP="00953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41 — DBS Bank: action and result</w:t>
      </w:r>
    </w:p>
    <w:p w14:paraId="2261DBDB" w14:textId="77777777" w:rsidR="009539B9" w:rsidRPr="00C65D2D" w:rsidRDefault="009539B9" w:rsidP="0095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DBS Bank — Action and Result.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From 2014, chief executive Piyush Gupta led a transformation that embedded model-based credit assessment, service routing and customer decisioning into the bank's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everyday machinery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retraining thousands of staff, redesigning processes around them, and measuring the change through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experience and cost-to-serve rather than pilot counts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A global reference case for bank digital transformation, including repeated "World's Best Bank" and "World's Best Digital Bank" </w:t>
      </w:r>
      <w:proofErr w:type="spell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honours</w:t>
      </w:r>
      <w:proofErr w:type="spell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across the late 2010s and 2020s.</w:t>
      </w:r>
    </w:p>
    <w:p w14:paraId="1F3C251F" w14:textId="77777777" w:rsidR="009539B9" w:rsidRPr="00C65D2D" w:rsidRDefault="009539B9" w:rsidP="00953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42 — DBS Bank: lessons + think + sources</w:t>
      </w:r>
    </w:p>
    <w:p w14:paraId="6168D174" w14:textId="77777777" w:rsidR="009539B9" w:rsidRPr="00C65D2D" w:rsidRDefault="009539B9" w:rsidP="0095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DBS Bank — Lessons for the Boardroom.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Lessons (list):</w:t>
      </w:r>
    </w:p>
    <w:p w14:paraId="0D383C04" w14:textId="77777777" w:rsidR="009539B9" w:rsidRPr="00C65D2D" w:rsidRDefault="009539B9" w:rsidP="00953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Sequencing is the strategy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foundations, people and governance first; applications are the visible surface.</w:t>
      </w:r>
    </w:p>
    <w:p w14:paraId="41631602" w14:textId="77777777" w:rsidR="009539B9" w:rsidRPr="00C65D2D" w:rsidRDefault="009539B9" w:rsidP="00953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Organisations</w:t>
      </w:r>
      <w:proofErr w:type="spellEnd"/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that reverse the sequence produce expensive demonstrations that die in production.</w:t>
      </w:r>
    </w:p>
    <w:p w14:paraId="1150192E" w14:textId="77777777" w:rsidR="009539B9" w:rsidRPr="00C65D2D" w:rsidRDefault="009539B9" w:rsidP="00953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 transformation by customer experience and cost-to-serve, not by pilot counts.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Think: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"Of your last three digital initiatives, how many were ornaments purchased before foundations — and where are they now?"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Sources: DBS Bank corporate disclosures; Piyush Gupta public interviews; industry "World's Best Digital Bank" award coverage.</w:t>
      </w:r>
    </w:p>
    <w:p w14:paraId="48E2B401" w14:textId="77777777" w:rsidR="009539B9" w:rsidRPr="00C65D2D" w:rsidRDefault="009539B9" w:rsidP="009539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19DFAD">
          <v:rect id="_x0000_i1025" style="width:0;height:1.5pt" o:hralign="center" o:hrstd="t" o:hr="t" fillcolor="#a0a0a0" stroked="f"/>
        </w:pict>
      </w:r>
    </w:p>
    <w:p w14:paraId="3C207057" w14:textId="77777777" w:rsidR="009539B9" w:rsidRPr="00C65D2D" w:rsidRDefault="009539B9" w:rsidP="0095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6 — CONCEPT + CASE 5 (BUA GROUP) + EXERCISE 3 (SLIDES 43–50)</w:t>
      </w:r>
    </w:p>
    <w:p w14:paraId="43829B9D" w14:textId="77777777" w:rsidR="009539B9" w:rsidRPr="00C65D2D" w:rsidRDefault="009539B9" w:rsidP="00953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43 — Module 6 concept: forecasts persuade; scenarios prepare</w:t>
      </w:r>
    </w:p>
    <w:p w14:paraId="04989FFE" w14:textId="77777777" w:rsidR="009539B9" w:rsidRPr="00C65D2D" w:rsidRDefault="009539B9" w:rsidP="0095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Scenario Planning — Forecasts Persuade; Scenarios Prepare.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A forecast is a single line drawn into the future; boards that bet the enterprise on one line are gambling, however dignified the gambit looks in a spreadsheet. Scenario planning refuses the single line: a small set of structurally different, internally consistent futures, then one question of </w:t>
      </w:r>
      <w:proofErr w:type="gram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each —</w:t>
      </w:r>
      <w:proofErr w:type="gram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would we do if this world arrived, and what would we wish we had done before it arrived?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point is not prediction but </w:t>
      </w:r>
      <w:proofErr w:type="spellStart"/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reperception</w:t>
      </w:r>
      <w:proofErr w:type="spell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: the institution </w:t>
      </w:r>
      <w:proofErr w:type="spell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recognises</w:t>
      </w:r>
      <w:proofErr w:type="spell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change instead of explaining it away.</w:t>
      </w:r>
    </w:p>
    <w:p w14:paraId="6E3E9176" w14:textId="77777777" w:rsidR="009539B9" w:rsidRPr="00C65D2D" w:rsidRDefault="009539B9" w:rsidP="00953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44 — Module 6 concept: the theory and the investment grammar</w:t>
      </w:r>
    </w:p>
    <w:p w14:paraId="715F52ED" w14:textId="77777777" w:rsidR="009539B9" w:rsidRPr="00C65D2D" w:rsidRDefault="009539B9" w:rsidP="0095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Wack, Schwartz — and Real Options.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(list):</w:t>
      </w:r>
    </w:p>
    <w:p w14:paraId="70FD4010" w14:textId="77777777" w:rsidR="009539B9" w:rsidRPr="00C65D2D" w:rsidRDefault="009539B9" w:rsidP="00953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</w:t>
      </w:r>
      <w:proofErr w:type="spellStart"/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reperception</w:t>
      </w:r>
      <w:proofErr w:type="spellEnd"/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thesis (Wack):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value of scenarios lies in changing the decision-maker's mental map, not in forecasting accuracy.</w:t>
      </w:r>
    </w:p>
    <w:p w14:paraId="3E8F8A4B" w14:textId="77777777" w:rsidR="009539B9" w:rsidRPr="00C65D2D" w:rsidRDefault="009539B9" w:rsidP="00953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uncertainty-selection principle (Schwartz, Schoemaker):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separate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predetermined elements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(already in motion) from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uncertainties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; build the grid from the two uncertainties that are both consequential and genuinely unknowable.</w:t>
      </w:r>
    </w:p>
    <w:p w14:paraId="23B9290D" w14:textId="77777777" w:rsidR="009539B9" w:rsidRPr="00C65D2D" w:rsidRDefault="009539B9" w:rsidP="00953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Robustness and real options: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judge strategies by their performance across all the </w:t>
      </w:r>
      <w:proofErr w:type="gram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worlds</w:t>
      </w:r>
      <w:proofErr w:type="gram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; stage commitments so each stage buys information before the next tranche of capital.</w:t>
      </w:r>
    </w:p>
    <w:p w14:paraId="1168AE58" w14:textId="77777777" w:rsidR="009539B9" w:rsidRPr="00C65D2D" w:rsidRDefault="009539B9" w:rsidP="00953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45 — Case 5 title</w:t>
      </w:r>
    </w:p>
    <w:p w14:paraId="77F5188B" w14:textId="77777777" w:rsidR="009539B9" w:rsidRPr="00C65D2D" w:rsidRDefault="009539B9" w:rsidP="0095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 5 — BUA Group (Nigeria): Committing in Stages, Expanding on Signposts.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Framing: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Cement, decade-long paybacks, and a board that bought information with each stage.</w:t>
      </w:r>
    </w:p>
    <w:p w14:paraId="10BB7DA4" w14:textId="77777777" w:rsidR="009539B9" w:rsidRPr="00C65D2D" w:rsidRDefault="009539B9" w:rsidP="00953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46 — BUA Group: situation and challenge</w:t>
      </w:r>
    </w:p>
    <w:p w14:paraId="03CFBAD9" w14:textId="77777777" w:rsidR="009539B9" w:rsidRPr="00C65D2D" w:rsidRDefault="009539B9" w:rsidP="0095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BUA Group — Situation and Challenge.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Situation: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BUA Group entered Nigerian cement in 2008 with an import </w:t>
      </w:r>
      <w:proofErr w:type="spell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licence</w:t>
      </w:r>
      <w:proofErr w:type="spell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at the moment</w:t>
      </w:r>
      <w:proofErr w:type="gram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country's demand-supply gap was visible to every operator.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Whether the gap would persist long enough to justify integrated plants with billion-dollar horizons — greenfield cement carries decade-long paybacks and exposure to gas supply, FX swings and policy reversal: the classic scenario-planning problem of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committing capital under deep uncertainty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3FC822" w14:textId="77777777" w:rsidR="009539B9" w:rsidRPr="00C65D2D" w:rsidRDefault="009539B9" w:rsidP="00953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47 — BUA Group: action and result</w:t>
      </w:r>
    </w:p>
    <w:p w14:paraId="50EDAE1F" w14:textId="77777777" w:rsidR="009539B9" w:rsidRPr="00C65D2D" w:rsidRDefault="009539B9" w:rsidP="0095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Option Ladder.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BUA staged its commitment like an option ladder: imports and terminal capacity first; the acquisition of Edo Cement and majority control of CCNN in 2009; the </w:t>
      </w:r>
      <w:proofErr w:type="spell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Obu</w:t>
      </w:r>
      <w:proofErr w:type="spell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plant from 2014 with successive lines through 2019 —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stage conditioned on demand signposts that had already been confirmed by the last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In January 2020, the group consolidated its cement interests in a merger and listing on the Nigerian Exchange that placed the 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business among the exchange's largest by market value — a cement franchise that rivals the incumbent across Nigeria's key regions.</w:t>
      </w:r>
    </w:p>
    <w:p w14:paraId="493DB912" w14:textId="77777777" w:rsidR="009539B9" w:rsidRPr="00C65D2D" w:rsidRDefault="009539B9" w:rsidP="00953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48 — BUA Group: lessons + think + sources</w:t>
      </w:r>
    </w:p>
    <w:p w14:paraId="5FF1D143" w14:textId="77777777" w:rsidR="009539B9" w:rsidRPr="00C65D2D" w:rsidRDefault="009539B9" w:rsidP="0095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BUA Group — Lessons for the Boardroom.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Lessons (list):</w:t>
      </w:r>
    </w:p>
    <w:p w14:paraId="5AF5DC7E" w14:textId="77777777" w:rsidR="009539B9" w:rsidRPr="00C65D2D" w:rsidRDefault="009539B9" w:rsidP="009539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Staging is how a board plans under uncertainty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each phase buys information as well as capacity.</w:t>
      </w:r>
    </w:p>
    <w:p w14:paraId="2518AFDB" w14:textId="77777777" w:rsidR="009539B9" w:rsidRPr="00C65D2D" w:rsidRDefault="009539B9" w:rsidP="009539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scenario grid's signposts, not the calendar, govern the next tranche of capital.</w:t>
      </w:r>
    </w:p>
    <w:p w14:paraId="3F1F357B" w14:textId="77777777" w:rsidR="009539B9" w:rsidRPr="00C65D2D" w:rsidRDefault="009539B9" w:rsidP="009539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staged commitment is a strategy that can change its mind without shame.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Think: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"Which decision in front of your board today would change if your directors had already lived through its failure in imagination?"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Sources: BUA Group corporate disclosures; Nigerian Exchange listing records (2020); company statements on Edo Cement and CCNN (2009).</w:t>
      </w:r>
    </w:p>
    <w:p w14:paraId="273FEB6A" w14:textId="77777777" w:rsidR="00AE3280" w:rsidRDefault="00AE3280"/>
    <w:sectPr w:rsidR="00AE3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561E8"/>
    <w:multiLevelType w:val="multilevel"/>
    <w:tmpl w:val="84BA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49601F"/>
    <w:multiLevelType w:val="multilevel"/>
    <w:tmpl w:val="8616A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050C26"/>
    <w:multiLevelType w:val="multilevel"/>
    <w:tmpl w:val="77EC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009449">
    <w:abstractNumId w:val="1"/>
  </w:num>
  <w:num w:numId="2" w16cid:durableId="740712617">
    <w:abstractNumId w:val="0"/>
  </w:num>
  <w:num w:numId="3" w16cid:durableId="213271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B9"/>
    <w:rsid w:val="00651AB3"/>
    <w:rsid w:val="009539B9"/>
    <w:rsid w:val="00AE3280"/>
    <w:rsid w:val="00C51027"/>
    <w:rsid w:val="00F3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38E77"/>
  <w15:chartTrackingRefBased/>
  <w15:docId w15:val="{DB98D5B7-C8E2-4A01-8829-3EC8D6A8A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9B9"/>
  </w:style>
  <w:style w:type="paragraph" w:styleId="Heading1">
    <w:name w:val="heading 1"/>
    <w:basedOn w:val="Normal"/>
    <w:next w:val="Normal"/>
    <w:link w:val="Heading1Char"/>
    <w:uiPriority w:val="9"/>
    <w:qFormat/>
    <w:rsid w:val="00953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807</Words>
  <Characters>4604</Characters>
  <Application>Microsoft Office Word</Application>
  <DocSecurity>0</DocSecurity>
  <Lines>38</Lines>
  <Paragraphs>10</Paragraphs>
  <ScaleCrop>false</ScaleCrop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Presentation</dc:creator>
  <cp:keywords/>
  <dc:description/>
  <cp:lastModifiedBy>Presentation</cp:lastModifiedBy>
  <cp:revision>1</cp:revision>
  <dcterms:created xsi:type="dcterms:W3CDTF">2026-10-18T18:22:00Z</dcterms:created>
  <dcterms:modified xsi:type="dcterms:W3CDTF">2026-10-18T18:23:00Z</dcterms:modified>
</cp:coreProperties>
</file>