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0128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ADAPTIVE LEADERSHIP AND STRATEGIC FORESIGHT — CASE STUDIES AND EXERCISES</w:t>
      </w:r>
    </w:p>
    <w:p w14:paraId="2CF48E86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2nd Edition: 2026 Board Leadership Summit —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Board of Tomorrow: Agility, Ethics and Impact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Foresight, Agility and the Board of Tomorrow — Imperatives for the Board Chair and CEO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Dates: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Monday 2 – Friday 6 November 2026 ·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Ramala Addis Hotel, Addis Ababa, Ethiopia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Facilitator: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Professor Taiwo Asaolu, Ph.D., FCA — Vice-Chancellor, University of Ilesa, Ilesa, Osun State, Nigeria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Nigerian and African board directors, C-suite executives and senior leaders — experienced, time-poor, sceptical of theory; responsive to local evidence, named numbers, and frameworks usable on Monday.</w:t>
      </w:r>
    </w:p>
    <w:p w14:paraId="3D0C68CC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selection (6 of 23) and exercise selection (3 of 9):</w:t>
      </w:r>
    </w:p>
    <w:p w14:paraId="201D23D7" w14:textId="77777777" w:rsidR="00212649" w:rsidRPr="00C65D2D" w:rsidRDefault="00212649" w:rsidP="0021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Cases kept: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Kodak (M1 — knowing is not doing) · Ethiopian Airlines (M2 — the cargo pivot; the host nation's own airline) · Interswitch (M3 — rails ahead of traffic) · DBS Bank (M4 — the operating model, not the ornament) · BUA Group (M6 — committing in stages, expanding on signposts) · Microsoft (M9 — culture as the board's strategy). Kodak and Microsoft are deliberate bookends: the room that let the language die versus the room that changed what promotion rewarded.</w:t>
      </w:r>
    </w:p>
    <w:p w14:paraId="18F4BEC2" w14:textId="77777777" w:rsidR="00212649" w:rsidRPr="00C65D2D" w:rsidRDefault="00212649" w:rsidP="0021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Exercises kept (all pen-and-paper, no materials, 4–8 minutes):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Exercise 1 — The Signal Register; Exercise 2 — The Classification Log; Exercise 6 — The Four-Cell Grid.</w:t>
      </w:r>
    </w:p>
    <w:p w14:paraId="0046CF2E" w14:textId="77777777" w:rsidR="00212649" w:rsidRPr="00C65D2D" w:rsidRDefault="00212649" w:rsidP="00212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Moved to the workbook: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all other cases (Shell, MTN Nigeria, Access Holdings, Moniepoint/Flutterwave, LEGO, Nigerian Breweries/GTCO/Zenith, Dangote, BVN, Kodak Act II, Nigerian banking successions) and exercises (Signal Brief, Human-Boundary Sentence, Board Market Question, Three-Metric Dashboard, Scorecard, and the Board Foresight Charter — the Charter is the programme's closing deliverable and stays with the workbook's capstone material).</w:t>
      </w:r>
    </w:p>
    <w:p w14:paraId="43EFA0A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 MATTER (SLIDES 1–11)</w:t>
      </w:r>
    </w:p>
    <w:p w14:paraId="5AF2C6F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Title slide</w:t>
      </w:r>
    </w:p>
    <w:p w14:paraId="2EC7B039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Adaptive Leadership and Strategic Foresight — Case Studies and Exercises.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2nd Edition: 2026 Board Leadership Summit — Imperatives for the Board Chair and CEO.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Facilitator line, dates, venue.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 line: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"Six cases, three exercises — the evidence and the practice."</w:t>
      </w:r>
    </w:p>
    <w:p w14:paraId="3DC040EA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Two boardrooms, one decade</w:t>
      </w:r>
    </w:p>
    <w:p w14:paraId="1387326B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Boardrooms, One Decade.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first board convenes on schedule. Its pack is assembled from last quarter's financials, last month's operational exceptions, last audit's findings — all legitimate governance material, none of it preparation for what is coming. The second board opens with a ten-minute forward scan before turning to retrospective items. Same calendar, same directors' fees. One decade later, the first board is explaining itself to creditors; the second is explaining its early 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 to competitors.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Pull-quote: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rear-view mirror is not a windscreen."</w:t>
      </w:r>
    </w:p>
    <w:p w14:paraId="44A5EB7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 — The gap between two tempos</w:t>
      </w:r>
    </w:p>
    <w:p w14:paraId="2C462D36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Environment Changed Character, Not Merely Speed.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Signals arrive from outside the industry that blindsided boards; prediction has become cheap while judgement has become scarce; customers migrated to digital rails faster than governance could follow. The shocks that damage institutions most —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currency, policy, technology, trust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are precisely the ones that cannot be solved by the experts they employ. The gap between the pace of the environment and the tempo of governance is where strategies die.</w:t>
      </w:r>
    </w:p>
    <w:p w14:paraId="1B413E52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 — The argument in one page</w:t>
      </w:r>
    </w:p>
    <w:p w14:paraId="31009121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Operating System, Not Nine Topics.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Foresight is not an intellectual pastime for planning departments; it is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Foresight Operating System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 set of routines, decision rights and rehearsed reflexes that let a board meet a changing world with an agenda that changes with it. Six cases and three exercises move this room from concept to case to practice.</w:t>
      </w:r>
    </w:p>
    <w:p w14:paraId="7DCC6172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 — Key definitions</w:t>
      </w:r>
    </w:p>
    <w:p w14:paraId="24C3570A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Three Definitions That Govern the Day.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74EEE196" w14:textId="77777777" w:rsidR="00212649" w:rsidRPr="00C65D2D" w:rsidRDefault="00212649" w:rsidP="00212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foresight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institutional capability of exploring, sensing and rehearsing multiple plausible futures so that present decisions are made with the future in view. Not the prediction of one future — the discipline of not being surprised by any of the plausible ones.</w:t>
      </w:r>
    </w:p>
    <w:p w14:paraId="0B513839" w14:textId="77777777" w:rsidR="00212649" w:rsidRPr="00C65D2D" w:rsidRDefault="00212649" w:rsidP="00212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Fiduciary duty of foresight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board's obligation to govern not only the use of assets today but the preservation of the enterprise's right to exist tomorrow.</w:t>
      </w:r>
    </w:p>
    <w:p w14:paraId="45E69895" w14:textId="77777777" w:rsidR="00212649" w:rsidRPr="00C65D2D" w:rsidRDefault="00212649" w:rsidP="002126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VUCA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Volatility, Uncertainty, Complexity, Ambiguity: the standing condition to which every instrument in this lecture is a response.</w:t>
      </w:r>
    </w:p>
    <w:p w14:paraId="3A78569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VUCA unpacked</w:t>
      </w:r>
    </w:p>
    <w:p w14:paraId="359F6747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VUCA — The Standing Condition.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3F49E902" w14:textId="77777777" w:rsidR="00212649" w:rsidRPr="00C65D2D" w:rsidRDefault="00212649" w:rsidP="00212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rapid, unpredictable changes that disrupt plans and demand continuous adaptation.</w:t>
      </w:r>
    </w:p>
    <w:p w14:paraId="117CBFE1" w14:textId="77777777" w:rsidR="00212649" w:rsidRPr="00C65D2D" w:rsidRDefault="00212649" w:rsidP="00212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incomplete information, unpredictable outcomes; forecasting loses confidence.</w:t>
      </w:r>
    </w:p>
    <w:p w14:paraId="79D9DF85" w14:textId="77777777" w:rsidR="00212649" w:rsidRPr="00C65D2D" w:rsidRDefault="00212649" w:rsidP="00212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interconnected variables; changes in one area trigger consequences elsewhere.</w:t>
      </w:r>
    </w:p>
    <w:p w14:paraId="3660E7C7" w14:textId="77777777" w:rsidR="00212649" w:rsidRPr="00C65D2D" w:rsidRDefault="00212649" w:rsidP="002126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Ambiguity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information with multiple meanings; priorities themselves are unclear.</w:t>
      </w:r>
    </w:p>
    <w:p w14:paraId="3EA89DE0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7 — The cost of late sight</w:t>
      </w:r>
    </w:p>
    <w:p w14:paraId="65BD7962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Signal Noticed Early Is an Option; Noticed Late, a Loss.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cost of late sight compounds. A signal noticed early is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option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it can be watched, priced, hedged, rehearsed. The same signal noticed late is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: it has already repriced contracts, customers, competitors' behaviour and the organisation's own choices. Nothing in this programme makes an organisation prophetic. Everything in it moves the moment of noticing earlier — from after the impact, to during it, to comfortably before it.</w:t>
      </w:r>
    </w:p>
    <w:p w14:paraId="30E68ABB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8 — Sequence is policy</w:t>
      </w:r>
    </w:p>
    <w:p w14:paraId="1764F184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Sequence Is Policy — Four Board Routines.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169216AB" w14:textId="77777777" w:rsidR="00212649" w:rsidRPr="00C65D2D" w:rsidRDefault="00212649" w:rsidP="00212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forward scan opens the meeting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ten minutes of futures before the financials; the centre of gravity changes without an extra minute.</w:t>
      </w:r>
    </w:p>
    <w:p w14:paraId="7D7C5D0F" w14:textId="77777777" w:rsidR="00212649" w:rsidRPr="00C65D2D" w:rsidRDefault="00212649" w:rsidP="00212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horizon owns a calendar date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one annual session for the second and third horizons, with no current-year items permitted.</w:t>
      </w:r>
    </w:p>
    <w:p w14:paraId="270AF878" w14:textId="77777777" w:rsidR="00212649" w:rsidRPr="00C65D2D" w:rsidRDefault="00212649" w:rsidP="00212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signal leaves with a verdict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monitor, investigate or act — and a named owner. Signals without verdicts are topics; topics evaporate between meetings.</w:t>
      </w:r>
    </w:p>
    <w:p w14:paraId="6AEADC59" w14:textId="77777777" w:rsidR="00212649" w:rsidRPr="00C65D2D" w:rsidRDefault="00212649" w:rsidP="002126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Foresight is never the last item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appended after the financials, it is discussed by the tired and decided by nobody.</w:t>
      </w:r>
    </w:p>
    <w:p w14:paraId="4F142A7B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9 — What each horizon demands</w:t>
      </w:r>
    </w:p>
    <w:p w14:paraId="53AE9D1B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Three Horizons — and What Each Demands.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68"/>
        <w:gridCol w:w="3824"/>
        <w:gridCol w:w="3453"/>
      </w:tblGrid>
      <w:tr w:rsidR="00212649" w:rsidRPr="00C65D2D" w14:paraId="4217D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E84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3254D2F8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7B2E529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business</w:t>
            </w:r>
          </w:p>
        </w:tc>
        <w:tc>
          <w:tcPr>
            <w:tcW w:w="0" w:type="auto"/>
            <w:vAlign w:val="center"/>
            <w:hideMark/>
          </w:tcPr>
          <w:p w14:paraId="3B22D37A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governance failure</w:t>
            </w:r>
          </w:p>
        </w:tc>
      </w:tr>
      <w:tr w:rsidR="00212649" w:rsidRPr="00C65D2D" w14:paraId="2B15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E5D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0AD140B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0–12 months</w:t>
            </w:r>
          </w:p>
        </w:tc>
        <w:tc>
          <w:tcPr>
            <w:tcW w:w="0" w:type="auto"/>
            <w:vAlign w:val="center"/>
            <w:hideMark/>
          </w:tcPr>
          <w:p w14:paraId="18ABD378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Revenue, cost, risk, delivery</w:t>
            </w:r>
          </w:p>
        </w:tc>
        <w:tc>
          <w:tcPr>
            <w:tcW w:w="0" w:type="auto"/>
            <w:vAlign w:val="center"/>
            <w:hideMark/>
          </w:tcPr>
          <w:p w14:paraId="12DC5E2A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presence — monopoly</w:t>
            </w:r>
          </w:p>
        </w:tc>
      </w:tr>
      <w:tr w:rsidR="00212649" w:rsidRPr="00C65D2D" w14:paraId="05612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1732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04C0CFDB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 years</w:t>
            </w:r>
          </w:p>
        </w:tc>
        <w:tc>
          <w:tcPr>
            <w:tcW w:w="0" w:type="auto"/>
            <w:vAlign w:val="center"/>
            <w:hideMark/>
          </w:tcPr>
          <w:p w14:paraId="73F2AD3E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Products, channels, partnerships being built now</w:t>
            </w:r>
          </w:p>
        </w:tc>
        <w:tc>
          <w:tcPr>
            <w:tcW w:w="0" w:type="auto"/>
            <w:vAlign w:val="center"/>
            <w:hideMark/>
          </w:tcPr>
          <w:p w14:paraId="3FED159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strategic drift becomes irreversible</w:t>
            </w:r>
          </w:p>
        </w:tc>
      </w:tr>
      <w:tr w:rsidR="00212649" w:rsidRPr="00C65D2D" w14:paraId="7F68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7E5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713BDBB0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3–10 years</w:t>
            </w:r>
          </w:p>
        </w:tc>
        <w:tc>
          <w:tcPr>
            <w:tcW w:w="0" w:type="auto"/>
            <w:vAlign w:val="center"/>
            <w:hideMark/>
          </w:tcPr>
          <w:p w14:paraId="2067EF4B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Options: futures not yet chosen</w:t>
            </w:r>
          </w:p>
        </w:tc>
        <w:tc>
          <w:tcPr>
            <w:tcW w:w="0" w:type="auto"/>
            <w:vAlign w:val="center"/>
            <w:hideMark/>
          </w:tcPr>
          <w:p w14:paraId="4E53C99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Killed by judging H3 output on H1 metrics</w:t>
            </w:r>
          </w:p>
        </w:tc>
      </w:tr>
    </w:tbl>
    <w:p w14:paraId="6A941199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10 — The typical failure pattern</w:t>
      </w:r>
    </w:p>
    <w:p w14:paraId="4D74061B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Typical Failure Pattern.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pack examines last year. The forecast is a single line. The adaptive challenge is commissioned to a vendor. The uncomfortable signal dies between meetings. None of this is incompetence in the known — it is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from the unknown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 The cases that follow show each failure under a name.</w:t>
      </w:r>
    </w:p>
    <w:p w14:paraId="771B0662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11 — Bridge to the evidence</w:t>
      </w:r>
    </w:p>
    <w:p w14:paraId="62D0CFDE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From Argument to Evidence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Six documented, verifiable cases. Three pen-and-paper exercises. One operating system. Every case answers the same question: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did the board rehearse — or fail to rehearse?</w:t>
      </w:r>
    </w:p>
    <w:p w14:paraId="7FC351A2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3B89323">
          <v:rect id="_x0000_i1025" style="width:0;height:1.5pt" o:hralign="center" o:hrstd="t" o:hr="t" fillcolor="#a0a0a0" stroked="f"/>
        </w:pict>
      </w:r>
    </w:p>
    <w:p w14:paraId="031FB9D4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— CONCEPT + CASE 1 (KODAK) + EXERCISE 1 (SLIDES 12–20)</w:t>
      </w:r>
    </w:p>
    <w:p w14:paraId="7328A4C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12 — Module 1 concept: the foresight imperative</w:t>
      </w:r>
    </w:p>
    <w:p w14:paraId="79471B72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Foresight Imperative for Boards and CEOs.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Most board agendas are built for the world of last year — all of it legitimate governance material, none of it preparation for what is coming. Organisations are damaged not by incompetence in the known, but by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absence from the unknown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 Foresight is therefore a fiduciary duty: a signal noticed early is a strategic option; noticed late, a loss.</w:t>
      </w:r>
    </w:p>
    <w:p w14:paraId="37F4E69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13 — Module 1 concept: the four takeaways</w:t>
      </w:r>
    </w:p>
    <w:p w14:paraId="493E0FC8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Four Practices Before Any Case Is Heard.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6CF053F4" w14:textId="77777777" w:rsidR="00212649" w:rsidRPr="00C65D2D" w:rsidRDefault="00212649" w:rsidP="00212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is policy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forward scan opens the meeting.</w:t>
      </w:r>
    </w:p>
    <w:p w14:paraId="5AD1B1D9" w14:textId="77777777" w:rsidR="00212649" w:rsidRPr="00C65D2D" w:rsidRDefault="00212649" w:rsidP="00212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horizon belongs on the calendar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once a year, H2 and H3 only.</w:t>
      </w:r>
    </w:p>
    <w:p w14:paraId="39A0B590" w14:textId="77777777" w:rsidR="00212649" w:rsidRPr="00C65D2D" w:rsidRDefault="00212649" w:rsidP="00212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signal without a destination is a topic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verdict and named owner, or it evaporates.</w:t>
      </w:r>
    </w:p>
    <w:p w14:paraId="65622615" w14:textId="77777777" w:rsidR="00212649" w:rsidRPr="00C65D2D" w:rsidRDefault="00212649" w:rsidP="002126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the decision-point question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at what exact moment did this board face a genuine choice, and who in the room was entitled to name it?</w:t>
      </w:r>
    </w:p>
    <w:p w14:paraId="015BEC7E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14 — Case 1 title</w:t>
      </w:r>
    </w:p>
    <w:p w14:paraId="3E8C50BA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1 — Kodak (USA): Knowing Is Not Doing.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that invented the future, patented it, and declined to build it.</w:t>
      </w:r>
    </w:p>
    <w:p w14:paraId="2801B6D4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15 — Kodak: situation and challenge</w:t>
      </w:r>
    </w:p>
    <w:p w14:paraId="64CFBE5A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most of the twentieth century, Eastman Kodak was among the most admired companies on earth — its name synonymous with photography, its film margins the envy of its industry.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threat emerged not from a competitor but from within its own walls — Sasson's 1975 prototype, granted as the first digital camera patent in 1978. Management did not dismiss the technology; it simply had no institutional way to nurture something that challenged its most profitable product, and every quarter's spectacular film earnings argued for silence.</w:t>
      </w:r>
    </w:p>
    <w:p w14:paraId="10C66CA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16 — Kodak: action and result</w:t>
      </w:r>
    </w:p>
    <w:p w14:paraId="2742C9A3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company protected film margins, kept the invention quiet, and monetised the patent through licensing while others commercialised the technology.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On 19 January 2012, Kodak filed for bankruptcy with roughly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$6.75 billion in debt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having earned billions from the patent on the future it declined to build.</w:t>
      </w:r>
    </w:p>
    <w:p w14:paraId="483E47EF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17 — Kodak: lessons for the boardroom</w:t>
      </w:r>
    </w:p>
    <w:p w14:paraId="185A6DE0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Four numbered lessons:</w:t>
      </w:r>
    </w:p>
    <w:p w14:paraId="6035D9E1" w14:textId="77777777" w:rsidR="00212649" w:rsidRPr="00C65D2D" w:rsidRDefault="00212649" w:rsidP="002126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Knowing is not doing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possession of the disruptive technology is worthless without the governance courage to fund it.</w:t>
      </w:r>
    </w:p>
    <w:p w14:paraId="0CF46CBA" w14:textId="77777777" w:rsidR="00212649" w:rsidRPr="00C65D2D" w:rsidRDefault="00212649" w:rsidP="002126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Uncomfortable truths need a protected route upward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mechanism by which bad news survives its journey to the board is a design choice, not luck.</w:t>
      </w:r>
    </w:p>
    <w:p w14:paraId="17FBC2D6" w14:textId="77777777" w:rsidR="00212649" w:rsidRPr="00C65D2D" w:rsidRDefault="00212649" w:rsidP="002126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quarter of spectacular current earnings argues for silence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board must deliberately price the future against the present.</w:t>
      </w:r>
    </w:p>
    <w:p w14:paraId="306E461D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18 — Kodak: think about this + sources</w:t>
      </w:r>
    </w:p>
    <w:p w14:paraId="11848D1F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Kodak — Think About This.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Pull-quote: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"If your organisation's own engineers had invented the thing that will disrupt you, who in your boardroom would be allowed to say so out loud — and what would happen to them?"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Eastman Kodak corporate and bankruptcy filings (2012); Sasson patent record (1978); standard case literature.</w:t>
      </w:r>
    </w:p>
    <w:p w14:paraId="252695C9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19 — Exercise 1: the signal register</w:t>
      </w:r>
    </w:p>
    <w:p w14:paraId="544D0A59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— The Signal Register (Syndicates, 4 Minutes).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task.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tables of four to six, produce the first entry of the day's standing artefact — a signal register. One signal your organisation noticed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late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(the honest column). One signal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currently visible and unassigned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(the action column).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owner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the second signal. The register will be revisited in the scenario exercise and closed in the workbook's Board Foresight Charter.</w:t>
      </w:r>
    </w:p>
    <w:p w14:paraId="2A92D95E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20 — Exercise 1: output, debrief and takeaway</w:t>
      </w:r>
    </w:p>
    <w:p w14:paraId="5EA9A73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1 — Output and Debrief.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One signal register per table — honest column, action column, named owner.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Debrief: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For the too-late signal: what kept it off the agenda — information, or permission?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(italic, large):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signal noticed early is a strategic option — watched, priced, hedged, rehearsed. The same signal noticed late is a loss: it has already repriced contracts, customers, competitors and your own choices."</w:t>
      </w:r>
    </w:p>
    <w:p w14:paraId="2D81C2ED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F18A32">
          <v:rect id="_x0000_i1026" style="width:0;height:1.5pt" o:hralign="center" o:hrstd="t" o:hr="t" fillcolor="#a0a0a0" stroked="f"/>
        </w:pict>
      </w:r>
    </w:p>
    <w:p w14:paraId="661FC9E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— CONCEPT + CASE 2 (ETHIOPIAN AIRLINES) + EXERCISE 2 (SLIDES 21–30)</w:t>
      </w:r>
    </w:p>
    <w:p w14:paraId="6C925C0A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21 — Module 2 concept: technical problems vs adaptive challenges</w:t>
      </w:r>
    </w:p>
    <w:p w14:paraId="45E1EEC2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Every Problem Is a Puzzle.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problem: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problem whose solution already exists in someone's expertise, authority or standard operating procedure — a failing core banking platform; call the vendor.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gap between the organisation's values and the reality it faces, closable only by changes in beliefs, behaviour and habits among the people who own the problem — a 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bank whose customers trust fintech apps more than its branches. The first is fixed by procurement; the second only by the bank changing.</w:t>
      </w:r>
    </w:p>
    <w:p w14:paraId="07915D8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22 — Module 2 concept: the theory and the acid test</w:t>
      </w:r>
    </w:p>
    <w:p w14:paraId="6EBD975F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Heifetz's Acid Test.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Adaptive leadership (Heifetz, with Linsky and Grashow): mobilising people to tackle tough challenges and thrive, rather than fixing problems on their behalf.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acid test: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if the solution can be implemented while everyone keeps believing and behaving exactly as they do, it was technical. If implementing it requires people to change, it is adaptive — and the people, not the expert, hold the solution. Prior discipline: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getting on the balcony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diagnosis before intervention.</w:t>
      </w:r>
    </w:p>
    <w:p w14:paraId="7A651277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23 — The misclassification cost</w:t>
      </w:r>
    </w:p>
    <w:p w14:paraId="12826248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Boards Get This Wrong — Expensively.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Boards waste capital, and executives burn credibility, by treating adaptive challenges as technical: commissioning a system, hiring a specialist, restructuring an org chart when the actual requirement is for people to abandon a belief the organisation is still profiting from. The reverse error also occurs — philosophising about transformation when a competent vendor would resolve the matter in a month. The first duty of an adaptive leader is to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the incoming problems correctly, in public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so the organisation knows which mode it is in.</w:t>
      </w:r>
    </w:p>
    <w:p w14:paraId="2F013228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24 — Case 2 title</w:t>
      </w:r>
    </w:p>
    <w:p w14:paraId="5BEE05BE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2 — Ethiopian Airlines (Ethiopia): The Cargo Pivot That Saved an Airline.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host nation's own flag carrier — 14,000 employees, no bailouts, no layoffs.</w:t>
      </w:r>
    </w:p>
    <w:p w14:paraId="555F225D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25 — Ethiopian Airlines: situation and challenge</w:t>
      </w:r>
    </w:p>
    <w:p w14:paraId="3DB6298B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Ethiopian Airlines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When COVID-19 grounded global aviation in 2020, Ethiopian Airlines — Africa's most profitable flag carrier — faced billions in lost revenue and its passenger fleet effectively idle.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state-owned board keep a 14,000-employee airline solvent —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bailouts, layoffs or debt deferrals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when its core revenue stream disappears overnight?</w:t>
      </w:r>
    </w:p>
    <w:p w14:paraId="10649895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26 — Ethiopian Airlines: action</w:t>
      </w:r>
    </w:p>
    <w:p w14:paraId="7E3E52DC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Pivot — Existing Assets, New Purposes.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Within weeks, leadership converted about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 passenger jets into cargo aircraft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reconfigured roughly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Boeing 777s in-house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to carry medical supplies, and ran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360 charter cargo flights to over 80 countries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 It leaned on diversified units — MRO services for other carriers, hotels, catering — to hold revenue while competitors collapsed. Chief executive Tewolde GebreMariam later said those actions "saved the airline."</w:t>
      </w:r>
    </w:p>
    <w:p w14:paraId="37FDADBF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27 — Ethiopian Airlines: result and lessons</w:t>
      </w:r>
    </w:p>
    <w:p w14:paraId="19FF3A8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Ethiopian Airlines — Result and Lessons.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 44 million profit for the first half of 2020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all staff retained with no pay cuts, no state rescue. Cargo became a permanent profit centre; Vision 2025 targets achieved years ahead of schedule; a new mega-hub under construction at Bishoftu.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6F75F59B" w14:textId="77777777" w:rsidR="00212649" w:rsidRPr="00C65D2D" w:rsidRDefault="00212649" w:rsidP="00212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leadership means deploying existing assets for new purposes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fleet was the same; the business model changed.</w:t>
      </w:r>
    </w:p>
    <w:p w14:paraId="1B5C38F7" w14:textId="77777777" w:rsidR="00212649" w:rsidRPr="00C65D2D" w:rsidRDefault="00212649" w:rsidP="00212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Diversification is a governance decision made before the crisis, not during it.</w:t>
      </w:r>
    </w:p>
    <w:p w14:paraId="3C0226BC" w14:textId="77777777" w:rsidR="00212649" w:rsidRPr="00C65D2D" w:rsidRDefault="00212649" w:rsidP="00212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of pivot, not size of reserves, determined survival.</w:t>
      </w:r>
    </w:p>
    <w:p w14:paraId="3994CD51" w14:textId="77777777" w:rsidR="00212649" w:rsidRPr="00C65D2D" w:rsidRDefault="00212649" w:rsidP="002126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ownership is no excuse for commercial mediocrity.</w:t>
      </w:r>
    </w:p>
    <w:p w14:paraId="1C958028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28 — Ethiopian Airlines: think about this + sources</w:t>
      </w:r>
    </w:p>
    <w:p w14:paraId="2E624F4E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Ethiopian Airlines — Think About This.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Pull-quote: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"If your board's primary revenue stream vanished in thirty days, which existing capability would you redeploy — and is that decision yours to make alone, or does it require mobilising stakeholders you do not control?"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SOAS University of London case study on Ethiopian Airlines; Africanews/AFP (2020); New African Magazine; Simple Flying; The Points Guy.</w:t>
      </w:r>
    </w:p>
    <w:p w14:paraId="0C8935D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29 — Exercise 2: the classification log</w:t>
      </w:r>
    </w:p>
    <w:p w14:paraId="06E305B2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2 — The Classification Log (Syndicates, 5 Minutes).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task.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Each table takes one mixed item (the facilitator will supply one if no table volunteers its own) and completes a three-line classification log: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technical component and its owner;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adaptive component — including the belief that must be abandoned and who must do the learning;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pacing decision — what the board will protect, what it will press, and over what period.</w:t>
      </w:r>
    </w:p>
    <w:p w14:paraId="4E5E44E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30 — Exercise 2: output, debrief and takeaway</w:t>
      </w:r>
    </w:p>
    <w:p w14:paraId="1186E19C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2 — Output and Debrief.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One three-line classification log per table — each ending with a named owner and a date, not a sentiment.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Debrief: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Tables nominate one log for the room; the room votes on which misclassification would be most expensive if made in the real boardroom.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(italic, large):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memo must end with a named owner and a date, not a sentiment — and whose learning each answer requires is the question that separates the technical from the adaptive."</w:t>
      </w:r>
    </w:p>
    <w:p w14:paraId="7E89E945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F69F7">
          <v:rect id="_x0000_i1027" style="width:0;height:1.5pt" o:hralign="center" o:hrstd="t" o:hr="t" fillcolor="#a0a0a0" stroked="f"/>
        </w:pict>
      </w:r>
    </w:p>
    <w:p w14:paraId="0BC706D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— CONCEPT + CASE 3 (INTERSWITCH) (SLIDES 31–36)</w:t>
      </w:r>
    </w:p>
    <w:p w14:paraId="6D5E0280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31 — Module 3 concept: horizon scanning is design</w:t>
      </w:r>
    </w:p>
    <w:p w14:paraId="4A92E2A2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Foresight Becomes Real When It Is Scheduled.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Every board claims interest in the future; far fewer put the future on the agenda with the seriousness of the audit report. Horizon scanning is a standing, owned routine that converts 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scattered signals into structured board conversation on a fixed cadence. The difference between an organisation that scans and one that does not is rarely intelligence or budget.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design.</w:t>
      </w:r>
    </w:p>
    <w:p w14:paraId="000D3DB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32 — Module 3 concept: the four design questions and three verdicts</w:t>
      </w:r>
    </w:p>
    <w:p w14:paraId="170464C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Design: Four Questions, Three Verdicts.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Four questions: What sources are watched, and by whom? What cadence do signals reach the board? What format makes a signal discussable rather than alarming?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to a signal once raised?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question most often skipped, and the one that decides whether the routine lives. Three verdicts keep a scan alive: every surviving signal leaves the room marked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monitor, investigate or act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with a named owner and a review date for the first two.</w:t>
      </w:r>
    </w:p>
    <w:p w14:paraId="1E9BDA7A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33 — Case 3 title</w:t>
      </w:r>
    </w:p>
    <w:p w14:paraId="5C193ED2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3 — Interswitch (Nigeria): Rails Ahead of Traffic.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Building the infrastructure for demand that did not yet exist.</w:t>
      </w:r>
    </w:p>
    <w:p w14:paraId="4F8BF75F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34 — Interswitch: situation and challenge</w:t>
      </w:r>
    </w:p>
    <w:p w14:paraId="479DE5BB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Interswitch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2002, when Mitchell Elegbe founded Interswitch in Lagos — reportedly inspired by encountering an ATM in Scotland while working on SWIFT implementation for banks — Nigeria was overwhelmingly a cash economy; card payments were a niche curiosity for a small urban elite, and most players he pitched were uninterested.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Building electronic-payment infrastructure for demand that did not yet exist at scale, in a regulatory environment that was itself still forming.</w:t>
      </w:r>
    </w:p>
    <w:p w14:paraId="0F831832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35 — Interswitch: action and result</w:t>
      </w:r>
    </w:p>
    <w:p w14:paraId="3343E0C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Interswitch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Build the transaction switch first, then the ecosystem — Quickteller for retail payments, and from 2009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Verve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a homegrown EMV-certified card scheme created on the Central Bank's chip-and-PIN migration timetable.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Interswitch became the backbone of Nigeria's payment infrastructure; Verve grew to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 of millions of cards across Africa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with global acceptance partnerships (including Discover's network from 2013); in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2023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one of the CBN's first Payments Service Holding Company licences.</w:t>
      </w:r>
    </w:p>
    <w:p w14:paraId="4E13D983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36 — Interswitch: lessons + think + sources</w:t>
      </w:r>
    </w:p>
    <w:p w14:paraId="6A8C438A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Interswitch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2207F3E1" w14:textId="77777777" w:rsidR="00212649" w:rsidRPr="00C65D2D" w:rsidRDefault="00212649" w:rsidP="00212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bet was not a prediction that a specific year would tip.</w:t>
      </w:r>
    </w:p>
    <w:p w14:paraId="2623C40D" w14:textId="77777777" w:rsidR="00212649" w:rsidRPr="00C65D2D" w:rsidRDefault="00212649" w:rsidP="00212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Direction, patience and pre-building are the three products of a good scanning routine.</w:t>
      </w:r>
    </w:p>
    <w:p w14:paraId="4524DADF" w14:textId="77777777" w:rsidR="00212649" w:rsidRPr="00C65D2D" w:rsidRDefault="00212649" w:rsidP="002126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infrastructure ahead of provable demand is a judgment about direction, not a forecast about timing.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"What rails does your market need that nobody has built — and is your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organisation waiting for the traffic to prove it first?"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The Case Centre (Interswitch case study); Helios Investment Partners (2010); Discover Financial Services (2013); Interswitch Blog (2025); RegTech Africa (2023).</w:t>
      </w:r>
    </w:p>
    <w:p w14:paraId="31ED8709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A125B6">
          <v:rect id="_x0000_i1028" style="width:0;height:1.5pt" o:hralign="center" o:hrstd="t" o:hr="t" fillcolor="#a0a0a0" stroked="f"/>
        </w:pict>
      </w:r>
    </w:p>
    <w:p w14:paraId="00623EF0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— CONCEPT + CASE 4 (DBS BANK) (SLIDES 37–42)</w:t>
      </w:r>
    </w:p>
    <w:p w14:paraId="5415286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37 — Module 4 concept: prediction is cheap; judgement is scarce</w:t>
      </w:r>
    </w:p>
    <w:p w14:paraId="4ABC89A8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AI-Enabled Decision-Making — Prediction Is Cheap; Judgement Is the Board's Job.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AI has collapsed the cost of prediction — and raised the value of everything prediction cannot do. Every consequential AI system is three things at once: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engine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pipeline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, and an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 structure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that decides who answers when the pipeline is wrong. The first two are management's territory. The third belongs to the board — and it is the part most boards have not yet written down.</w:t>
      </w:r>
    </w:p>
    <w:p w14:paraId="3DF9D2C4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38 — Module 4 concept: the boundary and the three roles</w:t>
      </w:r>
    </w:p>
    <w:p w14:paraId="34176FC9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Simon's Line, Restated for the Machine Age.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Herbert Simon's governing distinction: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programmable decisions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clear inputs, thresholds, outcomes — can and should be delegated;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non-programmable decisions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novel, ambiguous, value-laden — must remain with accountable humans. The board's task is to police the boundary,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writing, before the system goes live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Three roles demand three postures: AI as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(operational risk), as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co-pilot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(strategic oversight), as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disruptor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(enterprise transformation). Boards that govern all three alike are governing two of them wrongly.</w:t>
      </w:r>
    </w:p>
    <w:p w14:paraId="02284FE9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39 — Case 4 title</w:t>
      </w:r>
    </w:p>
    <w:p w14:paraId="5F8E419C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4 — DBS Bank (Singapore): The Operating Model, Not the Ornament.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"Less like a bank and more like a tech company with a banking licence."</w:t>
      </w:r>
    </w:p>
    <w:p w14:paraId="6F77DEB4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40 — DBS Bank: situation and challenge</w:t>
      </w:r>
    </w:p>
    <w:p w14:paraId="64A798D9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DBS Bank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DBS, Singapore's largest bank, had every incumbent's condition: a strong franchise, legacy systems, and fintech challengers circling its customer relationships.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 programmes fail when they buy applications before foundations — data, governance, and a workforce able to work with models. The board's question was sequencing: foundations first, or the visible surface first?</w:t>
      </w:r>
    </w:p>
    <w:p w14:paraId="0C9FA79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41 — DBS Bank: action and result</w:t>
      </w:r>
    </w:p>
    <w:p w14:paraId="63EDB8E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DBS Bank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From 2014, chief executive Piyush Gupta led a transformation that embedded model-based credit assessment, service routing and customer decisioning into the bank's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everyday machinery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retraining thousands of staff, redesigning processes around them, and measuring the change through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customer experience and cost-to-serve rather than pilot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counts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global reference case for bank digital transformation, including repeated "World's Best Bank" and "World's Best Digital Bank" honours across the late 2010s and 2020s.</w:t>
      </w:r>
    </w:p>
    <w:p w14:paraId="31DC5136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42 — DBS Bank: lessons + think + sources</w:t>
      </w:r>
    </w:p>
    <w:p w14:paraId="6C245AC8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DBS Bank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49BBA683" w14:textId="77777777" w:rsidR="00212649" w:rsidRPr="00C65D2D" w:rsidRDefault="00212649" w:rsidP="00212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Sequencing is the strategy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foundations, people and governance first; applications are the visible surface.</w:t>
      </w:r>
    </w:p>
    <w:p w14:paraId="3EEFD32C" w14:textId="77777777" w:rsidR="00212649" w:rsidRPr="00C65D2D" w:rsidRDefault="00212649" w:rsidP="00212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Organisations that reverse the sequence produce expensive demonstrations that die in production.</w:t>
      </w:r>
    </w:p>
    <w:p w14:paraId="118501D3" w14:textId="77777777" w:rsidR="00212649" w:rsidRPr="00C65D2D" w:rsidRDefault="00212649" w:rsidP="002126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transformation by customer experience and cost-to-serve, not by pilot counts.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"Of your last three digital initiatives, how many were ornaments purchased before foundations — and where are they now?"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DBS Bank corporate disclosures; Piyush Gupta public interviews; industry "World's Best Digital Bank" award coverage.</w:t>
      </w:r>
    </w:p>
    <w:p w14:paraId="36A3B007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30900F">
          <v:rect id="_x0000_i1029" style="width:0;height:1.5pt" o:hralign="center" o:hrstd="t" o:hr="t" fillcolor="#a0a0a0" stroked="f"/>
        </w:pict>
      </w:r>
    </w:p>
    <w:p w14:paraId="40A4D51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 — CONCEPT + CASE 5 (BUA GROUP) + EXERCISE 3 (SLIDES 43–50)</w:t>
      </w:r>
    </w:p>
    <w:p w14:paraId="0E90617A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43 — Module 6 concept: forecasts persuade; scenarios prepare</w:t>
      </w:r>
    </w:p>
    <w:p w14:paraId="53F831A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Scenario Planning — Forecasts Persuade; Scenarios Prepare.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forecast is a single line drawn into the future; boards that bet the enterprise on one line are gambling, however dignified the gambit looks in a spreadsheet. Scenario planning refuses the single line: a small set of structurally different, internally consistent futures, then one question of each —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would we do if this world arrived, and what would we wish we had done before it arrived?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point is not prediction but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reperception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: the institution recognises change instead of explaining it away.</w:t>
      </w:r>
    </w:p>
    <w:p w14:paraId="7396A810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44 — Module 6 concept: the theory and the investment grammar</w:t>
      </w:r>
    </w:p>
    <w:p w14:paraId="75BA756E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Wack, Schwartz — and Real Options.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(list):</w:t>
      </w:r>
    </w:p>
    <w:p w14:paraId="0D37F47A" w14:textId="77777777" w:rsidR="00212649" w:rsidRPr="00C65D2D" w:rsidRDefault="00212649" w:rsidP="00212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reperception thesis (Wack):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value of scenarios lies in changing the decision-maker's mental map, not in forecasting accuracy.</w:t>
      </w:r>
    </w:p>
    <w:p w14:paraId="36AA9502" w14:textId="77777777" w:rsidR="00212649" w:rsidRPr="00C65D2D" w:rsidRDefault="00212649" w:rsidP="00212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uncertainty-selection principle (Schwartz, Schoemaker):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separate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predetermined elements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(already in motion) from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uncertainties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; build the grid from the two uncertainties that are both consequential and genuinely unknowable.</w:t>
      </w:r>
    </w:p>
    <w:p w14:paraId="49233967" w14:textId="77777777" w:rsidR="00212649" w:rsidRPr="00C65D2D" w:rsidRDefault="00212649" w:rsidP="002126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 and real options: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judge strategies by their performance across all the worlds; stage commitments so each stage buys information before the next tranche of capital.</w:t>
      </w:r>
    </w:p>
    <w:p w14:paraId="675E0FCA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45 — Case 5 title</w:t>
      </w:r>
    </w:p>
    <w:p w14:paraId="1E909D63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5 — BUA Group (Nigeria): Committing in Stages, Expanding on Signposts.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Cement, decade-long paybacks, and a board that bought information with each stage.</w:t>
      </w:r>
    </w:p>
    <w:p w14:paraId="2CF2B31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46 — BUA Group: situation and challenge</w:t>
      </w:r>
    </w:p>
    <w:p w14:paraId="75CE1255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BUA Group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BUA Group entered Nigerian cement in 2008 with an import licence at the moment the country's demand-supply gap was visible to every operator.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Whether the gap would persist long enough to justify integrated plants with billion-dollar horizons — greenfield cement carries decade-long paybacks and exposure to gas supply, FX swings and policy reversal: the classic scenario-planning problem of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committing capital under deep uncertainty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24CE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47 — BUA Group: action and result</w:t>
      </w:r>
    </w:p>
    <w:p w14:paraId="566DF84A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Option Ladder.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BUA staged its commitment like an option ladder: imports and terminal capacity first; the acquisition of Edo Cement and majority control of CCNN in 2009; the Obu plant from 2014 with successive lines through 2019 —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stage conditioned on demand signposts that had already been confirmed by the last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January 2020, the group consolidated its cement interests in a merger and listing on the Nigerian Exchange that placed the business among the exchange's largest by market value — a cement franchise that rivals the incumbent across Nigeria's key regions.</w:t>
      </w:r>
    </w:p>
    <w:p w14:paraId="53DB00C7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48 — BUA Group: lessons + think + sources</w:t>
      </w:r>
    </w:p>
    <w:p w14:paraId="13B9C097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BUA Group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581E22B7" w14:textId="77777777" w:rsidR="00212649" w:rsidRPr="00C65D2D" w:rsidRDefault="00212649" w:rsidP="002126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 is how a board plans under uncertainty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each phase buys information as well as capacity.</w:t>
      </w:r>
    </w:p>
    <w:p w14:paraId="1726B9B9" w14:textId="77777777" w:rsidR="00212649" w:rsidRPr="00C65D2D" w:rsidRDefault="00212649" w:rsidP="002126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scenario grid's signposts, not the calendar, govern the next tranche of capital.</w:t>
      </w:r>
    </w:p>
    <w:p w14:paraId="43AFAF9F" w14:textId="77777777" w:rsidR="00212649" w:rsidRPr="00C65D2D" w:rsidRDefault="00212649" w:rsidP="002126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staged commitment is a strategy that can change its mind without shame.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"Which decision in front of your board today would change if your directors had already lived through its failure in imagination?"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BUA Group corporate disclosures; Nigerian Exchange listing records (2020); company statements on Edo Cement and CCNN (2009).</w:t>
      </w:r>
    </w:p>
    <w:p w14:paraId="45F1303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49 — Exercise 3: the four-cell grid</w:t>
      </w:r>
    </w:p>
    <w:p w14:paraId="50D2A1F0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3 — The Four-Cell Grid (Syndicates, 8 Minutes).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task.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Each table takes the framing question the facilitator supplies — for instance,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naira's medium-term path and the pace of energy-transition regulation in Nigeria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and completes five moves at speed: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identify the decision;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list the predetermined elements;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choose the two uncertainties;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populate the four worlds with names and one-line descriptions;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(5)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write three signposts per world. Judged by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indicator's testability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, not the corner's drama. Pen, paper and one grid sheet per table — nothing else.</w:t>
      </w:r>
    </w:p>
    <w:p w14:paraId="3B9B61BC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50 — Exercise 3: output, debrief and takeaway</w:t>
      </w:r>
    </w:p>
    <w:p w14:paraId="53013234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Exercise 3 — Output and Debrief.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grid, read aloud, with the table's honest statement of which world their own organisation lives in today; plus one staged-commitment recommendation: what each stage costs, what information it buys, the signposts that trigger the next tranche — and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conditions under which you would stop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Debrief: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Which observable event would tell us, within two quarters, which world is forming?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Takeaway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(italic, large):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"A recommendation that cannot state its own stopping condition is a forecast in disguise."</w:t>
      </w:r>
    </w:p>
    <w:p w14:paraId="6FEFC49D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135A3A">
          <v:rect id="_x0000_i1030" style="width:0;height:1.5pt" o:hralign="center" o:hrstd="t" o:hr="t" fillcolor="#a0a0a0" stroked="f"/>
        </w:pict>
      </w:r>
    </w:p>
    <w:p w14:paraId="5C569F10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9 — CONCEPT + CASE 6 (MICROSOFT) (SLIDES 51–56)</w:t>
      </w:r>
    </w:p>
    <w:p w14:paraId="0221158A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51 — Module 9 concept: the chair–CEO partnership</w:t>
      </w:r>
    </w:p>
    <w:p w14:paraId="4A43F1C0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Partnership That Decides Everything.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Every instrument in this deck — scanning, classification, AI boundaries, grids — is operated by people, under a partnership, inside a culture.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chair–CEO partnership is the load-bearing relationship of institutional foresight.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Chairs who dominate produce compliant chief executives who stop telling the truth upward; chairs who absent themselves produce chief executives who mistake the board for an audience. The partnership that works is a division of deliberate labour: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chief executive runs the business into the future; the chair runs the board so that the future is governed.</w:t>
      </w:r>
    </w:p>
    <w:p w14:paraId="2B9E2972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52 — Module 9 concept: psychological safety and culture as strategy</w:t>
      </w:r>
    </w:p>
    <w:p w14:paraId="6DA8CAF6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Candour Is Designed, Not Hoped For.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safety (Edmondson):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teams that report more errors are the safe ones; boards that never hear failure are the unsafe ones, precisely because reporting has been priced out of the room. The foresight board's job: make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failure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career-safe while making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failure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rarer. Kodak's shadow returns here — structural silence forms when the answer is unwelcome. And the reward system — not the values poster — is the culture: what gets a person promoted is the board's real lever.</w:t>
      </w:r>
    </w:p>
    <w:p w14:paraId="7F7F235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53 — Case 6 title</w:t>
      </w:r>
    </w:p>
    <w:p w14:paraId="4B7AE69E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 6 — Microsoft (USA): Culture as the Board's Strategy.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 "know-it-all" to "learn-it-all" — installed by changing what promotion rewarded.</w:t>
      </w:r>
    </w:p>
    <w:p w14:paraId="44EE0F8B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54 — Microsoft: situation and challenge</w:t>
      </w:r>
    </w:p>
    <w:p w14:paraId="7BD720A8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— Situation and Challenge.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When Satya Nadella became chief executive on 4 February 2014, Microsoft was profitable, entrenched — and strategically defensive, its identity fused to Windows in a world that had already gone mobile. Nadella's own account names culture explicitly as the strategic instrument: the shift from a culture where people proved they were the smartest in the room to one where people learned from the room.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board's choice in 2014 was not between technologies but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types of leader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heritage candidates who would defend Windows primacy, or a cloud-era strategist who had already articulated the cultural thesis.</w:t>
      </w:r>
    </w:p>
    <w:p w14:paraId="070CD315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Slide 55 — Microsoft: action and result</w:t>
      </w:r>
    </w:p>
    <w:p w14:paraId="120A7E76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— Action and Result.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board chose the learning leader. Within weeks Nadella announced a "mobile-first, cloud-first" framing (27 March 2014) — deliberately changing what executives were invited to talk about, what collaborations were rewarded, and what got a person promoted; management then aligned promotion, partnership and product decisions to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"learn-it-all"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standard.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A transformation from Windows-centric laggard to cloud-and-AI leader, with market capitalisation rising past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 trillion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the decade that followed — the same company widely written off in 2014 as strategically adrift.</w:t>
      </w:r>
    </w:p>
    <w:p w14:paraId="37A22054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56 — Microsoft: lessons + think + sources</w:t>
      </w:r>
    </w:p>
    <w:p w14:paraId="61BEF77A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— Lessons for the Boardroom.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Lessons (list):</w:t>
      </w:r>
    </w:p>
    <w:p w14:paraId="7628EFAA" w14:textId="77777777" w:rsidR="00212649" w:rsidRPr="00C65D2D" w:rsidRDefault="00212649" w:rsidP="002126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Boards hire strategies embodied in people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the culture that follows is the strategy that survives.</w:t>
      </w:r>
    </w:p>
    <w:p w14:paraId="1B7F3FA0" w14:textId="77777777" w:rsidR="00212649" w:rsidRPr="00C65D2D" w:rsidRDefault="00212649" w:rsidP="002126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Foresight often arrives as language before it arrives as strategy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treat a change in the quality of executive conversation as a leading indicator in its own right.</w:t>
      </w:r>
    </w:p>
    <w:p w14:paraId="7BB8A221" w14:textId="77777777" w:rsidR="00212649" w:rsidRPr="00C65D2D" w:rsidRDefault="00212649" w:rsidP="002126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Kodak is the shadow image: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the language never changed because the room never let it.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"Listen to your next executive meeting: is anyone describing the future — or are they all defending the past?"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Sources: Nadella,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Hit Refresh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(2017); Microsoft corporate filings; market-capitalisation records.</w:t>
      </w:r>
    </w:p>
    <w:p w14:paraId="7530D75A" w14:textId="77777777" w:rsidR="00212649" w:rsidRPr="00C65D2D" w:rsidRDefault="00000000" w:rsidP="002126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79478D">
          <v:rect id="_x0000_i1031" style="width:0;height:1.5pt" o:hralign="center" o:hrstd="t" o:hr="t" fillcolor="#a0a0a0" stroked="f"/>
        </w:pict>
      </w:r>
    </w:p>
    <w:p w14:paraId="6DC29233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SYNTHESIS AND CLOSE (SLIDES 57–60)</w:t>
      </w:r>
    </w:p>
    <w:p w14:paraId="5C6FAE2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57 — The rehearsal test across the six cases</w:t>
      </w:r>
    </w:p>
    <w:p w14:paraId="43780EB7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Did Each Board Rehearse — or Fail to Rehearse?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021"/>
        <w:gridCol w:w="5781"/>
      </w:tblGrid>
      <w:tr w:rsidR="00212649" w:rsidRPr="00C65D2D" w14:paraId="769D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5D7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0E2A586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instrument</w:t>
            </w:r>
          </w:p>
        </w:tc>
        <w:tc>
          <w:tcPr>
            <w:tcW w:w="0" w:type="auto"/>
            <w:vAlign w:val="center"/>
            <w:hideMark/>
          </w:tcPr>
          <w:p w14:paraId="11F4C7B2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rehearsal — or its absence</w:t>
            </w:r>
          </w:p>
        </w:tc>
      </w:tr>
      <w:tr w:rsidR="00212649" w:rsidRPr="00C65D2D" w14:paraId="733F2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BF9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Kodak</w:t>
            </w:r>
          </w:p>
        </w:tc>
        <w:tc>
          <w:tcPr>
            <w:tcW w:w="0" w:type="auto"/>
            <w:vAlign w:val="center"/>
            <w:hideMark/>
          </w:tcPr>
          <w:p w14:paraId="5E221CFA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courage loop</w:t>
            </w:r>
          </w:p>
        </w:tc>
        <w:tc>
          <w:tcPr>
            <w:tcW w:w="0" w:type="auto"/>
            <w:vAlign w:val="center"/>
            <w:hideMark/>
          </w:tcPr>
          <w:p w14:paraId="5DBE93F6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asked aloud what the patent meant; silence was the strategy</w:t>
            </w:r>
          </w:p>
        </w:tc>
      </w:tr>
      <w:tr w:rsidR="00212649" w:rsidRPr="00C65D2D" w14:paraId="225A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D68F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Ethiopian Airlines</w:t>
            </w:r>
          </w:p>
        </w:tc>
        <w:tc>
          <w:tcPr>
            <w:tcW w:w="0" w:type="auto"/>
            <w:vAlign w:val="center"/>
            <w:hideMark/>
          </w:tcPr>
          <w:p w14:paraId="294A21F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redeployment</w:t>
            </w:r>
          </w:p>
        </w:tc>
        <w:tc>
          <w:tcPr>
            <w:tcW w:w="0" w:type="auto"/>
            <w:vAlign w:val="center"/>
            <w:hideMark/>
          </w:tcPr>
          <w:p w14:paraId="1C05B76E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Diversification decided before the crisis; the pivot took weeks, not months</w:t>
            </w:r>
          </w:p>
        </w:tc>
      </w:tr>
      <w:tr w:rsidR="00212649" w:rsidRPr="00C65D2D" w14:paraId="192D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F4CA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Interswitch</w:t>
            </w:r>
          </w:p>
        </w:tc>
        <w:tc>
          <w:tcPr>
            <w:tcW w:w="0" w:type="auto"/>
            <w:vAlign w:val="center"/>
            <w:hideMark/>
          </w:tcPr>
          <w:p w14:paraId="6893A15A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Pre-building on direction</w:t>
            </w:r>
          </w:p>
        </w:tc>
        <w:tc>
          <w:tcPr>
            <w:tcW w:w="0" w:type="auto"/>
            <w:vAlign w:val="center"/>
            <w:hideMark/>
          </w:tcPr>
          <w:p w14:paraId="02A1EDD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Rails built years ahead of provable demand — patience as policy</w:t>
            </w:r>
          </w:p>
        </w:tc>
      </w:tr>
      <w:tr w:rsidR="00212649" w:rsidRPr="00C65D2D" w14:paraId="374A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F812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DBS Bank</w:t>
            </w:r>
          </w:p>
        </w:tc>
        <w:tc>
          <w:tcPr>
            <w:tcW w:w="0" w:type="auto"/>
            <w:vAlign w:val="center"/>
            <w:hideMark/>
          </w:tcPr>
          <w:p w14:paraId="1C267374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Sequencing</w:t>
            </w:r>
          </w:p>
        </w:tc>
        <w:tc>
          <w:tcPr>
            <w:tcW w:w="0" w:type="auto"/>
            <w:vAlign w:val="center"/>
            <w:hideMark/>
          </w:tcPr>
          <w:p w14:paraId="0A27E35D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Foundations, people and governance rehearsed before applications were bought</w:t>
            </w:r>
          </w:p>
        </w:tc>
      </w:tr>
      <w:tr w:rsidR="00212649" w:rsidRPr="00C65D2D" w14:paraId="0F9EC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A51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 Group</w:t>
            </w:r>
          </w:p>
        </w:tc>
        <w:tc>
          <w:tcPr>
            <w:tcW w:w="0" w:type="auto"/>
            <w:vAlign w:val="center"/>
            <w:hideMark/>
          </w:tcPr>
          <w:p w14:paraId="145E2CF0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Staged commitment</w:t>
            </w:r>
          </w:p>
        </w:tc>
        <w:tc>
          <w:tcPr>
            <w:tcW w:w="0" w:type="auto"/>
            <w:vAlign w:val="center"/>
            <w:hideMark/>
          </w:tcPr>
          <w:p w14:paraId="7BEEB4E5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stage bought information; signposts — not the calendar — governed the next tranche</w:t>
            </w:r>
          </w:p>
        </w:tc>
      </w:tr>
      <w:tr w:rsidR="00212649" w:rsidRPr="00C65D2D" w14:paraId="0922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819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7CCCD37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Culture as strategy</w:t>
            </w:r>
          </w:p>
        </w:tc>
        <w:tc>
          <w:tcPr>
            <w:tcW w:w="0" w:type="auto"/>
            <w:vAlign w:val="center"/>
            <w:hideMark/>
          </w:tcPr>
          <w:p w14:paraId="58D89D98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board rehearsed its choice of leader by the conversations he would change</w:t>
            </w:r>
          </w:p>
        </w:tc>
      </w:tr>
    </w:tbl>
    <w:p w14:paraId="1546EC11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Governing sentence (large type):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"This decade no longer asks boards to be right. It asks them to be early, honest, and rehearsed."</w:t>
      </w:r>
    </w:p>
    <w:p w14:paraId="5CDB10A1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58 — The operating system read together</w:t>
      </w:r>
    </w:p>
    <w:p w14:paraId="5B19E321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Six Cases, One System — With the Number the Room Will Remember.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801"/>
        <w:gridCol w:w="4894"/>
      </w:tblGrid>
      <w:tr w:rsidR="00212649" w:rsidRPr="00C65D2D" w14:paraId="4740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3F62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52B56A4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system element it turns</w:t>
            </w:r>
          </w:p>
        </w:tc>
        <w:tc>
          <w:tcPr>
            <w:tcW w:w="0" w:type="auto"/>
            <w:vAlign w:val="center"/>
            <w:hideMark/>
          </w:tcPr>
          <w:p w14:paraId="3AA7825B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number the room will remember</w:t>
            </w:r>
          </w:p>
        </w:tc>
      </w:tr>
      <w:tr w:rsidR="00212649" w:rsidRPr="00C65D2D" w14:paraId="7F4B0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76CE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Kodak</w:t>
            </w:r>
          </w:p>
        </w:tc>
        <w:tc>
          <w:tcPr>
            <w:tcW w:w="0" w:type="auto"/>
            <w:vAlign w:val="center"/>
            <w:hideMark/>
          </w:tcPr>
          <w:p w14:paraId="37347D9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— and the courage to say</w:t>
            </w:r>
          </w:p>
        </w:tc>
        <w:tc>
          <w:tcPr>
            <w:tcW w:w="0" w:type="auto"/>
            <w:vAlign w:val="center"/>
            <w:hideMark/>
          </w:tcPr>
          <w:p w14:paraId="73C247D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1975 prototype; $6.75bn debt at bankruptcy (2012)</w:t>
            </w:r>
          </w:p>
        </w:tc>
      </w:tr>
      <w:tr w:rsidR="00212649" w:rsidRPr="00C65D2D" w14:paraId="52FD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613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Ethiopian Airlines</w:t>
            </w:r>
          </w:p>
        </w:tc>
        <w:tc>
          <w:tcPr>
            <w:tcW w:w="0" w:type="auto"/>
            <w:vAlign w:val="center"/>
            <w:hideMark/>
          </w:tcPr>
          <w:p w14:paraId="128ED824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 — assets to new purposes</w:t>
            </w:r>
          </w:p>
        </w:tc>
        <w:tc>
          <w:tcPr>
            <w:tcW w:w="0" w:type="auto"/>
            <w:vAlign w:val="center"/>
            <w:hideMark/>
          </w:tcPr>
          <w:p w14:paraId="0D06A53D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$44m profit, H1 2020; 45 jets converted; 80+ countries served</w:t>
            </w:r>
          </w:p>
        </w:tc>
      </w:tr>
      <w:tr w:rsidR="00212649" w:rsidRPr="00C65D2D" w14:paraId="1B5C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0C30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Interswitch</w:t>
            </w:r>
          </w:p>
        </w:tc>
        <w:tc>
          <w:tcPr>
            <w:tcW w:w="0" w:type="auto"/>
            <w:vAlign w:val="center"/>
            <w:hideMark/>
          </w:tcPr>
          <w:p w14:paraId="138D765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 — pre-build on direction</w:t>
            </w:r>
          </w:p>
        </w:tc>
        <w:tc>
          <w:tcPr>
            <w:tcW w:w="0" w:type="auto"/>
            <w:vAlign w:val="center"/>
            <w:hideMark/>
          </w:tcPr>
          <w:p w14:paraId="3501A679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Founded 2002; Verve in tens of millions of cards across Africa</w:t>
            </w:r>
          </w:p>
        </w:tc>
      </w:tr>
      <w:tr w:rsidR="00212649" w:rsidRPr="00C65D2D" w14:paraId="57B9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B0BE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DBS Bank</w:t>
            </w:r>
          </w:p>
        </w:tc>
        <w:tc>
          <w:tcPr>
            <w:tcW w:w="0" w:type="auto"/>
            <w:vAlign w:val="center"/>
            <w:hideMark/>
          </w:tcPr>
          <w:p w14:paraId="63FC49D4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 — sequence before surface</w:t>
            </w:r>
          </w:p>
        </w:tc>
        <w:tc>
          <w:tcPr>
            <w:tcW w:w="0" w:type="auto"/>
            <w:vAlign w:val="center"/>
            <w:hideMark/>
          </w:tcPr>
          <w:p w14:paraId="60A93DEE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2014: "World's Best Digital Bank" honours</w:t>
            </w:r>
          </w:p>
        </w:tc>
      </w:tr>
      <w:tr w:rsidR="00212649" w:rsidRPr="00C65D2D" w14:paraId="7523E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54C7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BUA Group</w:t>
            </w:r>
          </w:p>
        </w:tc>
        <w:tc>
          <w:tcPr>
            <w:tcW w:w="0" w:type="auto"/>
            <w:vAlign w:val="center"/>
            <w:hideMark/>
          </w:tcPr>
          <w:p w14:paraId="2ABC0D7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 — in stages, on signposts</w:t>
            </w:r>
          </w:p>
        </w:tc>
        <w:tc>
          <w:tcPr>
            <w:tcW w:w="0" w:type="auto"/>
            <w:vAlign w:val="center"/>
            <w:hideMark/>
          </w:tcPr>
          <w:p w14:paraId="0B5C75E8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2008 import licence → 2020 NGX listing</w:t>
            </w:r>
          </w:p>
        </w:tc>
      </w:tr>
      <w:tr w:rsidR="00212649" w:rsidRPr="00C65D2D" w14:paraId="2CBB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AE6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03AFC4B1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— culture as the lever</w:t>
            </w:r>
          </w:p>
        </w:tc>
        <w:tc>
          <w:tcPr>
            <w:tcW w:w="0" w:type="auto"/>
            <w:vAlign w:val="center"/>
            <w:hideMark/>
          </w:tcPr>
          <w:p w14:paraId="09195AC0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capitalisation past $3 trillion</w:t>
            </w:r>
          </w:p>
        </w:tc>
      </w:tr>
    </w:tbl>
    <w:p w14:paraId="217398E5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Governing line: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See, judge, commit — each case turned one element and depended on the others.</w:t>
      </w:r>
    </w:p>
    <w:p w14:paraId="6ABD44FB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59 — Who owns the radar?</w:t>
      </w:r>
    </w:p>
    <w:p w14:paraId="7A0C4F6F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Owns Your Radar?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Three workable patterns exist — and a scan without an owner decays: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895"/>
        <w:gridCol w:w="3886"/>
      </w:tblGrid>
      <w:tr w:rsidR="00212649" w:rsidRPr="00C65D2D" w14:paraId="32AB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5800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64CC97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holds it</w:t>
            </w:r>
          </w:p>
        </w:tc>
        <w:tc>
          <w:tcPr>
            <w:tcW w:w="0" w:type="auto"/>
            <w:vAlign w:val="center"/>
            <w:hideMark/>
          </w:tcPr>
          <w:p w14:paraId="3AD9054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 failure mode</w:t>
            </w:r>
          </w:p>
        </w:tc>
      </w:tr>
      <w:tr w:rsidR="00212649" w:rsidRPr="00C65D2D" w14:paraId="6371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3618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Executive-owned</w:t>
            </w:r>
          </w:p>
        </w:tc>
        <w:tc>
          <w:tcPr>
            <w:tcW w:w="0" w:type="auto"/>
            <w:vAlign w:val="center"/>
            <w:hideMark/>
          </w:tcPr>
          <w:p w14:paraId="457AE6E6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maintains the signal register</w:t>
            </w:r>
          </w:p>
        </w:tc>
        <w:tc>
          <w:tcPr>
            <w:tcW w:w="0" w:type="auto"/>
            <w:vAlign w:val="center"/>
            <w:hideMark/>
          </w:tcPr>
          <w:p w14:paraId="16F8D788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 bad news through the people it may implicate</w:t>
            </w:r>
          </w:p>
        </w:tc>
      </w:tr>
      <w:tr w:rsidR="00212649" w:rsidRPr="00C65D2D" w14:paraId="25A6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E1DF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Secretariat-owned</w:t>
            </w:r>
          </w:p>
        </w:tc>
        <w:tc>
          <w:tcPr>
            <w:tcW w:w="0" w:type="auto"/>
            <w:vAlign w:val="center"/>
            <w:hideMark/>
          </w:tcPr>
          <w:p w14:paraId="2197E48E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 secretary / foresight unit curates the pack</w:t>
            </w:r>
          </w:p>
        </w:tc>
        <w:tc>
          <w:tcPr>
            <w:tcW w:w="0" w:type="auto"/>
            <w:vAlign w:val="center"/>
            <w:hideMark/>
          </w:tcPr>
          <w:p w14:paraId="5B27EC6F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but distant; decays without sponsorship</w:t>
            </w:r>
          </w:p>
        </w:tc>
      </w:tr>
      <w:tr w:rsidR="00212649" w:rsidRPr="00C65D2D" w14:paraId="26BCD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1593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Board-owned</w:t>
            </w:r>
          </w:p>
        </w:tc>
        <w:tc>
          <w:tcPr>
            <w:tcW w:w="0" w:type="auto"/>
            <w:vAlign w:val="center"/>
            <w:hideMark/>
          </w:tcPr>
          <w:p w14:paraId="2EC39666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director owns a named field and reports in rotation</w:t>
            </w:r>
          </w:p>
        </w:tc>
        <w:tc>
          <w:tcPr>
            <w:tcW w:w="0" w:type="auto"/>
            <w:vAlign w:val="center"/>
            <w:hideMark/>
          </w:tcPr>
          <w:p w14:paraId="206D9369" w14:textId="77777777" w:rsidR="00212649" w:rsidRPr="00C65D2D" w:rsidRDefault="00212649" w:rsidP="002126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5D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most durable — the board itself becomes the sensor</w:t>
            </w:r>
          </w:p>
        </w:tc>
      </w:tr>
    </w:tbl>
    <w:p w14:paraId="36097D5B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Governing line: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signal that reaches this board leaves the room marked monitor, investigate or act — with a named owner. Signals without verdicts are topics; topics evaporate between meetings.</w:t>
      </w:r>
    </w:p>
    <w:p w14:paraId="251AE394" w14:textId="77777777" w:rsidR="00212649" w:rsidRPr="00C65D2D" w:rsidRDefault="00212649" w:rsidP="00212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60 — The bridge to the workbook, the Monday checklist, and the closing question</w:t>
      </w:r>
    </w:p>
    <w:p w14:paraId="13995E3D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Deck Ends. The Work Begins.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In the workbook: the </w:t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Foresight Charter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— spoken aloud before a witness: one signal and what you will do about it before the next board meeting; one meeting you will change, and the date; one question you commit to asking every quarter; one habit of personal information 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practice. The further cases (Shell, MTN Nigeria, Access Holdings, Moniepoint and Flutterwave, LEGO, Dangote, BVN, the Nigerian banking successions) and the remaining exercises (the Signal Brief, the Human-Boundary Sentence, the Board Market Question, the Three-Metric Dashboard, the Scorecard) are there for the deep dive.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room does on Monday (six-item check-card):</w:t>
      </w:r>
    </w:p>
    <w:p w14:paraId="7DC109D9" w14:textId="77777777" w:rsidR="00212649" w:rsidRPr="00C65D2D" w:rsidRDefault="00212649" w:rsidP="002126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Open the next board meeting with a ten-minute forward scan — before the financials.</w:t>
      </w:r>
    </w:p>
    <w:p w14:paraId="71A3B2CE" w14:textId="77777777" w:rsidR="00212649" w:rsidRPr="00C65D2D" w:rsidRDefault="00212649" w:rsidP="002126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Add the Signal Register to the company secretary's standing pack — honest column and action column.</w:t>
      </w:r>
    </w:p>
    <w:p w14:paraId="300F751C" w14:textId="77777777" w:rsidR="00212649" w:rsidRPr="00C65D2D" w:rsidRDefault="00212649" w:rsidP="002126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Classify the three biggest items on the next agenda: technical or adaptive — in public, with owners.</w:t>
      </w:r>
    </w:p>
    <w:p w14:paraId="5C0C78C7" w14:textId="77777777" w:rsidR="00212649" w:rsidRPr="00C65D2D" w:rsidRDefault="00212649" w:rsidP="002126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Ask the Kodak question aloud: what are we protecting that we should be funding the erosion of?</w:t>
      </w:r>
    </w:p>
    <w:p w14:paraId="658260AD" w14:textId="77777777" w:rsidR="00212649" w:rsidRPr="00C65D2D" w:rsidRDefault="00212649" w:rsidP="002126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Take one capital decision and restage it: what does each stage buy, and what is the stopping condition?</w:t>
      </w:r>
    </w:p>
    <w:p w14:paraId="55C3CCC0" w14:textId="77777777" w:rsidR="00212649" w:rsidRPr="00C65D2D" w:rsidRDefault="00212649" w:rsidP="002126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kern w:val="0"/>
          <w14:ligatures w14:val="none"/>
        </w:rPr>
        <w:t>Name the director who owns each signal field — regulation, technology, demographics, adjacents.</w:t>
      </w:r>
    </w:p>
    <w:p w14:paraId="5392BDE9" w14:textId="77777777" w:rsidR="00212649" w:rsidRPr="00C65D2D" w:rsidRDefault="00212649" w:rsidP="00212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D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closing question (large type):</w:t>
      </w:r>
      <w:r w:rsidRPr="00C65D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D2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closing question is not whether your board can predict the future. It is this: when the ground moves, will your organisation's leadership have institutionalised the seeing, judging and rehearsing of futures — or will it still be merely reacting to them?"</w:t>
      </w:r>
    </w:p>
    <w:p w14:paraId="65FC8954" w14:textId="77777777" w:rsidR="00AE3280" w:rsidRPr="00C65D2D" w:rsidRDefault="00AE3280">
      <w:pPr>
        <w:rPr>
          <w:rFonts w:ascii="Times New Roman" w:hAnsi="Times New Roman" w:cs="Times New Roman"/>
        </w:rPr>
      </w:pPr>
    </w:p>
    <w:sectPr w:rsidR="00AE3280" w:rsidRPr="00C65D2D" w:rsidSect="00805A08">
      <w:pgSz w:w="12240" w:h="15840"/>
      <w:pgMar w:top="126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5B"/>
    <w:multiLevelType w:val="multilevel"/>
    <w:tmpl w:val="5DC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77B6F"/>
    <w:multiLevelType w:val="multilevel"/>
    <w:tmpl w:val="3D16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61947"/>
    <w:multiLevelType w:val="multilevel"/>
    <w:tmpl w:val="F71E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27A41"/>
    <w:multiLevelType w:val="multilevel"/>
    <w:tmpl w:val="A766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117FC"/>
    <w:multiLevelType w:val="multilevel"/>
    <w:tmpl w:val="A27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33FB9"/>
    <w:multiLevelType w:val="multilevel"/>
    <w:tmpl w:val="C63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93EF4"/>
    <w:multiLevelType w:val="multilevel"/>
    <w:tmpl w:val="97A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03228"/>
    <w:multiLevelType w:val="multilevel"/>
    <w:tmpl w:val="B05E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C2C99"/>
    <w:multiLevelType w:val="multilevel"/>
    <w:tmpl w:val="483A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7083E"/>
    <w:multiLevelType w:val="multilevel"/>
    <w:tmpl w:val="BE2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561E8"/>
    <w:multiLevelType w:val="multilevel"/>
    <w:tmpl w:val="84B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9601F"/>
    <w:multiLevelType w:val="multilevel"/>
    <w:tmpl w:val="8616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9C1707"/>
    <w:multiLevelType w:val="multilevel"/>
    <w:tmpl w:val="562C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5B3D27"/>
    <w:multiLevelType w:val="multilevel"/>
    <w:tmpl w:val="651E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50C26"/>
    <w:multiLevelType w:val="multilevel"/>
    <w:tmpl w:val="77E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91922">
    <w:abstractNumId w:val="6"/>
  </w:num>
  <w:num w:numId="2" w16cid:durableId="1479373087">
    <w:abstractNumId w:val="8"/>
  </w:num>
  <w:num w:numId="3" w16cid:durableId="1838378584">
    <w:abstractNumId w:val="13"/>
  </w:num>
  <w:num w:numId="4" w16cid:durableId="810026398">
    <w:abstractNumId w:val="0"/>
  </w:num>
  <w:num w:numId="5" w16cid:durableId="28266903">
    <w:abstractNumId w:val="5"/>
  </w:num>
  <w:num w:numId="6" w16cid:durableId="153185834">
    <w:abstractNumId w:val="1"/>
  </w:num>
  <w:num w:numId="7" w16cid:durableId="488864211">
    <w:abstractNumId w:val="2"/>
  </w:num>
  <w:num w:numId="8" w16cid:durableId="174081783">
    <w:abstractNumId w:val="12"/>
  </w:num>
  <w:num w:numId="9" w16cid:durableId="424696349">
    <w:abstractNumId w:val="4"/>
  </w:num>
  <w:num w:numId="10" w16cid:durableId="410009449">
    <w:abstractNumId w:val="11"/>
  </w:num>
  <w:num w:numId="11" w16cid:durableId="740712617">
    <w:abstractNumId w:val="10"/>
  </w:num>
  <w:num w:numId="12" w16cid:durableId="213271466">
    <w:abstractNumId w:val="14"/>
  </w:num>
  <w:num w:numId="13" w16cid:durableId="1951357543">
    <w:abstractNumId w:val="3"/>
  </w:num>
  <w:num w:numId="14" w16cid:durableId="2138447371">
    <w:abstractNumId w:val="7"/>
  </w:num>
  <w:num w:numId="15" w16cid:durableId="1878539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49"/>
    <w:rsid w:val="000B4DA4"/>
    <w:rsid w:val="00212649"/>
    <w:rsid w:val="00496AEB"/>
    <w:rsid w:val="00651AB3"/>
    <w:rsid w:val="006962D3"/>
    <w:rsid w:val="00805A08"/>
    <w:rsid w:val="00A95EFE"/>
    <w:rsid w:val="00AE3280"/>
    <w:rsid w:val="00C51027"/>
    <w:rsid w:val="00C65D2D"/>
    <w:rsid w:val="00E517AB"/>
    <w:rsid w:val="00F3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DC13"/>
  <w15:chartTrackingRefBased/>
  <w15:docId w15:val="{87EC9540-29D5-4E87-8ADB-0BBD4660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5318</Words>
  <Characters>30317</Characters>
  <Application>Microsoft Office Word</Application>
  <DocSecurity>0</DocSecurity>
  <Lines>252</Lines>
  <Paragraphs>71</Paragraphs>
  <ScaleCrop>false</ScaleCrop>
  <Company/>
  <LinksUpToDate>false</LinksUpToDate>
  <CharactersWithSpaces>35564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Presentation</dc:creator>
  <cp:keywords/>
  <dc:description/>
  <cp:lastModifiedBy>Presentation</cp:lastModifiedBy>
  <cp:revision>6</cp:revision>
  <dcterms:created xsi:type="dcterms:W3CDTF">2026-10-18T13:39:00Z</dcterms:created>
  <dcterms:modified xsi:type="dcterms:W3CDTF">2026-10-18T18:18:00Z</dcterms:modified>
</cp:coreProperties>
</file>