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教育特化型RAG対話メディア</w:t>
      </w:r>
    </w:p>
    <w:p>
      <w:pPr>
        <w:spacing w:after="200"/>
        <w:jc w:val="center"/>
      </w:pPr>
      <w:r>
        <w:rPr>
          <w:b/>
          <w:bCs/>
          <w:sz w:val="28"/>
          <w:szCs w:val="28"/>
        </w:rPr>
        <w:t xml:space="preserve">システム仕様書</w:t>
      </w:r>
    </w:p>
    <w:p>
      <w:pPr>
        <w:spacing w:after="40"/>
        <w:jc w:val="center"/>
      </w:pPr>
      <w:r>
        <w:rPr>
          <w:color w:val="444444"/>
          <w:sz w:val="20"/>
          <w:szCs w:val="20"/>
        </w:rPr>
        <w:t xml:space="preserve">対象論文：AIとの対話を通じた教育関係者の意見言語化支援（AsiaEdu 2026）</w:t>
      </w:r>
    </w:p>
    <w:p>
      <w:pPr>
        <w:spacing w:after="40"/>
        <w:jc w:val="center"/>
      </w:pPr>
      <w:r>
        <w:rPr>
          <w:color w:val="444444"/>
          <w:sz w:val="20"/>
          <w:szCs w:val="20"/>
        </w:rPr>
        <w:t xml:space="preserve">版 v1.0（2026-06-20）</w:t>
      </w:r>
    </w:p>
    <w:p>
      <w:pPr>
        <w:spacing w:after="240"/>
        <w:jc w:val="center"/>
      </w:pPr>
      <w:r>
        <w:rPr>
          <w:color w:val="444444"/>
          <w:sz w:val="20"/>
          <w:szCs w:val="20"/>
        </w:rPr>
        <w:t xml:space="preserve">本番URL：https://edumatch-five.vercel.app</w:t>
      </w:r>
    </w:p>
    <w:p>
      <w:pPr>
        <w:pBdr>
          <w:left w:val="single" w:color="E0C040" w:sz="18" w:space="8"/>
        </w:pBdr>
        <w:shd w:fill="FFF6D5" w:val="clear"/>
        <w:spacing w:after="200" w:before="80"/>
      </w:pPr>
      <w:r>
        <w:rPr>
          <w:color w:val="333333"/>
          <w:sz w:val="19"/>
          <w:szCs w:val="19"/>
        </w:rPr>
        <w:t xml:space="preserve">本書は、AsiaEdu 2026 予備調査で用いた「対話パート」アプリ（検証用に必要機能のみを実装した版）の仕様を記述する。意見投稿導線（論文3.4）を含むフル機能版は別の本番環境に実装されており、本検証版では測定対象外のため除外している。</w:t>
      </w:r>
    </w:p>
    <w:p>
      <w:pPr>
        <w:spacing w:after="120"/>
      </w:pPr>
      <w:r>
        <w:rPr>
          <w:b/>
          <w:bCs/>
          <w:sz w:val="24"/>
          <w:szCs w:val="24"/>
        </w:rPr>
        <w:t xml:space="preserve">目次</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システム概要</w:t>
      </w:r>
    </w:p>
    <w:p>
      <w:pPr>
        <w:spacing w:after="120" w:line="288"/>
      </w:pPr>
      <w:r>
        <w:t xml:space="preserve">教育関係者（教師・学校管理職・教育委員会/自治体担当者・民間教育事業者）が、教育とテクノロジーに関する正解のない論点について AI と対話し、自らの意見を形成・言語化することを支援する Web ベースの対話型メディアである。</w:t>
      </w:r>
    </w:p>
    <w:p>
      <w:pPr>
        <w:spacing w:after="120" w:line="288"/>
      </w:pPr>
      <w:r>
        <w:t xml:space="preserve">設計思想は、AI を「答えを与える存在」ではなく、利用者が自ら考えるための思考の足場（scaffolding）として位置づける点にある。AI は結論を提示せず、論点を分解し、判断の前提となる根拠（公的文書）を補い、多様な立場を整理して提示する役割に限定される。</w:t>
      </w:r>
    </w:p>
    <w:p>
      <w:pPr>
        <w:spacing w:after="120" w:line="288"/>
      </w:pPr>
      <w:r>
        <w:t xml:space="preserve">本検証版は、Google フォーム（事前・事後アンケート）の途中で行う「AI との対話」を担う。フォームが自己効力感等を測定し、本アプリが対話体験（RAGあり/なし）を提供する。</w:t>
      </w:r>
    </w:p>
    <w:p>
      <w:pPr>
        <w:pStyle w:val="Heading1"/>
      </w:pPr>
      <w:r>
        <w:t xml:space="preserve">2. 全体アーキテクチャ</w:t>
      </w:r>
    </w:p>
    <w:p>
      <w:pPr>
        <w:spacing w:after="120" w:line="288"/>
      </w:pPr>
      <w:r>
        <w:t xml:space="preserve">フロントエンドとバックエンド（API Routes）は Next.js に同居し、Vercel にデプロイする。データ永続化とベクトル検索は Supabase（マネージド PostgreSQL ＋ pgvector 拡張）を用いる。対話生成は Anthropic Claude、文書・クエリのベクトル化は OpenAI の埋め込みモデルが担う。</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6026"/>
      </w:tblGrid>
      <w:tr>
        <w:trPr>
          <w:tblHeader/>
        </w:trPr>
        <w:tc>
          <w:tcPr>
            <w:tcW w:type="dxa" w:w="3000"/>
            <w:shd w:fill="2B2B2B" w:val="clear"/>
            <w:tcMar>
              <w:top w:type="dxa" w:w="60"/>
              <w:left w:type="dxa" w:w="110"/>
              <w:bottom w:type="dxa" w:w="60"/>
              <w:right w:type="dxa" w:w="110"/>
            </w:tcMar>
          </w:tcPr>
          <w:p>
            <w:pPr>
              <w:spacing w:after="0" w:line="264"/>
              <w:jc w:val="left"/>
            </w:pPr>
            <w:r>
              <w:rPr>
                <w:b/>
                <w:bCs/>
                <w:color w:val="FFFFFF"/>
                <w:sz w:val="19"/>
                <w:szCs w:val="19"/>
              </w:rPr>
              <w:t xml:space="preserve">層</w:t>
            </w:r>
          </w:p>
        </w:tc>
        <w:tc>
          <w:tcPr>
            <w:tcW w:type="dxa" w:w="6026"/>
            <w:shd w:fill="2B2B2B" w:val="clear"/>
            <w:tcMar>
              <w:top w:type="dxa" w:w="60"/>
              <w:left w:type="dxa" w:w="110"/>
              <w:bottom w:type="dxa" w:w="60"/>
              <w:right w:type="dxa" w:w="110"/>
            </w:tcMar>
          </w:tcPr>
          <w:p>
            <w:pPr>
              <w:spacing w:after="0" w:line="264"/>
              <w:jc w:val="left"/>
            </w:pPr>
            <w:r>
              <w:rPr>
                <w:b/>
                <w:bCs/>
                <w:color w:val="FFFFFF"/>
                <w:sz w:val="19"/>
                <w:szCs w:val="19"/>
              </w:rPr>
              <w:t xml:space="preserve">構成要素</w:t>
            </w:r>
          </w:p>
        </w:tc>
      </w:tr>
      <w:tr>
        <w:tc>
          <w:tcPr>
            <w:tcW w:type="dxa" w:w="3000"/>
            <w:tcMar>
              <w:top w:type="dxa" w:w="60"/>
              <w:left w:type="dxa" w:w="110"/>
              <w:bottom w:type="dxa" w:w="60"/>
              <w:right w:type="dxa" w:w="110"/>
            </w:tcMar>
          </w:tcPr>
          <w:p>
            <w:pPr>
              <w:spacing w:after="0" w:line="264"/>
              <w:jc w:val="left"/>
            </w:pPr>
            <w:r>
              <w:rPr>
                <w:b w:val="false"/>
                <w:bCs w:val="false"/>
                <w:color w:val="000000"/>
                <w:sz w:val="19"/>
                <w:szCs w:val="19"/>
              </w:rPr>
              <w:t xml:space="preserve">参加者ブラウザ</w:t>
            </w:r>
          </w:p>
        </w:tc>
        <w:tc>
          <w:tcPr>
            <w:tcW w:type="dxa" w:w="6026"/>
            <w:tcMar>
              <w:top w:type="dxa" w:w="60"/>
              <w:left w:type="dxa" w:w="110"/>
              <w:bottom w:type="dxa" w:w="60"/>
              <w:right w:type="dxa" w:w="110"/>
            </w:tcMar>
          </w:tcPr>
          <w:p>
            <w:pPr>
              <w:spacing w:after="0" w:line="264"/>
              <w:jc w:val="left"/>
            </w:pPr>
            <w:r>
              <w:rPr>
                <w:b w:val="false"/>
                <w:bCs w:val="false"/>
                <w:color w:val="000000"/>
                <w:sz w:val="19"/>
                <w:szCs w:val="19"/>
              </w:rPr>
              <w:t xml:space="preserve">HTTPS で Next.js アプリにアクセス</w:t>
            </w:r>
          </w:p>
        </w:tc>
      </w:tr>
      <w:tr>
        <w:tc>
          <w:tcPr>
            <w:tcW w:type="dxa" w:w="3000"/>
            <w:tcMar>
              <w:top w:type="dxa" w:w="60"/>
              <w:left w:type="dxa" w:w="110"/>
              <w:bottom w:type="dxa" w:w="60"/>
              <w:right w:type="dxa" w:w="110"/>
            </w:tcMar>
          </w:tcPr>
          <w:p>
            <w:pPr>
              <w:spacing w:after="0" w:line="264"/>
              <w:jc w:val="left"/>
            </w:pPr>
            <w:r>
              <w:rPr>
                <w:b w:val="false"/>
                <w:bCs w:val="false"/>
                <w:color w:val="000000"/>
                <w:sz w:val="19"/>
                <w:szCs w:val="19"/>
              </w:rPr>
              <w:t xml:space="preserve">Next.js 16 / Vercel</w:t>
            </w:r>
          </w:p>
        </w:tc>
        <w:tc>
          <w:tcPr>
            <w:tcW w:type="dxa" w:w="6026"/>
            <w:tcMar>
              <w:top w:type="dxa" w:w="60"/>
              <w:left w:type="dxa" w:w="110"/>
              <w:bottom w:type="dxa" w:w="60"/>
              <w:right w:type="dxa" w:w="110"/>
            </w:tcMar>
          </w:tcPr>
          <w:p>
            <w:pPr>
              <w:spacing w:after="0" w:line="264"/>
              <w:jc w:val="left"/>
            </w:pPr>
            <w:r>
              <w:rPr>
                <w:b w:val="false"/>
                <w:bCs w:val="false"/>
                <w:color w:val="000000"/>
                <w:sz w:val="19"/>
                <w:szCs w:val="19"/>
              </w:rPr>
              <w:t xml:space="preserve">参加者UI・管理UI・API Routes（/api/session, /api/chat, /api/admin/*）</w:t>
            </w:r>
          </w:p>
        </w:tc>
      </w:tr>
      <w:tr>
        <w:tc>
          <w:tcPr>
            <w:tcW w:type="dxa" w:w="3000"/>
            <w:tcMar>
              <w:top w:type="dxa" w:w="60"/>
              <w:left w:type="dxa" w:w="110"/>
              <w:bottom w:type="dxa" w:w="60"/>
              <w:right w:type="dxa" w:w="110"/>
            </w:tcMar>
          </w:tcPr>
          <w:p>
            <w:pPr>
              <w:spacing w:after="0" w:line="264"/>
              <w:jc w:val="left"/>
            </w:pPr>
            <w:r>
              <w:rPr>
                <w:b w:val="false"/>
                <w:bCs w:val="false"/>
                <w:color w:val="000000"/>
                <w:sz w:val="19"/>
                <w:szCs w:val="19"/>
              </w:rPr>
              <w:t xml:space="preserve">Supabase (PostgreSQL + pgvector)</w:t>
            </w:r>
          </w:p>
        </w:tc>
        <w:tc>
          <w:tcPr>
            <w:tcW w:type="dxa" w:w="6026"/>
            <w:tcMar>
              <w:top w:type="dxa" w:w="60"/>
              <w:left w:type="dxa" w:w="110"/>
              <w:bottom w:type="dxa" w:w="60"/>
              <w:right w:type="dxa" w:w="110"/>
            </w:tcMar>
          </w:tcPr>
          <w:p>
            <w:pPr>
              <w:spacing w:after="0" w:line="264"/>
              <w:jc w:val="left"/>
            </w:pPr>
            <w:r>
              <w:rPr>
                <w:b w:val="false"/>
                <w:bCs w:val="false"/>
                <w:color w:val="000000"/>
                <w:sz w:val="19"/>
                <w:szCs w:val="19"/>
              </w:rPr>
              <w:t xml:space="preserve">themes / documents / document_chunks / modes / experiment_config / participants / conversations / messages</w:t>
            </w:r>
          </w:p>
        </w:tc>
      </w:tr>
      <w:tr>
        <w:tc>
          <w:tcPr>
            <w:tcW w:type="dxa" w:w="3000"/>
            <w:tcMar>
              <w:top w:type="dxa" w:w="60"/>
              <w:left w:type="dxa" w:w="110"/>
              <w:bottom w:type="dxa" w:w="60"/>
              <w:right w:type="dxa" w:w="110"/>
            </w:tcMar>
          </w:tcPr>
          <w:p>
            <w:pPr>
              <w:spacing w:after="0" w:line="264"/>
              <w:jc w:val="left"/>
            </w:pPr>
            <w:r>
              <w:rPr>
                <w:b w:val="false"/>
                <w:bCs w:val="false"/>
                <w:color w:val="000000"/>
                <w:sz w:val="19"/>
                <w:szCs w:val="19"/>
              </w:rPr>
              <w:t xml:space="preserve">外部API</w:t>
            </w:r>
          </w:p>
        </w:tc>
        <w:tc>
          <w:tcPr>
            <w:tcW w:type="dxa" w:w="6026"/>
            <w:tcMar>
              <w:top w:type="dxa" w:w="60"/>
              <w:left w:type="dxa" w:w="110"/>
              <w:bottom w:type="dxa" w:w="60"/>
              <w:right w:type="dxa" w:w="110"/>
            </w:tcMar>
          </w:tcPr>
          <w:p>
            <w:pPr>
              <w:spacing w:after="0" w:line="264"/>
              <w:jc w:val="left"/>
            </w:pPr>
            <w:r>
              <w:rPr>
                <w:b w:val="false"/>
                <w:bCs w:val="false"/>
                <w:color w:val="000000"/>
                <w:sz w:val="19"/>
                <w:szCs w:val="19"/>
              </w:rPr>
              <w:t xml:space="preserve">Anthropic Claude（対話生成）／ OpenAI（埋め込み）</w:t>
            </w:r>
          </w:p>
        </w:tc>
      </w:tr>
    </w:tbl>
    <w:p>
      <w:pPr>
        <w:pStyle w:val="Heading1"/>
      </w:pPr>
      <w:r>
        <w:t xml:space="preserve">3. 技術構成</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4400"/>
        <w:gridCol w:w="2926"/>
      </w:tblGrid>
      <w:tr>
        <w:trPr>
          <w:tblHeader/>
        </w:trPr>
        <w:tc>
          <w:tcPr>
            <w:tcW w:type="dxa" w:w="1700"/>
            <w:shd w:fill="2B2B2B" w:val="clear"/>
            <w:tcMar>
              <w:top w:type="dxa" w:w="60"/>
              <w:left w:type="dxa" w:w="110"/>
              <w:bottom w:type="dxa" w:w="60"/>
              <w:right w:type="dxa" w:w="110"/>
            </w:tcMar>
          </w:tcPr>
          <w:p>
            <w:pPr>
              <w:spacing w:after="0" w:line="264"/>
              <w:jc w:val="left"/>
            </w:pPr>
            <w:r>
              <w:rPr>
                <w:b/>
                <w:bCs/>
                <w:color w:val="FFFFFF"/>
                <w:sz w:val="19"/>
                <w:szCs w:val="19"/>
              </w:rPr>
              <w:t xml:space="preserve">層</w:t>
            </w:r>
          </w:p>
        </w:tc>
        <w:tc>
          <w:tcPr>
            <w:tcW w:type="dxa" w:w="4400"/>
            <w:shd w:fill="2B2B2B" w:val="clear"/>
            <w:tcMar>
              <w:top w:type="dxa" w:w="60"/>
              <w:left w:type="dxa" w:w="110"/>
              <w:bottom w:type="dxa" w:w="60"/>
              <w:right w:type="dxa" w:w="110"/>
            </w:tcMar>
          </w:tcPr>
          <w:p>
            <w:pPr>
              <w:spacing w:after="0" w:line="264"/>
              <w:jc w:val="left"/>
            </w:pPr>
            <w:r>
              <w:rPr>
                <w:b/>
                <w:bCs/>
                <w:color w:val="FFFFFF"/>
                <w:sz w:val="19"/>
                <w:szCs w:val="19"/>
              </w:rPr>
              <w:t xml:space="preserve">採用技術</w:t>
            </w:r>
          </w:p>
        </w:tc>
        <w:tc>
          <w:tcPr>
            <w:tcW w:type="dxa" w:w="2926"/>
            <w:shd w:fill="2B2B2B" w:val="clear"/>
            <w:tcMar>
              <w:top w:type="dxa" w:w="60"/>
              <w:left w:type="dxa" w:w="110"/>
              <w:bottom w:type="dxa" w:w="60"/>
              <w:right w:type="dxa" w:w="110"/>
            </w:tcMar>
          </w:tcPr>
          <w:p>
            <w:pPr>
              <w:spacing w:after="0" w:line="264"/>
              <w:jc w:val="left"/>
            </w:pPr>
            <w:r>
              <w:rPr>
                <w:b/>
                <w:bCs/>
                <w:color w:val="FFFFFF"/>
                <w:sz w:val="19"/>
                <w:szCs w:val="19"/>
              </w:rPr>
              <w:t xml:space="preserve">備考</w:t>
            </w:r>
          </w:p>
        </w:tc>
      </w:tr>
      <w:tr>
        <w:tc>
          <w:tcPr>
            <w:tcW w:type="dxa" w:w="1700"/>
            <w:tcMar>
              <w:top w:type="dxa" w:w="60"/>
              <w:left w:type="dxa" w:w="110"/>
              <w:bottom w:type="dxa" w:w="60"/>
              <w:right w:type="dxa" w:w="110"/>
            </w:tcMar>
          </w:tcPr>
          <w:p>
            <w:pPr>
              <w:spacing w:after="0" w:line="264"/>
              <w:jc w:val="left"/>
            </w:pPr>
            <w:r>
              <w:rPr>
                <w:b w:val="false"/>
                <w:bCs w:val="false"/>
                <w:color w:val="000000"/>
                <w:sz w:val="19"/>
                <w:szCs w:val="19"/>
              </w:rPr>
              <w:t xml:space="preserve">フロントエンド</w:t>
            </w:r>
          </w:p>
        </w:tc>
        <w:tc>
          <w:tcPr>
            <w:tcW w:type="dxa" w:w="4400"/>
            <w:tcMar>
              <w:top w:type="dxa" w:w="60"/>
              <w:left w:type="dxa" w:w="110"/>
              <w:bottom w:type="dxa" w:w="60"/>
              <w:right w:type="dxa" w:w="110"/>
            </w:tcMar>
          </w:tcPr>
          <w:p>
            <w:pPr>
              <w:spacing w:after="0" w:line="264"/>
              <w:jc w:val="left"/>
            </w:pPr>
            <w:r>
              <w:rPr>
                <w:b w:val="false"/>
                <w:bCs w:val="false"/>
                <w:color w:val="000000"/>
                <w:sz w:val="19"/>
                <w:szCs w:val="19"/>
              </w:rPr>
              <w:t xml:space="preserve">Next.js 16（App Router）/ React 19 / TypeScript / Tailwind CSS</w:t>
            </w:r>
          </w:p>
        </w:tc>
        <w:tc>
          <w:tcPr>
            <w:tcW w:type="dxa" w:w="2926"/>
            <w:tcMar>
              <w:top w:type="dxa" w:w="60"/>
              <w:left w:type="dxa" w:w="110"/>
              <w:bottom w:type="dxa" w:w="60"/>
              <w:right w:type="dxa" w:w="110"/>
            </w:tcMar>
          </w:tcPr>
          <w:p>
            <w:pPr>
              <w:spacing w:after="0" w:line="264"/>
              <w:jc w:val="left"/>
            </w:pPr>
            <w:r>
              <w:rPr>
                <w:b w:val="false"/>
                <w:bCs w:val="false"/>
                <w:color w:val="000000"/>
                <w:sz w:val="19"/>
                <w:szCs w:val="19"/>
              </w:rPr>
              <w:t xml:space="preserve">サーバコンポーネント中心</w:t>
            </w:r>
          </w:p>
        </w:tc>
      </w:tr>
      <w:tr>
        <w:tc>
          <w:tcPr>
            <w:tcW w:type="dxa" w:w="1700"/>
            <w:tcMar>
              <w:top w:type="dxa" w:w="60"/>
              <w:left w:type="dxa" w:w="110"/>
              <w:bottom w:type="dxa" w:w="60"/>
              <w:right w:type="dxa" w:w="110"/>
            </w:tcMar>
          </w:tcPr>
          <w:p>
            <w:pPr>
              <w:spacing w:after="0" w:line="264"/>
              <w:jc w:val="left"/>
            </w:pPr>
            <w:r>
              <w:rPr>
                <w:b w:val="false"/>
                <w:bCs w:val="false"/>
                <w:color w:val="000000"/>
                <w:sz w:val="19"/>
                <w:szCs w:val="19"/>
              </w:rPr>
              <w:t xml:space="preserve">ホスティング</w:t>
            </w:r>
          </w:p>
        </w:tc>
        <w:tc>
          <w:tcPr>
            <w:tcW w:type="dxa" w:w="4400"/>
            <w:tcMar>
              <w:top w:type="dxa" w:w="60"/>
              <w:left w:type="dxa" w:w="110"/>
              <w:bottom w:type="dxa" w:w="60"/>
              <w:right w:type="dxa" w:w="110"/>
            </w:tcMar>
          </w:tcPr>
          <w:p>
            <w:pPr>
              <w:spacing w:after="0" w:line="264"/>
              <w:jc w:val="left"/>
            </w:pPr>
            <w:r>
              <w:rPr>
                <w:b w:val="false"/>
                <w:bCs w:val="false"/>
                <w:color w:val="000000"/>
                <w:sz w:val="19"/>
                <w:szCs w:val="19"/>
              </w:rPr>
              <w:t xml:space="preserve">Vercel</w:t>
            </w:r>
          </w:p>
        </w:tc>
        <w:tc>
          <w:tcPr>
            <w:tcW w:type="dxa" w:w="2926"/>
            <w:tcMar>
              <w:top w:type="dxa" w:w="60"/>
              <w:left w:type="dxa" w:w="110"/>
              <w:bottom w:type="dxa" w:w="60"/>
              <w:right w:type="dxa" w:w="110"/>
            </w:tcMar>
          </w:tcPr>
          <w:p>
            <w:pPr>
              <w:spacing w:after="0" w:line="264"/>
              <w:jc w:val="left"/>
            </w:pPr>
            <w:r>
              <w:rPr>
                <w:b w:val="false"/>
                <w:bCs w:val="false"/>
                <w:color w:val="000000"/>
                <w:sz w:val="19"/>
                <w:szCs w:val="19"/>
              </w:rPr>
              <w:t xml:space="preserve">サーバレス関数（Node.js runtime）</w:t>
            </w:r>
          </w:p>
        </w:tc>
      </w:tr>
      <w:tr>
        <w:tc>
          <w:tcPr>
            <w:tcW w:type="dxa" w:w="1700"/>
            <w:tcMar>
              <w:top w:type="dxa" w:w="60"/>
              <w:left w:type="dxa" w:w="110"/>
              <w:bottom w:type="dxa" w:w="60"/>
              <w:right w:type="dxa" w:w="110"/>
            </w:tcMar>
          </w:tcPr>
          <w:p>
            <w:pPr>
              <w:spacing w:after="0" w:line="264"/>
              <w:jc w:val="left"/>
            </w:pPr>
            <w:r>
              <w:rPr>
                <w:b w:val="false"/>
                <w:bCs w:val="false"/>
                <w:color w:val="000000"/>
                <w:sz w:val="19"/>
                <w:szCs w:val="19"/>
              </w:rPr>
              <w:t xml:space="preserve">データベース</w:t>
            </w:r>
          </w:p>
        </w:tc>
        <w:tc>
          <w:tcPr>
            <w:tcW w:type="dxa" w:w="4400"/>
            <w:tcMar>
              <w:top w:type="dxa" w:w="60"/>
              <w:left w:type="dxa" w:w="110"/>
              <w:bottom w:type="dxa" w:w="60"/>
              <w:right w:type="dxa" w:w="110"/>
            </w:tcMar>
          </w:tcPr>
          <w:p>
            <w:pPr>
              <w:spacing w:after="0" w:line="264"/>
              <w:jc w:val="left"/>
            </w:pPr>
            <w:r>
              <w:rPr>
                <w:b w:val="false"/>
                <w:bCs w:val="false"/>
                <w:color w:val="000000"/>
                <w:sz w:val="19"/>
                <w:szCs w:val="19"/>
              </w:rPr>
              <w:t xml:space="preserve">Supabase（PostgreSQL ＋ pgvector）</w:t>
            </w:r>
          </w:p>
        </w:tc>
        <w:tc>
          <w:tcPr>
            <w:tcW w:type="dxa" w:w="2926"/>
            <w:tcMar>
              <w:top w:type="dxa" w:w="60"/>
              <w:left w:type="dxa" w:w="110"/>
              <w:bottom w:type="dxa" w:w="60"/>
              <w:right w:type="dxa" w:w="110"/>
            </w:tcMar>
          </w:tcPr>
          <w:p>
            <w:pPr>
              <w:spacing w:after="0" w:line="264"/>
              <w:jc w:val="left"/>
            </w:pPr>
            <w:r>
              <w:rPr>
                <w:b w:val="false"/>
                <w:bCs w:val="false"/>
                <w:color w:val="000000"/>
                <w:sz w:val="19"/>
                <w:szCs w:val="19"/>
              </w:rPr>
              <w:t xml:space="preserve">RLS有効、サーバは service role で操作</w:t>
            </w:r>
          </w:p>
        </w:tc>
      </w:tr>
      <w:tr>
        <w:tc>
          <w:tcPr>
            <w:tcW w:type="dxa" w:w="1700"/>
            <w:tcMar>
              <w:top w:type="dxa" w:w="60"/>
              <w:left w:type="dxa" w:w="110"/>
              <w:bottom w:type="dxa" w:w="60"/>
              <w:right w:type="dxa" w:w="110"/>
            </w:tcMar>
          </w:tcPr>
          <w:p>
            <w:pPr>
              <w:spacing w:after="0" w:line="264"/>
              <w:jc w:val="left"/>
            </w:pPr>
            <w:r>
              <w:rPr>
                <w:b w:val="false"/>
                <w:bCs w:val="false"/>
                <w:color w:val="000000"/>
                <w:sz w:val="19"/>
                <w:szCs w:val="19"/>
              </w:rPr>
              <w:t xml:space="preserve">対話LLM</w:t>
            </w:r>
          </w:p>
        </w:tc>
        <w:tc>
          <w:tcPr>
            <w:tcW w:type="dxa" w:w="4400"/>
            <w:tcMar>
              <w:top w:type="dxa" w:w="60"/>
              <w:left w:type="dxa" w:w="110"/>
              <w:bottom w:type="dxa" w:w="60"/>
              <w:right w:type="dxa" w:w="110"/>
            </w:tcMar>
          </w:tcPr>
          <w:p>
            <w:pPr>
              <w:spacing w:after="0" w:line="264"/>
              <w:jc w:val="left"/>
            </w:pPr>
            <w:r>
              <w:rPr>
                <w:b w:val="false"/>
                <w:bCs w:val="false"/>
                <w:color w:val="000000"/>
                <w:sz w:val="19"/>
                <w:szCs w:val="19"/>
              </w:rPr>
              <w:t xml:space="preserve">Anthropic Claude Sonnet 4.6（claude-sonnet-4-6）</w:t>
            </w:r>
          </w:p>
        </w:tc>
        <w:tc>
          <w:tcPr>
            <w:tcW w:type="dxa" w:w="2926"/>
            <w:tcMar>
              <w:top w:type="dxa" w:w="60"/>
              <w:left w:type="dxa" w:w="110"/>
              <w:bottom w:type="dxa" w:w="60"/>
              <w:right w:type="dxa" w:w="110"/>
            </w:tcMar>
          </w:tcPr>
          <w:p>
            <w:pPr>
              <w:spacing w:after="0" w:line="264"/>
              <w:jc w:val="left"/>
            </w:pPr>
            <w:r>
              <w:rPr>
                <w:b w:val="false"/>
                <w:bCs w:val="false"/>
                <w:color w:val="000000"/>
                <w:sz w:val="19"/>
                <w:szCs w:val="19"/>
              </w:rPr>
              <w:t xml:space="preserve">ストリーミング、max_tokens=1024</w:t>
            </w:r>
          </w:p>
        </w:tc>
      </w:tr>
      <w:tr>
        <w:tc>
          <w:tcPr>
            <w:tcW w:type="dxa" w:w="1700"/>
            <w:tcMar>
              <w:top w:type="dxa" w:w="60"/>
              <w:left w:type="dxa" w:w="110"/>
              <w:bottom w:type="dxa" w:w="60"/>
              <w:right w:type="dxa" w:w="110"/>
            </w:tcMar>
          </w:tcPr>
          <w:p>
            <w:pPr>
              <w:spacing w:after="0" w:line="264"/>
              <w:jc w:val="left"/>
            </w:pPr>
            <w:r>
              <w:rPr>
                <w:b w:val="false"/>
                <w:bCs w:val="false"/>
                <w:color w:val="000000"/>
                <w:sz w:val="19"/>
                <w:szCs w:val="19"/>
              </w:rPr>
              <w:t xml:space="preserve">埋め込み</w:t>
            </w:r>
          </w:p>
        </w:tc>
        <w:tc>
          <w:tcPr>
            <w:tcW w:type="dxa" w:w="4400"/>
            <w:tcMar>
              <w:top w:type="dxa" w:w="60"/>
              <w:left w:type="dxa" w:w="110"/>
              <w:bottom w:type="dxa" w:w="60"/>
              <w:right w:type="dxa" w:w="110"/>
            </w:tcMar>
          </w:tcPr>
          <w:p>
            <w:pPr>
              <w:spacing w:after="0" w:line="264"/>
              <w:jc w:val="left"/>
            </w:pPr>
            <w:r>
              <w:rPr>
                <w:b w:val="false"/>
                <w:bCs w:val="false"/>
                <w:color w:val="000000"/>
                <w:sz w:val="19"/>
                <w:szCs w:val="19"/>
              </w:rPr>
              <w:t xml:space="preserve">OpenAI text-embedding-3-small（1024次元）</w:t>
            </w:r>
          </w:p>
        </w:tc>
        <w:tc>
          <w:tcPr>
            <w:tcW w:type="dxa" w:w="2926"/>
            <w:tcMar>
              <w:top w:type="dxa" w:w="60"/>
              <w:left w:type="dxa" w:w="110"/>
              <w:bottom w:type="dxa" w:w="60"/>
              <w:right w:type="dxa" w:w="110"/>
            </w:tcMar>
          </w:tcPr>
          <w:p>
            <w:pPr>
              <w:spacing w:after="0" w:line="264"/>
              <w:jc w:val="left"/>
            </w:pPr>
            <w:r>
              <w:rPr>
                <w:b w:val="false"/>
                <w:bCs w:val="false"/>
                <w:color w:val="000000"/>
                <w:sz w:val="19"/>
                <w:szCs w:val="19"/>
              </w:rPr>
              <w:t xml:space="preserve">Voyage AIへの切替も実装</w:t>
            </w:r>
          </w:p>
        </w:tc>
      </w:tr>
      <w:tr>
        <w:tc>
          <w:tcPr>
            <w:tcW w:type="dxa" w:w="1700"/>
            <w:tcMar>
              <w:top w:type="dxa" w:w="60"/>
              <w:left w:type="dxa" w:w="110"/>
              <w:bottom w:type="dxa" w:w="60"/>
              <w:right w:type="dxa" w:w="110"/>
            </w:tcMar>
          </w:tcPr>
          <w:p>
            <w:pPr>
              <w:spacing w:after="0" w:line="264"/>
              <w:jc w:val="left"/>
            </w:pPr>
            <w:r>
              <w:rPr>
                <w:b w:val="false"/>
                <w:bCs w:val="false"/>
                <w:color w:val="000000"/>
                <w:sz w:val="19"/>
                <w:szCs w:val="19"/>
              </w:rPr>
              <w:t xml:space="preserve">ベクトル検索</w:t>
            </w:r>
          </w:p>
        </w:tc>
        <w:tc>
          <w:tcPr>
            <w:tcW w:type="dxa" w:w="4400"/>
            <w:tcMar>
              <w:top w:type="dxa" w:w="60"/>
              <w:left w:type="dxa" w:w="110"/>
              <w:bottom w:type="dxa" w:w="60"/>
              <w:right w:type="dxa" w:w="110"/>
            </w:tcMar>
          </w:tcPr>
          <w:p>
            <w:pPr>
              <w:spacing w:after="0" w:line="264"/>
              <w:jc w:val="left"/>
            </w:pPr>
            <w:r>
              <w:rPr>
                <w:b w:val="false"/>
                <w:bCs w:val="false"/>
                <w:color w:val="000000"/>
                <w:sz w:val="19"/>
                <w:szCs w:val="19"/>
              </w:rPr>
              <w:t xml:space="preserve">pgvector（HNSW、コサイン距離）</w:t>
            </w:r>
          </w:p>
        </w:tc>
        <w:tc>
          <w:tcPr>
            <w:tcW w:type="dxa" w:w="2926"/>
            <w:tcMar>
              <w:top w:type="dxa" w:w="60"/>
              <w:left w:type="dxa" w:w="110"/>
              <w:bottom w:type="dxa" w:w="60"/>
              <w:right w:type="dxa" w:w="110"/>
            </w:tcMar>
          </w:tcPr>
          <w:p>
            <w:pPr>
              <w:spacing w:after="0" w:line="264"/>
              <w:jc w:val="left"/>
            </w:pPr>
            <w:r>
              <w:rPr>
                <w:b w:val="false"/>
                <w:bCs w:val="false"/>
                <w:color w:val="000000"/>
                <w:sz w:val="19"/>
                <w:szCs w:val="19"/>
              </w:rPr>
              <w:t xml:space="preserve">RPC match_chunks</w:t>
            </w:r>
          </w:p>
        </w:tc>
      </w:tr>
    </w:tbl>
    <w:p>
      <w:pPr>
        <w:spacing w:after="120" w:line="288"/>
      </w:pPr>
      <w:r>
        <w:t xml:space="preserve">埋め込みのみ OpenAI を用いるのは、対話に用いる Anthropic が埋め込み API を提供しないため。次元はスキーマ（vector(1024)）と一致させ、プロバイダを切り替えても整合するよう統一している。</w:t>
      </w:r>
    </w:p>
    <w:p>
      <w:pPr>
        <w:pStyle w:val="Heading1"/>
      </w:pPr>
      <w:r>
        <w:t xml:space="preserve">4. データモデル</w:t>
      </w:r>
    </w:p>
    <w:p>
      <w:pPr>
        <w:spacing w:after="120" w:line="288"/>
      </w:pPr>
      <w:r>
        <w:t xml:space="preserve">主要テーブル（PostgreSQL）。識別子は UUID、時刻は timestamptz。</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2200"/>
        <w:gridCol w:w="4726"/>
      </w:tblGrid>
      <w:tr>
        <w:trPr>
          <w:tblHeader/>
        </w:trPr>
        <w:tc>
          <w:tcPr>
            <w:tcW w:type="dxa" w:w="2100"/>
            <w:shd w:fill="2B2B2B" w:val="clear"/>
            <w:tcMar>
              <w:top w:type="dxa" w:w="60"/>
              <w:left w:type="dxa" w:w="110"/>
              <w:bottom w:type="dxa" w:w="60"/>
              <w:right w:type="dxa" w:w="110"/>
            </w:tcMar>
          </w:tcPr>
          <w:p>
            <w:pPr>
              <w:spacing w:after="0" w:line="264"/>
              <w:jc w:val="left"/>
            </w:pPr>
            <w:r>
              <w:rPr>
                <w:b/>
                <w:bCs/>
                <w:color w:val="FFFFFF"/>
                <w:sz w:val="19"/>
                <w:szCs w:val="19"/>
              </w:rPr>
              <w:t xml:space="preserve">テーブル</w:t>
            </w:r>
          </w:p>
        </w:tc>
        <w:tc>
          <w:tcPr>
            <w:tcW w:type="dxa" w:w="2200"/>
            <w:shd w:fill="2B2B2B" w:val="clear"/>
            <w:tcMar>
              <w:top w:type="dxa" w:w="60"/>
              <w:left w:type="dxa" w:w="110"/>
              <w:bottom w:type="dxa" w:w="60"/>
              <w:right w:type="dxa" w:w="110"/>
            </w:tcMar>
          </w:tcPr>
          <w:p>
            <w:pPr>
              <w:spacing w:after="0" w:line="264"/>
              <w:jc w:val="left"/>
            </w:pPr>
            <w:r>
              <w:rPr>
                <w:b/>
                <w:bCs/>
                <w:color w:val="FFFFFF"/>
                <w:sz w:val="19"/>
                <w:szCs w:val="19"/>
              </w:rPr>
              <w:t xml:space="preserve">役割</w:t>
            </w:r>
          </w:p>
        </w:tc>
        <w:tc>
          <w:tcPr>
            <w:tcW w:type="dxa" w:w="4726"/>
            <w:shd w:fill="2B2B2B" w:val="clear"/>
            <w:tcMar>
              <w:top w:type="dxa" w:w="60"/>
              <w:left w:type="dxa" w:w="110"/>
              <w:bottom w:type="dxa" w:w="60"/>
              <w:right w:type="dxa" w:w="110"/>
            </w:tcMar>
          </w:tcPr>
          <w:p>
            <w:pPr>
              <w:spacing w:after="0" w:line="264"/>
              <w:jc w:val="left"/>
            </w:pPr>
            <w:r>
              <w:rPr>
                <w:b/>
                <w:bCs/>
                <w:color w:val="FFFFFF"/>
                <w:sz w:val="19"/>
                <w:szCs w:val="19"/>
              </w:rPr>
              <w:t xml:space="preserve">主なカラム</w:t>
            </w:r>
          </w:p>
        </w:tc>
      </w:tr>
      <w:tr>
        <w:tc>
          <w:tcPr>
            <w:tcW w:type="dxa" w:w="2100"/>
            <w:tcMar>
              <w:top w:type="dxa" w:w="60"/>
              <w:left w:type="dxa" w:w="110"/>
              <w:bottom w:type="dxa" w:w="60"/>
              <w:right w:type="dxa" w:w="110"/>
            </w:tcMar>
          </w:tcPr>
          <w:p>
            <w:pPr>
              <w:spacing w:after="0" w:line="264"/>
              <w:jc w:val="left"/>
            </w:pPr>
            <w:r>
              <w:rPr>
                <w:b w:val="false"/>
                <w:bCs w:val="false"/>
                <w:color w:val="000000"/>
                <w:sz w:val="19"/>
                <w:szCs w:val="19"/>
              </w:rPr>
              <w:t xml:space="preserve">themes</w:t>
            </w:r>
          </w:p>
        </w:tc>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対話テーマ（お題）</w:t>
            </w:r>
          </w:p>
        </w:tc>
        <w:tc>
          <w:tcPr>
            <w:tcW w:type="dxa" w:w="4726"/>
            <w:tcMar>
              <w:top w:type="dxa" w:w="60"/>
              <w:left w:type="dxa" w:w="110"/>
              <w:bottom w:type="dxa" w:w="60"/>
              <w:right w:type="dxa" w:w="110"/>
            </w:tcMar>
          </w:tcPr>
          <w:p>
            <w:pPr>
              <w:spacing w:after="0" w:line="264"/>
              <w:jc w:val="left"/>
            </w:pPr>
            <w:r>
              <w:rPr>
                <w:b w:val="false"/>
                <w:bCs w:val="false"/>
                <w:color w:val="000000"/>
                <w:sz w:val="19"/>
                <w:szCs w:val="19"/>
              </w:rPr>
              <w:t xml:space="preserve">slug, title, intro, rag_tag</w:t>
            </w:r>
          </w:p>
        </w:tc>
      </w:tr>
      <w:tr>
        <w:tc>
          <w:tcPr>
            <w:tcW w:type="dxa" w:w="2100"/>
            <w:tcMar>
              <w:top w:type="dxa" w:w="60"/>
              <w:left w:type="dxa" w:w="110"/>
              <w:bottom w:type="dxa" w:w="60"/>
              <w:right w:type="dxa" w:w="110"/>
            </w:tcMar>
          </w:tcPr>
          <w:p>
            <w:pPr>
              <w:spacing w:after="0" w:line="264"/>
              <w:jc w:val="left"/>
            </w:pPr>
            <w:r>
              <w:rPr>
                <w:b w:val="false"/>
                <w:bCs w:val="false"/>
                <w:color w:val="000000"/>
                <w:sz w:val="19"/>
                <w:szCs w:val="19"/>
              </w:rPr>
              <w:t xml:space="preserve">documents</w:t>
            </w:r>
          </w:p>
        </w:tc>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RAG知識基盤の文書</w:t>
            </w:r>
          </w:p>
        </w:tc>
        <w:tc>
          <w:tcPr>
            <w:tcW w:type="dxa" w:w="4726"/>
            <w:tcMar>
              <w:top w:type="dxa" w:w="60"/>
              <w:left w:type="dxa" w:w="110"/>
              <w:bottom w:type="dxa" w:w="60"/>
              <w:right w:type="dxa" w:w="110"/>
            </w:tcMar>
          </w:tcPr>
          <w:p>
            <w:pPr>
              <w:spacing w:after="0" w:line="264"/>
              <w:jc w:val="left"/>
            </w:pPr>
            <w:r>
              <w:rPr>
                <w:b w:val="false"/>
                <w:bCs w:val="false"/>
                <w:color w:val="000000"/>
                <w:sz w:val="19"/>
                <w:szCs w:val="19"/>
              </w:rPr>
              <w:t xml:space="preserve">title, source_type, tags[], status, chunk_count</w:t>
            </w:r>
          </w:p>
        </w:tc>
      </w:tr>
      <w:tr>
        <w:tc>
          <w:tcPr>
            <w:tcW w:type="dxa" w:w="2100"/>
            <w:tcMar>
              <w:top w:type="dxa" w:w="60"/>
              <w:left w:type="dxa" w:w="110"/>
              <w:bottom w:type="dxa" w:w="60"/>
              <w:right w:type="dxa" w:w="110"/>
            </w:tcMar>
          </w:tcPr>
          <w:p>
            <w:pPr>
              <w:spacing w:after="0" w:line="264"/>
              <w:jc w:val="left"/>
            </w:pPr>
            <w:r>
              <w:rPr>
                <w:b w:val="false"/>
                <w:bCs w:val="false"/>
                <w:color w:val="000000"/>
                <w:sz w:val="19"/>
                <w:szCs w:val="19"/>
              </w:rPr>
              <w:t xml:space="preserve">document_chunks</w:t>
            </w:r>
          </w:p>
        </w:tc>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文書チャンクと埋め込み</w:t>
            </w:r>
          </w:p>
        </w:tc>
        <w:tc>
          <w:tcPr>
            <w:tcW w:type="dxa" w:w="4726"/>
            <w:tcMar>
              <w:top w:type="dxa" w:w="60"/>
              <w:left w:type="dxa" w:w="110"/>
              <w:bottom w:type="dxa" w:w="60"/>
              <w:right w:type="dxa" w:w="110"/>
            </w:tcMar>
          </w:tcPr>
          <w:p>
            <w:pPr>
              <w:spacing w:after="0" w:line="264"/>
              <w:jc w:val="left"/>
            </w:pPr>
            <w:r>
              <w:rPr>
                <w:b w:val="false"/>
                <w:bCs w:val="false"/>
                <w:color w:val="000000"/>
                <w:sz w:val="19"/>
                <w:szCs w:val="19"/>
              </w:rPr>
              <w:t xml:space="preserve">document_id, chunk_index, content, tags[], embedding vector(1024)</w:t>
            </w:r>
          </w:p>
        </w:tc>
      </w:tr>
      <w:tr>
        <w:tc>
          <w:tcPr>
            <w:tcW w:type="dxa" w:w="2100"/>
            <w:tcMar>
              <w:top w:type="dxa" w:w="60"/>
              <w:left w:type="dxa" w:w="110"/>
              <w:bottom w:type="dxa" w:w="60"/>
              <w:right w:type="dxa" w:w="110"/>
            </w:tcMar>
          </w:tcPr>
          <w:p>
            <w:pPr>
              <w:spacing w:after="0" w:line="264"/>
              <w:jc w:val="left"/>
            </w:pPr>
            <w:r>
              <w:rPr>
                <w:b w:val="false"/>
                <w:bCs w:val="false"/>
                <w:color w:val="000000"/>
                <w:sz w:val="19"/>
                <w:szCs w:val="19"/>
              </w:rPr>
              <w:t xml:space="preserve">modes</w:t>
            </w:r>
          </w:p>
        </w:tc>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対話モード定義</w:t>
            </w:r>
          </w:p>
        </w:tc>
        <w:tc>
          <w:tcPr>
            <w:tcW w:type="dxa" w:w="4726"/>
            <w:tcMar>
              <w:top w:type="dxa" w:w="60"/>
              <w:left w:type="dxa" w:w="110"/>
              <w:bottom w:type="dxa" w:w="60"/>
              <w:right w:type="dxa" w:w="110"/>
            </w:tcMar>
          </w:tcPr>
          <w:p>
            <w:pPr>
              <w:spacing w:after="0" w:line="264"/>
              <w:jc w:val="left"/>
            </w:pPr>
            <w:r>
              <w:rPr>
                <w:b w:val="false"/>
                <w:bCs w:val="false"/>
                <w:color w:val="000000"/>
                <w:sz w:val="19"/>
                <w:szCs w:val="19"/>
              </w:rPr>
              <w:t xml:space="preserve">key, name, description, system_prompt, sort_order</w:t>
            </w:r>
          </w:p>
        </w:tc>
      </w:tr>
      <w:tr>
        <w:tc>
          <w:tcPr>
            <w:tcW w:type="dxa" w:w="2100"/>
            <w:tcMar>
              <w:top w:type="dxa" w:w="60"/>
              <w:left w:type="dxa" w:w="110"/>
              <w:bottom w:type="dxa" w:w="60"/>
              <w:right w:type="dxa" w:w="110"/>
            </w:tcMar>
          </w:tcPr>
          <w:p>
            <w:pPr>
              <w:spacing w:after="0" w:line="264"/>
              <w:jc w:val="left"/>
            </w:pPr>
            <w:r>
              <w:rPr>
                <w:b w:val="false"/>
                <w:bCs w:val="false"/>
                <w:color w:val="000000"/>
                <w:sz w:val="19"/>
                <w:szCs w:val="19"/>
              </w:rPr>
              <w:t xml:space="preserve">experiment_config</w:t>
            </w:r>
          </w:p>
        </w:tc>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群×テーマの実験条件</w:t>
            </w:r>
          </w:p>
        </w:tc>
        <w:tc>
          <w:tcPr>
            <w:tcW w:type="dxa" w:w="4726"/>
            <w:tcMar>
              <w:top w:type="dxa" w:w="60"/>
              <w:left w:type="dxa" w:w="110"/>
              <w:bottom w:type="dxa" w:w="60"/>
              <w:right w:type="dxa" w:w="110"/>
            </w:tcMar>
          </w:tcPr>
          <w:p>
            <w:pPr>
              <w:spacing w:after="0" w:line="264"/>
              <w:jc w:val="left"/>
            </w:pPr>
            <w:r>
              <w:rPr>
                <w:b w:val="false"/>
                <w:bCs w:val="false"/>
                <w:color w:val="000000"/>
                <w:sz w:val="19"/>
                <w:szCs w:val="19"/>
              </w:rPr>
              <w:t xml:space="preserve">theme_slug, group_label, displayed_mode, dialogue_mode_key, rag_enabled</w:t>
            </w:r>
          </w:p>
        </w:tc>
      </w:tr>
      <w:tr>
        <w:tc>
          <w:tcPr>
            <w:tcW w:type="dxa" w:w="2100"/>
            <w:tcMar>
              <w:top w:type="dxa" w:w="60"/>
              <w:left w:type="dxa" w:w="110"/>
              <w:bottom w:type="dxa" w:w="60"/>
              <w:right w:type="dxa" w:w="110"/>
            </w:tcMar>
          </w:tcPr>
          <w:p>
            <w:pPr>
              <w:spacing w:after="0" w:line="264"/>
              <w:jc w:val="left"/>
            </w:pPr>
            <w:r>
              <w:rPr>
                <w:b w:val="false"/>
                <w:bCs w:val="false"/>
                <w:color w:val="000000"/>
                <w:sz w:val="19"/>
                <w:szCs w:val="19"/>
              </w:rPr>
              <w:t xml:space="preserve">participants</w:t>
            </w:r>
          </w:p>
        </w:tc>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参加者（匿名）</w:t>
            </w:r>
          </w:p>
        </w:tc>
        <w:tc>
          <w:tcPr>
            <w:tcW w:type="dxa" w:w="4726"/>
            <w:tcMar>
              <w:top w:type="dxa" w:w="60"/>
              <w:left w:type="dxa" w:w="110"/>
              <w:bottom w:type="dxa" w:w="60"/>
              <w:right w:type="dxa" w:w="110"/>
            </w:tcMar>
          </w:tcPr>
          <w:p>
            <w:pPr>
              <w:spacing w:after="0" w:line="264"/>
              <w:jc w:val="left"/>
            </w:pPr>
            <w:r>
              <w:rPr>
                <w:b w:val="false"/>
                <w:bCs w:val="false"/>
                <w:color w:val="000000"/>
                <w:sz w:val="19"/>
                <w:szCs w:val="19"/>
              </w:rPr>
              <w:t xml:space="preserve">group_label, role, ai_usage（PII含まず）</w:t>
            </w:r>
          </w:p>
        </w:tc>
      </w:tr>
      <w:tr>
        <w:tc>
          <w:tcPr>
            <w:tcW w:type="dxa" w:w="2100"/>
            <w:tcMar>
              <w:top w:type="dxa" w:w="60"/>
              <w:left w:type="dxa" w:w="110"/>
              <w:bottom w:type="dxa" w:w="60"/>
              <w:right w:type="dxa" w:w="110"/>
            </w:tcMar>
          </w:tcPr>
          <w:p>
            <w:pPr>
              <w:spacing w:after="0" w:line="264"/>
              <w:jc w:val="left"/>
            </w:pPr>
            <w:r>
              <w:rPr>
                <w:b w:val="false"/>
                <w:bCs w:val="false"/>
                <w:color w:val="000000"/>
                <w:sz w:val="19"/>
                <w:szCs w:val="19"/>
              </w:rPr>
              <w:t xml:space="preserve">conversations</w:t>
            </w:r>
          </w:p>
        </w:tc>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対話セッション</w:t>
            </w:r>
          </w:p>
        </w:tc>
        <w:tc>
          <w:tcPr>
            <w:tcW w:type="dxa" w:w="4726"/>
            <w:tcMar>
              <w:top w:type="dxa" w:w="60"/>
              <w:left w:type="dxa" w:w="110"/>
              <w:bottom w:type="dxa" w:w="60"/>
              <w:right w:type="dxa" w:w="110"/>
            </w:tcMar>
          </w:tcPr>
          <w:p>
            <w:pPr>
              <w:spacing w:after="0" w:line="264"/>
              <w:jc w:val="left"/>
            </w:pPr>
            <w:r>
              <w:rPr>
                <w:b w:val="false"/>
                <w:bCs w:val="false"/>
                <w:color w:val="000000"/>
                <w:sz w:val="19"/>
                <w:szCs w:val="19"/>
              </w:rPr>
              <w:t xml:space="preserve">participant_id, theme_slug, group_label, displayed_mode, rag_enabled</w:t>
            </w:r>
          </w:p>
        </w:tc>
      </w:tr>
      <w:tr>
        <w:tc>
          <w:tcPr>
            <w:tcW w:type="dxa" w:w="2100"/>
            <w:tcMar>
              <w:top w:type="dxa" w:w="60"/>
              <w:left w:type="dxa" w:w="110"/>
              <w:bottom w:type="dxa" w:w="60"/>
              <w:right w:type="dxa" w:w="110"/>
            </w:tcMar>
          </w:tcPr>
          <w:p>
            <w:pPr>
              <w:spacing w:after="0" w:line="264"/>
              <w:jc w:val="left"/>
            </w:pPr>
            <w:r>
              <w:rPr>
                <w:b w:val="false"/>
                <w:bCs w:val="false"/>
                <w:color w:val="000000"/>
                <w:sz w:val="19"/>
                <w:szCs w:val="19"/>
              </w:rPr>
              <w:t xml:space="preserve">messages</w:t>
            </w:r>
          </w:p>
        </w:tc>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各発言</w:t>
            </w:r>
          </w:p>
        </w:tc>
        <w:tc>
          <w:tcPr>
            <w:tcW w:type="dxa" w:w="4726"/>
            <w:tcMar>
              <w:top w:type="dxa" w:w="60"/>
              <w:left w:type="dxa" w:w="110"/>
              <w:bottom w:type="dxa" w:w="60"/>
              <w:right w:type="dxa" w:w="110"/>
            </w:tcMar>
          </w:tcPr>
          <w:p>
            <w:pPr>
              <w:spacing w:after="0" w:line="264"/>
              <w:jc w:val="left"/>
            </w:pPr>
            <w:r>
              <w:rPr>
                <w:b w:val="false"/>
                <w:bCs w:val="false"/>
                <w:color w:val="000000"/>
                <w:sz w:val="19"/>
                <w:szCs w:val="19"/>
              </w:rPr>
              <w:t xml:space="preserve">conversation_id, role, content, dialogue_mode_key, citations(jsonb)</w:t>
            </w:r>
          </w:p>
        </w:tc>
      </w:tr>
    </w:tbl>
    <w:p>
      <w:pPr>
        <w:spacing w:after="120" w:line="288"/>
      </w:pPr>
      <w:r>
        <w:t xml:space="preserve">インデックス：document_chunks.embedding に HNSW（vector_cosine_ops）、document_chunks.tags に GIN、messages.conversation_id に B-tree。</w:t>
      </w:r>
    </w:p>
    <w:p>
      <w:pPr>
        <w:pStyle w:val="Heading1"/>
      </w:pPr>
      <w:r>
        <w:t xml:space="preserve">5. 教育特化型RAG（論文 3.2）</w:t>
      </w:r>
    </w:p>
    <w:p>
      <w:pPr>
        <w:pStyle w:val="Heading2"/>
      </w:pPr>
      <w:r>
        <w:t xml:space="preserve">5.1 取り込みパイプライン</w:t>
      </w:r>
    </w:p>
    <w:p>
      <w:pPr>
        <w:pStyle w:val="ListParagraph"/>
        <w:numPr>
          <w:ilvl w:val="0"/>
          <w:numId w:val="2"/>
        </w:numPr>
        <w:spacing w:after="60"/>
      </w:pPr>
      <w:r>
        <w:t xml:space="preserve">本文抽出：URL（PDFはpdf-parse、HTMLは本文抽出）／ファイル／直接入力。</w:t>
      </w:r>
    </w:p>
    <w:p>
      <w:pPr>
        <w:pStyle w:val="ListParagraph"/>
        <w:numPr>
          <w:ilvl w:val="0"/>
          <w:numId w:val="2"/>
        </w:numPr>
        <w:spacing w:after="60"/>
      </w:pPr>
      <w:r>
        <w:t xml:space="preserve">チャンク分割：段落境界を尊重し、1チャンク約800文字・オーバーラップ120文字。</w:t>
      </w:r>
    </w:p>
    <w:p>
      <w:pPr>
        <w:pStyle w:val="ListParagraph"/>
        <w:numPr>
          <w:ilvl w:val="0"/>
          <w:numId w:val="2"/>
        </w:numPr>
        <w:spacing w:after="60"/>
      </w:pPr>
      <w:r>
        <w:t xml:space="preserve">ベクトル化：OpenAI text-embedding-3-small（1024次元）で96件ずつバッチ埋め込み。</w:t>
      </w:r>
    </w:p>
    <w:p>
      <w:pPr>
        <w:pStyle w:val="ListParagraph"/>
        <w:numPr>
          <w:ilvl w:val="0"/>
          <w:numId w:val="2"/>
        </w:numPr>
        <w:spacing w:after="60"/>
      </w:pPr>
      <w:r>
        <w:t xml:space="preserve">保存：documents（メタ）と document_chunks（本文＋ベクトル）に保存し、状態を ready に更新。</w:t>
      </w:r>
    </w:p>
    <w:p>
      <w:pPr>
        <w:spacing w:after="120" w:line="288"/>
      </w:pPr>
      <w:r>
        <w:t xml:space="preserve">文書にはタグ（theme1 / theme2 / 複数可）を付与し、テーマ単位で検索範囲を制御する。</w:t>
      </w:r>
    </w:p>
    <w:p>
      <w:pPr>
        <w:pStyle w:val="Heading2"/>
      </w:pPr>
      <w:r>
        <w:t xml:space="preserve">5.2 検索（Retrieval）</w:t>
      </w:r>
    </w:p>
    <w:p>
      <w:pPr>
        <w:pStyle w:val="ListParagraph"/>
        <w:numPr>
          <w:ilvl w:val="0"/>
          <w:numId w:val="3"/>
        </w:numPr>
        <w:spacing w:after="60"/>
      </w:pPr>
      <w:r>
        <w:t xml:space="preserve">利用者の発話を同一モデルでベクトル化し、PostgreSQL関数 match_chunks(query_embedding, filter_tag, match_count) を呼び出す。</w:t>
      </w:r>
    </w:p>
    <w:p>
      <w:pPr>
        <w:pStyle w:val="ListParagraph"/>
        <w:numPr>
          <w:ilvl w:val="0"/>
          <w:numId w:val="3"/>
        </w:numPr>
        <w:spacing w:after="60"/>
      </w:pPr>
      <w:r>
        <w:t xml:space="preserve">テーマの rag_tag でタグ絞り込みのうえ、コサイン類似度の上位6件を取得する。</w:t>
      </w:r>
    </w:p>
    <w:p>
      <w:pPr>
        <w:pStyle w:val="ListParagraph"/>
        <w:numPr>
          <w:ilvl w:val="0"/>
          <w:numId w:val="3"/>
        </w:numPr>
        <w:spacing w:after="60"/>
      </w:pPr>
      <w:r>
        <w:t xml:space="preserve">取得チャンクを「【参考資料】」ブロックとしてシステムプロンプト末尾に差し込み、引用元（文書名・URL）を明示するよう指示する。</w:t>
      </w:r>
    </w:p>
    <w:p>
      <w:pPr>
        <w:pStyle w:val="Heading2"/>
      </w:pPr>
      <w:r>
        <w:t xml:space="preserve">5.3 RAGあり/なしの差（RQ2）</w:t>
      </w:r>
    </w:p>
    <w:p>
      <w:pPr>
        <w:spacing w:after="120" w:line="288"/>
      </w:pPr>
      <w:r>
        <w:t xml:space="preserve">同一モデル・同一プロンプト・同一対話モードのまま、rag_enabled フラグのみで参考資料ブロックの有無を切り替える。RAGあり時は応答に参照資料が併記され、根拠が明示される。</w:t>
      </w:r>
    </w:p>
    <w:p>
      <w:pPr>
        <w:pStyle w:val="Heading1"/>
      </w:pPr>
      <w:r>
        <w:t xml:space="preserve">6. 対話モード（論文 3.3）</w:t>
      </w:r>
    </w:p>
    <w:p>
      <w:pPr>
        <w:spacing w:after="120" w:line="288"/>
      </w:pPr>
      <w:r>
        <w:t xml:space="preserve">利用者の意見形成の段階に応じた3モードを提供。各モードの振る舞いは modes.system_prompt で規定し、管理画面から編集可能。並びは段階順で、各役割は対話画面に常時表示される。</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2600"/>
        <w:gridCol w:w="4226"/>
      </w:tblGrid>
      <w:tr>
        <w:trPr>
          <w:tblHeader/>
        </w:trPr>
        <w:tc>
          <w:tcPr>
            <w:tcW w:type="dxa" w:w="2200"/>
            <w:shd w:fill="2B2B2B" w:val="clear"/>
            <w:tcMar>
              <w:top w:type="dxa" w:w="60"/>
              <w:left w:type="dxa" w:w="110"/>
              <w:bottom w:type="dxa" w:w="60"/>
              <w:right w:type="dxa" w:w="110"/>
            </w:tcMar>
          </w:tcPr>
          <w:p>
            <w:pPr>
              <w:spacing w:after="0" w:line="264"/>
              <w:jc w:val="left"/>
            </w:pPr>
            <w:r>
              <w:rPr>
                <w:b/>
                <w:bCs/>
                <w:color w:val="FFFFFF"/>
                <w:sz w:val="19"/>
                <w:szCs w:val="19"/>
              </w:rPr>
              <w:t xml:space="preserve">モード</w:t>
            </w:r>
          </w:p>
        </w:tc>
        <w:tc>
          <w:tcPr>
            <w:tcW w:type="dxa" w:w="2600"/>
            <w:shd w:fill="2B2B2B" w:val="clear"/>
            <w:tcMar>
              <w:top w:type="dxa" w:w="60"/>
              <w:left w:type="dxa" w:w="110"/>
              <w:bottom w:type="dxa" w:w="60"/>
              <w:right w:type="dxa" w:w="110"/>
            </w:tcMar>
          </w:tcPr>
          <w:p>
            <w:pPr>
              <w:spacing w:after="0" w:line="264"/>
              <w:jc w:val="left"/>
            </w:pPr>
            <w:r>
              <w:rPr>
                <w:b/>
                <w:bCs/>
                <w:color w:val="FFFFFF"/>
                <w:sz w:val="19"/>
                <w:szCs w:val="19"/>
              </w:rPr>
              <w:t xml:space="preserve">対象段階</w:t>
            </w:r>
          </w:p>
        </w:tc>
        <w:tc>
          <w:tcPr>
            <w:tcW w:type="dxa" w:w="4226"/>
            <w:shd w:fill="2B2B2B" w:val="clear"/>
            <w:tcMar>
              <w:top w:type="dxa" w:w="60"/>
              <w:left w:type="dxa" w:w="110"/>
              <w:bottom w:type="dxa" w:w="60"/>
              <w:right w:type="dxa" w:w="110"/>
            </w:tcMar>
          </w:tcPr>
          <w:p>
            <w:pPr>
              <w:spacing w:after="0" w:line="264"/>
              <w:jc w:val="left"/>
            </w:pPr>
            <w:r>
              <w:rPr>
                <w:b/>
                <w:bCs/>
                <w:color w:val="FFFFFF"/>
                <w:sz w:val="19"/>
                <w:szCs w:val="19"/>
              </w:rPr>
              <w:t xml:space="preserve">役割</w:t>
            </w:r>
          </w:p>
        </w:tc>
      </w:tr>
      <w:tr>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ナビゲーター</w:t>
            </w:r>
          </w:p>
        </w:tc>
        <w:tc>
          <w:tcPr>
            <w:tcW w:type="dxa" w:w="2600"/>
            <w:tcMar>
              <w:top w:type="dxa" w:w="60"/>
              <w:left w:type="dxa" w:w="110"/>
              <w:bottom w:type="dxa" w:w="60"/>
              <w:right w:type="dxa" w:w="110"/>
            </w:tcMar>
          </w:tcPr>
          <w:p>
            <w:pPr>
              <w:spacing w:after="0" w:line="264"/>
              <w:jc w:val="left"/>
            </w:pPr>
            <w:r>
              <w:rPr>
                <w:b w:val="false"/>
                <w:bCs w:val="false"/>
                <w:color w:val="000000"/>
                <w:sz w:val="19"/>
                <w:szCs w:val="19"/>
              </w:rPr>
              <w:t xml:space="preserve">テーマがよく分からない</w:t>
            </w:r>
          </w:p>
        </w:tc>
        <w:tc>
          <w:tcPr>
            <w:tcW w:type="dxa" w:w="4226"/>
            <w:tcMar>
              <w:top w:type="dxa" w:w="60"/>
              <w:left w:type="dxa" w:w="110"/>
              <w:bottom w:type="dxa" w:w="60"/>
              <w:right w:type="dxa" w:w="110"/>
            </w:tcMar>
          </w:tcPr>
          <w:p>
            <w:pPr>
              <w:spacing w:after="0" w:line="264"/>
              <w:jc w:val="left"/>
            </w:pPr>
            <w:r>
              <w:rPr>
                <w:b w:val="false"/>
                <w:bCs w:val="false"/>
                <w:color w:val="000000"/>
                <w:sz w:val="19"/>
                <w:szCs w:val="19"/>
              </w:rPr>
              <w:t xml:space="preserve">背景・論点をかみ砕いて整理。RAGが主に機能</w:t>
            </w:r>
          </w:p>
        </w:tc>
      </w:tr>
      <w:tr>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ディスカッション</w:t>
            </w:r>
          </w:p>
        </w:tc>
        <w:tc>
          <w:tcPr>
            <w:tcW w:type="dxa" w:w="2600"/>
            <w:tcMar>
              <w:top w:type="dxa" w:w="60"/>
              <w:left w:type="dxa" w:w="110"/>
              <w:bottom w:type="dxa" w:w="60"/>
              <w:right w:type="dxa" w:w="110"/>
            </w:tcMar>
          </w:tcPr>
          <w:p>
            <w:pPr>
              <w:spacing w:after="0" w:line="264"/>
              <w:jc w:val="left"/>
            </w:pPr>
            <w:r>
              <w:rPr>
                <w:b w:val="false"/>
                <w:bCs w:val="false"/>
                <w:color w:val="000000"/>
                <w:sz w:val="19"/>
                <w:szCs w:val="19"/>
              </w:rPr>
              <w:t xml:space="preserve">考えを整理したい</w:t>
            </w:r>
          </w:p>
        </w:tc>
        <w:tc>
          <w:tcPr>
            <w:tcW w:type="dxa" w:w="4226"/>
            <w:tcMar>
              <w:top w:type="dxa" w:w="60"/>
              <w:left w:type="dxa" w:w="110"/>
              <w:bottom w:type="dxa" w:w="60"/>
              <w:right w:type="dxa" w:w="110"/>
            </w:tcMar>
          </w:tcPr>
          <w:p>
            <w:pPr>
              <w:spacing w:after="0" w:line="264"/>
              <w:jc w:val="left"/>
            </w:pPr>
            <w:r>
              <w:rPr>
                <w:b w:val="false"/>
                <w:bCs w:val="false"/>
                <w:color w:val="000000"/>
                <w:sz w:val="19"/>
                <w:szCs w:val="19"/>
              </w:rPr>
              <w:t xml:space="preserve">意見を要約・構造化し、合意形成的に深める</w:t>
            </w:r>
          </w:p>
        </w:tc>
      </w:tr>
      <w:tr>
        <w:tc>
          <w:tcPr>
            <w:tcW w:type="dxa" w:w="2200"/>
            <w:tcMar>
              <w:top w:type="dxa" w:w="60"/>
              <w:left w:type="dxa" w:w="110"/>
              <w:bottom w:type="dxa" w:w="60"/>
              <w:right w:type="dxa" w:w="110"/>
            </w:tcMar>
          </w:tcPr>
          <w:p>
            <w:pPr>
              <w:spacing w:after="0" w:line="264"/>
              <w:jc w:val="left"/>
            </w:pPr>
            <w:r>
              <w:rPr>
                <w:b w:val="false"/>
                <w:bCs w:val="false"/>
                <w:color w:val="000000"/>
                <w:sz w:val="19"/>
                <w:szCs w:val="19"/>
              </w:rPr>
              <w:t xml:space="preserve">ディベート</w:t>
            </w:r>
          </w:p>
        </w:tc>
        <w:tc>
          <w:tcPr>
            <w:tcW w:type="dxa" w:w="2600"/>
            <w:tcMar>
              <w:top w:type="dxa" w:w="60"/>
              <w:left w:type="dxa" w:w="110"/>
              <w:bottom w:type="dxa" w:w="60"/>
              <w:right w:type="dxa" w:w="110"/>
            </w:tcMar>
          </w:tcPr>
          <w:p>
            <w:pPr>
              <w:spacing w:after="0" w:line="264"/>
              <w:jc w:val="left"/>
            </w:pPr>
            <w:r>
              <w:rPr>
                <w:b w:val="false"/>
                <w:bCs w:val="false"/>
                <w:color w:val="000000"/>
                <w:sz w:val="19"/>
                <w:szCs w:val="19"/>
              </w:rPr>
              <w:t xml:space="preserve">考えを試したい</w:t>
            </w:r>
          </w:p>
        </w:tc>
        <w:tc>
          <w:tcPr>
            <w:tcW w:type="dxa" w:w="4226"/>
            <w:tcMar>
              <w:top w:type="dxa" w:w="60"/>
              <w:left w:type="dxa" w:w="110"/>
              <w:bottom w:type="dxa" w:w="60"/>
              <w:right w:type="dxa" w:w="110"/>
            </w:tcMar>
          </w:tcPr>
          <w:p>
            <w:pPr>
              <w:spacing w:after="0" w:line="264"/>
              <w:jc w:val="left"/>
            </w:pPr>
            <w:r>
              <w:rPr>
                <w:b w:val="false"/>
                <w:bCs w:val="false"/>
                <w:color w:val="000000"/>
                <w:sz w:val="19"/>
                <w:szCs w:val="19"/>
              </w:rPr>
              <w:t xml:space="preserve">あえて対立する立場から反論し、根拠を問い直させる</w:t>
            </w:r>
          </w:p>
        </w:tc>
      </w:tr>
    </w:tbl>
    <w:p>
      <w:pPr>
        <w:spacing w:after="120" w:line="288"/>
      </w:pPr>
      <w:r>
        <w:t xml:space="preserve">すべてのモードに共通の前置き（日本語・簡潔・足場かけ優先・結論を押し付けない）を毎回付与する。検証では順序効果・テーマ効果を避けるため対話モードは全条件で navigator に固定した（管理画面で変更可能）。</w:t>
      </w:r>
    </w:p>
    <w:p>
      <w:pPr>
        <w:pStyle w:val="Heading1"/>
      </w:pPr>
      <w:r>
        <w:t xml:space="preserve">7. 対話処理フロー</w:t>
      </w:r>
    </w:p>
    <w:p>
      <w:pPr>
        <w:pStyle w:val="ListParagraph"/>
        <w:numPr>
          <w:ilvl w:val="0"/>
          <w:numId w:val="2"/>
        </w:numPr>
        <w:spacing w:after="60"/>
      </w:pPr>
      <w:r>
        <w:t xml:space="preserve">セッション開始（POST /api/session）：群とテーマから experiment_config で条件を解決し、participants と conversations を作成。RAG有無はクライアントに返さない（盲検）。</w:t>
      </w:r>
    </w:p>
    <w:p>
      <w:pPr>
        <w:pStyle w:val="ListParagraph"/>
        <w:numPr>
          <w:ilvl w:val="0"/>
          <w:numId w:val="2"/>
        </w:numPr>
        <w:spacing w:after="60"/>
      </w:pPr>
      <w:r>
        <w:t xml:space="preserve">発話送信（POST /api/chat）：会話の条件をサーバ側で取得。RAGあり時は検索を実行し、共通前置き＋テーマ文脈＋モードのsystem_prompt＋（参考資料）をシステムプロンプトとして Claude にストリーミング要求。</w:t>
      </w:r>
    </w:p>
    <w:p>
      <w:pPr>
        <w:pStyle w:val="ListParagraph"/>
        <w:numPr>
          <w:ilvl w:val="0"/>
          <w:numId w:val="2"/>
        </w:numPr>
        <w:spacing w:after="60"/>
      </w:pPr>
      <w:r>
        <w:t xml:space="preserve">応答配信：NDJSONで meta（引用一覧）→ delta（逐次本文）→ done を返す。</w:t>
      </w:r>
    </w:p>
    <w:p>
      <w:pPr>
        <w:pStyle w:val="ListParagraph"/>
        <w:numPr>
          <w:ilvl w:val="0"/>
          <w:numId w:val="2"/>
        </w:numPr>
        <w:spacing w:after="60"/>
      </w:pPr>
      <w:r>
        <w:t xml:space="preserve">ログ保存：user/assistant の各発言を messages に保存（assistantには引用 citations を含む）。</w:t>
      </w:r>
    </w:p>
    <w:p>
      <w:pPr>
        <w:pStyle w:val="Heading1"/>
      </w:pPr>
      <w:r>
        <w:t xml:space="preserve">8. A/B実験制御（論文 表1）</w:t>
      </w:r>
    </w:p>
    <w:p>
      <w:pPr>
        <w:spacing w:after="120" w:line="288"/>
      </w:pPr>
      <w:r>
        <w:t xml:space="preserve">被験者内A/Bデザイン。回答者には中立的呼称「モードA／モードB」のみを提示し、中身（RAGあり/なし）を群ごとに入れ替える。</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400"/>
        <w:gridCol w:w="3813"/>
        <w:gridCol w:w="3813"/>
      </w:tblGrid>
      <w:tr>
        <w:trPr>
          <w:tblHeader/>
        </w:trPr>
        <w:tc>
          <w:tcPr>
            <w:tcW w:type="dxa" w:w="1400"/>
            <w:shd w:fill="2B2B2B" w:val="clear"/>
            <w:tcMar>
              <w:top w:type="dxa" w:w="60"/>
              <w:left w:type="dxa" w:w="110"/>
              <w:bottom w:type="dxa" w:w="60"/>
              <w:right w:type="dxa" w:w="110"/>
            </w:tcMar>
          </w:tcPr>
          <w:p>
            <w:pPr>
              <w:spacing w:after="0" w:line="264"/>
              <w:jc w:val="left"/>
            </w:pPr>
            <w:r>
              <w:rPr>
                <w:b/>
                <w:bCs/>
                <w:color w:val="FFFFFF"/>
                <w:sz w:val="19"/>
                <w:szCs w:val="19"/>
              </w:rPr>
              <w:t xml:space="preserve">群</w:t>
            </w:r>
          </w:p>
        </w:tc>
        <w:tc>
          <w:tcPr>
            <w:tcW w:type="dxa" w:w="3813"/>
            <w:shd w:fill="2B2B2B" w:val="clear"/>
            <w:tcMar>
              <w:top w:type="dxa" w:w="60"/>
              <w:left w:type="dxa" w:w="110"/>
              <w:bottom w:type="dxa" w:w="60"/>
              <w:right w:type="dxa" w:w="110"/>
            </w:tcMar>
          </w:tcPr>
          <w:p>
            <w:pPr>
              <w:spacing w:after="0" w:line="264"/>
              <w:jc w:val="left"/>
            </w:pPr>
            <w:r>
              <w:rPr>
                <w:b/>
                <w:bCs/>
                <w:color w:val="FFFFFF"/>
                <w:sz w:val="19"/>
                <w:szCs w:val="19"/>
              </w:rPr>
              <w:t xml:space="preserve">テーマ1（生成AIの年齢）</w:t>
            </w:r>
          </w:p>
        </w:tc>
        <w:tc>
          <w:tcPr>
            <w:tcW w:type="dxa" w:w="3813"/>
            <w:shd w:fill="2B2B2B" w:val="clear"/>
            <w:tcMar>
              <w:top w:type="dxa" w:w="60"/>
              <w:left w:type="dxa" w:w="110"/>
              <w:bottom w:type="dxa" w:w="60"/>
              <w:right w:type="dxa" w:w="110"/>
            </w:tcMar>
          </w:tcPr>
          <w:p>
            <w:pPr>
              <w:spacing w:after="0" w:line="264"/>
              <w:jc w:val="left"/>
            </w:pPr>
            <w:r>
              <w:rPr>
                <w:b/>
                <w:bCs/>
                <w:color w:val="FFFFFF"/>
                <w:sz w:val="19"/>
                <w:szCs w:val="19"/>
              </w:rPr>
              <w:t xml:space="preserve">テーマ2（校則と生徒の意見反映）</w:t>
            </w:r>
          </w:p>
        </w:tc>
      </w:tr>
      <w:tr>
        <w:tc>
          <w:tcPr>
            <w:tcW w:type="dxa" w:w="1400"/>
            <w:tcMar>
              <w:top w:type="dxa" w:w="60"/>
              <w:left w:type="dxa" w:w="110"/>
              <w:bottom w:type="dxa" w:w="60"/>
              <w:right w:type="dxa" w:w="110"/>
            </w:tcMar>
          </w:tcPr>
          <w:p>
            <w:pPr>
              <w:spacing w:after="0" w:line="264"/>
              <w:jc w:val="left"/>
            </w:pPr>
            <w:r>
              <w:rPr>
                <w:b w:val="false"/>
                <w:bCs w:val="false"/>
                <w:color w:val="000000"/>
                <w:sz w:val="19"/>
                <w:szCs w:val="19"/>
              </w:rPr>
              <w:t xml:space="preserve">群X</w:t>
            </w:r>
          </w:p>
        </w:tc>
        <w:tc>
          <w:tcPr>
            <w:tcW w:type="dxa" w:w="3813"/>
            <w:tcMar>
              <w:top w:type="dxa" w:w="60"/>
              <w:left w:type="dxa" w:w="110"/>
              <w:bottom w:type="dxa" w:w="60"/>
              <w:right w:type="dxa" w:w="110"/>
            </w:tcMar>
          </w:tcPr>
          <w:p>
            <w:pPr>
              <w:spacing w:after="0" w:line="264"/>
              <w:jc w:val="left"/>
            </w:pPr>
            <w:r>
              <w:rPr>
                <w:b w:val="false"/>
                <w:bCs w:val="false"/>
                <w:color w:val="000000"/>
                <w:sz w:val="19"/>
                <w:szCs w:val="19"/>
              </w:rPr>
              <w:t xml:space="preserve">モードA = RAGあり</w:t>
            </w:r>
          </w:p>
        </w:tc>
        <w:tc>
          <w:tcPr>
            <w:tcW w:type="dxa" w:w="3813"/>
            <w:tcMar>
              <w:top w:type="dxa" w:w="60"/>
              <w:left w:type="dxa" w:w="110"/>
              <w:bottom w:type="dxa" w:w="60"/>
              <w:right w:type="dxa" w:w="110"/>
            </w:tcMar>
          </w:tcPr>
          <w:p>
            <w:pPr>
              <w:spacing w:after="0" w:line="264"/>
              <w:jc w:val="left"/>
            </w:pPr>
            <w:r>
              <w:rPr>
                <w:b w:val="false"/>
                <w:bCs w:val="false"/>
                <w:color w:val="000000"/>
                <w:sz w:val="19"/>
                <w:szCs w:val="19"/>
              </w:rPr>
              <w:t xml:space="preserve">モードB = RAGなし</w:t>
            </w:r>
          </w:p>
        </w:tc>
      </w:tr>
      <w:tr>
        <w:tc>
          <w:tcPr>
            <w:tcW w:type="dxa" w:w="1400"/>
            <w:tcMar>
              <w:top w:type="dxa" w:w="60"/>
              <w:left w:type="dxa" w:w="110"/>
              <w:bottom w:type="dxa" w:w="60"/>
              <w:right w:type="dxa" w:w="110"/>
            </w:tcMar>
          </w:tcPr>
          <w:p>
            <w:pPr>
              <w:spacing w:after="0" w:line="264"/>
              <w:jc w:val="left"/>
            </w:pPr>
            <w:r>
              <w:rPr>
                <w:b w:val="false"/>
                <w:bCs w:val="false"/>
                <w:color w:val="000000"/>
                <w:sz w:val="19"/>
                <w:szCs w:val="19"/>
              </w:rPr>
              <w:t xml:space="preserve">群Y</w:t>
            </w:r>
          </w:p>
        </w:tc>
        <w:tc>
          <w:tcPr>
            <w:tcW w:type="dxa" w:w="3813"/>
            <w:tcMar>
              <w:top w:type="dxa" w:w="60"/>
              <w:left w:type="dxa" w:w="110"/>
              <w:bottom w:type="dxa" w:w="60"/>
              <w:right w:type="dxa" w:w="110"/>
            </w:tcMar>
          </w:tcPr>
          <w:p>
            <w:pPr>
              <w:spacing w:after="0" w:line="264"/>
              <w:jc w:val="left"/>
            </w:pPr>
            <w:r>
              <w:rPr>
                <w:b w:val="false"/>
                <w:bCs w:val="false"/>
                <w:color w:val="000000"/>
                <w:sz w:val="19"/>
                <w:szCs w:val="19"/>
              </w:rPr>
              <w:t xml:space="preserve">モードA = RAGなし</w:t>
            </w:r>
          </w:p>
        </w:tc>
        <w:tc>
          <w:tcPr>
            <w:tcW w:type="dxa" w:w="3813"/>
            <w:tcMar>
              <w:top w:type="dxa" w:w="60"/>
              <w:left w:type="dxa" w:w="110"/>
              <w:bottom w:type="dxa" w:w="60"/>
              <w:right w:type="dxa" w:w="110"/>
            </w:tcMar>
          </w:tcPr>
          <w:p>
            <w:pPr>
              <w:spacing w:after="0" w:line="264"/>
              <w:jc w:val="left"/>
            </w:pPr>
            <w:r>
              <w:rPr>
                <w:b w:val="false"/>
                <w:bCs w:val="false"/>
                <w:color w:val="000000"/>
                <w:sz w:val="19"/>
                <w:szCs w:val="19"/>
              </w:rPr>
              <w:t xml:space="preserve">モードB = RAGあり</w:t>
            </w:r>
          </w:p>
        </w:tc>
      </w:tr>
    </w:tbl>
    <w:p>
      <w:pPr>
        <w:spacing w:after="120" w:line="288"/>
      </w:pPr>
      <w:r>
        <w:t xml:space="preserve">集計時：RAGあり = 群Xテーマ1＋群Yテーマ2／RAGなし = 群Xテーマ2＋群Yテーマ1。条件は experiment_config に保持し、conversations 行に記録されるため、後から条件別に集計できる。</w:t>
      </w:r>
    </w:p>
    <w:p>
      <w:pPr>
        <w:pStyle w:val="Heading1"/>
      </w:pPr>
      <w:r>
        <w:t xml:space="preserve">9. 知識基盤の内容（登録文書）</w:t>
      </w:r>
    </w:p>
    <w:p>
      <w:pPr>
        <w:spacing w:after="120" w:line="288"/>
      </w:pPr>
      <w:r>
        <w:t xml:space="preserve">予備調査時点で登録した公的文書（タグ別）。</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4626"/>
        <w:gridCol w:w="1300"/>
        <w:gridCol w:w="1300"/>
        <w:gridCol w:w="1800"/>
      </w:tblGrid>
      <w:tr>
        <w:trPr>
          <w:tblHeader/>
        </w:trPr>
        <w:tc>
          <w:tcPr>
            <w:tcW w:type="dxa" w:w="4626"/>
            <w:shd w:fill="2B2B2B" w:val="clear"/>
            <w:tcMar>
              <w:top w:type="dxa" w:w="60"/>
              <w:left w:type="dxa" w:w="110"/>
              <w:bottom w:type="dxa" w:w="60"/>
              <w:right w:type="dxa" w:w="110"/>
            </w:tcMar>
          </w:tcPr>
          <w:p>
            <w:pPr>
              <w:spacing w:after="0" w:line="264"/>
              <w:jc w:val="left"/>
            </w:pPr>
            <w:r>
              <w:rPr>
                <w:b/>
                <w:bCs/>
                <w:color w:val="FFFFFF"/>
                <w:sz w:val="19"/>
                <w:szCs w:val="19"/>
              </w:rPr>
              <w:t xml:space="preserve">文書</w:t>
            </w:r>
          </w:p>
        </w:tc>
        <w:tc>
          <w:tcPr>
            <w:tcW w:type="dxa" w:w="1300"/>
            <w:shd w:fill="2B2B2B" w:val="clear"/>
            <w:tcMar>
              <w:top w:type="dxa" w:w="60"/>
              <w:left w:type="dxa" w:w="110"/>
              <w:bottom w:type="dxa" w:w="60"/>
              <w:right w:type="dxa" w:w="110"/>
            </w:tcMar>
          </w:tcPr>
          <w:p>
            <w:pPr>
              <w:spacing w:after="0" w:line="264"/>
              <w:jc w:val="left"/>
            </w:pPr>
            <w:r>
              <w:rPr>
                <w:b/>
                <w:bCs/>
                <w:color w:val="FFFFFF"/>
                <w:sz w:val="19"/>
                <w:szCs w:val="19"/>
              </w:rPr>
              <w:t xml:space="preserve">テーマ1</w:t>
            </w:r>
          </w:p>
        </w:tc>
        <w:tc>
          <w:tcPr>
            <w:tcW w:type="dxa" w:w="1300"/>
            <w:shd w:fill="2B2B2B" w:val="clear"/>
            <w:tcMar>
              <w:top w:type="dxa" w:w="60"/>
              <w:left w:type="dxa" w:w="110"/>
              <w:bottom w:type="dxa" w:w="60"/>
              <w:right w:type="dxa" w:w="110"/>
            </w:tcMar>
          </w:tcPr>
          <w:p>
            <w:pPr>
              <w:spacing w:after="0" w:line="264"/>
              <w:jc w:val="left"/>
            </w:pPr>
            <w:r>
              <w:rPr>
                <w:b/>
                <w:bCs/>
                <w:color w:val="FFFFFF"/>
                <w:sz w:val="19"/>
                <w:szCs w:val="19"/>
              </w:rPr>
              <w:t xml:space="preserve">テーマ2</w:t>
            </w:r>
          </w:p>
        </w:tc>
        <w:tc>
          <w:tcPr>
            <w:tcW w:type="dxa" w:w="1800"/>
            <w:shd w:fill="2B2B2B" w:val="clear"/>
            <w:tcMar>
              <w:top w:type="dxa" w:w="60"/>
              <w:left w:type="dxa" w:w="110"/>
              <w:bottom w:type="dxa" w:w="60"/>
              <w:right w:type="dxa" w:w="110"/>
            </w:tcMar>
          </w:tcPr>
          <w:p>
            <w:pPr>
              <w:spacing w:after="0" w:line="264"/>
              <w:jc w:val="left"/>
            </w:pPr>
            <w:r>
              <w:rPr>
                <w:b/>
                <w:bCs/>
                <w:color w:val="FFFFFF"/>
                <w:sz w:val="19"/>
                <w:szCs w:val="19"/>
              </w:rPr>
              <w:t xml:space="preserve">チャンク</w:t>
            </w:r>
          </w:p>
        </w:tc>
      </w:tr>
      <w:tr>
        <w:tc>
          <w:tcPr>
            <w:tcW w:type="dxa" w:w="4626"/>
            <w:tcMar>
              <w:top w:type="dxa" w:w="60"/>
              <w:left w:type="dxa" w:w="110"/>
              <w:bottom w:type="dxa" w:w="60"/>
              <w:right w:type="dxa" w:w="110"/>
            </w:tcMar>
          </w:tcPr>
          <w:p>
            <w:pPr>
              <w:spacing w:after="0" w:line="264"/>
              <w:jc w:val="left"/>
            </w:pPr>
            <w:r>
              <w:rPr>
                <w:b w:val="false"/>
                <w:bCs w:val="false"/>
                <w:color w:val="000000"/>
                <w:sz w:val="19"/>
                <w:szCs w:val="19"/>
              </w:rPr>
              <w:t xml:space="preserve">文科省 生成AIガイドライン（2024年12月, Ver.2.0）</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
            </w:r>
          </w:p>
        </w:tc>
        <w:tc>
          <w:tcPr>
            <w:tcW w:type="dxa" w:w="1800"/>
            <w:tcMar>
              <w:top w:type="dxa" w:w="60"/>
              <w:left w:type="dxa" w:w="110"/>
              <w:bottom w:type="dxa" w:w="60"/>
              <w:right w:type="dxa" w:w="110"/>
            </w:tcMar>
          </w:tcPr>
          <w:p>
            <w:pPr>
              <w:spacing w:after="0" w:line="264"/>
              <w:jc w:val="right"/>
            </w:pPr>
            <w:r>
              <w:rPr>
                <w:b w:val="false"/>
                <w:bCs w:val="false"/>
                <w:color w:val="000000"/>
                <w:sz w:val="19"/>
                <w:szCs w:val="19"/>
              </w:rPr>
              <w:t xml:space="preserve">87</w:t>
            </w:r>
          </w:p>
        </w:tc>
      </w:tr>
      <w:tr>
        <w:tc>
          <w:tcPr>
            <w:tcW w:type="dxa" w:w="4626"/>
            <w:tcMar>
              <w:top w:type="dxa" w:w="60"/>
              <w:left w:type="dxa" w:w="110"/>
              <w:bottom w:type="dxa" w:w="60"/>
              <w:right w:type="dxa" w:w="110"/>
            </w:tcMar>
          </w:tcPr>
          <w:p>
            <w:pPr>
              <w:spacing w:after="0" w:line="264"/>
              <w:jc w:val="left"/>
            </w:pPr>
            <w:r>
              <w:rPr>
                <w:b w:val="false"/>
                <w:bCs w:val="false"/>
                <w:color w:val="000000"/>
                <w:sz w:val="19"/>
                <w:szCs w:val="19"/>
              </w:rPr>
              <w:t xml:space="preserve">OECD デジタル教育アウトルック2026（日本語版）</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
            </w:r>
          </w:p>
        </w:tc>
        <w:tc>
          <w:tcPr>
            <w:tcW w:type="dxa" w:w="1800"/>
            <w:tcMar>
              <w:top w:type="dxa" w:w="60"/>
              <w:left w:type="dxa" w:w="110"/>
              <w:bottom w:type="dxa" w:w="60"/>
              <w:right w:type="dxa" w:w="110"/>
            </w:tcMar>
          </w:tcPr>
          <w:p>
            <w:pPr>
              <w:spacing w:after="0" w:line="264"/>
              <w:jc w:val="right"/>
            </w:pPr>
            <w:r>
              <w:rPr>
                <w:b w:val="false"/>
                <w:bCs w:val="false"/>
                <w:color w:val="000000"/>
                <w:sz w:val="19"/>
                <w:szCs w:val="19"/>
              </w:rPr>
              <w:t xml:space="preserve">1244</w:t>
            </w:r>
          </w:p>
        </w:tc>
      </w:tr>
      <w:tr>
        <w:tc>
          <w:tcPr>
            <w:tcW w:type="dxa" w:w="4626"/>
            <w:tcMar>
              <w:top w:type="dxa" w:w="60"/>
              <w:left w:type="dxa" w:w="110"/>
              <w:bottom w:type="dxa" w:w="60"/>
              <w:right w:type="dxa" w:w="110"/>
            </w:tcMar>
          </w:tcPr>
          <w:p>
            <w:pPr>
              <w:spacing w:after="0" w:line="264"/>
              <w:jc w:val="left"/>
            </w:pPr>
            <w:r>
              <w:rPr>
                <w:b w:val="false"/>
                <w:bCs w:val="false"/>
                <w:color w:val="000000"/>
                <w:sz w:val="19"/>
                <w:szCs w:val="19"/>
              </w:rPr>
              <w:t xml:space="preserve">小学校学習指導要領（平成29年告示）</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800"/>
            <w:tcMar>
              <w:top w:type="dxa" w:w="60"/>
              <w:left w:type="dxa" w:w="110"/>
              <w:bottom w:type="dxa" w:w="60"/>
              <w:right w:type="dxa" w:w="110"/>
            </w:tcMar>
          </w:tcPr>
          <w:p>
            <w:pPr>
              <w:spacing w:after="0" w:line="264"/>
              <w:jc w:val="right"/>
            </w:pPr>
            <w:r>
              <w:rPr>
                <w:b w:val="false"/>
                <w:bCs w:val="false"/>
                <w:color w:val="000000"/>
                <w:sz w:val="19"/>
                <w:szCs w:val="19"/>
              </w:rPr>
              <w:t xml:space="preserve">875</w:t>
            </w:r>
          </w:p>
        </w:tc>
      </w:tr>
      <w:tr>
        <w:tc>
          <w:tcPr>
            <w:tcW w:type="dxa" w:w="4626"/>
            <w:tcMar>
              <w:top w:type="dxa" w:w="60"/>
              <w:left w:type="dxa" w:w="110"/>
              <w:bottom w:type="dxa" w:w="60"/>
              <w:right w:type="dxa" w:w="110"/>
            </w:tcMar>
          </w:tcPr>
          <w:p>
            <w:pPr>
              <w:spacing w:after="0" w:line="264"/>
              <w:jc w:val="left"/>
            </w:pPr>
            <w:r>
              <w:rPr>
                <w:b w:val="false"/>
                <w:bCs w:val="false"/>
                <w:color w:val="000000"/>
                <w:sz w:val="19"/>
                <w:szCs w:val="19"/>
              </w:rPr>
              <w:t xml:space="preserve">中学校学習指導要領（平成29年告示）</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800"/>
            <w:tcMar>
              <w:top w:type="dxa" w:w="60"/>
              <w:left w:type="dxa" w:w="110"/>
              <w:bottom w:type="dxa" w:w="60"/>
              <w:right w:type="dxa" w:w="110"/>
            </w:tcMar>
          </w:tcPr>
          <w:p>
            <w:pPr>
              <w:spacing w:after="0" w:line="264"/>
              <w:jc w:val="right"/>
            </w:pPr>
            <w:r>
              <w:rPr>
                <w:b w:val="false"/>
                <w:bCs w:val="false"/>
                <w:color w:val="000000"/>
                <w:sz w:val="19"/>
                <w:szCs w:val="19"/>
              </w:rPr>
              <w:t xml:space="preserve">928</w:t>
            </w:r>
          </w:p>
        </w:tc>
      </w:tr>
      <w:tr>
        <w:tc>
          <w:tcPr>
            <w:tcW w:type="dxa" w:w="4626"/>
            <w:tcMar>
              <w:top w:type="dxa" w:w="60"/>
              <w:left w:type="dxa" w:w="110"/>
              <w:bottom w:type="dxa" w:w="60"/>
              <w:right w:type="dxa" w:w="110"/>
            </w:tcMar>
          </w:tcPr>
          <w:p>
            <w:pPr>
              <w:spacing w:after="0" w:line="264"/>
              <w:jc w:val="left"/>
            </w:pPr>
            <w:r>
              <w:rPr>
                <w:b w:val="false"/>
                <w:bCs w:val="false"/>
                <w:color w:val="000000"/>
                <w:sz w:val="19"/>
                <w:szCs w:val="19"/>
              </w:rPr>
              <w:t xml:space="preserve">高等学校学習指導要領（平成30年告示）</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800"/>
            <w:tcMar>
              <w:top w:type="dxa" w:w="60"/>
              <w:left w:type="dxa" w:w="110"/>
              <w:bottom w:type="dxa" w:w="60"/>
              <w:right w:type="dxa" w:w="110"/>
            </w:tcMar>
          </w:tcPr>
          <w:p>
            <w:pPr>
              <w:spacing w:after="0" w:line="264"/>
              <w:jc w:val="right"/>
            </w:pPr>
            <w:r>
              <w:rPr>
                <w:b w:val="false"/>
                <w:bCs w:val="false"/>
                <w:color w:val="000000"/>
                <w:sz w:val="19"/>
                <w:szCs w:val="19"/>
              </w:rPr>
              <w:t xml:space="preserve">1796</w:t>
            </w:r>
          </w:p>
        </w:tc>
      </w:tr>
      <w:tr>
        <w:tc>
          <w:tcPr>
            <w:tcW w:type="dxa" w:w="4626"/>
            <w:tcMar>
              <w:top w:type="dxa" w:w="60"/>
              <w:left w:type="dxa" w:w="110"/>
              <w:bottom w:type="dxa" w:w="60"/>
              <w:right w:type="dxa" w:w="110"/>
            </w:tcMar>
          </w:tcPr>
          <w:p>
            <w:pPr>
              <w:spacing w:after="0" w:line="264"/>
              <w:jc w:val="left"/>
            </w:pPr>
            <w:r>
              <w:rPr>
                <w:b w:val="false"/>
                <w:bCs w:val="false"/>
                <w:color w:val="000000"/>
                <w:sz w:val="19"/>
                <w:szCs w:val="19"/>
              </w:rPr>
              <w:t xml:space="preserve">生徒指導提要（改訂版, 2022年12月）</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800"/>
            <w:tcMar>
              <w:top w:type="dxa" w:w="60"/>
              <w:left w:type="dxa" w:w="110"/>
              <w:bottom w:type="dxa" w:w="60"/>
              <w:right w:type="dxa" w:w="110"/>
            </w:tcMar>
          </w:tcPr>
          <w:p>
            <w:pPr>
              <w:spacing w:after="0" w:line="264"/>
              <w:jc w:val="right"/>
            </w:pPr>
            <w:r>
              <w:rPr>
                <w:b w:val="false"/>
                <w:bCs w:val="false"/>
                <w:color w:val="000000"/>
                <w:sz w:val="19"/>
                <w:szCs w:val="19"/>
              </w:rPr>
              <w:t xml:space="preserve">98</w:t>
            </w:r>
          </w:p>
        </w:tc>
      </w:tr>
      <w:tr>
        <w:tc>
          <w:tcPr>
            <w:tcW w:type="dxa" w:w="4626"/>
            <w:tcMar>
              <w:top w:type="dxa" w:w="60"/>
              <w:left w:type="dxa" w:w="110"/>
              <w:bottom w:type="dxa" w:w="60"/>
              <w:right w:type="dxa" w:w="110"/>
            </w:tcMar>
          </w:tcPr>
          <w:p>
            <w:pPr>
              <w:spacing w:after="0" w:line="264"/>
              <w:jc w:val="left"/>
            </w:pPr>
            <w:r>
              <w:rPr>
                <w:b w:val="false"/>
                <w:bCs w:val="false"/>
                <w:color w:val="000000"/>
                <w:sz w:val="19"/>
                <w:szCs w:val="19"/>
              </w:rPr>
              <w:t xml:space="preserve">校則の見直し等に関する取組事例について（2021年6月）</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800"/>
            <w:tcMar>
              <w:top w:type="dxa" w:w="60"/>
              <w:left w:type="dxa" w:w="110"/>
              <w:bottom w:type="dxa" w:w="60"/>
              <w:right w:type="dxa" w:w="110"/>
            </w:tcMar>
          </w:tcPr>
          <w:p>
            <w:pPr>
              <w:spacing w:after="0" w:line="264"/>
              <w:jc w:val="right"/>
            </w:pPr>
            <w:r>
              <w:rPr>
                <w:b w:val="false"/>
                <w:bCs w:val="false"/>
                <w:color w:val="000000"/>
                <w:sz w:val="19"/>
                <w:szCs w:val="19"/>
              </w:rPr>
              <w:t xml:space="preserve">2</w:t>
            </w:r>
          </w:p>
        </w:tc>
      </w:tr>
      <w:tr>
        <w:tc>
          <w:tcPr>
            <w:tcW w:type="dxa" w:w="4626"/>
            <w:tcMar>
              <w:top w:type="dxa" w:w="60"/>
              <w:left w:type="dxa" w:w="110"/>
              <w:bottom w:type="dxa" w:w="60"/>
              <w:right w:type="dxa" w:w="110"/>
            </w:tcMar>
          </w:tcPr>
          <w:p>
            <w:pPr>
              <w:spacing w:after="0" w:line="264"/>
              <w:jc w:val="left"/>
            </w:pPr>
            <w:r>
              <w:rPr>
                <w:b w:val="false"/>
                <w:bCs w:val="false"/>
                <w:color w:val="000000"/>
                <w:sz w:val="19"/>
                <w:szCs w:val="19"/>
              </w:rPr>
              <w:t xml:space="preserve">こども基本法 説明資料（こども家庭庁）</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800"/>
            <w:tcMar>
              <w:top w:type="dxa" w:w="60"/>
              <w:left w:type="dxa" w:w="110"/>
              <w:bottom w:type="dxa" w:w="60"/>
              <w:right w:type="dxa" w:w="110"/>
            </w:tcMar>
          </w:tcPr>
          <w:p>
            <w:pPr>
              <w:spacing w:after="0" w:line="264"/>
              <w:jc w:val="right"/>
            </w:pPr>
            <w:r>
              <w:rPr>
                <w:b w:val="false"/>
                <w:bCs w:val="false"/>
                <w:color w:val="000000"/>
                <w:sz w:val="19"/>
                <w:szCs w:val="19"/>
              </w:rPr>
              <w:t xml:space="preserve">49</w:t>
            </w:r>
          </w:p>
        </w:tc>
      </w:tr>
      <w:tr>
        <w:tc>
          <w:tcPr>
            <w:tcW w:type="dxa" w:w="4626"/>
            <w:tcMar>
              <w:top w:type="dxa" w:w="60"/>
              <w:left w:type="dxa" w:w="110"/>
              <w:bottom w:type="dxa" w:w="60"/>
              <w:right w:type="dxa" w:w="110"/>
            </w:tcMar>
          </w:tcPr>
          <w:p>
            <w:pPr>
              <w:spacing w:after="0" w:line="264"/>
              <w:jc w:val="left"/>
            </w:pPr>
            <w:r>
              <w:rPr>
                <w:b w:val="false"/>
                <w:bCs w:val="false"/>
                <w:color w:val="000000"/>
                <w:sz w:val="19"/>
                <w:szCs w:val="19"/>
              </w:rPr>
              <w:t xml:space="preserve">OECD ラーニング・コンパス2030（日本語版）</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300"/>
            <w:tcMar>
              <w:top w:type="dxa" w:w="60"/>
              <w:left w:type="dxa" w:w="110"/>
              <w:bottom w:type="dxa" w:w="60"/>
              <w:right w:type="dxa" w:w="110"/>
            </w:tcMar>
          </w:tcPr>
          <w:p>
            <w:pPr>
              <w:spacing w:after="0" w:line="264"/>
              <w:jc w:val="left"/>
            </w:pPr>
            <w:r>
              <w:rPr>
                <w:b w:val="false"/>
                <w:bCs w:val="false"/>
                <w:color w:val="000000"/>
                <w:sz w:val="19"/>
                <w:szCs w:val="19"/>
              </w:rPr>
              <w:t xml:space="preserve">✓</w:t>
            </w:r>
          </w:p>
        </w:tc>
        <w:tc>
          <w:tcPr>
            <w:tcW w:type="dxa" w:w="1800"/>
            <w:tcMar>
              <w:top w:type="dxa" w:w="60"/>
              <w:left w:type="dxa" w:w="110"/>
              <w:bottom w:type="dxa" w:w="60"/>
              <w:right w:type="dxa" w:w="110"/>
            </w:tcMar>
          </w:tcPr>
          <w:p>
            <w:pPr>
              <w:spacing w:after="0" w:line="264"/>
              <w:jc w:val="right"/>
            </w:pPr>
            <w:r>
              <w:rPr>
                <w:b w:val="false"/>
                <w:bCs w:val="false"/>
                <w:color w:val="000000"/>
                <w:sz w:val="19"/>
                <w:szCs w:val="19"/>
              </w:rPr>
              <w:t xml:space="preserve">40</w:t>
            </w:r>
          </w:p>
        </w:tc>
      </w:tr>
    </w:tbl>
    <w:p>
      <w:pPr>
        <w:spacing w:after="120" w:line="288"/>
      </w:pPr>
      <w:r>
        <w:t xml:space="preserve">検索対象チャンク数：テーマ1 = 4,970／テーマ2 = 3,788。</w:t>
      </w:r>
    </w:p>
    <w:p>
      <w:pPr>
        <w:pStyle w:val="Heading1"/>
      </w:pPr>
      <w:r>
        <w:t xml:space="preserve">10. データ収集・出力</w:t>
      </w:r>
    </w:p>
    <w:p>
      <w:pPr>
        <w:pStyle w:val="ListParagraph"/>
        <w:numPr>
          <w:ilvl w:val="0"/>
          <w:numId w:val="3"/>
        </w:numPr>
        <w:spacing w:after="60"/>
      </w:pPr>
      <w:r>
        <w:t xml:space="preserve">対話はすべて conversations（条件）と messages（発言）に記録する。</w:t>
      </w:r>
    </w:p>
    <w:p>
      <w:pPr>
        <w:pStyle w:val="ListParagraph"/>
        <w:numPr>
          <w:ilvl w:val="0"/>
          <w:numId w:val="3"/>
        </w:numPr>
        <w:spacing w:after="60"/>
      </w:pPr>
      <w:r>
        <w:t xml:space="preserve">管理ダッシュボードからメッセージCSVを出力可能（列：conversation_id, participant_id, group, theme_slug, displayed_mode, rag_enabled, msg_role, msg_dialogue_mode, content, has_citations, created_at）。</w:t>
      </w:r>
    </w:p>
    <w:p>
      <w:pPr>
        <w:pStyle w:val="ListParagraph"/>
        <w:numPr>
          <w:ilvl w:val="0"/>
          <w:numId w:val="3"/>
        </w:numPr>
        <w:spacing w:after="60"/>
      </w:pPr>
      <w:r>
        <w:t xml:space="preserve">群・テーマ・RAG有無の列を含むため、RAGあり/なしの組み替え集計に対応する。</w:t>
      </w:r>
    </w:p>
    <w:p>
      <w:pPr>
        <w:pStyle w:val="Heading1"/>
      </w:pPr>
      <w:r>
        <w:t xml:space="preserve">11. プライバシー・研究倫理</w:t>
      </w:r>
    </w:p>
    <w:p>
      <w:pPr>
        <w:pStyle w:val="ListParagraph"/>
        <w:numPr>
          <w:ilvl w:val="0"/>
          <w:numId w:val="3"/>
        </w:numPr>
        <w:spacing w:after="60"/>
      </w:pPr>
      <w:r>
        <w:t xml:space="preserve">氏名・メールアドレス等の個人を特定する情報は一切収集しない（完全匿名）。</w:t>
      </w:r>
    </w:p>
    <w:p>
      <w:pPr>
        <w:pStyle w:val="ListParagraph"/>
        <w:numPr>
          <w:ilvl w:val="0"/>
          <w:numId w:val="3"/>
        </w:numPr>
        <w:spacing w:after="60"/>
      </w:pPr>
      <w:r>
        <w:t xml:space="preserve">参加者属性は群・立場・AI利用頻度のみ。本アプリは群のみ受領する。</w:t>
      </w:r>
    </w:p>
    <w:p>
      <w:pPr>
        <w:pStyle w:val="ListParagraph"/>
        <w:numPr>
          <w:ilvl w:val="0"/>
          <w:numId w:val="3"/>
        </w:numPr>
        <w:spacing w:after="60"/>
      </w:pPr>
      <w:r>
        <w:t xml:space="preserve">管理画面はパスワード認証（httpOnly cookie）で保護。秘密鍵・APIキーは環境変数で管理し公開しない。</w:t>
      </w:r>
    </w:p>
    <w:p>
      <w:pPr>
        <w:pStyle w:val="Heading1"/>
      </w:pPr>
      <w:r>
        <w:t xml:space="preserve">12. 制約・限界</w:t>
      </w:r>
    </w:p>
    <w:p>
      <w:pPr>
        <w:pStyle w:val="ListParagraph"/>
        <w:numPr>
          <w:ilvl w:val="0"/>
          <w:numId w:val="3"/>
        </w:numPr>
        <w:spacing w:after="60"/>
      </w:pPr>
      <w:r>
        <w:t xml:space="preserve">PDF本文抽出はpdf-parseに依存し、フォントが特殊エンコード（ToUnicode無し）または画像ベースのPDFはテキスト抽出ができない（OCRが別途必要）。</w:t>
      </w:r>
    </w:p>
    <w:p>
      <w:pPr>
        <w:pStyle w:val="ListParagraph"/>
        <w:numPr>
          <w:ilvl w:val="0"/>
          <w:numId w:val="3"/>
        </w:numPr>
        <w:spacing w:after="60"/>
      </w:pPr>
      <w:r>
        <w:t xml:space="preserve">埋め込みにOpenAIを用いるため、日本語クエリと英語文書の言語間検索は相対的に弱い。本研究では知識基盤を日本語資料に統一した。</w:t>
      </w:r>
    </w:p>
    <w:p>
      <w:pPr>
        <w:pStyle w:val="ListParagraph"/>
        <w:numPr>
          <w:ilvl w:val="0"/>
          <w:numId w:val="3"/>
        </w:numPr>
        <w:spacing w:after="60"/>
      </w:pPr>
      <w:r>
        <w:t xml:space="preserve">サーバレス関数のタイムアウトのため、極端に大きな文書の取り込みは専用スクリプト（scripts/ingest-pdf.mjs）でローカルから実行する。</w:t>
      </w:r>
    </w:p>
    <w:p>
      <w:pPr>
        <w:pStyle w:val="Heading1"/>
      </w:pPr>
      <w:r>
        <w:t xml:space="preserve">13. 論文記載用サマリー</w:t>
      </w:r>
    </w:p>
    <w:p>
      <w:pPr>
        <w:shd w:fill="F2F4F7" w:val="clear"/>
        <w:spacing w:after="160" w:before="40"/>
      </w:pPr>
      <w:r>
        <w:rPr>
          <w:i/>
          <w:iCs/>
        </w:rPr>
        <w:t xml:space="preserve">本システムは Next.js（App Router）で実装し Vercel 上にデプロイした Web アプリケーションである。データ永続化と検索には Supabase（PostgreSQL ＋ pgvector）を用いた。対話生成には Anthropic Claude（Sonnet 4.6）を、教育特化型 RAG の文書・クエリのベクトル化には OpenAI の埋め込みモデル（text-embedding-3-small、1024 次元）を用いた。教育分野の公的文書を約800文字単位でチャンク化して埋め込み、利用者の発話に対しコサイン類似度上位の文書片を検索して応答の根拠とした。対話モード（ナビゲーター／ディスカッション／ディベート）はシステムプロンプトにより規定した。評価では、同一モデル・同一プロンプト・同一モードのまま教育特化文書の参照有無のみを切り替え、被験者内でカウンターバランスして比較した。回答者には条件を中立的呼称（モードA／B）でのみ提示し、教育特化RAGの有無は伏せた。</w:t>
      </w:r>
    </w:p>
    <w:p>
      <w:pPr>
        <w:pStyle w:val="Heading1"/>
      </w:pPr>
      <w:r>
        <w:t xml:space="preserve">付録：図表対応</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500"/>
        <w:gridCol w:w="5526"/>
      </w:tblGrid>
      <w:tr>
        <w:trPr>
          <w:tblHeader/>
        </w:trPr>
        <w:tc>
          <w:tcPr>
            <w:tcW w:type="dxa" w:w="3500"/>
            <w:shd w:fill="2B2B2B" w:val="clear"/>
            <w:tcMar>
              <w:top w:type="dxa" w:w="60"/>
              <w:left w:type="dxa" w:w="110"/>
              <w:bottom w:type="dxa" w:w="60"/>
              <w:right w:type="dxa" w:w="110"/>
            </w:tcMar>
          </w:tcPr>
          <w:p>
            <w:pPr>
              <w:spacing w:after="0" w:line="264"/>
              <w:jc w:val="left"/>
            </w:pPr>
            <w:r>
              <w:rPr>
                <w:b/>
                <w:bCs/>
                <w:color w:val="FFFFFF"/>
                <w:sz w:val="19"/>
                <w:szCs w:val="19"/>
              </w:rPr>
              <w:t xml:space="preserve">論文</w:t>
            </w:r>
          </w:p>
        </w:tc>
        <w:tc>
          <w:tcPr>
            <w:tcW w:type="dxa" w:w="5526"/>
            <w:shd w:fill="2B2B2B" w:val="clear"/>
            <w:tcMar>
              <w:top w:type="dxa" w:w="60"/>
              <w:left w:type="dxa" w:w="110"/>
              <w:bottom w:type="dxa" w:w="60"/>
              <w:right w:type="dxa" w:w="110"/>
            </w:tcMar>
          </w:tcPr>
          <w:p>
            <w:pPr>
              <w:spacing w:after="0" w:line="264"/>
              <w:jc w:val="left"/>
            </w:pPr>
            <w:r>
              <w:rPr>
                <w:b/>
                <w:bCs/>
                <w:color w:val="FFFFFF"/>
                <w:sz w:val="19"/>
                <w:szCs w:val="19"/>
              </w:rPr>
              <w:t xml:space="preserve">対応する画面/機能</w:t>
            </w:r>
          </w:p>
        </w:tc>
      </w:tr>
      <w:tr>
        <w:tc>
          <w:tcPr>
            <w:tcW w:type="dxa" w:w="3500"/>
            <w:tcMar>
              <w:top w:type="dxa" w:w="60"/>
              <w:left w:type="dxa" w:w="110"/>
              <w:bottom w:type="dxa" w:w="60"/>
              <w:right w:type="dxa" w:w="110"/>
            </w:tcMar>
          </w:tcPr>
          <w:p>
            <w:pPr>
              <w:spacing w:after="0" w:line="264"/>
              <w:jc w:val="left"/>
            </w:pPr>
            <w:r>
              <w:rPr>
                <w:b w:val="false"/>
                <w:bCs w:val="false"/>
                <w:color w:val="000000"/>
                <w:sz w:val="19"/>
                <w:szCs w:val="19"/>
              </w:rPr>
              <w:t xml:space="preserve">図1 知識基盤管理画面</w:t>
            </w:r>
          </w:p>
        </w:tc>
        <w:tc>
          <w:tcPr>
            <w:tcW w:type="dxa" w:w="5526"/>
            <w:tcMar>
              <w:top w:type="dxa" w:w="60"/>
              <w:left w:type="dxa" w:w="110"/>
              <w:bottom w:type="dxa" w:w="60"/>
              <w:right w:type="dxa" w:w="110"/>
            </w:tcMar>
          </w:tcPr>
          <w:p>
            <w:pPr>
              <w:spacing w:after="0" w:line="264"/>
              <w:jc w:val="left"/>
            </w:pPr>
            <w:r>
              <w:rPr>
                <w:b w:val="false"/>
                <w:bCs w:val="false"/>
                <w:color w:val="000000"/>
                <w:sz w:val="19"/>
                <w:szCs w:val="19"/>
              </w:rPr>
              <w:t xml:space="preserve">/admin/documents（登録文書一覧）</w:t>
            </w:r>
          </w:p>
        </w:tc>
      </w:tr>
      <w:tr>
        <w:tc>
          <w:tcPr>
            <w:tcW w:type="dxa" w:w="3500"/>
            <w:tcMar>
              <w:top w:type="dxa" w:w="60"/>
              <w:left w:type="dxa" w:w="110"/>
              <w:bottom w:type="dxa" w:w="60"/>
              <w:right w:type="dxa" w:w="110"/>
            </w:tcMar>
          </w:tcPr>
          <w:p>
            <w:pPr>
              <w:spacing w:after="0" w:line="264"/>
              <w:jc w:val="left"/>
            </w:pPr>
            <w:r>
              <w:rPr>
                <w:b w:val="false"/>
                <w:bCs w:val="false"/>
                <w:color w:val="000000"/>
                <w:sz w:val="19"/>
                <w:szCs w:val="19"/>
              </w:rPr>
              <w:t xml:space="preserve">図2 RAGあり/なしの応答比較</w:t>
            </w:r>
          </w:p>
        </w:tc>
        <w:tc>
          <w:tcPr>
            <w:tcW w:type="dxa" w:w="5526"/>
            <w:tcMar>
              <w:top w:type="dxa" w:w="60"/>
              <w:left w:type="dxa" w:w="110"/>
              <w:bottom w:type="dxa" w:w="60"/>
              <w:right w:type="dxa" w:w="110"/>
            </w:tcMar>
          </w:tcPr>
          <w:p>
            <w:pPr>
              <w:spacing w:after="0" w:line="264"/>
              <w:jc w:val="left"/>
            </w:pPr>
            <w:r>
              <w:rPr>
                <w:b w:val="false"/>
                <w:bCs w:val="false"/>
                <w:color w:val="000000"/>
                <w:sz w:val="19"/>
                <w:szCs w:val="19"/>
              </w:rPr>
              <w:t xml:space="preserve">RAGあり条件（参考資料併記）とRAGなし条件の対話画面</w:t>
            </w:r>
          </w:p>
        </w:tc>
      </w:tr>
      <w:tr>
        <w:tc>
          <w:tcPr>
            <w:tcW w:type="dxa" w:w="3500"/>
            <w:tcMar>
              <w:top w:type="dxa" w:w="60"/>
              <w:left w:type="dxa" w:w="110"/>
              <w:bottom w:type="dxa" w:w="60"/>
              <w:right w:type="dxa" w:w="110"/>
            </w:tcMar>
          </w:tcPr>
          <w:p>
            <w:pPr>
              <w:spacing w:after="0" w:line="264"/>
              <w:jc w:val="left"/>
            </w:pPr>
            <w:r>
              <w:rPr>
                <w:b w:val="false"/>
                <w:bCs w:val="false"/>
                <w:color w:val="000000"/>
                <w:sz w:val="19"/>
                <w:szCs w:val="19"/>
              </w:rPr>
              <w:t xml:space="preserve">図3 3つの対話モードとモード管理</w:t>
            </w:r>
          </w:p>
        </w:tc>
        <w:tc>
          <w:tcPr>
            <w:tcW w:type="dxa" w:w="5526"/>
            <w:tcMar>
              <w:top w:type="dxa" w:w="60"/>
              <w:left w:type="dxa" w:w="110"/>
              <w:bottom w:type="dxa" w:w="60"/>
              <w:right w:type="dxa" w:w="110"/>
            </w:tcMar>
          </w:tcPr>
          <w:p>
            <w:pPr>
              <w:spacing w:after="0" w:line="264"/>
              <w:jc w:val="left"/>
            </w:pPr>
            <w:r>
              <w:rPr>
                <w:b w:val="false"/>
                <w:bCs w:val="false"/>
                <w:color w:val="000000"/>
                <w:sz w:val="19"/>
                <w:szCs w:val="19"/>
              </w:rPr>
              <w:t xml:space="preserve">対話画面のモードカード ＋ /admin/modes</w:t>
            </w:r>
          </w:p>
        </w:tc>
      </w:tr>
      <w:tr>
        <w:tc>
          <w:tcPr>
            <w:tcW w:type="dxa" w:w="3500"/>
            <w:tcMar>
              <w:top w:type="dxa" w:w="60"/>
              <w:left w:type="dxa" w:w="110"/>
              <w:bottom w:type="dxa" w:w="60"/>
              <w:right w:type="dxa" w:w="110"/>
            </w:tcMar>
          </w:tcPr>
          <w:p>
            <w:pPr>
              <w:spacing w:after="0" w:line="264"/>
              <w:jc w:val="left"/>
            </w:pPr>
            <w:r>
              <w:rPr>
                <w:b w:val="false"/>
                <w:bCs w:val="false"/>
                <w:color w:val="000000"/>
                <w:sz w:val="19"/>
                <w:szCs w:val="19"/>
              </w:rPr>
              <w:t xml:space="preserve">図4 対話モード選択と対話画面</w:t>
            </w:r>
          </w:p>
        </w:tc>
        <w:tc>
          <w:tcPr>
            <w:tcW w:type="dxa" w:w="5526"/>
            <w:tcMar>
              <w:top w:type="dxa" w:w="60"/>
              <w:left w:type="dxa" w:w="110"/>
              <w:bottom w:type="dxa" w:w="60"/>
              <w:right w:type="dxa" w:w="110"/>
            </w:tcMar>
          </w:tcPr>
          <w:p>
            <w:pPr>
              <w:spacing w:after="0" w:line="264"/>
              <w:jc w:val="left"/>
            </w:pPr>
            <w:r>
              <w:rPr>
                <w:b w:val="false"/>
                <w:bCs w:val="false"/>
                <w:color w:val="000000"/>
                <w:sz w:val="19"/>
                <w:szCs w:val="19"/>
              </w:rPr>
              <w:t xml:space="preserve">/dialogue（モードカード＋チャット）</w:t>
            </w:r>
          </w:p>
        </w:tc>
      </w:tr>
      <w:tr>
        <w:tc>
          <w:tcPr>
            <w:tcW w:type="dxa" w:w="3500"/>
            <w:tcMar>
              <w:top w:type="dxa" w:w="60"/>
              <w:left w:type="dxa" w:w="110"/>
              <w:bottom w:type="dxa" w:w="60"/>
              <w:right w:type="dxa" w:w="110"/>
            </w:tcMar>
          </w:tcPr>
          <w:p>
            <w:pPr>
              <w:spacing w:after="0" w:line="264"/>
              <w:jc w:val="left"/>
            </w:pPr>
            <w:r>
              <w:rPr>
                <w:b w:val="false"/>
                <w:bCs w:val="false"/>
                <w:color w:val="000000"/>
                <w:sz w:val="19"/>
                <w:szCs w:val="19"/>
              </w:rPr>
              <w:t xml:space="preserve">表1 テーマ×条件のカウンターバランス</w:t>
            </w:r>
          </w:p>
        </w:tc>
        <w:tc>
          <w:tcPr>
            <w:tcW w:type="dxa" w:w="5526"/>
            <w:tcMar>
              <w:top w:type="dxa" w:w="60"/>
              <w:left w:type="dxa" w:w="110"/>
              <w:bottom w:type="dxa" w:w="60"/>
              <w:right w:type="dxa" w:w="110"/>
            </w:tcMar>
          </w:tcPr>
          <w:p>
            <w:pPr>
              <w:spacing w:after="0" w:line="264"/>
              <w:jc w:val="left"/>
            </w:pPr>
            <w:r>
              <w:rPr>
                <w:b w:val="false"/>
                <w:bCs w:val="false"/>
                <w:color w:val="000000"/>
                <w:sz w:val="19"/>
                <w:szCs w:val="19"/>
              </w:rPr>
              <w:t xml:space="preserve">experiment_config（/admin/experiment）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Yu Gothic" w:cs="Yu Gothic" w:eastAsia="Yu Gothic" w:hAnsi="Yu Gothic"/>
      <w:b/>
      <w:bCs/>
      <w:color w:val="1F3864"/>
      <w:sz w:val="28"/>
      <w:szCs w:val="28"/>
    </w:rPr>
  </w:style>
  <w:style w:type="paragraph" w:styleId="Heading2">
    <w:name w:val="Heading 2"/>
    <w:basedOn w:val="Normal"/>
    <w:next w:val="Normal"/>
    <w:qFormat/>
    <w:pPr>
      <w:spacing w:after="100" w:before="180"/>
      <w:outlineLvl w:val="1"/>
    </w:pPr>
    <w:rPr>
      <w:rFonts w:ascii="Yu Gothic" w:cs="Yu Gothic" w:eastAsia="Yu Gothic" w:hAnsi="Yu Gothic"/>
      <w:b/>
      <w:bCs/>
      <w:color w:val="2E4B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2026-06-20T12:43:37.272Z</dcterms:created>
  <dcterms:modified xsi:type="dcterms:W3CDTF">2026-06-20T12:43:37.273Z</dcterms:modified>
</cp:coreProperties>
</file>

<file path=docProps/custom.xml><?xml version="1.0" encoding="utf-8"?>
<Properties xmlns="http://schemas.openxmlformats.org/officeDocument/2006/custom-properties" xmlns:vt="http://schemas.openxmlformats.org/officeDocument/2006/docPropsVTypes"/>
</file>