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CAMS Q15 — ネステッド・コルレス</w:t>
      </w:r>
    </w:p>
    <w:p>
      <w:r>
        <w:t>Domain 1: ML/TF Risks and Methods | タグ: correspondent, us-law</w:t>
      </w:r>
    </w:p>
    <w:p>
      <w:r>
        <w:t>━━━━━━━━━━━━━━━━━━━━━━━━━━━━━━━━━━━━━━━━━━━━━━━━━━</w:t>
      </w:r>
    </w:p>
    <w:p>
      <w:pPr>
        <w:pStyle w:val="Heading2"/>
      </w:pPr>
      <w:r>
        <w:t>問題</w:t>
      </w:r>
    </w:p>
    <w:p>
      <w:r>
        <w:t>AML担当者がレビュー中に、コルレス口座を保有する外国コルレス銀行が、米国コルレスにより審査されていない他の外国金融機関（下流銀行）に対し、自行の設備を通じて米国コルレス口座へのアクセスを許していることを発見した。この取り決めはどのリスクに該当し、適切な対応は何か。</w:t>
      </w:r>
    </w:p>
    <w:p/>
    <w:p>
      <w:r>
        <w:t>A. コンセントレーション口座であり、残高が日次照合されていれば対応不要</w:t>
      </w:r>
    </w:p>
    <w:p>
      <w:r>
        <w:t>B. 通常のパススルー構造であり、コルレス先のOFACスクリーニングのみで十分</w:t>
      </w:r>
    </w:p>
    <w:p>
      <w:r>
        <w:t>C. ネステッド・コルレス取引であり、米国銀行は下流機関の情報を取得し、透明性が確立できない場合は解約を検討すべき</w:t>
      </w:r>
    </w:p>
    <w:p>
      <w:r>
        <w:t>D. 共同口座取り決めであり、コルレス先の実質的支配者の検証のみで足りる</w:t>
      </w:r>
    </w:p>
    <w:p>
      <w:r>
        <w:t>━━━━━━━━━━━━━━━━━━━━━━━━━━━━━━━━━━━━━━━━━━━━━━━━━━</w:t>
      </w:r>
    </w:p>
    <w:p>
      <w:pPr>
        <w:pStyle w:val="Heading2"/>
      </w:pPr>
      <w:r>
        <w:t>正解: C</w:t>
      </w:r>
    </w:p>
    <w:p>
      <w:pPr>
        <w:pStyle w:val="Heading2"/>
      </w:pPr>
      <w:r>
        <w:t>解説</w:t>
      </w:r>
    </w:p>
    <w:p>
      <w:r>
        <w:t>ネステッド・コルレス取引は、外国コルレス先が他の金融機関に対し、米国銀行の直接関係やデューデリジェンスなしに米国コルレス口座へのアクセスを許す場合に発生する。FinCENおよびウォルフスバーグ・グループはこれをAML統制を損なう高リスクな取り決めと位置付ける。米国コルレスは強化DDを適用し、下流利用者の透明性を取得し、管理不能な場合は関係を解消する必要がある。</w:t>
      </w:r>
    </w:p>
    <w:p>
      <w:pPr>
        <w:pStyle w:val="Heading2"/>
      </w:pPr>
      <w:r>
        <w:t>English Version</w:t>
      </w:r>
    </w:p>
    <w:p>
      <w:r>
        <w:t>During a review, an AML officer discovers that a foreign respondent bank holding a correspondent account is permitting other foreign financial institutions (downstream banks not vetted by the US correspondent) to access the US correspondent account through its facilities. What risk is this arrangement, and what is the appropriate response?</w:t>
      </w:r>
    </w:p>
    <w:p>
      <w:r>
        <w:t>━━━━━━━━━━━━━━━━━━━━━━━━━━━━━━━━━━━━━━━━━━━━━━━━━━</w:t>
      </w:r>
    </w:p>
    <w:p>
      <w:pPr>
        <w:pStyle w:val="Heading2"/>
      </w:pPr>
      <w:r>
        <w:t>📚 Q15から広がった関連知識</w:t>
      </w:r>
    </w:p>
    <w:p>
      <w:pPr>
        <w:pStyle w:val="Heading3"/>
      </w:pPr>
      <w:r>
        <w:t>Nested = 入れ子 = コルレスの中にさらにコルレスが隠れている</w:t>
      </w:r>
    </w:p>
    <w:p/>
    <w:p>
      <w:pPr>
        <w:pStyle w:val="Heading3"/>
      </w:pPr>
      <w:r>
        <w:t>コルレス3兄弟の図</w:t>
      </w:r>
    </w:p>
    <w:p>
      <w:r>
        <w:t>【普通のコルレス（Q11）】</w:t>
      </w:r>
    </w:p>
    <w:p>
      <w:r>
        <w:t xml:space="preserve">  米国銀行 ←── 外国銀行A</w:t>
      </w:r>
    </w:p>
    <w:p>
      <w:r>
        <w:t xml:space="preserve">                  └─ Aの顧客たち</w:t>
      </w:r>
    </w:p>
    <w:p>
      <w:r>
        <w:t xml:space="preserve">  → 米国銀行はAだけ見える ✅</w:t>
      </w:r>
    </w:p>
    <w:p/>
    <w:p>
      <w:r>
        <w:t>【PTA（Q12）】</w:t>
      </w:r>
    </w:p>
    <w:p>
      <w:r>
        <w:t xml:space="preserve">  米国銀行 ←── 外国銀行A</w:t>
      </w:r>
    </w:p>
    <w:p>
      <w:r>
        <w:t xml:space="preserve">                  ├─ 顧客a（直接アクセス）</w:t>
      </w:r>
    </w:p>
    <w:p>
      <w:r>
        <w:t xml:space="preserve">                  ├─ 顧客b（直接アクセス）</w:t>
      </w:r>
    </w:p>
    <w:p>
      <w:r>
        <w:t xml:space="preserve">                  └─ 顧客c（直接アクセス）</w:t>
      </w:r>
    </w:p>
    <w:p>
      <w:r>
        <w:t xml:space="preserve">  → 米国銀行はAは見えるが、a/b/cが見えない ⚠️</w:t>
      </w:r>
    </w:p>
    <w:p/>
    <w:p>
      <w:r>
        <w:t>【ネステッド（Q15）】</w:t>
      </w:r>
    </w:p>
    <w:p>
      <w:r>
        <w:t xml:space="preserve">  米国銀行 ←── 外国銀行A</w:t>
      </w:r>
    </w:p>
    <w:p>
      <w:r>
        <w:t xml:space="preserve">                  ├─ Aの顧客たち</w:t>
      </w:r>
    </w:p>
    <w:p>
      <w:r>
        <w:t xml:space="preserve">                  ├── 下流銀行B（又貸し）</w:t>
      </w:r>
    </w:p>
    <w:p>
      <w:r>
        <w:t xml:space="preserve">                  │     └─ Bの顧客たち → 誰？？</w:t>
      </w:r>
    </w:p>
    <w:p>
      <w:r>
        <w:t xml:space="preserve">                  ├── 下流銀行C（又貸し）</w:t>
      </w:r>
    </w:p>
    <w:p>
      <w:r>
        <w:t xml:space="preserve">                  │     └─ Cの顧客たち → 誰？？</w:t>
      </w:r>
    </w:p>
    <w:p>
      <w:r>
        <w:t xml:space="preserve">                  └── 下流銀行D（又貸し）</w:t>
      </w:r>
    </w:p>
    <w:p>
      <w:r>
        <w:t xml:space="preserve">                        └─ Dの顧客たち → 誰？？</w:t>
      </w:r>
    </w:p>
    <w:p>
      <w:r>
        <w:t xml:space="preserve">  → 米国銀行はAしか見えない。B/C/Dもその顧客も全部見えない ❌❌❌</w:t>
      </w:r>
    </w:p>
    <w:p/>
    <w:p>
      <w:r>
        <w:t>危険度の比較: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Q</w:t>
            </w:r>
          </w:p>
        </w:tc>
        <w:tc>
          <w:tcPr>
            <w:tcW w:type="dxa" w:w="2160"/>
          </w:tcPr>
          <w:p>
            <w:r>
              <w:t>形態</w:t>
            </w:r>
          </w:p>
        </w:tc>
        <w:tc>
          <w:tcPr>
            <w:tcW w:type="dxa" w:w="2160"/>
          </w:tcPr>
          <w:p>
            <w:r>
              <w:t>見えない相手</w:t>
            </w:r>
          </w:p>
        </w:tc>
        <w:tc>
          <w:tcPr>
            <w:tcW w:type="dxa" w:w="2160"/>
          </w:tcPr>
          <w:p>
            <w:r>
              <w:t>危険度</w:t>
            </w:r>
          </w:p>
        </w:tc>
      </w:tr>
      <w:tr>
        <w:tc>
          <w:tcPr>
            <w:tcW w:type="dxa" w:w="2160"/>
          </w:tcPr>
          <w:p>
            <w:r>
              <w:t>Q11</w:t>
            </w:r>
          </w:p>
        </w:tc>
        <w:tc>
          <w:tcPr>
            <w:tcW w:type="dxa" w:w="2160"/>
          </w:tcPr>
          <w:p>
            <w:r>
              <w:t>普通のコルレス</w:t>
            </w:r>
          </w:p>
        </w:tc>
        <w:tc>
          <w:tcPr>
            <w:tcW w:type="dxa" w:w="2160"/>
          </w:tcPr>
          <w:p>
            <w:r>
              <w:t>コルレス先の顧客</w:t>
            </w:r>
          </w:p>
        </w:tc>
        <w:tc>
          <w:tcPr>
            <w:tcW w:type="dxa" w:w="2160"/>
          </w:tcPr>
          <w:p>
            <w:r>
              <w:t>★</w:t>
            </w:r>
          </w:p>
        </w:tc>
      </w:tr>
      <w:tr>
        <w:tc>
          <w:tcPr>
            <w:tcW w:type="dxa" w:w="2160"/>
          </w:tcPr>
          <w:p>
            <w:r>
              <w:t>Q12</w:t>
            </w:r>
          </w:p>
        </w:tc>
        <w:tc>
          <w:tcPr>
            <w:tcW w:type="dxa" w:w="2160"/>
          </w:tcPr>
          <w:p>
            <w:r>
              <w:t>PTA</w:t>
            </w:r>
          </w:p>
        </w:tc>
        <w:tc>
          <w:tcPr>
            <w:tcW w:type="dxa" w:w="2160"/>
          </w:tcPr>
          <w:p>
            <w:r>
              <w:t>サブ口座保有者</w:t>
            </w:r>
          </w:p>
        </w:tc>
        <w:tc>
          <w:tcPr>
            <w:tcW w:type="dxa" w:w="2160"/>
          </w:tcPr>
          <w:p>
            <w:r>
              <w:t>★★</w:t>
            </w:r>
          </w:p>
        </w:tc>
      </w:tr>
      <w:tr>
        <w:tc>
          <w:tcPr>
            <w:tcW w:type="dxa" w:w="2160"/>
          </w:tcPr>
          <w:p>
            <w:r>
              <w:t>Q15</w:t>
            </w:r>
          </w:p>
        </w:tc>
        <w:tc>
          <w:tcPr>
            <w:tcW w:type="dxa" w:w="2160"/>
          </w:tcPr>
          <w:p>
            <w:r>
              <w:t>ネステッド</w:t>
            </w:r>
          </w:p>
        </w:tc>
        <w:tc>
          <w:tcPr>
            <w:tcW w:type="dxa" w:w="2160"/>
          </w:tcPr>
          <w:p>
            <w:r>
              <w:t>下流の銀行とその全顧客</w:t>
            </w:r>
          </w:p>
        </w:tc>
        <w:tc>
          <w:tcPr>
            <w:tcW w:type="dxa" w:w="2160"/>
          </w:tcPr>
          <w:p>
            <w:r>
              <w:t>★★★</w:t>
            </w:r>
          </w:p>
        </w:tc>
      </w:tr>
    </w:tbl>
    <w:p/>
    <w:p>
      <w:pPr>
        <w:pStyle w:val="Heading3"/>
      </w:pPr>
      <w:r>
        <w:t>マンションの例え</w:t>
      </w:r>
    </w:p>
    <w:p>
      <w:r>
        <w:t>Q11: マンション1棟を外国銀行Aに貸した → Aが住人を管理 → まあ安心</w:t>
      </w:r>
    </w:p>
    <w:p>
      <w:r>
        <w:t>Q12: 住人が自分のカギで自由に出入り（PTA）→ 管理会社が住人を知らない → 心配</w:t>
      </w:r>
    </w:p>
    <w:p>
      <w:r>
        <w:t>Q15: Aがマンションの一部を別の不動産会社Bに又貸し → Bがさらに又貸し → 誰が住んでるか誰もわからない → 最も危険！</w:t>
      </w:r>
    </w:p>
    <w:p/>
    <w:p>
      <w:pPr>
        <w:pStyle w:val="Heading3"/>
      </w:pPr>
      <w:r>
        <w:t>なぜネステッドが起きるのか</w:t>
      </w:r>
    </w:p>
    <w:p>
      <w:r>
        <w:t>外国銀行Aにとってはビジネスだから:</w:t>
      </w:r>
    </w:p>
    <w:p/>
    <w:tbl>
      <w:tblPr>
        <w:tblStyle w:val="TableGrid"/>
        <w:tblW w:type="auto" w:w="0"/>
        <w:tblLook w:firstColumn="1" w:firstRow="1" w:lastColumn="0" w:lastRow="0" w:noHBand="0" w:noVBand="1" w:val="04A0"/>
      </w:tblPr>
      <w:tblGrid>
        <w:gridCol w:w="4320"/>
        <w:gridCol w:w="4320"/>
      </w:tblGrid>
      <w:tr>
        <w:tc>
          <w:tcPr>
            <w:tcW w:type="dxa" w:w="4320"/>
          </w:tcPr>
          <w:p>
            <w:r>
              <w:t>立場</w:t>
            </w:r>
          </w:p>
        </w:tc>
        <w:tc>
          <w:tcPr>
            <w:tcW w:type="dxa" w:w="4320"/>
          </w:tcPr>
          <w:p>
            <w:r>
              <w:t>メリット</w:t>
            </w:r>
          </w:p>
        </w:tc>
      </w:tr>
      <w:tr>
        <w:tc>
          <w:tcPr>
            <w:tcW w:type="dxa" w:w="4320"/>
          </w:tcPr>
          <w:p>
            <w:r>
              <w:t>外国銀行A</w:t>
            </w:r>
          </w:p>
        </w:tc>
        <w:tc>
          <w:tcPr>
            <w:tcW w:type="dxa" w:w="4320"/>
          </w:tcPr>
          <w:p>
            <w:r>
              <w:t>下流銀行Bから手数料がもらえる</w:t>
            </w:r>
          </w:p>
        </w:tc>
      </w:tr>
      <w:tr>
        <w:tc>
          <w:tcPr>
            <w:tcW w:type="dxa" w:w="4320"/>
          </w:tcPr>
          <w:p>
            <w:r>
              <w:t>下流銀行B</w:t>
            </w:r>
          </w:p>
        </w:tc>
        <w:tc>
          <w:tcPr>
            <w:tcW w:type="dxa" w:w="4320"/>
          </w:tcPr>
          <w:p>
            <w:r>
              <w:t>自分では持てない米ドル決済能力を得られる</w:t>
            </w:r>
          </w:p>
        </w:tc>
      </w:tr>
      <w:tr>
        <w:tc>
          <w:tcPr>
            <w:tcW w:type="dxa" w:w="4320"/>
          </w:tcPr>
          <w:p>
            <w:r>
              <w:t>米国銀行</w:t>
            </w:r>
          </w:p>
        </w:tc>
        <w:tc>
          <w:tcPr>
            <w:tcW w:type="dxa" w:w="4320"/>
          </w:tcPr>
          <w:p>
            <w:r>
              <w:t>知らない（ここが問題！）</w:t>
            </w:r>
          </w:p>
        </w:tc>
      </w:tr>
    </w:tbl>
    <w:p/>
    <w:p>
      <w:r>
        <w:t>= 「米ドルへのアクセス」を又貸しするビジネス</w:t>
      </w:r>
    </w:p>
    <w:p/>
    <w:p>
      <w:pPr>
        <w:pStyle w:val="Heading3"/>
      </w:pPr>
      <w:r>
        <w:t>なぜ下流銀行Bは自分でコルレス口座を持てないのか</w:t>
      </w:r>
    </w:p>
    <w:p>
      <w:r>
        <w:t>理由①: 規模が小さすぎる → 米国の銀行が口座を開いてくれない</w:t>
      </w:r>
    </w:p>
    <w:p>
      <w:r>
        <w:t>理由②: 高リスク国にある → 米国の銀行がリスクを嫌って断る</w:t>
      </w:r>
    </w:p>
    <w:p>
      <w:r>
        <w:t>理由③: AML体制が弱い → 米国銀行のDDに通らない</w:t>
      </w:r>
    </w:p>
    <w:p/>
    <w:p>
      <w:r>
        <w:t>→ 「米国に直接断られるような銀行」がAを経由して裏口から入ってくる</w:t>
      </w:r>
    </w:p>
    <w:p>
      <w:r>
        <w:t>→ これがネステッドの本当の危険</w:t>
      </w:r>
    </w:p>
    <w:p/>
    <w:p>
      <w:r>
        <w:t>覚え方: ネステッド = 「裏口入学」</w:t>
      </w:r>
    </w:p>
    <w:p>
      <w:r>
        <w:t xml:space="preserve">  正面玄関（直接コルレス）で断られた銀行が、裏口（Aの口座経由）から入ってくる</w:t>
      </w:r>
    </w:p>
    <w:p>
      <w:r>
        <w:t xml:space="preserve">  → 見つけたら「裏口を閉めろ or 正面から審査しろ」</w:t>
      </w:r>
    </w:p>
    <w:p/>
    <w:p>
      <w:pPr>
        <w:pStyle w:val="Heading3"/>
      </w:pPr>
      <w:r>
        <w:t>適切な対応</w:t>
      </w:r>
    </w:p>
    <w:p>
      <w:r>
        <w:t>ネステッド自体は「違法」ではない。「透明性なしのネステッド」が問題。</w:t>
      </w:r>
    </w:p>
    <w:p/>
    <w:p>
      <w:r>
        <w:t>① 発見したら下流銀行の情報を要求</w:t>
      </w:r>
    </w:p>
    <w:p>
      <w:r>
        <w:t xml:space="preserve">  → 「誰があなたの口座を使っているか教えて」</w:t>
      </w:r>
    </w:p>
    <w:p>
      <w:r>
        <w:t>② 下流銀行が米国銀行のDD基準を満たすか確認</w:t>
      </w:r>
    </w:p>
    <w:p>
      <w:r>
        <w:t xml:space="preserve">  → 透明性OK → 継続</w:t>
      </w:r>
    </w:p>
    <w:p>
      <w:r>
        <w:t>③ 情報が来ない or 基準を満たさない → 関係解消（口座閉鎖）</w:t>
      </w:r>
    </w:p>
    <w:p>
      <w:r>
        <w:t xml:space="preserve">  → 「見えないなら付き合えない」</w:t>
      </w:r>
    </w:p>
    <w:p/>
    <w:p>
      <w:pPr>
        <w:pStyle w:val="Heading3"/>
      </w:pPr>
      <w:r>
        <w:t>他の選択肢が間違いな理由</w:t>
      </w:r>
    </w:p>
    <w:tbl>
      <w:tblPr>
        <w:tblStyle w:val="TableGrid"/>
        <w:tblW w:type="auto" w:w="0"/>
        <w:tblLook w:firstColumn="1" w:firstRow="1" w:lastColumn="0" w:lastRow="0" w:noHBand="0" w:noVBand="1" w:val="04A0"/>
      </w:tblPr>
      <w:tblGrid>
        <w:gridCol w:w="4320"/>
        <w:gridCol w:w="4320"/>
      </w:tblGrid>
      <w:tr>
        <w:tc>
          <w:tcPr>
            <w:tcW w:type="dxa" w:w="4320"/>
          </w:tcPr>
          <w:p>
            <w:r>
              <w:t>選択肢</w:t>
            </w:r>
          </w:p>
        </w:tc>
        <w:tc>
          <w:tcPr>
            <w:tcW w:type="dxa" w:w="4320"/>
          </w:tcPr>
          <w:p>
            <w:r>
              <w:t>なぜ間違い</w:t>
            </w:r>
          </w:p>
        </w:tc>
      </w:tr>
      <w:tr>
        <w:tc>
          <w:tcPr>
            <w:tcW w:type="dxa" w:w="4320"/>
          </w:tcPr>
          <w:p>
            <w:r>
              <w:t>A. コンセントレーション口座</w:t>
            </w:r>
          </w:p>
        </w:tc>
        <w:tc>
          <w:tcPr>
            <w:tcW w:type="dxa" w:w="4320"/>
          </w:tcPr>
          <w:p>
            <w:r>
              <w:t>別の概念。残高照合では解決しない</w:t>
            </w:r>
          </w:p>
        </w:tc>
      </w:tr>
      <w:tr>
        <w:tc>
          <w:tcPr>
            <w:tcW w:type="dxa" w:w="4320"/>
          </w:tcPr>
          <w:p>
            <w:r>
              <w:t>B. パススルー＋OFACのみ</w:t>
            </w:r>
          </w:p>
        </w:tc>
        <w:tc>
          <w:tcPr>
            <w:tcW w:type="dxa" w:w="4320"/>
          </w:tcPr>
          <w:p>
            <w:r>
              <w:t>OFACスクリーニングだけでは不十分。下流機関のDD必要</w:t>
            </w:r>
          </w:p>
        </w:tc>
      </w:tr>
      <w:tr>
        <w:tc>
          <w:tcPr>
            <w:tcW w:type="dxa" w:w="4320"/>
          </w:tcPr>
          <w:p>
            <w:r>
              <w:t>D. 共同口座＋UBOのみ</w:t>
            </w:r>
          </w:p>
        </w:tc>
        <w:tc>
          <w:tcPr>
            <w:tcW w:type="dxa" w:w="4320"/>
          </w:tcPr>
          <w:p>
            <w:r>
              <w:t>共同口座ではない。ネステッドの問題</w:t>
            </w:r>
          </w:p>
        </w:tc>
      </w:tr>
    </w:tbl>
    <w:p/>
    <w:p>
      <w:r>
        <w:t>━━━━━━━━━━━━━━━━━━━━━━━━━━━━━━━━━━━━━━━━━━━━━━━━━━</w:t>
      </w:r>
    </w:p>
    <w:p>
      <w:pPr>
        <w:pStyle w:val="Heading2"/>
      </w:pPr>
      <w:r>
        <w:t>Deck 03（Q11〜Q15）振り返り</w:t>
      </w:r>
    </w:p>
    <w:tbl>
      <w:tblPr>
        <w:tblStyle w:val="TableGrid"/>
        <w:tblW w:type="auto" w:w="0"/>
        <w:tblLook w:firstColumn="1" w:firstRow="1" w:lastColumn="0" w:lastRow="0" w:noHBand="0" w:noVBand="1" w:val="04A0"/>
      </w:tblPr>
      <w:tblGrid>
        <w:gridCol w:w="2880"/>
        <w:gridCol w:w="2880"/>
        <w:gridCol w:w="2880"/>
      </w:tblGrid>
      <w:tr>
        <w:tc>
          <w:tcPr>
            <w:tcW w:type="dxa" w:w="2880"/>
          </w:tcPr>
          <w:p>
            <w:r>
              <w:t>Q</w:t>
            </w:r>
          </w:p>
        </w:tc>
        <w:tc>
          <w:tcPr>
            <w:tcW w:type="dxa" w:w="2880"/>
          </w:tcPr>
          <w:p>
            <w:r>
              <w:t>テーマ</w:t>
            </w:r>
          </w:p>
        </w:tc>
        <w:tc>
          <w:tcPr>
            <w:tcW w:type="dxa" w:w="2880"/>
          </w:tcPr>
          <w:p>
            <w:r>
              <w:t>学んだ原則</w:t>
            </w:r>
          </w:p>
        </w:tc>
      </w:tr>
      <w:tr>
        <w:tc>
          <w:tcPr>
            <w:tcW w:type="dxa" w:w="2880"/>
          </w:tcPr>
          <w:p>
            <w:r>
              <w:t>Q11</w:t>
            </w:r>
          </w:p>
        </w:tc>
        <w:tc>
          <w:tcPr>
            <w:tcW w:type="dxa" w:w="2880"/>
          </w:tcPr>
          <w:p>
            <w:r>
              <w:t>コルレスDD</w:t>
            </w:r>
          </w:p>
        </w:tc>
        <w:tc>
          <w:tcPr>
            <w:tcW w:type="dxa" w:w="2880"/>
          </w:tcPr>
          <w:p>
            <w:r>
              <w:t>「銀行でも自分で調べろ」（§312）</w:t>
            </w:r>
          </w:p>
        </w:tc>
      </w:tr>
      <w:tr>
        <w:tc>
          <w:tcPr>
            <w:tcW w:type="dxa" w:w="2880"/>
          </w:tcPr>
          <w:p>
            <w:r>
              <w:t>Q12</w:t>
            </w:r>
          </w:p>
        </w:tc>
        <w:tc>
          <w:tcPr>
            <w:tcW w:type="dxa" w:w="2880"/>
          </w:tcPr>
          <w:p>
            <w:r>
              <w:t>PTA</w:t>
            </w:r>
          </w:p>
        </w:tc>
        <w:tc>
          <w:tcPr>
            <w:tcW w:type="dxa" w:w="2880"/>
          </w:tcPr>
          <w:p>
            <w:r>
              <w:t>「サブ口座保有者も自分の顧客と同じにDDしろ」</w:t>
            </w:r>
          </w:p>
        </w:tc>
      </w:tr>
      <w:tr>
        <w:tc>
          <w:tcPr>
            <w:tcW w:type="dxa" w:w="2880"/>
          </w:tcPr>
          <w:p>
            <w:r>
              <w:t>Q13</w:t>
            </w:r>
          </w:p>
        </w:tc>
        <w:tc>
          <w:tcPr>
            <w:tcW w:type="dxa" w:w="2880"/>
          </w:tcPr>
          <w:p>
            <w:r>
              <w:t>PEP EDD</w:t>
            </w:r>
          </w:p>
        </w:tc>
        <w:tc>
          <w:tcPr>
            <w:tcW w:type="dxa" w:w="2880"/>
          </w:tcPr>
          <w:p>
            <w:r>
              <w:t>「SoF + SoW + 経営陣承認の3点セット」</w:t>
            </w:r>
          </w:p>
        </w:tc>
      </w:tr>
      <w:tr>
        <w:tc>
          <w:tcPr>
            <w:tcW w:type="dxa" w:w="2880"/>
          </w:tcPr>
          <w:p>
            <w:r>
              <w:t>Q14</w:t>
            </w:r>
          </w:p>
        </w:tc>
        <w:tc>
          <w:tcPr>
            <w:tcW w:type="dxa" w:w="2880"/>
          </w:tcPr>
          <w:p>
            <w:r>
              <w:t>ストラクチャリング+SAR</w:t>
            </w:r>
          </w:p>
        </w:tc>
        <w:tc>
          <w:tcPr>
            <w:tcW w:type="dxa" w:w="2880"/>
          </w:tcPr>
          <w:p>
            <w:r>
              <w:t>「CTR不要でもSARは必要」</w:t>
            </w:r>
          </w:p>
        </w:tc>
      </w:tr>
      <w:tr>
        <w:tc>
          <w:tcPr>
            <w:tcW w:type="dxa" w:w="2880"/>
          </w:tcPr>
          <w:p>
            <w:r>
              <w:t>Q15</w:t>
            </w:r>
          </w:p>
        </w:tc>
        <w:tc>
          <w:tcPr>
            <w:tcW w:type="dxa" w:w="2880"/>
          </w:tcPr>
          <w:p>
            <w:r>
              <w:t>ネステッド</w:t>
            </w:r>
          </w:p>
        </w:tc>
        <w:tc>
          <w:tcPr>
            <w:tcW w:type="dxa" w:w="2880"/>
          </w:tcPr>
          <w:p>
            <w:r>
              <w:t>「見えないなら付き合えない。解消も検討」</w:t>
            </w:r>
          </w:p>
        </w:tc>
      </w:tr>
    </w:tbl>
    <w:p/>
    <w:p>
      <w:r>
        <w:t>Deck 03の共通テーマ = 「見えないものを見えるようにする」</w:t>
      </w:r>
    </w:p>
    <w:p/>
    <w:p>
      <w:r>
        <w:t>━━━━━━━━━━━━━━━━━━━━━━━━━━━━━━━━━━━━━━━━━━━━━━━━━━</w:t>
      </w:r>
    </w:p>
    <w:p>
      <w:pPr>
        <w:pStyle w:val="Heading2"/>
      </w:pPr>
      <w:r>
        <w:t>🔗 CAMS × 日本AML 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CAMS</w:t>
            </w:r>
          </w:p>
        </w:tc>
        <w:tc>
          <w:tcPr>
            <w:tcW w:type="dxa" w:w="2880"/>
          </w:tcPr>
          <w:p>
            <w:r>
              <w:t>日本AML</w:t>
            </w:r>
          </w:p>
        </w:tc>
      </w:tr>
      <w:tr>
        <w:tc>
          <w:tcPr>
            <w:tcW w:type="dxa" w:w="2880"/>
          </w:tcPr>
          <w:p>
            <w:r>
              <w:t>出題</w:t>
            </w:r>
          </w:p>
        </w:tc>
        <w:tc>
          <w:tcPr>
            <w:tcW w:type="dxa" w:w="2880"/>
          </w:tcPr>
          <w:p>
            <w:r>
              <w:t>Q15（ネステッド）</w:t>
            </w:r>
          </w:p>
        </w:tc>
        <w:tc>
          <w:tcPr>
            <w:tcW w:type="dxa" w:w="2880"/>
          </w:tcPr>
          <w:p>
            <w:r>
              <w:t>直接の出題なし</w:t>
            </w:r>
          </w:p>
        </w:tc>
      </w:tr>
      <w:tr>
        <w:tc>
          <w:tcPr>
            <w:tcW w:type="dxa" w:w="2880"/>
          </w:tcPr>
          <w:p>
            <w:r>
              <w:t>根拠</w:t>
            </w:r>
          </w:p>
        </w:tc>
        <w:tc>
          <w:tcPr>
            <w:tcW w:type="dxa" w:w="2880"/>
          </w:tcPr>
          <w:p>
            <w:r>
              <w:t>§312 + FinCEN Advisory FIN-2016-A005</w:t>
            </w:r>
          </w:p>
        </w:tc>
        <w:tc>
          <w:tcPr>
            <w:tcW w:type="dxa" w:w="2880"/>
          </w:tcPr>
          <w:p>
            <w:r>
              <w:t>金融庁GL「コルレス先管理」</w:t>
            </w:r>
          </w:p>
        </w:tc>
      </w:tr>
      <w:tr>
        <w:tc>
          <w:tcPr>
            <w:tcW w:type="dxa" w:w="2880"/>
          </w:tcPr>
          <w:p>
            <w:r>
              <w:t>共通原則</w:t>
            </w:r>
          </w:p>
        </w:tc>
        <w:tc>
          <w:tcPr>
            <w:tcW w:type="dxa" w:w="2880"/>
          </w:tcPr>
          <w:p>
            <w:r>
              <w:t>透明性が確保できなければ関係解消</w:t>
            </w:r>
          </w:p>
        </w:tc>
        <w:tc>
          <w:tcPr>
            <w:tcW w:type="dxa" w:w="2880"/>
          </w:tcPr>
          <w:p>
            <w:r>
              <w:t>「コルレス先が架空銀行でないこと」の確認（問4-19）</w:t>
            </w:r>
          </w:p>
        </w:tc>
      </w:tr>
    </w:tbl>
    <w:p/>
    <w:p>
      <w:r>
        <w:t>━━━━━━━━━━━━━━━━━━━━━━━━━━━━━━━━━━━━━━━━━━━━━━━━━━</w:t>
      </w:r>
    </w:p>
    <w:p>
      <w:pPr>
        <w:pStyle w:val="Heading2"/>
      </w:pPr>
      <w:r>
        <w:t>📝 関連する試験問題</w:t>
      </w:r>
    </w:p>
    <w:p>
      <w:r>
        <w:t>• CAMS Q11: コルレス銀行のDD（§312）</w:t>
      </w:r>
    </w:p>
    <w:p>
      <w:r>
        <w:t>• CAMS Q12: PTA（サブ口座保有者の問題）</w:t>
      </w:r>
    </w:p>
    <w:p>
      <w:r>
        <w:t>• CAMS Q27: シェルバンクの定義</w:t>
      </w:r>
    </w:p>
    <w:p>
      <w:r>
        <w:t>• CAMS Q36: コルレス先へのPEPリスト要求とGDPR</w:t>
      </w:r>
    </w:p>
    <w:p>
      <w:r>
        <w:t>• CAMS Q49: RBA禁止顧客（シェルバンク）</w:t>
      </w:r>
    </w:p>
    <w:p>
      <w:r>
        <w:t>• 日本AML 問4-19: 海外送金におけるコルレス先確認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