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CAMS Deck 01 (Q1-Q5) — 基本概念 完全版</w:t>
      </w:r>
    </w:p>
    <w:p>
      <w:r>
        <w:t>Domain 1: ML/TF Risks and Methods</w:t>
      </w:r>
    </w:p>
    <w:p>
      <w:r>
        <w:t>テーマ: ML / PEP / 3段階モデル / 前提犯罪</w:t>
      </w:r>
    </w:p>
    <w:p>
      <w:r>
        <w:t>※ 各問題の学習ノート（会話の全内容）を結合した完全版</w:t>
      </w:r>
    </w:p>
    <w:p>
      <w:r>
        <w:t>━━━━━━━━━━━━━━━━━━━━━━━━━━━━━━━━━━━━━━━━━━━━━━━━━━</w:t>
      </w:r>
    </w:p>
    <w:p>
      <w:r>
        <w:br w:type="page"/>
      </w:r>
    </w:p>
    <w:p>
      <w:pPr>
        <w:pStyle w:val="Heading1"/>
      </w:pPr>
      <w:r>
        <w:t>CAMS Q1 — 人身取引のレッドフラッグ</w:t>
      </w:r>
    </w:p>
    <w:p>
      <w:r>
        <w:t>Domain 1: ML/TF Risks and Methods | タグ: ml-basics</w:t>
      </w:r>
    </w:p>
    <w:p>
      <w:r>
        <w:t>━━━━━━━━━━━━━━━━━━━━━━━━━━━━━━━━━━━━━━━━━━━━━━━━━━</w:t>
      </w:r>
    </w:p>
    <w:p>
      <w:pPr>
        <w:pStyle w:val="Heading2"/>
      </w:pPr>
      <w:r>
        <w:t>問題</w:t>
      </w:r>
    </w:p>
    <w:p>
      <w:r>
        <w:t>「人身密入国」または「人身取引」に関連する重要な危険信号（レッドフラッグ）はどれか。</w:t>
      </w:r>
    </w:p>
    <w:p/>
    <w:p>
      <w:r>
        <w:t>A. 企業口座から定期的に行われる給与振込</w:t>
      </w:r>
    </w:p>
    <w:p>
      <w:r>
        <w:t>B. エスコートサービスへの頻繁な支払いと口座への高速度な現金入金の組み合わせ</w:t>
      </w:r>
    </w:p>
    <w:p>
      <w:r>
        <w:t>C. 小売業者による季節的な売上増減</w:t>
      </w:r>
    </w:p>
    <w:p>
      <w:r>
        <w:t>D. 個人口座から住宅ローンの毎月の返済</w:t>
      </w:r>
    </w:p>
    <w:p>
      <w:r>
        <w:t>━━━━━━━━━━━━━━━━━━━━━━━━━━━━━━━━━━━━━━━━━━━━━━━━━━</w:t>
      </w:r>
    </w:p>
    <w:p>
      <w:pPr>
        <w:pStyle w:val="Heading2"/>
      </w:pPr>
      <w:r>
        <w:t>正解: B</w:t>
      </w:r>
    </w:p>
    <w:p>
      <w:pPr>
        <w:pStyle w:val="Heading2"/>
      </w:pPr>
      <w:r>
        <w:t>解説</w:t>
      </w:r>
    </w:p>
    <w:p>
      <w:r>
        <w:t>エスコートサービスへの支払いと高速度の現金入金の組み合わせは、人身取引に関連する典型的な疑わしい取引指標です。人身取引では、性的搾取による収益が現金で頻繁に口座に入金され、「エスコートサービス」「モデル事務所」等のダミー会社への支払いが行われるパターンが見られます。</w:t>
      </w:r>
    </w:p>
    <w:p>
      <w:r>
        <w:t>規制根拠: FATF「Human Trafficking &amp; Migrant Smuggling」報告書（2018）/ 犯収法8条（疑わしい取引届出）</w:t>
      </w:r>
    </w:p>
    <w:p>
      <w:pPr>
        <w:pStyle w:val="Heading2"/>
      </w:pPr>
      <w:r>
        <w:t>English Version</w:t>
      </w:r>
    </w:p>
    <w:p>
      <w:r>
        <w:t>Which of the following scenarios is most indicative of a red flag for human smuggling or trafficking?</w:t>
      </w:r>
    </w:p>
    <w:p>
      <w:r>
        <w:t>━━━━━━━━━━━━━━━━━━━━━━━━━━━━━━━━━━━━━━━━━━━━━━━━━━</w:t>
      </w:r>
    </w:p>
    <w:p>
      <w:pPr>
        <w:pStyle w:val="Heading2"/>
      </w:pPr>
      <w:r>
        <w:t>🔗 CAMS × 日本AML 比較</w:t>
      </w:r>
    </w:p>
    <w:p>
      <w:r>
        <w:t>■ 仕組み（レッドフラッグの考え方）は日本もCAMSも同じ</w:t>
      </w:r>
    </w:p>
    <w:p>
      <w:r>
        <w:t>■ ただし具体的な現れ方が異なる：</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CAMS（主に米国）</w:t>
            </w:r>
          </w:p>
        </w:tc>
        <w:tc>
          <w:tcPr>
            <w:tcW w:type="dxa" w:w="2880"/>
          </w:tcPr>
          <w:p>
            <w:r>
              <w:t>日本AML</w:t>
            </w:r>
          </w:p>
        </w:tc>
      </w:tr>
      <w:tr>
        <w:tc>
          <w:tcPr>
            <w:tcW w:type="dxa" w:w="2880"/>
          </w:tcPr>
          <w:p>
            <w:r>
              <w:t>典型手口</w:t>
            </w:r>
          </w:p>
        </w:tc>
        <w:tc>
          <w:tcPr>
            <w:tcW w:type="dxa" w:w="2880"/>
          </w:tcPr>
          <w:p>
            <w:r>
              <w:t>エスコートサービス・モデル事務所への支払い＋高速現金入金</w:t>
            </w:r>
          </w:p>
        </w:tc>
        <w:tc>
          <w:tcPr>
            <w:tcW w:type="dxa" w:w="2880"/>
          </w:tcPr>
          <w:p>
            <w:r>
              <w:t>技能実習生制度の悪用、風俗営業関連口座、地下銀行経由の本国送金</w:t>
            </w:r>
          </w:p>
        </w:tc>
      </w:tr>
      <w:tr>
        <w:tc>
          <w:tcPr>
            <w:tcW w:type="dxa" w:w="2880"/>
          </w:tcPr>
          <w:p>
            <w:r>
              <w:t>報告先</w:t>
            </w:r>
          </w:p>
        </w:tc>
        <w:tc>
          <w:tcPr>
            <w:tcW w:type="dxa" w:w="2880"/>
          </w:tcPr>
          <w:p>
            <w:r>
              <w:t>FinCEN（SAR）</w:t>
            </w:r>
          </w:p>
        </w:tc>
        <w:tc>
          <w:tcPr>
            <w:tcW w:type="dxa" w:w="2880"/>
          </w:tcPr>
          <w:p>
            <w:r>
              <w:t>JAFIC（疑わしい取引の届出）</w:t>
            </w:r>
          </w:p>
        </w:tc>
      </w:tr>
      <w:tr>
        <w:tc>
          <w:tcPr>
            <w:tcW w:type="dxa" w:w="2880"/>
          </w:tcPr>
          <w:p>
            <w:r>
              <w:t>関連法</w:t>
            </w:r>
          </w:p>
        </w:tc>
        <w:tc>
          <w:tcPr>
            <w:tcW w:type="dxa" w:w="2880"/>
          </w:tcPr>
          <w:p>
            <w:r>
              <w:t>Trafficking Victims Protection Act</w:t>
            </w:r>
          </w:p>
        </w:tc>
        <w:tc>
          <w:tcPr>
            <w:tcW w:type="dxa" w:w="2880"/>
          </w:tcPr>
          <w:p>
            <w:r>
              <w:t>入管法、売春防止法、労働基準法、犯収法</w:t>
            </w:r>
          </w:p>
        </w:tc>
      </w:tr>
      <w:tr>
        <w:tc>
          <w:tcPr>
            <w:tcW w:type="dxa" w:w="2880"/>
          </w:tcPr>
          <w:p>
            <w:r>
              <w:t>金額規模</w:t>
            </w:r>
          </w:p>
        </w:tc>
        <w:tc>
          <w:tcPr>
            <w:tcW w:type="dxa" w:w="2880"/>
          </w:tcPr>
          <w:p>
            <w:r>
              <w:t>大規模・国際送金が多い</w:t>
            </w:r>
          </w:p>
        </w:tc>
        <w:tc>
          <w:tcPr>
            <w:tcW w:type="dxa" w:w="2880"/>
          </w:tcPr>
          <w:p>
            <w:r>
              <w:t>比較的少額・多頻度の本国送金パターン</w:t>
            </w:r>
          </w:p>
        </w:tc>
      </w:tr>
      <w:tr>
        <w:tc>
          <w:tcPr>
            <w:tcW w:type="dxa" w:w="2880"/>
          </w:tcPr>
          <w:p>
            <w:r>
              <w:t>NRAでの位置づけ</w:t>
            </w:r>
          </w:p>
        </w:tc>
        <w:tc>
          <w:tcPr>
            <w:tcW w:type="dxa" w:w="2880"/>
          </w:tcPr>
          <w:p>
            <w:r>
              <w:t>FATF報告書で主要類型</w:t>
            </w:r>
          </w:p>
        </w:tc>
        <w:tc>
          <w:tcPr>
            <w:tcW w:type="dxa" w:w="2880"/>
          </w:tcPr>
          <w:p>
            <w:r>
              <w:t>犯罪収益移転危険度調査書で前提犯罪として記載</w:t>
            </w:r>
          </w:p>
        </w:tc>
      </w:tr>
    </w:tbl>
    <w:p/>
    <w:p>
      <w:r>
        <w:t>━━━━━━━━━━━━━━━━━━━━━━━━━━━━━━━━━━━━━━━━━━━━━━━━━━</w:t>
      </w:r>
    </w:p>
    <w:p>
      <w:pPr>
        <w:pStyle w:val="Heading2"/>
      </w:pPr>
      <w:r>
        <w:t>📚 Q1から広がった関連知識</w:t>
      </w:r>
    </w:p>
    <w:p>
      <w:pPr>
        <w:pStyle w:val="Heading3"/>
      </w:pPr>
      <w:r>
        <w:t>TF（Terrorist Financing / テロ資金供与）</w:t>
      </w:r>
    </w:p>
    <w:p>
      <w:r>
        <w:t>テロ行為を実行するために資金を集めたり提供したりすること。</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ML（マネー・ローンダリング）</w:t>
            </w:r>
          </w:p>
        </w:tc>
        <w:tc>
          <w:tcPr>
            <w:tcW w:type="dxa" w:w="2880"/>
          </w:tcPr>
          <w:p>
            <w:r>
              <w:t>TF（テロ資金供与）</w:t>
            </w:r>
          </w:p>
        </w:tc>
      </w:tr>
      <w:tr>
        <w:tc>
          <w:tcPr>
            <w:tcW w:type="dxa" w:w="2880"/>
          </w:tcPr>
          <w:p>
            <w:r>
              <w:t>資金の流れ</w:t>
            </w:r>
          </w:p>
        </w:tc>
        <w:tc>
          <w:tcPr>
            <w:tcW w:type="dxa" w:w="2880"/>
          </w:tcPr>
          <w:p>
            <w:r>
              <w:t>汚い金 → きれいに見せる</w:t>
            </w:r>
          </w:p>
        </w:tc>
        <w:tc>
          <w:tcPr>
            <w:tcW w:type="dxa" w:w="2880"/>
          </w:tcPr>
          <w:p>
            <w:r>
              <w:t>きれいな金 → テロに使う</w:t>
            </w:r>
          </w:p>
        </w:tc>
      </w:tr>
      <w:tr>
        <w:tc>
          <w:tcPr>
            <w:tcW w:type="dxa" w:w="2880"/>
          </w:tcPr>
          <w:p>
            <w:r>
              <w:t>資金源</w:t>
            </w:r>
          </w:p>
        </w:tc>
        <w:tc>
          <w:tcPr>
            <w:tcW w:type="dxa" w:w="2880"/>
          </w:tcPr>
          <w:p>
            <w:r>
              <w:t>必ず犯罪収益</w:t>
            </w:r>
          </w:p>
        </w:tc>
        <w:tc>
          <w:tcPr>
            <w:tcW w:type="dxa" w:w="2880"/>
          </w:tcPr>
          <w:p>
            <w:r>
              <w:t>合法的な資金でもOK</w:t>
            </w:r>
          </w:p>
        </w:tc>
      </w:tr>
      <w:tr>
        <w:tc>
          <w:tcPr>
            <w:tcW w:type="dxa" w:w="2880"/>
          </w:tcPr>
          <w:p>
            <w:r>
              <w:t>金額</w:t>
            </w:r>
          </w:p>
        </w:tc>
        <w:tc>
          <w:tcPr>
            <w:tcW w:type="dxa" w:w="2880"/>
          </w:tcPr>
          <w:p>
            <w:r>
              <w:t>大きいことが多い</w:t>
            </w:r>
          </w:p>
        </w:tc>
        <w:tc>
          <w:tcPr>
            <w:tcW w:type="dxa" w:w="2880"/>
          </w:tcPr>
          <w:p>
            <w:r>
              <w:t>少額でもテロは実行できる</w:t>
            </w:r>
          </w:p>
        </w:tc>
      </w:tr>
      <w:tr>
        <w:tc>
          <w:tcPr>
            <w:tcW w:type="dxa" w:w="2880"/>
          </w:tcPr>
          <w:p>
            <w:r>
              <w:t>検知</w:t>
            </w:r>
          </w:p>
        </w:tc>
        <w:tc>
          <w:tcPr>
            <w:tcW w:type="dxa" w:w="2880"/>
          </w:tcPr>
          <w:p>
            <w:r>
              <w:t>取引パターンで検知しやすい</w:t>
            </w:r>
          </w:p>
        </w:tc>
        <w:tc>
          <w:tcPr>
            <w:tcW w:type="dxa" w:w="2880"/>
          </w:tcPr>
          <w:p>
            <w:r>
              <w:t>少額・合法資金で検知が非常に困難</w:t>
            </w:r>
          </w:p>
        </w:tc>
      </w:tr>
    </w:tbl>
    <w:p/>
    <w:p>
      <w:r>
        <w:t>覚え方: ML = 汚い金を洗う / TF = きれいな金を汚く使う → 方向が逆</w:t>
      </w:r>
    </w:p>
    <w:p>
      <w:pPr>
        <w:pStyle w:val="Heading3"/>
      </w:pPr>
      <w:r>
        <w:t>NRA（National Risk Assessment / 犯罪収益移転危険度調査書）</w:t>
      </w:r>
    </w:p>
    <w:p>
      <w:r>
        <w:t>日本政府（国家公安委員会）が国全体のML/TFリスクを評価して毎年公表する文書。FATF勧告1が各国にリスク評価の実施を義務付けており、NRAはその日本版。金融機関はNRAを参照して自社のリスク評価に活用することが求められる。</w:t>
      </w:r>
    </w:p>
    <w:p/>
    <w:p>
      <w:r>
        <w:t>⚠️ 間違えやすいポイント:</w:t>
      </w:r>
    </w:p>
    <w:tbl>
      <w:tblPr>
        <w:tblStyle w:val="TableGrid"/>
        <w:tblW w:type="auto" w:w="0"/>
        <w:tblLook w:firstColumn="1" w:firstRow="1" w:lastColumn="0" w:lastRow="0" w:noHBand="0" w:noVBand="1" w:val="04A0"/>
      </w:tblPr>
      <w:tblGrid>
        <w:gridCol w:w="2880"/>
        <w:gridCol w:w="2880"/>
        <w:gridCol w:w="2880"/>
      </w:tblGrid>
      <w:tr>
        <w:tc>
          <w:tcPr>
            <w:tcW w:type="dxa" w:w="2880"/>
          </w:tcPr>
          <w:p>
            <w:r>
              <w:t>略語</w:t>
            </w:r>
          </w:p>
        </w:tc>
        <w:tc>
          <w:tcPr>
            <w:tcW w:type="dxa" w:w="2880"/>
          </w:tcPr>
          <w:p>
            <w:r>
              <w:t>正式名</w:t>
            </w:r>
          </w:p>
        </w:tc>
        <w:tc>
          <w:tcPr>
            <w:tcW w:type="dxa" w:w="2880"/>
          </w:tcPr>
          <w:p>
            <w:r>
              <w:t>意味</w:t>
            </w:r>
          </w:p>
        </w:tc>
      </w:tr>
      <w:tr>
        <w:tc>
          <w:tcPr>
            <w:tcW w:type="dxa" w:w="2880"/>
          </w:tcPr>
          <w:p>
            <w:r>
              <w:t>NRA</w:t>
            </w:r>
          </w:p>
        </w:tc>
        <w:tc>
          <w:tcPr>
            <w:tcW w:type="dxa" w:w="2880"/>
          </w:tcPr>
          <w:p>
            <w:r>
              <w:t>National Risk Assessment</w:t>
            </w:r>
          </w:p>
        </w:tc>
        <w:tc>
          <w:tcPr>
            <w:tcW w:type="dxa" w:w="2880"/>
          </w:tcPr>
          <w:p>
            <w:r>
              <w:t>リスクを「調べる・知る」＝評価</w:t>
            </w:r>
          </w:p>
        </w:tc>
      </w:tr>
      <w:tr>
        <w:tc>
          <w:tcPr>
            <w:tcW w:type="dxa" w:w="2880"/>
          </w:tcPr>
          <w:p>
            <w:r>
              <w:t>RBA</w:t>
            </w:r>
          </w:p>
        </w:tc>
        <w:tc>
          <w:tcPr>
            <w:tcW w:type="dxa" w:w="2880"/>
          </w:tcPr>
          <w:p>
            <w:r>
              <w:t>Risk-Based Approach</w:t>
            </w:r>
          </w:p>
        </w:tc>
        <w:tc>
          <w:tcPr>
            <w:tcW w:type="dxa" w:w="2880"/>
          </w:tcPr>
          <w:p>
            <w:r>
              <w:t>リスクに「対応する」＝対策</w:t>
            </w:r>
          </w:p>
        </w:tc>
      </w:tr>
    </w:tbl>
    <w:p/>
    <w:p>
      <w:r>
        <w:t>覚え方:</w:t>
      </w:r>
    </w:p>
    <w:p>
      <w:r>
        <w:t xml:space="preserve">  NRA = 国の健康診断書（どこが悪いか調べる）→ Assessment = 評価・調査</w:t>
      </w:r>
    </w:p>
    <w:p>
      <w:r>
        <w:t xml:space="preserve">  RBA = 治療方針（悪いところに集中して治す）→ Approach = 対応</w:t>
      </w:r>
    </w:p>
    <w:p>
      <w:r>
        <w:t xml:space="preserve">  順番: NRA（まず知る）→ RBA（次に対応する）</w:t>
      </w:r>
    </w:p>
    <w:p/>
    <w:p>
      <w:r>
        <w:t>CAMSでの問われ方: 「なぜNRAが必要か？」</w:t>
      </w:r>
    </w:p>
    <w:p>
      <w:r>
        <w:t xml:space="preserve">  ① RBAの出発点（リスクを知らなければ守れない）</w:t>
      </w:r>
    </w:p>
    <w:p>
      <w:r>
        <w:t xml:space="preserve">  ② 国ごとにリスクが違う（日本＝現金社会、米国＝薬物カルテル等）</w:t>
      </w:r>
    </w:p>
    <w:p>
      <w:r>
        <w:t xml:space="preserve">  ③ FATF相互審査IO.1で評価される（不十分→グレーリスト）</w:t>
      </w:r>
    </w:p>
    <w:p>
      <w:pPr>
        <w:pStyle w:val="Heading3"/>
      </w:pPr>
      <w:r>
        <w:t>FATF勧告1（R.1）= 40の勧告の「1番目」</w:t>
      </w:r>
    </w:p>
    <w:p>
      <w:r>
        <w:t>2012年改訂で「リスク評価とRBAの適用」が勧告1に据えられた。40本ある勧告の文字通り1番目。「まずリスクを知れ。それが全ての出発点」というFATFのメッセージ。</w:t>
      </w:r>
    </w:p>
    <w:p/>
    <w:p>
      <w:r>
        <w:t>CAMS試験での引っ掛け:</w:t>
      </w:r>
    </w:p>
    <w:p>
      <w:r>
        <w:t xml:space="preserve">  ❌ R.1 = ML犯罪化 → それはR.3（旧版のR.1と混同させる罠）</w:t>
      </w:r>
    </w:p>
    <w:p>
      <w:r>
        <w:t xml:space="preserve">  ❌ R.1 = CDD要件 → それはR.10</w:t>
      </w:r>
    </w:p>
    <w:p>
      <w:r>
        <w:t xml:space="preserve">  ❌ R.1 = UBO透明性 → それはR.24/25</w:t>
      </w:r>
    </w:p>
    <w:p>
      <w:r>
        <w:t xml:space="preserve">  ✅ R.1 = リスク評価とRBA</w:t>
      </w:r>
    </w:p>
    <w:p>
      <w:pPr>
        <w:pStyle w:val="Heading3"/>
      </w:pPr>
      <w:r>
        <w:t>CAMSの出題構造（Q1で確認した全体像）</w:t>
      </w:r>
    </w:p>
    <w:p>
      <w:r>
        <w:t>CAMSは米国中心だが「国際基準として」問われる。</w:t>
      </w:r>
    </w:p>
    <w:tbl>
      <w:tblPr>
        <w:tblStyle w:val="TableGrid"/>
        <w:tblW w:type="auto" w:w="0"/>
        <w:tblLook w:firstColumn="1" w:firstRow="1" w:lastColumn="0" w:lastRow="0" w:noHBand="0" w:noVBand="1" w:val="04A0"/>
      </w:tblPr>
      <w:tblGrid>
        <w:gridCol w:w="4320"/>
        <w:gridCol w:w="4320"/>
      </w:tblGrid>
      <w:tr>
        <w:tc>
          <w:tcPr>
            <w:tcW w:type="dxa" w:w="4320"/>
          </w:tcPr>
          <w:p>
            <w:r>
              <w:t>見たキーワード</w:t>
            </w:r>
          </w:p>
        </w:tc>
        <w:tc>
          <w:tcPr>
            <w:tcW w:type="dxa" w:w="4320"/>
          </w:tcPr>
          <w:p>
            <w:r>
              <w:t>こう考える</w:t>
            </w:r>
          </w:p>
        </w:tc>
      </w:tr>
      <w:tr>
        <w:tc>
          <w:tcPr>
            <w:tcW w:type="dxa" w:w="4320"/>
          </w:tcPr>
          <w:p>
            <w:r>
              <w:t>FATF勧告、RBA、CDD、EDD、PEP</w:t>
            </w:r>
          </w:p>
        </w:tc>
        <w:tc>
          <w:tcPr>
            <w:tcW w:type="dxa" w:w="4320"/>
          </w:tcPr>
          <w:p>
            <w:r>
              <w:t>国際共通 → CAMS ✅ 日本AML ✅ 両方出る</w:t>
            </w:r>
          </w:p>
        </w:tc>
      </w:tr>
      <w:tr>
        <w:tc>
          <w:tcPr>
            <w:tcW w:type="dxa" w:w="4320"/>
          </w:tcPr>
          <w:p>
            <w:r>
              <w:t>USA PATRIOT Act、OFAC、FinCEN</w:t>
            </w:r>
          </w:p>
        </w:tc>
        <w:tc>
          <w:tcPr>
            <w:tcW w:type="dxa" w:w="4320"/>
          </w:tcPr>
          <w:p>
            <w:r>
              <w:t>米国固有 → CAMS ✅ のみ</w:t>
            </w:r>
          </w:p>
        </w:tc>
      </w:tr>
      <w:tr>
        <w:tc>
          <w:tcPr>
            <w:tcW w:type="dxa" w:w="4320"/>
          </w:tcPr>
          <w:p>
            <w:r>
              <w:t>AMLD、GDPR、CJEU判決</w:t>
            </w:r>
          </w:p>
        </w:tc>
        <w:tc>
          <w:tcPr>
            <w:tcW w:type="dxa" w:w="4320"/>
          </w:tcPr>
          <w:p>
            <w:r>
              <w:t>EU固有 → CAMS ✅ のみ</w:t>
            </w:r>
          </w:p>
        </w:tc>
      </w:tr>
      <w:tr>
        <w:tc>
          <w:tcPr>
            <w:tcW w:type="dxa" w:w="4320"/>
          </w:tcPr>
          <w:p>
            <w:r>
              <w:t>犯収法、金融庁GL、JAFIC、NRA</w:t>
            </w:r>
          </w:p>
        </w:tc>
        <w:tc>
          <w:tcPr>
            <w:tcW w:type="dxa" w:w="4320"/>
          </w:tcPr>
          <w:p>
            <w:r>
              <w:t>日本固有 → 日本AML ✅ のみ</w:t>
            </w:r>
          </w:p>
        </w:tc>
      </w:tr>
    </w:tbl>
    <w:p/>
    <w:p>
      <w:r>
        <w:t>━━━━━━━━━━━━━━━━━━━━━━━━━━━━━━━━━━━━━━━━━━━━━━━━━━</w:t>
      </w:r>
    </w:p>
    <w:p>
      <w:pPr>
        <w:pStyle w:val="Heading2"/>
      </w:pPr>
      <w:r>
        <w:t>📝 関連する試験問題</w:t>
      </w:r>
    </w:p>
    <w:p>
      <w:r>
        <w:t>• CAMS Q31: TFとMLの検知上の違い</w:t>
      </w:r>
    </w:p>
    <w:p>
      <w:r>
        <w:t>• CAMS Q32: NPOのTF悪用への対応（FATF R.8）</w:t>
      </w:r>
    </w:p>
    <w:p>
      <w:r>
        <w:t>• CAMS Q33: FATF勧告1の内容</w:t>
      </w:r>
    </w:p>
    <w:p>
      <w:r>
        <w:t>• CAMS Q51: RBAの基本原則</w:t>
      </w:r>
    </w:p>
    <w:p>
      <w:r>
        <w:t>• 日本AML 問1-1: MLの定義</w:t>
      </w:r>
    </w:p>
    <w:p>
      <w:r>
        <w:t>• 日本AML 問1-4: TFの特徴</w:t>
      </w:r>
    </w:p>
    <w:p>
      <w:r>
        <w:t>• 日本AML 問4-6: NRAの定義</w:t>
      </w:r>
    </w:p>
    <w:p>
      <w:r>
        <w:t>• 日本AML 問7-2: 疑わしい取引の類型</w:t>
      </w:r>
    </w:p>
    <w:p>
      <w:r>
        <w:br w:type="page"/>
      </w:r>
    </w:p>
    <w:p>
      <w:pPr>
        <w:pStyle w:val="Heading1"/>
      </w:pPr>
      <w:r>
        <w:t>CAMS Q2 — PEP（重要な公的地位を有する者）</w:t>
      </w:r>
    </w:p>
    <w:p>
      <w:r>
        <w:t>Domain 1: ML/TF Risks and Methods | タグ: edd, pep</w:t>
      </w:r>
    </w:p>
    <w:p>
      <w:r>
        <w:t>━━━━━━━━━━━━━━━━━━━━━━━━━━━━━━━━━━━━━━━━━━━━━━━━━━</w:t>
      </w:r>
    </w:p>
    <w:p>
      <w:pPr>
        <w:pStyle w:val="Heading2"/>
      </w:pPr>
      <w:r>
        <w:t>問題</w:t>
      </w:r>
    </w:p>
    <w:p>
      <w:r>
        <w:t>「重要な公的地位を有する者（PEP）」とは何か。</w:t>
      </w:r>
    </w:p>
    <w:p/>
    <w:p>
      <w:r>
        <w:t>A. 国家元首、上級政治家、司法関係者など、重要な公的職務に就いている、または就いていた個人</w:t>
      </w:r>
    </w:p>
    <w:p>
      <w:r>
        <w:t>B. ソーシャルメディアで有名な人物</w:t>
      </w:r>
    </w:p>
    <w:p>
      <w:r>
        <w:t>C. 政府で働くすべての人物</w:t>
      </w:r>
    </w:p>
    <w:p>
      <w:r>
        <w:t>D. 政治的抗議活動で逮捕された人物</w:t>
      </w:r>
    </w:p>
    <w:p>
      <w:r>
        <w:t>━━━━━━━━━━━━━━━━━━━━━━━━━━━━━━━━━━━━━━━━━━━━━━━━━━</w:t>
      </w:r>
    </w:p>
    <w:p>
      <w:pPr>
        <w:pStyle w:val="Heading2"/>
      </w:pPr>
      <w:r>
        <w:t>正解: A</w:t>
      </w:r>
    </w:p>
    <w:p>
      <w:pPr>
        <w:pStyle w:val="Heading2"/>
      </w:pPr>
      <w:r>
        <w:t>解説</w:t>
      </w:r>
    </w:p>
    <w:p>
      <w:r>
        <w:t>PEP（Politically Exposed Person）は公的影響力を背景に汚職・贈収賄の機会を有するため高リスクとされる。FATF勧告12が外国PEPに対する厳格な顧客管理（EDD）を求めている。</w:t>
      </w:r>
    </w:p>
    <w:p>
      <w:pPr>
        <w:pStyle w:val="Heading2"/>
      </w:pPr>
      <w:r>
        <w:t>English Version</w:t>
      </w:r>
    </w:p>
    <w:p>
      <w:r>
        <w:t>What is a "Politically Exposed Person" (PEP)?</w:t>
      </w:r>
    </w:p>
    <w:p>
      <w:r>
        <w:t>━━━━━━━━━━━━━━━━━━━━━━━━━━━━━━━━━━━━━━━━━━━━━━━━━━</w:t>
      </w:r>
    </w:p>
    <w:p>
      <w:pPr>
        <w:pStyle w:val="Heading2"/>
      </w:pPr>
      <w:r>
        <w:t>📚 Q2から広がった関連知識</w:t>
      </w:r>
    </w:p>
    <w:p>
      <w:pPr>
        <w:pStyle w:val="Heading3"/>
      </w:pPr>
      <w:r>
        <w:t>PEP = Politically Exposed Person</w:t>
      </w:r>
    </w:p>
    <w:p>
      <w:r>
        <w:t>覚え方:</w:t>
      </w:r>
    </w:p>
    <w:p>
      <w:r>
        <w:t xml:space="preserve">  P = Politics（政治）</w:t>
      </w:r>
    </w:p>
    <w:p>
      <w:r>
        <w:t xml:space="preserve">  E = Exposed（さらされている）= 権力に近い = 危ない</w:t>
      </w:r>
    </w:p>
    <w:p>
      <w:r>
        <w:t xml:space="preserve">  P = Person（人）</w:t>
      </w:r>
    </w:p>
    <w:p>
      <w:r>
        <w:t xml:space="preserve">  → 「政治に近い→危ない人」</w:t>
      </w:r>
    </w:p>
    <w:p/>
    <w:p>
      <w:r>
        <w:t>PEPの3層:</w:t>
      </w:r>
    </w:p>
    <w:p>
      <w:r>
        <w:t xml:space="preserve">  ① 本人（大臣、裁判官、軍幹部、国営企業幹部等）</w:t>
      </w:r>
    </w:p>
    <w:p>
      <w:r>
        <w:t xml:space="preserve">  ② 家族（配偶者、子、親）</w:t>
      </w:r>
    </w:p>
    <w:p>
      <w:r>
        <w:t xml:space="preserve">  ③ 密接な関係者（ビジネスパートナー等）</w:t>
      </w:r>
    </w:p>
    <w:p>
      <w:r>
        <w:t xml:space="preserve">  → 全員EDD対象！</w:t>
      </w:r>
    </w:p>
    <w:p/>
    <w:p>
      <w:r>
        <w:t>引っ掛けポイント:</w:t>
      </w:r>
    </w:p>
    <w:p>
      <w:r>
        <w:t xml:space="preserve">  ❌「政府で働くすべての人物」→ 全公務員ではなく上級職のみ</w:t>
      </w:r>
    </w:p>
    <w:p>
      <w:r>
        <w:t xml:space="preserve">  ❌ 退任したら即解除 → リスクベースで継続評価が正解</w:t>
      </w:r>
    </w:p>
    <w:p>
      <w:pPr>
        <w:pStyle w:val="Heading3"/>
      </w:pPr>
      <w:r>
        <w:t>「退任したら即解除」が間違いな理由</w:t>
      </w:r>
    </w:p>
    <w:p>
      <w:r>
        <w:t>辞めても「人脈」と「影響力」はすぐには消えないから。</w:t>
      </w:r>
    </w:p>
    <w:p/>
    <w:p>
      <w:r>
        <w:t>退任後もリスクが残る3つの理由:</w:t>
      </w:r>
    </w:p>
    <w:tbl>
      <w:tblPr>
        <w:tblStyle w:val="TableGrid"/>
        <w:tblW w:type="auto" w:w="0"/>
        <w:tblLook w:firstColumn="1" w:firstRow="1" w:lastColumn="0" w:lastRow="0" w:noHBand="0" w:noVBand="1" w:val="04A0"/>
      </w:tblPr>
      <w:tblGrid>
        <w:gridCol w:w="4320"/>
        <w:gridCol w:w="4320"/>
      </w:tblGrid>
      <w:tr>
        <w:tc>
          <w:tcPr>
            <w:tcW w:type="dxa" w:w="4320"/>
          </w:tcPr>
          <w:p>
            <w:r>
              <w:t>理由</w:t>
            </w:r>
          </w:p>
        </w:tc>
        <w:tc>
          <w:tcPr>
            <w:tcW w:type="dxa" w:w="4320"/>
          </w:tcPr>
          <w:p>
            <w:r>
              <w:t>具体的に</w:t>
            </w:r>
          </w:p>
        </w:tc>
      </w:tr>
      <w:tr>
        <w:tc>
          <w:tcPr>
            <w:tcW w:type="dxa" w:w="4320"/>
          </w:tcPr>
          <w:p>
            <w:r>
              <w:t>① 影響力が残る</w:t>
            </w:r>
          </w:p>
        </w:tc>
        <w:tc>
          <w:tcPr>
            <w:tcW w:type="dxa" w:w="4320"/>
          </w:tcPr>
          <w:p>
            <w:r>
              <w:t>元大臣でも後任に口が利ける、許認可に影響力がある</w:t>
            </w:r>
          </w:p>
        </w:tc>
      </w:tr>
      <w:tr>
        <w:tc>
          <w:tcPr>
            <w:tcW w:type="dxa" w:w="4320"/>
          </w:tcPr>
          <w:p>
            <w:r>
              <w:t>② 在任中の汚職が退任後に動く</w:t>
            </w:r>
          </w:p>
        </w:tc>
        <w:tc>
          <w:tcPr>
            <w:tcW w:type="dxa" w:w="4320"/>
          </w:tcPr>
          <w:p>
            <w:r>
              <w:t>賄賂を在任中は隠し、退任後に資金を動かすパターン</w:t>
            </w:r>
          </w:p>
        </w:tc>
      </w:tr>
      <w:tr>
        <w:tc>
          <w:tcPr>
            <w:tcW w:type="dxa" w:w="4320"/>
          </w:tcPr>
          <w:p>
            <w:r>
              <w:t>③ 人脈ネットワーク</w:t>
            </w:r>
          </w:p>
        </w:tc>
        <w:tc>
          <w:tcPr>
            <w:tcW w:type="dxa" w:w="4320"/>
          </w:tcPr>
          <w:p>
            <w:r>
              <w:t>政治家仲間・企業幹部との関係は退任で消えない</w:t>
            </w:r>
          </w:p>
        </w:tc>
      </w:tr>
    </w:tbl>
    <w:p/>
    <w:p>
      <w:r>
        <w:t>実務上の対応:</w:t>
      </w:r>
    </w:p>
    <w:tbl>
      <w:tblPr>
        <w:tblStyle w:val="TableGrid"/>
        <w:tblW w:type="auto" w:w="0"/>
        <w:tblLook w:firstColumn="1" w:firstRow="1" w:lastColumn="0" w:lastRow="0" w:noHBand="0" w:noVBand="1" w:val="04A0"/>
      </w:tblPr>
      <w:tblGrid>
        <w:gridCol w:w="4320"/>
        <w:gridCol w:w="4320"/>
      </w:tblGrid>
      <w:tr>
        <w:tc>
          <w:tcPr>
            <w:tcW w:type="dxa" w:w="4320"/>
          </w:tcPr>
          <w:p>
            <w:r>
              <w:t>立場</w:t>
            </w:r>
          </w:p>
        </w:tc>
        <w:tc>
          <w:tcPr>
            <w:tcW w:type="dxa" w:w="4320"/>
          </w:tcPr>
          <w:p>
            <w:r>
              <w:t>対応</w:t>
            </w:r>
          </w:p>
        </w:tc>
      </w:tr>
      <w:tr>
        <w:tc>
          <w:tcPr>
            <w:tcW w:type="dxa" w:w="4320"/>
          </w:tcPr>
          <w:p>
            <w:r>
              <w:t>FATF勧告12</w:t>
            </w:r>
          </w:p>
        </w:tc>
        <w:tc>
          <w:tcPr>
            <w:tcW w:type="dxa" w:w="4320"/>
          </w:tcPr>
          <w:p>
            <w:r>
              <w:t>「リスクベースで判断」（具体的期間は指定なし）</w:t>
            </w:r>
          </w:p>
        </w:tc>
      </w:tr>
      <w:tr>
        <w:tc>
          <w:tcPr>
            <w:tcW w:type="dxa" w:w="4320"/>
          </w:tcPr>
          <w:p>
            <w:r>
              <w:t>多くの金融機関</w:t>
            </w:r>
          </w:p>
        </w:tc>
        <w:tc>
          <w:tcPr>
            <w:tcW w:type="dxa" w:w="4320"/>
          </w:tcPr>
          <w:p>
            <w:r>
              <w:t>退任後12〜24ヶ月はEDD継続</w:t>
            </w:r>
          </w:p>
        </w:tc>
      </w:tr>
      <w:tr>
        <w:tc>
          <w:tcPr>
            <w:tcW w:type="dxa" w:w="4320"/>
          </w:tcPr>
          <w:p>
            <w:r>
              <w:t>厳格な銀行</w:t>
            </w:r>
          </w:p>
        </w:tc>
        <w:tc>
          <w:tcPr>
            <w:tcW w:type="dxa" w:w="4320"/>
          </w:tcPr>
          <w:p>
            <w:r>
              <w:t>「once a PEP, always a PEP」で恒久的にEDD</w:t>
            </w:r>
          </w:p>
        </w:tc>
      </w:tr>
    </w:tbl>
    <w:p>
      <w:pPr>
        <w:pStyle w:val="Heading3"/>
      </w:pPr>
      <w:r>
        <w:t>「Once a PEP, Always a PEP」とは</w:t>
      </w:r>
    </w:p>
    <w:p>
      <w:r>
        <w:t>「一度PEPになったら、ずっとPEP」= 退任しても永久にPEPとして扱い続ける最も厳格な立場。</w:t>
      </w:r>
    </w:p>
    <w:p/>
    <w:p>
      <w:r>
        <w:t>ただしFATFの公式見解ではない:</w:t>
      </w:r>
    </w:p>
    <w:tbl>
      <w:tblPr>
        <w:tblStyle w:val="TableGrid"/>
        <w:tblW w:type="auto" w:w="0"/>
        <w:tblLook w:firstColumn="1" w:firstRow="1" w:lastColumn="0" w:lastRow="0" w:noHBand="0" w:noVBand="1" w:val="04A0"/>
      </w:tblPr>
      <w:tblGrid>
        <w:gridCol w:w="4320"/>
        <w:gridCol w:w="4320"/>
      </w:tblGrid>
      <w:tr>
        <w:tc>
          <w:tcPr>
            <w:tcW w:type="dxa" w:w="4320"/>
          </w:tcPr>
          <w:p>
            <w:r>
              <w:t>立場</w:t>
            </w:r>
          </w:p>
        </w:tc>
        <w:tc>
          <w:tcPr>
            <w:tcW w:type="dxa" w:w="4320"/>
          </w:tcPr>
          <w:p>
            <w:r>
              <w:t>考え方</w:t>
            </w:r>
          </w:p>
        </w:tc>
      </w:tr>
      <w:tr>
        <w:tc>
          <w:tcPr>
            <w:tcW w:type="dxa" w:w="4320"/>
          </w:tcPr>
          <w:p>
            <w:r>
              <w:t>「Once a PEP, Always a PEP」</w:t>
            </w:r>
          </w:p>
        </w:tc>
        <w:tc>
          <w:tcPr>
            <w:tcW w:type="dxa" w:w="4320"/>
          </w:tcPr>
          <w:p>
            <w:r>
              <w:t>退任しても永久にEDD → 一部の厳格な民間銀行</w:t>
            </w:r>
          </w:p>
        </w:tc>
      </w:tr>
      <w:tr>
        <w:tc>
          <w:tcPr>
            <w:tcW w:type="dxa" w:w="4320"/>
          </w:tcPr>
          <w:p>
            <w:r>
              <w:t>FATF勧告12（公式）</w:t>
            </w:r>
          </w:p>
        </w:tc>
        <w:tc>
          <w:tcPr>
            <w:tcW w:type="dxa" w:w="4320"/>
          </w:tcPr>
          <w:p>
            <w:r>
              <w:t>永久ではなくリスクベースで判断 → FATFの推奨</w:t>
            </w:r>
          </w:p>
        </w:tc>
      </w:tr>
      <w:tr>
        <w:tc>
          <w:tcPr>
            <w:tcW w:type="dxa" w:w="4320"/>
          </w:tcPr>
          <w:p>
            <w:r>
              <w:t>多くの金融機関（実務）</w:t>
            </w:r>
          </w:p>
        </w:tc>
        <w:tc>
          <w:tcPr>
            <w:tcW w:type="dxa" w:w="4320"/>
          </w:tcPr>
          <w:p>
            <w:r>
              <w:t>退任後12〜24ヶ月EDD → 再評価 → 一般的な実務</w:t>
            </w:r>
          </w:p>
        </w:tc>
      </w:tr>
    </w:tbl>
    <w:p/>
    <w:p>
      <w:r>
        <w:t>CAMS試験での正解:</w:t>
      </w:r>
    </w:p>
    <w:p>
      <w:r>
        <w:t xml:space="preserve">  ❌ 「退任後12ヶ月で自動終了」→ 間違い</w:t>
      </w:r>
    </w:p>
    <w:p>
      <w:r>
        <w:t xml:space="preserve">  ❌ 「全員永久EDD」→ これも間違い</w:t>
      </w:r>
    </w:p>
    <w:p>
      <w:r>
        <w:t xml:space="preserve">  ✅ 「リスクベースで継続評価する」→ 正解（Q66で出題）</w:t>
      </w:r>
    </w:p>
    <w:p>
      <w:pPr>
        <w:pStyle w:val="Heading3"/>
      </w:pPr>
      <w:r>
        <w:t>EDD（Enhanced Due Diligence / 厳格な顧客管理）</w:t>
      </w:r>
    </w:p>
    <w:p>
      <w:r>
        <w:t>CDD（顧客管理）の3段階:</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SDD（簡素）</w:t>
            </w:r>
          </w:p>
        </w:tc>
        <w:tc>
          <w:tcPr>
            <w:tcW w:type="dxa" w:w="2160"/>
          </w:tcPr>
          <w:p>
            <w:r>
              <w:t>CDD（標準）</w:t>
            </w:r>
          </w:p>
        </w:tc>
        <w:tc>
          <w:tcPr>
            <w:tcW w:type="dxa" w:w="2160"/>
          </w:tcPr>
          <w:p>
            <w:r>
              <w:t>EDD（厳格）</w:t>
            </w:r>
          </w:p>
        </w:tc>
      </w:tr>
      <w:tr>
        <w:tc>
          <w:tcPr>
            <w:tcW w:type="dxa" w:w="2160"/>
          </w:tcPr>
          <w:p>
            <w:r>
              <w:t>正式名</w:t>
            </w:r>
          </w:p>
        </w:tc>
        <w:tc>
          <w:tcPr>
            <w:tcW w:type="dxa" w:w="2160"/>
          </w:tcPr>
          <w:p>
            <w:r>
              <w:t>Simplified Due Diligence</w:t>
            </w:r>
          </w:p>
        </w:tc>
        <w:tc>
          <w:tcPr>
            <w:tcW w:type="dxa" w:w="2160"/>
          </w:tcPr>
          <w:p>
            <w:r>
              <w:t>Customer Due Diligence</w:t>
            </w:r>
          </w:p>
        </w:tc>
        <w:tc>
          <w:tcPr>
            <w:tcW w:type="dxa" w:w="2160"/>
          </w:tcPr>
          <w:p>
            <w:r>
              <w:t>Enhanced Due Diligence</w:t>
            </w:r>
          </w:p>
        </w:tc>
      </w:tr>
      <w:tr>
        <w:tc>
          <w:tcPr>
            <w:tcW w:type="dxa" w:w="2160"/>
          </w:tcPr>
          <w:p>
            <w:r>
              <w:t>対象</w:t>
            </w:r>
          </w:p>
        </w:tc>
        <w:tc>
          <w:tcPr>
            <w:tcW w:type="dxa" w:w="2160"/>
          </w:tcPr>
          <w:p>
            <w:r>
              <w:t>低リスク顧客</w:t>
            </w:r>
          </w:p>
        </w:tc>
        <w:tc>
          <w:tcPr>
            <w:tcW w:type="dxa" w:w="2160"/>
          </w:tcPr>
          <w:p>
            <w:r>
              <w:t>通常の顧客</w:t>
            </w:r>
          </w:p>
        </w:tc>
        <w:tc>
          <w:tcPr>
            <w:tcW w:type="dxa" w:w="2160"/>
          </w:tcPr>
          <w:p>
            <w:r>
              <w:t>高リスク顧客</w:t>
            </w:r>
          </w:p>
        </w:tc>
      </w:tr>
      <w:tr>
        <w:tc>
          <w:tcPr>
            <w:tcW w:type="dxa" w:w="2160"/>
          </w:tcPr>
          <w:p>
            <w:r>
              <w:t>イメージ</w:t>
            </w:r>
          </w:p>
        </w:tc>
        <w:tc>
          <w:tcPr>
            <w:tcW w:type="dxa" w:w="2160"/>
          </w:tcPr>
          <w:p>
            <w:r>
              <w:t>問診だけ</w:t>
            </w:r>
          </w:p>
        </w:tc>
        <w:tc>
          <w:tcPr>
            <w:tcW w:type="dxa" w:w="2160"/>
          </w:tcPr>
          <w:p>
            <w:r>
              <w:t>普通の健康診断</w:t>
            </w:r>
          </w:p>
        </w:tc>
        <w:tc>
          <w:tcPr>
            <w:tcW w:type="dxa" w:w="2160"/>
          </w:tcPr>
          <w:p>
            <w:r>
              <w:t>人間ドック</w:t>
            </w:r>
          </w:p>
        </w:tc>
      </w:tr>
    </w:tbl>
    <w:p/>
    <w:p>
      <w:r>
        <w:t>EDDで追加されること:</w:t>
      </w:r>
    </w:p>
    <w:tbl>
      <w:tblPr>
        <w:tblStyle w:val="TableGrid"/>
        <w:tblW w:type="auto" w:w="0"/>
        <w:tblLook w:firstColumn="1" w:firstRow="1" w:lastColumn="0" w:lastRow="0" w:noHBand="0" w:noVBand="1" w:val="04A0"/>
      </w:tblPr>
      <w:tblGrid>
        <w:gridCol w:w="2880"/>
        <w:gridCol w:w="2880"/>
        <w:gridCol w:w="2880"/>
      </w:tblGrid>
      <w:tr>
        <w:tc>
          <w:tcPr>
            <w:tcW w:type="dxa" w:w="2880"/>
          </w:tcPr>
          <w:p>
            <w:r>
              <w:t>項目</w:t>
            </w:r>
          </w:p>
        </w:tc>
        <w:tc>
          <w:tcPr>
            <w:tcW w:type="dxa" w:w="2880"/>
          </w:tcPr>
          <w:p>
            <w:r>
              <w:t>CDD（標準）</w:t>
            </w:r>
          </w:p>
        </w:tc>
        <w:tc>
          <w:tcPr>
            <w:tcW w:type="dxa" w:w="2880"/>
          </w:tcPr>
          <w:p>
            <w:r>
              <w:t>EDD（厳格）</w:t>
            </w:r>
          </w:p>
        </w:tc>
      </w:tr>
      <w:tr>
        <w:tc>
          <w:tcPr>
            <w:tcW w:type="dxa" w:w="2880"/>
          </w:tcPr>
          <w:p>
            <w:r>
              <w:t>本人確認</w:t>
            </w:r>
          </w:p>
        </w:tc>
        <w:tc>
          <w:tcPr>
            <w:tcW w:type="dxa" w:w="2880"/>
          </w:tcPr>
          <w:p>
            <w:r>
              <w:t>通常の確認</w:t>
            </w:r>
          </w:p>
        </w:tc>
        <w:tc>
          <w:tcPr>
            <w:tcW w:type="dxa" w:w="2880"/>
          </w:tcPr>
          <w:p>
            <w:r>
              <w:t>より詳細な確認</w:t>
            </w:r>
          </w:p>
        </w:tc>
      </w:tr>
      <w:tr>
        <w:tc>
          <w:tcPr>
            <w:tcW w:type="dxa" w:w="2880"/>
          </w:tcPr>
          <w:p>
            <w:r>
              <w:t>資金源（SoF）</w:t>
            </w:r>
          </w:p>
        </w:tc>
        <w:tc>
          <w:tcPr>
            <w:tcW w:type="dxa" w:w="2880"/>
          </w:tcPr>
          <w:p>
            <w:r>
              <w:t>確認する</w:t>
            </w:r>
          </w:p>
        </w:tc>
        <w:tc>
          <w:tcPr>
            <w:tcW w:type="dxa" w:w="2880"/>
          </w:tcPr>
          <w:p>
            <w:r>
              <w:t>証拠書類で検証</w:t>
            </w:r>
          </w:p>
        </w:tc>
      </w:tr>
      <w:tr>
        <w:tc>
          <w:tcPr>
            <w:tcW w:type="dxa" w:w="2880"/>
          </w:tcPr>
          <w:p>
            <w:r>
              <w:t>財産源（SoW）</w:t>
            </w:r>
          </w:p>
        </w:tc>
        <w:tc>
          <w:tcPr>
            <w:tcW w:type="dxa" w:w="2880"/>
          </w:tcPr>
          <w:p>
            <w:r>
              <w:t>不要なことが多い</w:t>
            </w:r>
          </w:p>
        </w:tc>
        <w:tc>
          <w:tcPr>
            <w:tcW w:type="dxa" w:w="2880"/>
          </w:tcPr>
          <w:p>
            <w:r>
              <w:t>必須（キャリア全体の富の起源）</w:t>
            </w:r>
          </w:p>
        </w:tc>
      </w:tr>
      <w:tr>
        <w:tc>
          <w:tcPr>
            <w:tcW w:type="dxa" w:w="2880"/>
          </w:tcPr>
          <w:p>
            <w:r>
              <w:t>経営陣の承認</w:t>
            </w:r>
          </w:p>
        </w:tc>
        <w:tc>
          <w:tcPr>
            <w:tcW w:type="dxa" w:w="2880"/>
          </w:tcPr>
          <w:p>
            <w:r>
              <w:t>不要</w:t>
            </w:r>
          </w:p>
        </w:tc>
        <w:tc>
          <w:tcPr>
            <w:tcW w:type="dxa" w:w="2880"/>
          </w:tcPr>
          <w:p>
            <w:r>
              <w:t>必要</w:t>
            </w:r>
          </w:p>
        </w:tc>
      </w:tr>
    </w:tbl>
    <w:p/>
    <w:p>
      <w:r>
        <w:t>覚え方:</w:t>
      </w:r>
    </w:p>
    <w:p>
      <w:r>
        <w:t xml:space="preserve">  S = Simplified = Simple = 簡単</w:t>
      </w:r>
    </w:p>
    <w:p>
      <w:r>
        <w:t xml:space="preserve">  C = Customer = 普通（標準）</w:t>
      </w:r>
    </w:p>
    <w:p>
      <w:r>
        <w:t xml:space="preserve">  E = Enhanced = Extra = 特別に厳しい</w:t>
      </w:r>
    </w:p>
    <w:p/>
    <w:p>
      <w:r>
        <w:t>大事な注意点:</w:t>
      </w:r>
    </w:p>
    <w:p>
      <w:r>
        <w:t xml:space="preserve">  ❌ SDDは「確認しなくていい」→ ✅ 最低限のCDDは必要（ゼロにはならない）</w:t>
      </w:r>
    </w:p>
    <w:p>
      <w:r>
        <w:t xml:space="preserve">  ❌ EDDはPEPだけ → ✅ 高リスク国・複雑法人等すべての高リスクに適用</w:t>
      </w:r>
    </w:p>
    <w:p>
      <w:r>
        <w:t xml:space="preserve">  ❌ 最初に決めたら変わらない → ✅ リスク変化でSDD→CDD→EDDに引上げ</w:t>
      </w:r>
    </w:p>
    <w:p/>
    <w:p>
      <w:r>
        <w:t>RBAとの関係:</w:t>
      </w:r>
    </w:p>
    <w:p>
      <w:r>
        <w:t xml:space="preserve">  NRA（国がリスクを評価）→ RBA（リスクに応じて対応を変える）→ SDD/CDD/EDD（具体的な3段階）</w:t>
      </w:r>
    </w:p>
    <w:p>
      <w:r>
        <w:t xml:space="preserve">  → RBAの「具体的な実行手段」がこの3段階</w:t>
      </w:r>
    </w:p>
    <w:p>
      <w:pPr>
        <w:pStyle w:val="Heading3"/>
      </w:pPr>
      <w:r>
        <w:t>FATF勧告10（R.10）= 顧客管理のルール</w:t>
      </w:r>
    </w:p>
    <w:p>
      <w:r>
        <w:t>「顧客を知れ（Know Your Customer）」の国際ルール。CDD/KYCに関する最も重要な勧告。</w:t>
      </w:r>
    </w:p>
    <w:p/>
    <w:p>
      <w:r>
        <w:t>R.10が求める4つのこと:</w:t>
      </w:r>
    </w:p>
    <w:tbl>
      <w:tblPr>
        <w:tblStyle w:val="TableGrid"/>
        <w:tblW w:type="auto" w:w="0"/>
        <w:tblLook w:firstColumn="1" w:firstRow="1" w:lastColumn="0" w:lastRow="0" w:noHBand="0" w:noVBand="1" w:val="04A0"/>
      </w:tblPr>
      <w:tblGrid>
        <w:gridCol w:w="2880"/>
        <w:gridCol w:w="2880"/>
        <w:gridCol w:w="2880"/>
      </w:tblGrid>
      <w:tr>
        <w:tc>
          <w:tcPr>
            <w:tcW w:type="dxa" w:w="2880"/>
          </w:tcPr>
          <w:p>
            <w:r>
              <w:t>番号</w:t>
            </w:r>
          </w:p>
        </w:tc>
        <w:tc>
          <w:tcPr>
            <w:tcW w:type="dxa" w:w="2880"/>
          </w:tcPr>
          <w:p>
            <w:r>
              <w:t>やること</w:t>
            </w:r>
          </w:p>
        </w:tc>
        <w:tc>
          <w:tcPr>
            <w:tcW w:type="dxa" w:w="2880"/>
          </w:tcPr>
          <w:p>
            <w:r>
              <w:t>日本の対応</w:t>
            </w:r>
          </w:p>
        </w:tc>
      </w:tr>
      <w:tr>
        <w:tc>
          <w:tcPr>
            <w:tcW w:type="dxa" w:w="2880"/>
          </w:tcPr>
          <w:p>
            <w:r>
              <w:t>①</w:t>
            </w:r>
          </w:p>
        </w:tc>
        <w:tc>
          <w:tcPr>
            <w:tcW w:type="dxa" w:w="2880"/>
          </w:tcPr>
          <w:p>
            <w:r>
              <w:t>顧客の身元確認</w:t>
            </w:r>
          </w:p>
        </w:tc>
        <w:tc>
          <w:tcPr>
            <w:tcW w:type="dxa" w:w="2880"/>
          </w:tcPr>
          <w:p>
            <w:r>
              <w:t>犯収法の「本人特定事項の確認」</w:t>
            </w:r>
          </w:p>
        </w:tc>
      </w:tr>
      <w:tr>
        <w:tc>
          <w:tcPr>
            <w:tcW w:type="dxa" w:w="2880"/>
          </w:tcPr>
          <w:p>
            <w:r>
              <w:t>②</w:t>
            </w:r>
          </w:p>
        </w:tc>
        <w:tc>
          <w:tcPr>
            <w:tcW w:type="dxa" w:w="2880"/>
          </w:tcPr>
          <w:p>
            <w:r>
              <w:t>UBO（実質的支配者）の特定</w:t>
            </w:r>
          </w:p>
        </w:tc>
        <w:tc>
          <w:tcPr>
            <w:tcW w:type="dxa" w:w="2880"/>
          </w:tcPr>
          <w:p>
            <w:r>
              <w:t>犯収法の「実質的支配者の確認」</w:t>
            </w:r>
          </w:p>
        </w:tc>
      </w:tr>
      <w:tr>
        <w:tc>
          <w:tcPr>
            <w:tcW w:type="dxa" w:w="2880"/>
          </w:tcPr>
          <w:p>
            <w:r>
              <w:t>③</w:t>
            </w:r>
          </w:p>
        </w:tc>
        <w:tc>
          <w:tcPr>
            <w:tcW w:type="dxa" w:w="2880"/>
          </w:tcPr>
          <w:p>
            <w:r>
              <w:t>取引目的の把握</w:t>
            </w:r>
          </w:p>
        </w:tc>
        <w:tc>
          <w:tcPr>
            <w:tcW w:type="dxa" w:w="2880"/>
          </w:tcPr>
          <w:p>
            <w:r>
              <w:t>犯収法の「取引目的の確認」</w:t>
            </w:r>
          </w:p>
        </w:tc>
      </w:tr>
      <w:tr>
        <w:tc>
          <w:tcPr>
            <w:tcW w:type="dxa" w:w="2880"/>
          </w:tcPr>
          <w:p>
            <w:r>
              <w:t>④</w:t>
            </w:r>
          </w:p>
        </w:tc>
        <w:tc>
          <w:tcPr>
            <w:tcW w:type="dxa" w:w="2880"/>
          </w:tcPr>
          <w:p>
            <w:r>
              <w:t>継続的モニタリング</w:t>
            </w:r>
          </w:p>
        </w:tc>
        <w:tc>
          <w:tcPr>
            <w:tcW w:type="dxa" w:w="2880"/>
          </w:tcPr>
          <w:p>
            <w:r>
              <w:t>金融庁GLの「継続的顧客管理」</w:t>
            </w:r>
          </w:p>
        </w:tc>
      </w:tr>
    </w:tbl>
    <w:p/>
    <w:p>
      <w:r>
        <w:t>R.10とSDD/CDD/EDDの関係:</w:t>
      </w:r>
    </w:p>
    <w:p>
      <w:r>
        <w:t xml:space="preserve">  R.10の中に「リスクに応じた対応の幅」が書かれている</w:t>
      </w:r>
    </w:p>
    <w:p>
      <w:r>
        <w:t xml:space="preserve">  → R.10が「3段階を使い分けてよい」と許可している根拠</w:t>
      </w:r>
    </w:p>
    <w:p/>
    <w:p>
      <w:r>
        <w:t>主要勧告の役割分担:</w:t>
      </w:r>
    </w:p>
    <w:tbl>
      <w:tblPr>
        <w:tblStyle w:val="TableGrid"/>
        <w:tblW w:type="auto" w:w="0"/>
        <w:tblLook w:firstColumn="1" w:firstRow="1" w:lastColumn="0" w:lastRow="0" w:noHBand="0" w:noVBand="1" w:val="04A0"/>
      </w:tblPr>
      <w:tblGrid>
        <w:gridCol w:w="2880"/>
        <w:gridCol w:w="2880"/>
        <w:gridCol w:w="2880"/>
      </w:tblGrid>
      <w:tr>
        <w:tc>
          <w:tcPr>
            <w:tcW w:type="dxa" w:w="2880"/>
          </w:tcPr>
          <w:p>
            <w:r>
              <w:t>勧告</w:t>
            </w:r>
          </w:p>
        </w:tc>
        <w:tc>
          <w:tcPr>
            <w:tcW w:type="dxa" w:w="2880"/>
          </w:tcPr>
          <w:p>
            <w:r>
              <w:t>内容</w:t>
            </w:r>
          </w:p>
        </w:tc>
        <w:tc>
          <w:tcPr>
            <w:tcW w:type="dxa" w:w="2880"/>
          </w:tcPr>
          <w:p>
            <w:r>
              <w:t>覚え方</w:t>
            </w:r>
          </w:p>
        </w:tc>
      </w:tr>
      <w:tr>
        <w:tc>
          <w:tcPr>
            <w:tcW w:type="dxa" w:w="2880"/>
          </w:tcPr>
          <w:p>
            <w:r>
              <w:t>R.1</w:t>
            </w:r>
          </w:p>
        </w:tc>
        <w:tc>
          <w:tcPr>
            <w:tcW w:type="dxa" w:w="2880"/>
          </w:tcPr>
          <w:p>
            <w:r>
              <w:t>リスク評価・RBA</w:t>
            </w:r>
          </w:p>
        </w:tc>
        <w:tc>
          <w:tcPr>
            <w:tcW w:type="dxa" w:w="2880"/>
          </w:tcPr>
          <w:p>
            <w:r>
              <w:t>「まずリスクを知れ」</w:t>
            </w:r>
          </w:p>
        </w:tc>
      </w:tr>
      <w:tr>
        <w:tc>
          <w:tcPr>
            <w:tcW w:type="dxa" w:w="2880"/>
          </w:tcPr>
          <w:p>
            <w:r>
              <w:t>R.10</w:t>
            </w:r>
          </w:p>
        </w:tc>
        <w:tc>
          <w:tcPr>
            <w:tcW w:type="dxa" w:w="2880"/>
          </w:tcPr>
          <w:p>
            <w:r>
              <w:t>CDD（顧客管理）</w:t>
            </w:r>
          </w:p>
        </w:tc>
        <w:tc>
          <w:tcPr>
            <w:tcW w:type="dxa" w:w="2880"/>
          </w:tcPr>
          <w:p>
            <w:r>
              <w:t>「顧客を知れ」</w:t>
            </w:r>
          </w:p>
        </w:tc>
      </w:tr>
      <w:tr>
        <w:tc>
          <w:tcPr>
            <w:tcW w:type="dxa" w:w="2880"/>
          </w:tcPr>
          <w:p>
            <w:r>
              <w:t>R.12</w:t>
            </w:r>
          </w:p>
        </w:tc>
        <w:tc>
          <w:tcPr>
            <w:tcW w:type="dxa" w:w="2880"/>
          </w:tcPr>
          <w:p>
            <w:r>
              <w:t>PEPへのEDD</w:t>
            </w:r>
          </w:p>
        </w:tc>
        <w:tc>
          <w:tcPr>
            <w:tcW w:type="dxa" w:w="2880"/>
          </w:tcPr>
          <w:p>
            <w:r>
              <w:t>「偉い人は特に調べろ」</w:t>
            </w:r>
          </w:p>
        </w:tc>
      </w:tr>
      <w:tr>
        <w:tc>
          <w:tcPr>
            <w:tcW w:type="dxa" w:w="2880"/>
          </w:tcPr>
          <w:p>
            <w:r>
              <w:t>R.20</w:t>
            </w:r>
          </w:p>
        </w:tc>
        <w:tc>
          <w:tcPr>
            <w:tcW w:type="dxa" w:w="2880"/>
          </w:tcPr>
          <w:p>
            <w:r>
              <w:t>疑わしい取引の届出</w:t>
            </w:r>
          </w:p>
        </w:tc>
        <w:tc>
          <w:tcPr>
            <w:tcW w:type="dxa" w:w="2880"/>
          </w:tcPr>
          <w:p>
            <w:r>
              <w:t>「怪しかったら届け出ろ」</w:t>
            </w:r>
          </w:p>
        </w:tc>
      </w:tr>
    </w:tbl>
    <w:p/>
    <w:p>
      <w:r>
        <w:t>覚え方:</w:t>
      </w:r>
    </w:p>
    <w:p>
      <w:r>
        <w:t xml:space="preserve">  R.1 = リスクを知れ（国レベル）</w:t>
      </w:r>
    </w:p>
    <w:p>
      <w:r>
        <w:t xml:space="preserve">  R.10 = 顧客を知れ（個別レベル）</w:t>
      </w:r>
    </w:p>
    <w:p>
      <w:r>
        <w:t xml:space="preserve">  1は国、10は顧客。どちらも「知れ」がスタート。</w:t>
      </w:r>
    </w:p>
    <w:p>
      <w:r>
        <w:t>━━━━━━━━━━━━━━━━━━━━━━━━━━━━━━━━━━━━━━━━━━━━━━━━━━</w:t>
      </w:r>
    </w:p>
    <w:p>
      <w:pPr>
        <w:pStyle w:val="Heading2"/>
      </w:pPr>
      <w:r>
        <w:t>🔗 CAMS × 日本AML 比較</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CAMS</w:t>
            </w:r>
          </w:p>
        </w:tc>
        <w:tc>
          <w:tcPr>
            <w:tcW w:type="dxa" w:w="2880"/>
          </w:tcPr>
          <w:p>
            <w:r>
              <w:t>日本AML</w:t>
            </w:r>
          </w:p>
        </w:tc>
      </w:tr>
      <w:tr>
        <w:tc>
          <w:tcPr>
            <w:tcW w:type="dxa" w:w="2880"/>
          </w:tcPr>
          <w:p>
            <w:r>
              <w:t>PEP定義の根拠</w:t>
            </w:r>
          </w:p>
        </w:tc>
        <w:tc>
          <w:tcPr>
            <w:tcW w:type="dxa" w:w="2880"/>
          </w:tcPr>
          <w:p>
            <w:r>
              <w:t>FATF勧告12</w:t>
            </w:r>
          </w:p>
        </w:tc>
        <w:tc>
          <w:tcPr>
            <w:tcW w:type="dxa" w:w="2880"/>
          </w:tcPr>
          <w:p>
            <w:r>
              <w:t>犯収法施行令12条</w:t>
            </w:r>
          </w:p>
        </w:tc>
      </w:tr>
      <w:tr>
        <w:tc>
          <w:tcPr>
            <w:tcW w:type="dxa" w:w="2880"/>
          </w:tcPr>
          <w:p>
            <w:r>
              <w:t>PEPの区分</w:t>
            </w:r>
          </w:p>
        </w:tc>
        <w:tc>
          <w:tcPr>
            <w:tcW w:type="dxa" w:w="2880"/>
          </w:tcPr>
          <w:p>
            <w:r>
              <w:t>外国PEP（必須EDD）＋国内PEP（リスクに応じ）</w:t>
            </w:r>
          </w:p>
        </w:tc>
        <w:tc>
          <w:tcPr>
            <w:tcW w:type="dxa" w:w="2880"/>
          </w:tcPr>
          <w:p>
            <w:r>
              <w:t>外国PEPのみ法令上の厳格確認対象</w:t>
            </w:r>
          </w:p>
        </w:tc>
      </w:tr>
      <w:tr>
        <w:tc>
          <w:tcPr>
            <w:tcW w:type="dxa" w:w="2880"/>
          </w:tcPr>
          <w:p>
            <w:r>
              <w:t>日本の違い</w:t>
            </w:r>
          </w:p>
        </w:tc>
        <w:tc>
          <w:tcPr>
            <w:tcW w:type="dxa" w:w="2880"/>
          </w:tcPr>
          <w:p>
            <w:r>
              <w:t>—</w:t>
            </w:r>
          </w:p>
        </w:tc>
        <w:tc>
          <w:tcPr>
            <w:tcW w:type="dxa" w:w="2880"/>
          </w:tcPr>
          <w:p>
            <w:r>
              <w:t>国内PEPを犯収法では明示規定なし（金融庁GLで推奨）</w:t>
            </w:r>
          </w:p>
        </w:tc>
      </w:tr>
      <w:tr>
        <w:tc>
          <w:tcPr>
            <w:tcW w:type="dxa" w:w="2880"/>
          </w:tcPr>
          <w:p>
            <w:r>
              <w:t>CDD/EDD根拠</w:t>
            </w:r>
          </w:p>
        </w:tc>
        <w:tc>
          <w:tcPr>
            <w:tcW w:type="dxa" w:w="2880"/>
          </w:tcPr>
          <w:p>
            <w:r>
              <w:t>FATF勧告10/12</w:t>
            </w:r>
          </w:p>
        </w:tc>
        <w:tc>
          <w:tcPr>
            <w:tcW w:type="dxa" w:w="2880"/>
          </w:tcPr>
          <w:p>
            <w:r>
              <w:t>犯収法の取引時確認 + 金融庁GL</w:t>
            </w:r>
          </w:p>
        </w:tc>
      </w:tr>
    </w:tbl>
    <w:p/>
    <w:p>
      <w:r>
        <w:t>━━━━━━━━━━━━━━━━━━━━━━━━━━━━━━━━━━━━━━━━━━━━━━━━━━</w:t>
      </w:r>
    </w:p>
    <w:p>
      <w:pPr>
        <w:pStyle w:val="Heading2"/>
      </w:pPr>
      <w:r>
        <w:t>📝 関連する試験問題</w:t>
      </w:r>
    </w:p>
    <w:p>
      <w:r>
        <w:t>• CAMS Q13: Private Banking PEPのEDD（SoW + SoF + 経営陣承認）</w:t>
      </w:r>
    </w:p>
    <w:p>
      <w:r>
        <w:t>• CAMS Q62: EDDはPEPだけか？ → False（全高リスクに適用）</w:t>
      </w:r>
    </w:p>
    <w:p>
      <w:r>
        <w:t>• CAMS Q64: Wolfsberg PB EDDシナリオ</w:t>
      </w:r>
    </w:p>
    <w:p>
      <w:r>
        <w:t>• CAMS Q66: PEP退任後の継続評価（Once a PEP問題）</w:t>
      </w:r>
    </w:p>
    <w:p>
      <w:r>
        <w:t>• CAMS Q68: SoF vs SoWの区別</w:t>
      </w:r>
    </w:p>
    <w:p>
      <w:r>
        <w:t>• CAMS Q61: Basel KYC 4要素</w:t>
      </w:r>
    </w:p>
    <w:p>
      <w:r>
        <w:t>• CAMS Q65: FATF R.10の継続的モニタリング</w:t>
      </w:r>
    </w:p>
    <w:p>
      <w:r>
        <w:t>• 日本AML 問6-1: CDD/EDD/SDDの関係</w:t>
      </w:r>
    </w:p>
    <w:p>
      <w:r>
        <w:t>• 日本AML 問6-5: PEPsにはEDDが必要</w:t>
      </w:r>
    </w:p>
    <w:p>
      <w:r>
        <w:t>• 日本AML 問6-6: 継続的顧客管理</w:t>
      </w:r>
    </w:p>
    <w:p>
      <w:r>
        <w:br w:type="page"/>
      </w:r>
    </w:p>
    <w:p>
      <w:pPr>
        <w:pStyle w:val="Heading1"/>
      </w:pPr>
      <w:r>
        <w:t>CAMS Q3 — プレースメントの定義（ML3段階モデル）</w:t>
      </w:r>
    </w:p>
    <w:p>
      <w:r>
        <w:t>Domain 1: ML/TF Risks and Methods | タグ: ml-basics</w:t>
      </w:r>
    </w:p>
    <w:p>
      <w:r>
        <w:t>━━━━━━━━━━━━━━━━━━━━━━━━━━━━━━━━━━━━━━━━━━━━━━━━━━</w:t>
      </w:r>
    </w:p>
    <w:p>
      <w:pPr>
        <w:pStyle w:val="Heading2"/>
      </w:pPr>
      <w:r>
        <w:t>問題</w:t>
      </w:r>
    </w:p>
    <w:p>
      <w:r>
        <w:t>マネー・ローンダリングの「配置（プレースメント）」段階を最も適切に定義しているのはどれか。</w:t>
      </w:r>
    </w:p>
    <w:p/>
    <w:p>
      <w:r>
        <w:t>A. 違法行為から得られた現金収益の物理的な処分</w:t>
      </w:r>
    </w:p>
    <w:p>
      <w:r>
        <w:t>B. 複数層の金融取引によって違法収益を出所から分離すること</w:t>
      </w:r>
    </w:p>
    <w:p>
      <w:r>
        <w:t>C. 経済に資金を再投入することで違法な富に正当性の外観を付与すること</w:t>
      </w:r>
    </w:p>
    <w:p>
      <w:r>
        <w:t>D. 2つのオフショア銀行間の資金移動</w:t>
      </w:r>
    </w:p>
    <w:p>
      <w:r>
        <w:t>━━━━━━━━━━━━━━━━━━━━━━━━━━━━━━━━━━━━━━━━━━━━━━━━━━</w:t>
      </w:r>
    </w:p>
    <w:p>
      <w:pPr>
        <w:pStyle w:val="Heading2"/>
      </w:pPr>
      <w:r>
        <w:t>正解: A</w:t>
      </w:r>
    </w:p>
    <w:p>
      <w:pPr>
        <w:pStyle w:val="Heading2"/>
      </w:pPr>
      <w:r>
        <w:t>解説</w:t>
      </w:r>
    </w:p>
    <w:p>
      <w:r>
        <w:t>プレースメントは犯罪由来の現金を物理的に処分する段階。「ストリート・キャッシュ」が銀行システムに入る段階。Bはレイヤリング、Cはインテグレーション、Dはレイヤリングの一手法にすぎない。</w:t>
      </w:r>
    </w:p>
    <w:p>
      <w:pPr>
        <w:pStyle w:val="Heading2"/>
      </w:pPr>
      <w:r>
        <w:t>English Version</w:t>
      </w:r>
    </w:p>
    <w:p>
      <w:r>
        <w:t>Which of the following best defines the "Placement" stage of money laundering?</w:t>
      </w:r>
    </w:p>
    <w:p>
      <w:r>
        <w:t>━━━━━━━━━━━━━━━━━━━━━━━━━━━━━━━━━━━━━━━━━━━━━━━━━━</w:t>
      </w:r>
    </w:p>
    <w:p>
      <w:pPr>
        <w:pStyle w:val="Heading2"/>
      </w:pPr>
      <w:r>
        <w:t>📚 Q3から広がった関連知識</w:t>
      </w:r>
    </w:p>
    <w:p>
      <w:pPr>
        <w:pStyle w:val="Heading3"/>
      </w:pPr>
      <w:r>
        <w:t>選択肢のキーワード判断法</w:t>
      </w:r>
    </w:p>
    <w:p>
      <w:r>
        <w:t>各選択肢をキーワードで瞬時に判断できる: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選択肢</w:t>
            </w:r>
          </w:p>
        </w:tc>
        <w:tc>
          <w:tcPr>
            <w:tcW w:type="dxa" w:w="2160"/>
          </w:tcPr>
          <w:p>
            <w:r>
              <w:t>キーワード</w:t>
            </w:r>
          </w:p>
        </w:tc>
        <w:tc>
          <w:tcPr>
            <w:tcW w:type="dxa" w:w="2160"/>
          </w:tcPr>
          <w:p>
            <w:r>
              <w:t>判断</w:t>
            </w:r>
          </w:p>
        </w:tc>
        <w:tc>
          <w:tcPr>
            <w:tcW w:type="dxa" w:w="2160"/>
          </w:tcPr>
          <w:p>
            <w:r>
              <w:t>正誤</w:t>
            </w:r>
          </w:p>
        </w:tc>
      </w:tr>
      <w:tr>
        <w:tc>
          <w:tcPr>
            <w:tcW w:type="dxa" w:w="2160"/>
          </w:tcPr>
          <w:p>
            <w:r>
              <w:t>A</w:t>
            </w:r>
          </w:p>
        </w:tc>
        <w:tc>
          <w:tcPr>
            <w:tcW w:type="dxa" w:w="2160"/>
          </w:tcPr>
          <w:p>
            <w:r>
              <w:t>「物理的な処分」</w:t>
            </w:r>
          </w:p>
        </w:tc>
        <w:tc>
          <w:tcPr>
            <w:tcW w:type="dxa" w:w="2160"/>
          </w:tcPr>
          <w:p>
            <w:r>
              <w:t>プレースメント</w:t>
            </w:r>
          </w:p>
        </w:tc>
        <w:tc>
          <w:tcPr>
            <w:tcW w:type="dxa" w:w="2160"/>
          </w:tcPr>
          <w:p>
            <w:r>
              <w:t>✅ 正解</w:t>
            </w:r>
          </w:p>
        </w:tc>
      </w:tr>
      <w:tr>
        <w:tc>
          <w:tcPr>
            <w:tcW w:type="dxa" w:w="2160"/>
          </w:tcPr>
          <w:p>
            <w:r>
              <w:t>B</w:t>
            </w:r>
          </w:p>
        </w:tc>
        <w:tc>
          <w:tcPr>
            <w:tcW w:type="dxa" w:w="2160"/>
          </w:tcPr>
          <w:p>
            <w:r>
              <w:t>「分離」</w:t>
            </w:r>
          </w:p>
        </w:tc>
        <w:tc>
          <w:tcPr>
            <w:tcW w:type="dxa" w:w="2160"/>
          </w:tcPr>
          <w:p>
            <w:r>
              <w:t>レイヤリング</w:t>
            </w:r>
          </w:p>
        </w:tc>
        <w:tc>
          <w:tcPr>
            <w:tcW w:type="dxa" w:w="2160"/>
          </w:tcPr>
          <w:p>
            <w:r>
              <w:t>❌</w:t>
            </w:r>
          </w:p>
        </w:tc>
      </w:tr>
      <w:tr>
        <w:tc>
          <w:tcPr>
            <w:tcW w:type="dxa" w:w="2160"/>
          </w:tcPr>
          <w:p>
            <w:r>
              <w:t>C</w:t>
            </w:r>
          </w:p>
        </w:tc>
        <w:tc>
          <w:tcPr>
            <w:tcW w:type="dxa" w:w="2160"/>
          </w:tcPr>
          <w:p>
            <w:r>
              <w:t>「外観」「再投入」</w:t>
            </w:r>
          </w:p>
        </w:tc>
        <w:tc>
          <w:tcPr>
            <w:tcW w:type="dxa" w:w="2160"/>
          </w:tcPr>
          <w:p>
            <w:r>
              <w:t>インテグレーション</w:t>
            </w:r>
          </w:p>
        </w:tc>
        <w:tc>
          <w:tcPr>
            <w:tcW w:type="dxa" w:w="2160"/>
          </w:tcPr>
          <w:p>
            <w:r>
              <w:t>❌</w:t>
            </w:r>
          </w:p>
        </w:tc>
      </w:tr>
      <w:tr>
        <w:tc>
          <w:tcPr>
            <w:tcW w:type="dxa" w:w="2160"/>
          </w:tcPr>
          <w:p>
            <w:r>
              <w:t>D</w:t>
            </w:r>
          </w:p>
        </w:tc>
        <w:tc>
          <w:tcPr>
            <w:tcW w:type="dxa" w:w="2160"/>
          </w:tcPr>
          <w:p>
            <w:r>
              <w:t>「資金移動」</w:t>
            </w:r>
          </w:p>
        </w:tc>
        <w:tc>
          <w:tcPr>
            <w:tcW w:type="dxa" w:w="2160"/>
          </w:tcPr>
          <w:p>
            <w:r>
              <w:t>レイヤリングの一手法</w:t>
            </w:r>
          </w:p>
        </w:tc>
        <w:tc>
          <w:tcPr>
            <w:tcW w:type="dxa" w:w="2160"/>
          </w:tcPr>
          <w:p>
            <w:r>
              <w:t>❌</w:t>
            </w:r>
          </w:p>
        </w:tc>
      </w:tr>
    </w:tbl>
    <w:p/>
    <w:p>
      <w:pPr>
        <w:pStyle w:val="Heading3"/>
      </w:pPr>
      <w:r>
        <w:t>ML3段階の「公式定義用語」</w:t>
      </w:r>
    </w:p>
    <w:p>
      <w:r>
        <w:t>各段階には定義そのものとなる公式用語がある: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段階</w:t>
            </w:r>
          </w:p>
        </w:tc>
        <w:tc>
          <w:tcPr>
            <w:tcW w:type="dxa" w:w="2160"/>
          </w:tcPr>
          <w:p>
            <w:r>
              <w:t>英語の定義用語</w:t>
            </w:r>
          </w:p>
        </w:tc>
        <w:tc>
          <w:tcPr>
            <w:tcW w:type="dxa" w:w="2160"/>
          </w:tcPr>
          <w:p>
            <w:r>
              <w:t>日本語</w:t>
            </w:r>
          </w:p>
        </w:tc>
        <w:tc>
          <w:tcPr>
            <w:tcW w:type="dxa" w:w="2160"/>
          </w:tcPr>
          <w:p>
            <w:r>
              <w:t>意味</w:t>
            </w:r>
          </w:p>
        </w:tc>
      </w:tr>
      <w:tr>
        <w:tc>
          <w:tcPr>
            <w:tcW w:type="dxa" w:w="2160"/>
          </w:tcPr>
          <w:p>
            <w:r>
              <w:t>P (Placement)</w:t>
            </w:r>
          </w:p>
        </w:tc>
        <w:tc>
          <w:tcPr>
            <w:tcW w:type="dxa" w:w="2160"/>
          </w:tcPr>
          <w:p>
            <w:r>
              <w:t>Physical disposal</w:t>
            </w:r>
          </w:p>
        </w:tc>
        <w:tc>
          <w:tcPr>
            <w:tcW w:type="dxa" w:w="2160"/>
          </w:tcPr>
          <w:p>
            <w:r>
              <w:t>物理的な処分</w:t>
            </w:r>
          </w:p>
        </w:tc>
        <w:tc>
          <w:tcPr>
            <w:tcW w:type="dxa" w:w="2160"/>
          </w:tcPr>
          <w:p>
            <w:r>
              <w:t>現金を手放す</w:t>
            </w:r>
          </w:p>
        </w:tc>
      </w:tr>
      <w:tr>
        <w:tc>
          <w:tcPr>
            <w:tcW w:type="dxa" w:w="2160"/>
          </w:tcPr>
          <w:p>
            <w:r>
              <w:t>L (Layering)</w:t>
            </w:r>
          </w:p>
        </w:tc>
        <w:tc>
          <w:tcPr>
            <w:tcW w:type="dxa" w:w="2160"/>
          </w:tcPr>
          <w:p>
            <w:r>
              <w:t>Separation from source</w:t>
            </w:r>
          </w:p>
        </w:tc>
        <w:tc>
          <w:tcPr>
            <w:tcW w:type="dxa" w:w="2160"/>
          </w:tcPr>
          <w:p>
            <w:r>
              <w:t>出所からの分離</w:t>
            </w:r>
          </w:p>
        </w:tc>
        <w:tc>
          <w:tcPr>
            <w:tcW w:type="dxa" w:w="2160"/>
          </w:tcPr>
          <w:p>
            <w:r>
              <w:t>資金と犯罪の繋がりを切る</w:t>
            </w:r>
          </w:p>
        </w:tc>
      </w:tr>
      <w:tr>
        <w:tc>
          <w:tcPr>
            <w:tcW w:type="dxa" w:w="2160"/>
          </w:tcPr>
          <w:p>
            <w:r>
              <w:t>I (Integration)</w:t>
            </w:r>
          </w:p>
        </w:tc>
        <w:tc>
          <w:tcPr>
            <w:tcW w:type="dxa" w:w="2160"/>
          </w:tcPr>
          <w:p>
            <w:r>
              <w:t>Apparent legitimacy</w:t>
            </w:r>
          </w:p>
        </w:tc>
        <w:tc>
          <w:tcPr>
            <w:tcW w:type="dxa" w:w="2160"/>
          </w:tcPr>
          <w:p>
            <w:r>
              <w:t>正当性の外観付与</w:t>
            </w:r>
          </w:p>
        </w:tc>
        <w:tc>
          <w:tcPr>
            <w:tcW w:type="dxa" w:w="2160"/>
          </w:tcPr>
          <w:p>
            <w:r>
              <w:t>合法に見せかける</w:t>
            </w:r>
          </w:p>
        </w:tc>
      </w:tr>
    </w:tbl>
    <w:p/>
    <w:p>
      <w:r>
        <w:t>覚え方（3つの動詞）:</w:t>
      </w:r>
    </w:p>
    <w:p>
      <w:r>
        <w:t xml:space="preserve">  P = 捨てる（dispose） = ゴミを捨てるように現金を手放す</w:t>
      </w:r>
    </w:p>
    <w:p>
      <w:r>
        <w:t xml:space="preserve">  L = 切る（separate）  = 犯罪との繋がりをハサミで切る</w:t>
      </w:r>
    </w:p>
    <w:p>
      <w:r>
        <w:t xml:space="preserve">  I = 着せる（legitimacy）= きれいな服を着せる</w:t>
      </w:r>
    </w:p>
    <w:p/>
    <w:p>
      <w:r>
        <w:t xml:space="preserve">  → 「捨てる → 切る → 着せる」で完結</w:t>
      </w:r>
    </w:p>
    <w:p/>
    <w:p>
      <w:pPr>
        <w:pStyle w:val="Heading3"/>
      </w:pPr>
      <w:r>
        <w:t>各段階の反応キーワード一覧</w:t>
      </w:r>
    </w:p>
    <w:tbl>
      <w:tblPr>
        <w:tblStyle w:val="TableGrid"/>
        <w:tblW w:type="auto" w:w="0"/>
        <w:tblLook w:firstColumn="1" w:firstRow="1" w:lastColumn="0" w:lastRow="0" w:noHBand="0" w:noVBand="1" w:val="04A0"/>
      </w:tblPr>
      <w:tblGrid>
        <w:gridCol w:w="2880"/>
        <w:gridCol w:w="2880"/>
        <w:gridCol w:w="2880"/>
      </w:tblGrid>
      <w:tr>
        <w:tc>
          <w:tcPr>
            <w:tcW w:type="dxa" w:w="2880"/>
          </w:tcPr>
          <w:p>
            <w:r>
              <w:t>段階</w:t>
            </w:r>
          </w:p>
        </w:tc>
        <w:tc>
          <w:tcPr>
            <w:tcW w:type="dxa" w:w="2880"/>
          </w:tcPr>
          <w:p>
            <w:r>
              <w:t>一言</w:t>
            </w:r>
          </w:p>
        </w:tc>
        <w:tc>
          <w:tcPr>
            <w:tcW w:type="dxa" w:w="2880"/>
          </w:tcPr>
          <w:p>
            <w:r>
              <w:t>反応キーワード</w:t>
            </w:r>
          </w:p>
        </w:tc>
      </w:tr>
      <w:tr>
        <w:tc>
          <w:tcPr>
            <w:tcW w:type="dxa" w:w="2880"/>
          </w:tcPr>
          <w:p>
            <w:r>
              <w:t>P (Placement)</w:t>
            </w:r>
          </w:p>
        </w:tc>
        <w:tc>
          <w:tcPr>
            <w:tcW w:type="dxa" w:w="2880"/>
          </w:tcPr>
          <w:p>
            <w:r>
              <w:t>捨てる</w:t>
            </w:r>
          </w:p>
        </w:tc>
        <w:tc>
          <w:tcPr>
            <w:tcW w:type="dxa" w:w="2880"/>
          </w:tcPr>
          <w:p>
            <w:r>
              <w:t>処分、現金、入金、分割、カジノ、密輸、両替</w:t>
            </w:r>
          </w:p>
        </w:tc>
      </w:tr>
      <w:tr>
        <w:tc>
          <w:tcPr>
            <w:tcW w:type="dxa" w:w="2880"/>
          </w:tcPr>
          <w:p>
            <w:r>
              <w:t>L (Layering)</w:t>
            </w:r>
          </w:p>
        </w:tc>
        <w:tc>
          <w:tcPr>
            <w:tcW w:type="dxa" w:w="2880"/>
          </w:tcPr>
          <w:p>
            <w:r>
              <w:t>隠す</w:t>
            </w:r>
          </w:p>
        </w:tc>
        <w:tc>
          <w:tcPr>
            <w:tcW w:type="dxa" w:w="2880"/>
          </w:tcPr>
          <w:p>
            <w:r>
              <w:t>送金、転々、オフショア、シェル会社、架空取引、分離</w:t>
            </w:r>
          </w:p>
        </w:tc>
      </w:tr>
      <w:tr>
        <w:tc>
          <w:tcPr>
            <w:tcW w:type="dxa" w:w="2880"/>
          </w:tcPr>
          <w:p>
            <w:r>
              <w:t>I (Integration)</w:t>
            </w:r>
          </w:p>
        </w:tc>
        <w:tc>
          <w:tcPr>
            <w:tcW w:type="dxa" w:w="2880"/>
          </w:tcPr>
          <w:p>
            <w:r>
              <w:t>使う</w:t>
            </w:r>
          </w:p>
        </w:tc>
        <w:tc>
          <w:tcPr>
            <w:tcW w:type="dxa" w:w="2880"/>
          </w:tcPr>
          <w:p>
            <w:r>
              <w:t>購入、投資、不動産、事業、保険、外観、正当性</w:t>
            </w:r>
          </w:p>
        </w:tc>
      </w:tr>
    </w:tbl>
    <w:p/>
    <w:p>
      <w:r>
        <w:t>試験での判断法:</w:t>
      </w:r>
    </w:p>
    <w:p>
      <w:r>
        <w:t xml:space="preserve">  → 「現金」「処分」が出てきた → P</w:t>
      </w:r>
    </w:p>
    <w:p>
      <w:r>
        <w:t xml:space="preserve">  → 「送金」「経由」「分離」が出てきた → L</w:t>
      </w:r>
    </w:p>
    <w:p>
      <w:r>
        <w:t xml:space="preserve">  → 「購入」「投資」「外観」が出てきた → I</w:t>
      </w:r>
    </w:p>
    <w:p/>
    <w:p>
      <w:pPr>
        <w:pStyle w:val="Heading3"/>
      </w:pPr>
      <w:r>
        <w:t>各段階の具体例</w:t>
      </w:r>
    </w:p>
    <w:p>
      <w:r>
        <w:t>■ プレースメント（P）の具体例:</w:t>
      </w:r>
    </w:p>
    <w:tbl>
      <w:tblPr>
        <w:tblStyle w:val="TableGrid"/>
        <w:tblW w:type="auto" w:w="0"/>
        <w:tblLook w:firstColumn="1" w:firstRow="1" w:lastColumn="0" w:lastRow="0" w:noHBand="0" w:noVBand="1" w:val="04A0"/>
      </w:tblPr>
      <w:tblGrid>
        <w:gridCol w:w="4320"/>
        <w:gridCol w:w="4320"/>
      </w:tblGrid>
      <w:tr>
        <w:tc>
          <w:tcPr>
            <w:tcW w:type="dxa" w:w="4320"/>
          </w:tcPr>
          <w:p>
            <w:r>
              <w:t>手法</w:t>
            </w:r>
          </w:p>
        </w:tc>
        <w:tc>
          <w:tcPr>
            <w:tcW w:type="dxa" w:w="4320"/>
          </w:tcPr>
          <w:p>
            <w:r>
              <w:t>内容</w:t>
            </w:r>
          </w:p>
        </w:tc>
      </w:tr>
      <w:tr>
        <w:tc>
          <w:tcPr>
            <w:tcW w:type="dxa" w:w="4320"/>
          </w:tcPr>
          <w:p>
            <w:r>
              <w:t>銀行に預ける</w:t>
            </w:r>
          </w:p>
        </w:tc>
        <w:tc>
          <w:tcPr>
            <w:tcW w:type="dxa" w:w="4320"/>
          </w:tcPr>
          <w:p>
            <w:r>
              <w:t>現金を口座に入金する（最も基本）</w:t>
            </w:r>
          </w:p>
        </w:tc>
      </w:tr>
      <w:tr>
        <w:tc>
          <w:tcPr>
            <w:tcW w:type="dxa" w:w="4320"/>
          </w:tcPr>
          <w:p>
            <w:r>
              <w:t>両替する</w:t>
            </w:r>
          </w:p>
        </w:tc>
        <w:tc>
          <w:tcPr>
            <w:tcW w:type="dxa" w:w="4320"/>
          </w:tcPr>
          <w:p>
            <w:r>
              <w:t>現金を外貨に交換する</w:t>
            </w:r>
          </w:p>
        </w:tc>
      </w:tr>
      <w:tr>
        <w:tc>
          <w:tcPr>
            <w:tcW w:type="dxa" w:w="4320"/>
          </w:tcPr>
          <w:p>
            <w:r>
              <w:t>ストラクチャリング</w:t>
            </w:r>
          </w:p>
        </w:tc>
        <w:tc>
          <w:tcPr>
            <w:tcW w:type="dxa" w:w="4320"/>
          </w:tcPr>
          <w:p>
            <w:r>
              <w:t>$9,000ずつ分割入金（閾値回避）</w:t>
            </w:r>
          </w:p>
        </w:tc>
      </w:tr>
      <w:tr>
        <w:tc>
          <w:tcPr>
            <w:tcW w:type="dxa" w:w="4320"/>
          </w:tcPr>
          <w:p>
            <w:r>
              <w:t>スマーフィング</w:t>
            </w:r>
          </w:p>
        </w:tc>
        <w:tc>
          <w:tcPr>
            <w:tcW w:type="dxa" w:w="4320"/>
          </w:tcPr>
          <w:p>
            <w:r>
              <w:t>複数の運び屋に現金を分配して入金させる</w:t>
            </w:r>
          </w:p>
        </w:tc>
      </w:tr>
      <w:tr>
        <w:tc>
          <w:tcPr>
            <w:tcW w:type="dxa" w:w="4320"/>
          </w:tcPr>
          <w:p>
            <w:r>
              <w:t>カジノ</w:t>
            </w:r>
          </w:p>
        </w:tc>
        <w:tc>
          <w:tcPr>
            <w:tcW w:type="dxa" w:w="4320"/>
          </w:tcPr>
          <w:p>
            <w:r>
              <w:t>現金でチップ購入</w:t>
            </w:r>
          </w:p>
        </w:tc>
      </w:tr>
      <w:tr>
        <w:tc>
          <w:tcPr>
            <w:tcW w:type="dxa" w:w="4320"/>
          </w:tcPr>
          <w:p>
            <w:r>
              <w:t>混合（commingling）</w:t>
            </w:r>
          </w:p>
        </w:tc>
        <w:tc>
          <w:tcPr>
            <w:tcW w:type="dxa" w:w="4320"/>
          </w:tcPr>
          <w:p>
            <w:r>
              <w:t>合法事業の売上に犯罪収益の現金を混ぜる</w:t>
            </w:r>
          </w:p>
        </w:tc>
      </w:tr>
      <w:tr>
        <w:tc>
          <w:tcPr>
            <w:tcW w:type="dxa" w:w="4320"/>
          </w:tcPr>
          <w:p>
            <w:r>
              <w:t>密輸（bulk cash）</w:t>
            </w:r>
          </w:p>
        </w:tc>
        <w:tc>
          <w:tcPr>
            <w:tcW w:type="dxa" w:w="4320"/>
          </w:tcPr>
          <w:p>
            <w:r>
              <w:t>現金を物理的に国外へ持ち出す</w:t>
            </w:r>
          </w:p>
        </w:tc>
      </w:tr>
    </w:tbl>
    <w:p/>
    <w:p>
      <w:r>
        <w:t>■ レイヤリング（L）の具体例:</w:t>
      </w:r>
    </w:p>
    <w:tbl>
      <w:tblPr>
        <w:tblStyle w:val="TableGrid"/>
        <w:tblW w:type="auto" w:w="0"/>
        <w:tblLook w:firstColumn="1" w:firstRow="1" w:lastColumn="0" w:lastRow="0" w:noHBand="0" w:noVBand="1" w:val="04A0"/>
      </w:tblPr>
      <w:tblGrid>
        <w:gridCol w:w="4320"/>
        <w:gridCol w:w="4320"/>
      </w:tblGrid>
      <w:tr>
        <w:tc>
          <w:tcPr>
            <w:tcW w:type="dxa" w:w="4320"/>
          </w:tcPr>
          <w:p>
            <w:r>
              <w:t>手法</w:t>
            </w:r>
          </w:p>
        </w:tc>
        <w:tc>
          <w:tcPr>
            <w:tcW w:type="dxa" w:w="4320"/>
          </w:tcPr>
          <w:p>
            <w:r>
              <w:t>内容</w:t>
            </w:r>
          </w:p>
        </w:tc>
      </w:tr>
      <w:tr>
        <w:tc>
          <w:tcPr>
            <w:tcW w:type="dxa" w:w="4320"/>
          </w:tcPr>
          <w:p>
            <w:r>
              <w:t>口座間送金</w:t>
            </w:r>
          </w:p>
        </w:tc>
        <w:tc>
          <w:tcPr>
            <w:tcW w:type="dxa" w:w="4320"/>
          </w:tcPr>
          <w:p>
            <w:r>
              <w:t>A口座→B口座→C口座と転々</w:t>
            </w:r>
          </w:p>
        </w:tc>
      </w:tr>
      <w:tr>
        <w:tc>
          <w:tcPr>
            <w:tcW w:type="dxa" w:w="4320"/>
          </w:tcPr>
          <w:p>
            <w:r>
              <w:t>国際送金</w:t>
            </w:r>
          </w:p>
        </w:tc>
        <w:tc>
          <w:tcPr>
            <w:tcW w:type="dxa" w:w="4320"/>
          </w:tcPr>
          <w:p>
            <w:r>
              <w:t>複数国を経由して送金</w:t>
            </w:r>
          </w:p>
        </w:tc>
      </w:tr>
      <w:tr>
        <w:tc>
          <w:tcPr>
            <w:tcW w:type="dxa" w:w="4320"/>
          </w:tcPr>
          <w:p>
            <w:r>
              <w:t>オフショア</w:t>
            </w:r>
          </w:p>
        </w:tc>
        <w:tc>
          <w:tcPr>
            <w:tcW w:type="dxa" w:w="4320"/>
          </w:tcPr>
          <w:p>
            <w:r>
              <w:t>タックスヘイブンの口座を経由</w:t>
            </w:r>
          </w:p>
        </w:tc>
      </w:tr>
      <w:tr>
        <w:tc>
          <w:tcPr>
            <w:tcW w:type="dxa" w:w="4320"/>
          </w:tcPr>
          <w:p>
            <w:r>
              <w:t>シェル会社</w:t>
            </w:r>
          </w:p>
        </w:tc>
        <w:tc>
          <w:tcPr>
            <w:tcW w:type="dxa" w:w="4320"/>
          </w:tcPr>
          <w:p>
            <w:r>
              <w:t>実体のないペーパーカンパニーを利用</w:t>
            </w:r>
          </w:p>
        </w:tc>
      </w:tr>
      <w:tr>
        <w:tc>
          <w:tcPr>
            <w:tcW w:type="dxa" w:w="4320"/>
          </w:tcPr>
          <w:p>
            <w:r>
              <w:t>シェルフ会社</w:t>
            </w:r>
          </w:p>
        </w:tc>
        <w:tc>
          <w:tcPr>
            <w:tcW w:type="dxa" w:w="4320"/>
          </w:tcPr>
          <w:p>
            <w:r>
              <w:t>休眠会社を買って経由させる</w:t>
            </w:r>
          </w:p>
        </w:tc>
      </w:tr>
      <w:tr>
        <w:tc>
          <w:tcPr>
            <w:tcW w:type="dxa" w:w="4320"/>
          </w:tcPr>
          <w:p>
            <w:r>
              <w:t>ローンバック</w:t>
            </w:r>
          </w:p>
        </w:tc>
        <w:tc>
          <w:tcPr>
            <w:tcW w:type="dxa" w:w="4320"/>
          </w:tcPr>
          <w:p>
            <w:r>
              <w:t>自分の汚い金を自分への「貸付」に偽装</w:t>
            </w:r>
          </w:p>
        </w:tc>
      </w:tr>
      <w:tr>
        <w:tc>
          <w:tcPr>
            <w:tcW w:type="dxa" w:w="4320"/>
          </w:tcPr>
          <w:p>
            <w:r>
              <w:t>ファントムシッピング</w:t>
            </w:r>
          </w:p>
        </w:tc>
        <w:tc>
          <w:tcPr>
            <w:tcW w:type="dxa" w:w="4320"/>
          </w:tcPr>
          <w:p>
            <w:r>
              <w:t>架空の貿易取引（TBML）</w:t>
            </w:r>
          </w:p>
        </w:tc>
      </w:tr>
    </w:tbl>
    <w:p/>
    <w:p>
      <w:r>
        <w:t>■ インテグレーション（I）の具体例:</w:t>
      </w:r>
    </w:p>
    <w:tbl>
      <w:tblPr>
        <w:tblStyle w:val="TableGrid"/>
        <w:tblW w:type="auto" w:w="0"/>
        <w:tblLook w:firstColumn="1" w:firstRow="1" w:lastColumn="0" w:lastRow="0" w:noHBand="0" w:noVBand="1" w:val="04A0"/>
      </w:tblPr>
      <w:tblGrid>
        <w:gridCol w:w="4320"/>
        <w:gridCol w:w="4320"/>
      </w:tblGrid>
      <w:tr>
        <w:tc>
          <w:tcPr>
            <w:tcW w:type="dxa" w:w="4320"/>
          </w:tcPr>
          <w:p>
            <w:r>
              <w:t>手法</w:t>
            </w:r>
          </w:p>
        </w:tc>
        <w:tc>
          <w:tcPr>
            <w:tcW w:type="dxa" w:w="4320"/>
          </w:tcPr>
          <w:p>
            <w:r>
              <w:t>内容</w:t>
            </w:r>
          </w:p>
        </w:tc>
      </w:tr>
      <w:tr>
        <w:tc>
          <w:tcPr>
            <w:tcW w:type="dxa" w:w="4320"/>
          </w:tcPr>
          <w:p>
            <w:r>
              <w:t>不動産購入</w:t>
            </w:r>
          </w:p>
        </w:tc>
        <w:tc>
          <w:tcPr>
            <w:tcW w:type="dxa" w:w="4320"/>
          </w:tcPr>
          <w:p>
            <w:r>
              <w:t>マンション・土地の購入</w:t>
            </w:r>
          </w:p>
        </w:tc>
      </w:tr>
      <w:tr>
        <w:tc>
          <w:tcPr>
            <w:tcW w:type="dxa" w:w="4320"/>
          </w:tcPr>
          <w:p>
            <w:r>
              <w:t>事業投資</w:t>
            </w:r>
          </w:p>
        </w:tc>
        <w:tc>
          <w:tcPr>
            <w:tcW w:type="dxa" w:w="4320"/>
          </w:tcPr>
          <w:p>
            <w:r>
              <w:t>レストラン・小売店など合法事業に投資</w:t>
            </w:r>
          </w:p>
        </w:tc>
      </w:tr>
      <w:tr>
        <w:tc>
          <w:tcPr>
            <w:tcW w:type="dxa" w:w="4320"/>
          </w:tcPr>
          <w:p>
            <w:r>
              <w:t>高級品購入</w:t>
            </w:r>
          </w:p>
        </w:tc>
        <w:tc>
          <w:tcPr>
            <w:tcW w:type="dxa" w:w="4320"/>
          </w:tcPr>
          <w:p>
            <w:r>
              <w:t>宝石・高級車・美術品</w:t>
            </w:r>
          </w:p>
        </w:tc>
      </w:tr>
      <w:tr>
        <w:tc>
          <w:tcPr>
            <w:tcW w:type="dxa" w:w="4320"/>
          </w:tcPr>
          <w:p>
            <w:r>
              <w:t>保険スキーム</w:t>
            </w:r>
          </w:p>
        </w:tc>
        <w:tc>
          <w:tcPr>
            <w:tcW w:type="dxa" w:w="4320"/>
          </w:tcPr>
          <w:p>
            <w:r>
              <w:t>保険購入→解約→返戻金（Free Look）</w:t>
            </w:r>
          </w:p>
        </w:tc>
      </w:tr>
      <w:tr>
        <w:tc>
          <w:tcPr>
            <w:tcW w:type="dxa" w:w="4320"/>
          </w:tcPr>
          <w:p>
            <w:r>
              <w:t>ローン返済</w:t>
            </w:r>
          </w:p>
        </w:tc>
        <w:tc>
          <w:tcPr>
            <w:tcW w:type="dxa" w:w="4320"/>
          </w:tcPr>
          <w:p>
            <w:r>
              <w:t>汚い現金でローンを一括返済</w:t>
            </w:r>
          </w:p>
        </w:tc>
      </w:tr>
      <w:tr>
        <w:tc>
          <w:tcPr>
            <w:tcW w:type="dxa" w:w="4320"/>
          </w:tcPr>
          <w:p>
            <w:r>
              <w:t>フロント企業</w:t>
            </w:r>
          </w:p>
        </w:tc>
        <w:tc>
          <w:tcPr>
            <w:tcW w:type="dxa" w:w="4320"/>
          </w:tcPr>
          <w:p>
            <w:r>
              <w:t>合法事業の売上として計上</w:t>
            </w:r>
          </w:p>
        </w:tc>
      </w:tr>
    </w:tbl>
    <w:p/>
    <w:p>
      <w:pPr>
        <w:pStyle w:val="Heading3"/>
      </w:pPr>
      <w:r>
        <w:t>「物理的な処分」の正しい理解</w:t>
      </w:r>
    </w:p>
    <w:p>
      <w:r>
        <w:t>間違えやすいポイント:</w:t>
      </w:r>
    </w:p>
    <w:tbl>
      <w:tblPr>
        <w:tblStyle w:val="TableGrid"/>
        <w:tblW w:type="auto" w:w="0"/>
        <w:tblLook w:firstColumn="1" w:firstRow="1" w:lastColumn="0" w:lastRow="0" w:noHBand="0" w:noVBand="1" w:val="04A0"/>
      </w:tblPr>
      <w:tblGrid>
        <w:gridCol w:w="4320"/>
        <w:gridCol w:w="4320"/>
      </w:tblGrid>
      <w:tr>
        <w:tc>
          <w:tcPr>
            <w:tcW w:type="dxa" w:w="4320"/>
          </w:tcPr>
          <w:p>
            <w:r>
              <w:t>間違いやすい理解</w:t>
            </w:r>
          </w:p>
        </w:tc>
        <w:tc>
          <w:tcPr>
            <w:tcW w:type="dxa" w:w="4320"/>
          </w:tcPr>
          <w:p>
            <w:r>
              <w:t>正しい理解</w:t>
            </w:r>
          </w:p>
        </w:tc>
      </w:tr>
      <w:tr>
        <w:tc>
          <w:tcPr>
            <w:tcW w:type="dxa" w:w="4320"/>
          </w:tcPr>
          <w:p>
            <w:r>
              <w:t>処分 = 「資産として活用する」</w:t>
            </w:r>
          </w:p>
        </w:tc>
        <w:tc>
          <w:tcPr>
            <w:tcW w:type="dxa" w:w="4320"/>
          </w:tcPr>
          <w:p>
            <w:r>
              <w:t>処分 = 「手元から離す・なくす」</w:t>
            </w:r>
          </w:p>
        </w:tc>
      </w:tr>
      <w:tr>
        <w:tc>
          <w:tcPr>
            <w:tcW w:type="dxa" w:w="4320"/>
          </w:tcPr>
          <w:p>
            <w:r>
              <w:t>不動産購入など「有効活用」のイメージ</w:t>
            </w:r>
          </w:p>
        </w:tc>
        <w:tc>
          <w:tcPr>
            <w:tcW w:type="dxa" w:w="4320"/>
          </w:tcPr>
          <w:p>
            <w:r>
              <w:t>現金という「ヤバいもの」を手放すイメージ</w:t>
            </w:r>
          </w:p>
        </w:tc>
      </w:tr>
    </w:tbl>
    <w:p/>
    <w:p>
      <w:r>
        <w:t>なぜ「物理的」と言うのか:</w:t>
      </w:r>
    </w:p>
    <w:p>
      <w:r>
        <w:t xml:space="preserve">  犯罪収益 = 最初は「現金の山」（物理的に存在する紙幣）</w:t>
      </w:r>
    </w:p>
    <w:p>
      <w:r>
        <w:t xml:space="preserve">  → 大量の現金を持っていると怪しい</w:t>
      </w:r>
    </w:p>
    <w:p>
      <w:r>
        <w:t xml:space="preserve">  → 物理的な現金を「別の形」に変える（口座の数字、チップ、外貨等）</w:t>
      </w:r>
    </w:p>
    <w:p>
      <w:r>
        <w:t xml:space="preserve">  → 「札束という物体」を「金融システム内のデータ」に変える = 物理的な処分</w:t>
      </w:r>
    </w:p>
    <w:p/>
    <w:p>
      <w:pPr>
        <w:pStyle w:val="Heading3"/>
      </w:pPr>
      <w:r>
        <w:t>ストラクチャリング（Structuring）= プレースメントの代表的手法</w:t>
      </w:r>
    </w:p>
    <w:p>
      <w:r>
        <w:t>報告されないように、わざと金額を分けて入金すること。</w:t>
      </w:r>
    </w:p>
    <w:p/>
    <w:p>
      <w:r>
        <w:t>仕組み:</w:t>
      </w:r>
    </w:p>
    <w:p>
      <w:r>
        <w:t xml:space="preserve">  米国: $10,000以上の現金取引 → CTR（通貨取引報告書）を銀行が提出</w:t>
      </w:r>
    </w:p>
    <w:p>
      <w:r>
        <w:t xml:space="preserve">  → 犯罪者は$9,000ずつ分割して閾値以下に抑える</w:t>
      </w:r>
    </w:p>
    <w:p>
      <w:r>
        <w:t xml:space="preserve">  → これがストラクチャリング</w:t>
      </w:r>
    </w:p>
    <w:p/>
    <w:p>
      <w:r>
        <w:t>重要: ストラクチャリング自体が犯罪（31 USC §5324）</w:t>
      </w:r>
    </w:p>
    <w:tbl>
      <w:tblPr>
        <w:tblStyle w:val="TableGrid"/>
        <w:tblW w:type="auto" w:w="0"/>
        <w:tblLook w:firstColumn="1" w:firstRow="1" w:lastColumn="0" w:lastRow="0" w:noHBand="0" w:noVBand="1" w:val="04A0"/>
      </w:tblPr>
      <w:tblGrid>
        <w:gridCol w:w="4320"/>
        <w:gridCol w:w="4320"/>
      </w:tblGrid>
      <w:tr>
        <w:tc>
          <w:tcPr>
            <w:tcW w:type="dxa" w:w="4320"/>
          </w:tcPr>
          <w:p>
            <w:r>
              <w:t>よくある誤解</w:t>
            </w:r>
          </w:p>
        </w:tc>
        <w:tc>
          <w:tcPr>
            <w:tcW w:type="dxa" w:w="4320"/>
          </w:tcPr>
          <w:p>
            <w:r>
              <w:t>正しい理解</w:t>
            </w:r>
          </w:p>
        </w:tc>
      </w:tr>
      <w:tr>
        <w:tc>
          <w:tcPr>
            <w:tcW w:type="dxa" w:w="4320"/>
          </w:tcPr>
          <w:p>
            <w:r>
              <w:t>❌ 閾値以下なら問題ない</w:t>
            </w:r>
          </w:p>
        </w:tc>
        <w:tc>
          <w:tcPr>
            <w:tcW w:type="dxa" w:w="4320"/>
          </w:tcPr>
          <w:p>
            <w:r>
              <w:t>✅ 閾値回避の意図があれば犯罪</w:t>
            </w:r>
          </w:p>
        </w:tc>
      </w:tr>
      <w:tr>
        <w:tc>
          <w:tcPr>
            <w:tcW w:type="dxa" w:w="4320"/>
          </w:tcPr>
          <w:p>
            <w:r>
              <w:t>❌ 元の資金が合法なら問題ない</w:t>
            </w:r>
          </w:p>
        </w:tc>
        <w:tc>
          <w:tcPr>
            <w:tcW w:type="dxa" w:w="4320"/>
          </w:tcPr>
          <w:p>
            <w:r>
              <w:t>✅ 合法資金でも閾値回避目的の分割は犯罪</w:t>
            </w:r>
          </w:p>
        </w:tc>
      </w:tr>
      <w:tr>
        <w:tc>
          <w:tcPr>
            <w:tcW w:type="dxa" w:w="4320"/>
          </w:tcPr>
          <w:p>
            <w:r>
              <w:t>❌ CTRが出なければセーフ</w:t>
            </w:r>
          </w:p>
        </w:tc>
        <w:tc>
          <w:tcPr>
            <w:tcW w:type="dxa" w:w="4320"/>
          </w:tcPr>
          <w:p>
            <w:r>
              <w:t>✅ CTRが出なくてもSARの対象</w:t>
            </w:r>
          </w:p>
        </w:tc>
      </w:tr>
    </w:tbl>
    <w:p/>
    <w:p>
      <w:r>
        <w:t>各国の閾値:</w:t>
      </w:r>
    </w:p>
    <w:tbl>
      <w:tblPr>
        <w:tblStyle w:val="TableGrid"/>
        <w:tblW w:type="auto" w:w="0"/>
        <w:tblLook w:firstColumn="1" w:firstRow="1" w:lastColumn="0" w:lastRow="0" w:noHBand="0" w:noVBand="1" w:val="04A0"/>
      </w:tblPr>
      <w:tblGrid>
        <w:gridCol w:w="2880"/>
        <w:gridCol w:w="2880"/>
        <w:gridCol w:w="2880"/>
      </w:tblGrid>
      <w:tr>
        <w:tc>
          <w:tcPr>
            <w:tcW w:type="dxa" w:w="2880"/>
          </w:tcPr>
          <w:p>
            <w:r>
              <w:t>国</w:t>
            </w:r>
          </w:p>
        </w:tc>
        <w:tc>
          <w:tcPr>
            <w:tcW w:type="dxa" w:w="2880"/>
          </w:tcPr>
          <w:p>
            <w:r>
              <w:t>報告閾値</w:t>
            </w:r>
          </w:p>
        </w:tc>
        <w:tc>
          <w:tcPr>
            <w:tcW w:type="dxa" w:w="2880"/>
          </w:tcPr>
          <w:p>
            <w:r>
              <w:t>犯罪者が狙う金額</w:t>
            </w:r>
          </w:p>
        </w:tc>
      </w:tr>
      <w:tr>
        <w:tc>
          <w:tcPr>
            <w:tcW w:type="dxa" w:w="2880"/>
          </w:tcPr>
          <w:p>
            <w:r>
              <w:t>米国</w:t>
            </w:r>
          </w:p>
        </w:tc>
        <w:tc>
          <w:tcPr>
            <w:tcW w:type="dxa" w:w="2880"/>
          </w:tcPr>
          <w:p>
            <w:r>
              <w:t>$10,000（CTR）</w:t>
            </w:r>
          </w:p>
        </w:tc>
        <w:tc>
          <w:tcPr>
            <w:tcW w:type="dxa" w:w="2880"/>
          </w:tcPr>
          <w:p>
            <w:r>
              <w:t>$9,000〜$9,900</w:t>
            </w:r>
          </w:p>
        </w:tc>
      </w:tr>
      <w:tr>
        <w:tc>
          <w:tcPr>
            <w:tcW w:type="dxa" w:w="2880"/>
          </w:tcPr>
          <w:p>
            <w:r>
              <w:t>米国カジノ</w:t>
            </w:r>
          </w:p>
        </w:tc>
        <w:tc>
          <w:tcPr>
            <w:tcW w:type="dxa" w:w="2880"/>
          </w:tcPr>
          <w:p>
            <w:r>
              <w:t>$3,000（記録）/ $10,000（CTR）</w:t>
            </w:r>
          </w:p>
        </w:tc>
        <w:tc>
          <w:tcPr>
            <w:tcW w:type="dxa" w:w="2880"/>
          </w:tcPr>
          <w:p>
            <w:r>
              <w:t>$2,900（CAMS Q10）</w:t>
            </w:r>
          </w:p>
        </w:tc>
      </w:tr>
      <w:tr>
        <w:tc>
          <w:tcPr>
            <w:tcW w:type="dxa" w:w="2880"/>
          </w:tcPr>
          <w:p>
            <w:r>
              <w:t>日本</w:t>
            </w:r>
          </w:p>
        </w:tc>
        <w:tc>
          <w:tcPr>
            <w:tcW w:type="dxa" w:w="2880"/>
          </w:tcPr>
          <w:p>
            <w:r>
              <w:t>200万円超（犯収法）</w:t>
            </w:r>
          </w:p>
        </w:tc>
        <w:tc>
          <w:tcPr>
            <w:tcW w:type="dxa" w:w="2880"/>
          </w:tcPr>
          <w:p>
            <w:r>
              <w:t>200万円以下に分割</w:t>
            </w:r>
          </w:p>
        </w:tc>
      </w:tr>
    </w:tbl>
    <w:p/>
    <w:p>
      <w:r>
        <w:t>ストラクチャリング vs スマーフィング:</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ストラクチャリング</w:t>
            </w:r>
          </w:p>
        </w:tc>
        <w:tc>
          <w:tcPr>
            <w:tcW w:type="dxa" w:w="2880"/>
          </w:tcPr>
          <w:p>
            <w:r>
              <w:t>スマーフィング</w:t>
            </w:r>
          </w:p>
        </w:tc>
      </w:tr>
      <w:tr>
        <w:tc>
          <w:tcPr>
            <w:tcW w:type="dxa" w:w="2880"/>
          </w:tcPr>
          <w:p>
            <w:r>
              <w:t>人数</w:t>
            </w:r>
          </w:p>
        </w:tc>
        <w:tc>
          <w:tcPr>
            <w:tcW w:type="dxa" w:w="2880"/>
          </w:tcPr>
          <w:p>
            <w:r>
              <w:t>1人</w:t>
            </w:r>
          </w:p>
        </w:tc>
        <w:tc>
          <w:tcPr>
            <w:tcW w:type="dxa" w:w="2880"/>
          </w:tcPr>
          <w:p>
            <w:r>
              <w:t>複数人（運び屋）</w:t>
            </w:r>
          </w:p>
        </w:tc>
      </w:tr>
      <w:tr>
        <w:tc>
          <w:tcPr>
            <w:tcW w:type="dxa" w:w="2880"/>
          </w:tcPr>
          <w:p>
            <w:r>
              <w:t>やること</w:t>
            </w:r>
          </w:p>
        </w:tc>
        <w:tc>
          <w:tcPr>
            <w:tcW w:type="dxa" w:w="2880"/>
          </w:tcPr>
          <w:p>
            <w:r>
              <w:t>金額を分けて何回も入金</w:t>
            </w:r>
          </w:p>
        </w:tc>
        <w:tc>
          <w:tcPr>
            <w:tcW w:type="dxa" w:w="2880"/>
          </w:tcPr>
          <w:p>
            <w:r>
              <w:t>運び屋に現金を配って別々に入金</w:t>
            </w:r>
          </w:p>
        </w:tc>
      </w:tr>
      <w:tr>
        <w:tc>
          <w:tcPr>
            <w:tcW w:type="dxa" w:w="2880"/>
          </w:tcPr>
          <w:p>
            <w:r>
              <w:t>共通点</w:t>
            </w:r>
          </w:p>
        </w:tc>
        <w:tc>
          <w:tcPr>
            <w:tcW w:type="dxa" w:w="2880"/>
          </w:tcPr>
          <w:p>
            <w:r>
              <w:t>閾値回避が目的</w:t>
            </w:r>
          </w:p>
        </w:tc>
        <w:tc>
          <w:tcPr>
            <w:tcW w:type="dxa" w:w="2880"/>
          </w:tcPr>
          <w:p>
            <w:r>
              <w:t>どちらもプレースメントの手法</w:t>
            </w:r>
          </w:p>
        </w:tc>
      </w:tr>
    </w:tbl>
    <w:p/>
    <w:p>
      <w:r>
        <w:t>覚え方: ストラクチャリング = 「ギリギリ詐欺」</w:t>
      </w:r>
    </w:p>
    <w:p>
      <w:r>
        <w:t xml:space="preserve">  $10,000のラインのギリギリ下を狙って分割する行為</w:t>
      </w:r>
    </w:p>
    <w:p/>
    <w:p>
      <w:pPr>
        <w:pStyle w:val="Heading3"/>
      </w:pPr>
      <w:r>
        <w:t>3段階ストーリーで覚える</w:t>
      </w:r>
    </w:p>
    <w:p>
      <w:r>
        <w:t>① P: 麻薬で稼いだ現金1億円が家にある。怖い。銀行に入れたい。（現金を処分）</w:t>
      </w:r>
    </w:p>
    <w:p>
      <w:r>
        <w:t>② L: 口座に入った。でも追跡されるかも。10回送金して出所を消そう。（痕跡を消す）</w:t>
      </w:r>
    </w:p>
    <w:p>
      <w:r>
        <w:t>③ I: もう追跡不可能。タワマン買って悠々自適に暮らそう。（合法経済に統合）</w:t>
      </w:r>
    </w:p>
    <w:p/>
    <w:p>
      <w:r>
        <w:t>━━━━━━━━━━━━━━━━━━━━━━━━━━━━━━━━━━━━━━━━━━━━━━━━━━</w:t>
      </w:r>
    </w:p>
    <w:p>
      <w:pPr>
        <w:pStyle w:val="Heading2"/>
      </w:pPr>
      <w:r>
        <w:t>🔗 CAMS × 日本AML 比較</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CAMS</w:t>
            </w:r>
          </w:p>
        </w:tc>
        <w:tc>
          <w:tcPr>
            <w:tcW w:type="dxa" w:w="2880"/>
          </w:tcPr>
          <w:p>
            <w:r>
              <w:t>日本AML</w:t>
            </w:r>
          </w:p>
        </w:tc>
      </w:tr>
      <w:tr>
        <w:tc>
          <w:tcPr>
            <w:tcW w:type="dxa" w:w="2880"/>
          </w:tcPr>
          <w:p>
            <w:r>
              <w:t>出題</w:t>
            </w:r>
          </w:p>
        </w:tc>
        <w:tc>
          <w:tcPr>
            <w:tcW w:type="dxa" w:w="2880"/>
          </w:tcPr>
          <w:p>
            <w:r>
              <w:t>Q3（定義）、Q5（Free Look=I）、Q10（カジノStructuring）、Q14（SAR）</w:t>
            </w:r>
          </w:p>
        </w:tc>
        <w:tc>
          <w:tcPr>
            <w:tcW w:type="dxa" w:w="2880"/>
          </w:tcPr>
          <w:p>
            <w:r>
              <w:t>問1-1（3段階の定義）</w:t>
            </w:r>
          </w:p>
        </w:tc>
      </w:tr>
      <w:tr>
        <w:tc>
          <w:tcPr>
            <w:tcW w:type="dxa" w:w="2880"/>
          </w:tcPr>
          <w:p>
            <w:r>
              <w:t>問われ方</w:t>
            </w:r>
          </w:p>
        </w:tc>
        <w:tc>
          <w:tcPr>
            <w:tcW w:type="dxa" w:w="2880"/>
          </w:tcPr>
          <w:p>
            <w:r>
              <w:t>定義を英語で正確に覚える</w:t>
            </w:r>
          </w:p>
        </w:tc>
        <w:tc>
          <w:tcPr>
            <w:tcW w:type="dxa" w:w="2880"/>
          </w:tcPr>
          <w:p>
            <w:r>
              <w:t>3段階と対策の対応を覚える</w:t>
            </w:r>
          </w:p>
        </w:tc>
      </w:tr>
      <w:tr>
        <w:tc>
          <w:tcPr>
            <w:tcW w:type="dxa" w:w="2880"/>
          </w:tcPr>
          <w:p>
            <w:r>
              <w:t>ポイント</w:t>
            </w:r>
          </w:p>
        </w:tc>
        <w:tc>
          <w:tcPr>
            <w:tcW w:type="dxa" w:w="2880"/>
          </w:tcPr>
          <w:p>
            <w:r>
              <w:t>Dのような「具体例」と「定義」の区別</w:t>
            </w:r>
          </w:p>
        </w:tc>
        <w:tc>
          <w:tcPr>
            <w:tcW w:type="dxa" w:w="2880"/>
          </w:tcPr>
          <w:p>
            <w:r>
              <w:t>「取引時確認 = プレースメント防止」が頻出</w:t>
            </w:r>
          </w:p>
        </w:tc>
      </w:tr>
    </w:tbl>
    <w:p/>
    <w:p>
      <w:pPr>
        <w:pStyle w:val="Heading3"/>
      </w:pPr>
      <w:r>
        <w:t>「基本問題は出ないのでは？」→ 出る！</w:t>
      </w:r>
    </w:p>
    <w:p>
      <w:r>
        <w:t>「基本 = 出ない」ではなく「基本 = 必ず出る」</w:t>
      </w:r>
    </w:p>
    <w:p>
      <w:r>
        <w:t xml:space="preserve">  CAMS: 120問中、基本で確実に取れる問題が合否を分ける（合格ライン75%）</w:t>
      </w:r>
    </w:p>
    <w:p>
      <w:r>
        <w:t xml:space="preserve">  日本AML: 100問中、第1章「金融犯罪」だけで10点分（合格ライン70点）</w:t>
      </w:r>
    </w:p>
    <w:p/>
    <w:p>
      <w:r>
        <w:t>引っ掛け例:</w:t>
      </w:r>
    </w:p>
    <w:p>
      <w:r>
        <w:t xml:space="preserve">  ❌「3段階すべて完了しないとMLは成立しない」→ どの段階でもML</w:t>
      </w:r>
    </w:p>
    <w:p>
      <w:r>
        <w:t xml:space="preserve">  ❌「取引時確認はインテグレーション防止に有効」→ プレースメント防止</w:t>
      </w:r>
    </w:p>
    <w:p>
      <w:r>
        <w:t xml:space="preserve">  ❌「オフショア送金 = プレースメント」→ レイヤリング</w:t>
      </w:r>
    </w:p>
    <w:p/>
    <w:p>
      <w:r>
        <w:t>━━━━━━━━━━━━━━━━━━━━━━━━━━━━━━━━━━━━━━━━━━━━━━━━━━</w:t>
      </w:r>
    </w:p>
    <w:p>
      <w:pPr>
        <w:pStyle w:val="Heading2"/>
      </w:pPr>
      <w:r>
        <w:t>📝 関連する試験問題</w:t>
      </w:r>
    </w:p>
    <w:p>
      <w:r>
        <w:t>• CAMS Q4: 前提犯罪（Predicate Offense）の定義</w:t>
      </w:r>
    </w:p>
    <w:p>
      <w:r>
        <w:t>• CAMS Q5: Free Lookスキーム（インテグレーションの例）</w:t>
      </w:r>
    </w:p>
    <w:p>
      <w:r>
        <w:t>• CAMS Q7: ローンバック（レイヤリングの例）</w:t>
      </w:r>
    </w:p>
    <w:p>
      <w:r>
        <w:t>• CAMS Q10: カジノでのストラクチャリング</w:t>
      </w:r>
    </w:p>
    <w:p>
      <w:r>
        <w:t>• CAMS Q14: ストラクチャリングとSAR提出義務</w:t>
      </w:r>
    </w:p>
    <w:p>
      <w:r>
        <w:t>• CAMS Q19: カジノ Cash→Check（インテグレーション）</w:t>
      </w:r>
    </w:p>
    <w:p>
      <w:r>
        <w:t>• 日本AML 問1-1: ML定義と3段階</w:t>
      </w:r>
    </w:p>
    <w:p>
      <w:r>
        <w:t>• 日本AML 問7-2: 疑わしい取引の類型</w:t>
      </w:r>
    </w:p>
    <w:p>
      <w:r>
        <w:br w:type="page"/>
      </w:r>
    </w:p>
    <w:p>
      <w:pPr>
        <w:pStyle w:val="Heading1"/>
      </w:pPr>
      <w:r>
        <w:t>CAMS Q4 — 前提犯罪（Predicate Offense）</w:t>
      </w:r>
    </w:p>
    <w:p>
      <w:r>
        <w:t>Domain 1: ML/TF Risks and Methods | タグ: ml-basics</w:t>
      </w:r>
    </w:p>
    <w:p>
      <w:r>
        <w:t>━━━━━━━━━━━━━━━━━━━━━━━━━━━━━━━━━━━━━━━━━━━━━━━━━━</w:t>
      </w:r>
    </w:p>
    <w:p>
      <w:pPr>
        <w:pStyle w:val="Heading2"/>
      </w:pPr>
      <w:r>
        <w:t>問題</w:t>
      </w:r>
    </w:p>
    <w:p>
      <w:r>
        <w:t>以下のうち「前提犯罪（Predicate Offense）」に該当するものはどれか。</w:t>
      </w:r>
    </w:p>
    <w:p/>
    <w:p>
      <w:r>
        <w:t>A. スピード違反</w:t>
      </w:r>
    </w:p>
    <w:p>
      <w:r>
        <w:t>B. マネー・ローンダリング行為そのもの</w:t>
      </w:r>
    </w:p>
    <w:p>
      <w:r>
        <w:t>C. SARの未届出</w:t>
      </w:r>
    </w:p>
    <w:p>
      <w:r>
        <w:t>D. 違法収益を生み出した元の犯罪（例：薬物取引、詐欺）</w:t>
      </w:r>
    </w:p>
    <w:p>
      <w:r>
        <w:t>━━━━━━━━━━━━━━━━━━━━━━━━━━━━━━━━━━━━━━━━━━━━━━━━━━</w:t>
      </w:r>
    </w:p>
    <w:p>
      <w:pPr>
        <w:pStyle w:val="Heading2"/>
      </w:pPr>
      <w:r>
        <w:t>正解: D</w:t>
      </w:r>
    </w:p>
    <w:p>
      <w:pPr>
        <w:pStyle w:val="Heading2"/>
      </w:pPr>
      <w:r>
        <w:t>解説</w:t>
      </w:r>
    </w:p>
    <w:p>
      <w:r>
        <w:t>前提犯罪（Predicate Offense）とは、マネー・ローンダリングの対象となる犯罪収益を生み出した元の犯罪行為。MLは「派生犯罪」であり、汚い金を生み出した元の犯罪がなければMLは成立しない。FATF勧告3は前提犯罪として21の指定カテゴリを列挙している。</w:t>
      </w:r>
    </w:p>
    <w:p>
      <w:pPr>
        <w:pStyle w:val="Heading2"/>
      </w:pPr>
      <w:r>
        <w:t>English Version</w:t>
      </w:r>
    </w:p>
    <w:p>
      <w:r>
        <w:t>Which of the following is a "Predicate Offense"?</w:t>
      </w:r>
    </w:p>
    <w:p>
      <w:r>
        <w:t>━━━━━━━━━━━━━━━━━━━━━━━━━━━━━━━━━━━━━━━━━━━━━━━━━━</w:t>
      </w:r>
    </w:p>
    <w:p>
      <w:pPr>
        <w:pStyle w:val="Heading2"/>
      </w:pPr>
      <w:r>
        <w:t>📚 Q4から広がった関連知識</w:t>
      </w:r>
    </w:p>
    <w:p>
      <w:pPr>
        <w:pStyle w:val="Heading3"/>
      </w:pPr>
      <w:r>
        <w:t>各選択肢の判断</w:t>
      </w:r>
    </w:p>
    <w:tbl>
      <w:tblPr>
        <w:tblStyle w:val="TableGrid"/>
        <w:tblW w:type="auto" w:w="0"/>
        <w:tblLook w:firstColumn="1" w:firstRow="1" w:lastColumn="0" w:lastRow="0" w:noHBand="0" w:noVBand="1" w:val="04A0"/>
      </w:tblPr>
      <w:tblGrid>
        <w:gridCol w:w="2880"/>
        <w:gridCol w:w="2880"/>
        <w:gridCol w:w="2880"/>
      </w:tblGrid>
      <w:tr>
        <w:tc>
          <w:tcPr>
            <w:tcW w:type="dxa" w:w="2880"/>
          </w:tcPr>
          <w:p>
            <w:r>
              <w:t>選択肢</w:t>
            </w:r>
          </w:p>
        </w:tc>
        <w:tc>
          <w:tcPr>
            <w:tcW w:type="dxa" w:w="2880"/>
          </w:tcPr>
          <w:p>
            <w:r>
              <w:t>正誤</w:t>
            </w:r>
          </w:p>
        </w:tc>
        <w:tc>
          <w:tcPr>
            <w:tcW w:type="dxa" w:w="2880"/>
          </w:tcPr>
          <w:p>
            <w:r>
              <w:t>理由</w:t>
            </w:r>
          </w:p>
        </w:tc>
      </w:tr>
      <w:tr>
        <w:tc>
          <w:tcPr>
            <w:tcW w:type="dxa" w:w="2880"/>
          </w:tcPr>
          <w:p>
            <w:r>
              <w:t>A. スピード違反</w:t>
            </w:r>
          </w:p>
        </w:tc>
        <w:tc>
          <w:tcPr>
            <w:tcW w:type="dxa" w:w="2880"/>
          </w:tcPr>
          <w:p>
            <w:r>
              <w:t>❌</w:t>
            </w:r>
          </w:p>
        </w:tc>
        <w:tc>
          <w:tcPr>
            <w:tcW w:type="dxa" w:w="2880"/>
          </w:tcPr>
          <w:p>
            <w:r>
              <w:t>犯罪収益を生まない</w:t>
            </w:r>
          </w:p>
        </w:tc>
      </w:tr>
      <w:tr>
        <w:tc>
          <w:tcPr>
            <w:tcW w:type="dxa" w:w="2880"/>
          </w:tcPr>
          <w:p>
            <w:r>
              <w:t>B. ML行為そのもの</w:t>
            </w:r>
          </w:p>
        </w:tc>
        <w:tc>
          <w:tcPr>
            <w:tcW w:type="dxa" w:w="2880"/>
          </w:tcPr>
          <w:p>
            <w:r>
              <w:t>❌</w:t>
            </w:r>
          </w:p>
        </w:tc>
        <w:tc>
          <w:tcPr>
            <w:tcW w:type="dxa" w:w="2880"/>
          </w:tcPr>
          <w:p>
            <w:r>
              <w:t>MLは「洗う行為」であって「稼ぐ犯罪」ではない</w:t>
            </w:r>
          </w:p>
        </w:tc>
      </w:tr>
      <w:tr>
        <w:tc>
          <w:tcPr>
            <w:tcW w:type="dxa" w:w="2880"/>
          </w:tcPr>
          <w:p>
            <w:r>
              <w:t>C. SAR未届出</w:t>
            </w:r>
          </w:p>
        </w:tc>
        <w:tc>
          <w:tcPr>
            <w:tcW w:type="dxa" w:w="2880"/>
          </w:tcPr>
          <w:p>
            <w:r>
              <w:t>❌</w:t>
            </w:r>
          </w:p>
        </w:tc>
        <w:tc>
          <w:tcPr>
            <w:tcW w:type="dxa" w:w="2880"/>
          </w:tcPr>
          <w:p>
            <w:r>
              <w:t>報告義務違反（別の違反）</w:t>
            </w:r>
          </w:p>
        </w:tc>
      </w:tr>
      <w:tr>
        <w:tc>
          <w:tcPr>
            <w:tcW w:type="dxa" w:w="2880"/>
          </w:tcPr>
          <w:p>
            <w:r>
              <w:t>D. 薬物取引・詐欺等</w:t>
            </w:r>
          </w:p>
        </w:tc>
        <w:tc>
          <w:tcPr>
            <w:tcW w:type="dxa" w:w="2880"/>
          </w:tcPr>
          <w:p>
            <w:r>
              <w:t>✅</w:t>
            </w:r>
          </w:p>
        </w:tc>
        <w:tc>
          <w:tcPr>
            <w:tcW w:type="dxa" w:w="2880"/>
          </w:tcPr>
          <w:p>
            <w:r>
              <w:t>収益を生む元の犯罪 = 前提犯罪</w:t>
            </w:r>
          </w:p>
        </w:tc>
      </w:tr>
    </w:tbl>
    <w:p/>
    <w:p>
      <w:pPr>
        <w:pStyle w:val="Heading3"/>
      </w:pPr>
      <w:r>
        <w:t>前提犯罪とMLの関係（構造）</w:t>
      </w:r>
    </w:p>
    <w:p>
      <w:r>
        <w:t>前提犯罪（原因）→ 犯罪収益が発生 → ML（結果：その収益を洗う）</w:t>
      </w:r>
    </w:p>
    <w:p/>
    <w:p>
      <w:r>
        <w:t>Q3との繋がり:</w:t>
      </w:r>
    </w:p>
    <w:p>
      <w:r>
        <w:t xml:space="preserve">  前提犯罪で稼いだ金（Q4）</w:t>
      </w:r>
    </w:p>
    <w:p>
      <w:r>
        <w:t xml:space="preserve">    → プレースメントで金融システムに入れる（Q3）</w:t>
      </w:r>
    </w:p>
    <w:p>
      <w:r>
        <w:t xml:space="preserve">      → レイヤリングで出所を隠す</w:t>
      </w:r>
    </w:p>
    <w:p>
      <w:r>
        <w:t xml:space="preserve">        → インテグレーションで合法経済に統合</w:t>
      </w:r>
    </w:p>
    <w:p/>
    <w:p>
      <w:pPr>
        <w:pStyle w:val="Heading3"/>
      </w:pPr>
      <w:r>
        <w:t>FATF勧告3 — 前提犯罪の21カテゴリ</w:t>
      </w:r>
    </w:p>
    <w:p>
      <w:r>
        <w:t>FATFは前提犯罪として21の指定カテゴリを定めている。</w:t>
      </w:r>
    </w:p>
    <w:p/>
    <w:p>
      <w:r>
        <w:t>覚えるべきレベル:</w:t>
      </w:r>
    </w:p>
    <w:tbl>
      <w:tblPr>
        <w:tblStyle w:val="TableGrid"/>
        <w:tblW w:type="auto" w:w="0"/>
        <w:tblLook w:firstColumn="1" w:firstRow="1" w:lastColumn="0" w:lastRow="0" w:noHBand="0" w:noVBand="1" w:val="04A0"/>
      </w:tblPr>
      <w:tblGrid>
        <w:gridCol w:w="2880"/>
        <w:gridCol w:w="2880"/>
        <w:gridCol w:w="2880"/>
      </w:tblGrid>
      <w:tr>
        <w:tc>
          <w:tcPr>
            <w:tcW w:type="dxa" w:w="2880"/>
          </w:tcPr>
          <w:p>
            <w:r>
              <w:t>レベル</w:t>
            </w:r>
          </w:p>
        </w:tc>
        <w:tc>
          <w:tcPr>
            <w:tcW w:type="dxa" w:w="2880"/>
          </w:tcPr>
          <w:p>
            <w:r>
              <w:t>内容</w:t>
            </w:r>
          </w:p>
        </w:tc>
        <w:tc>
          <w:tcPr>
            <w:tcW w:type="dxa" w:w="2880"/>
          </w:tcPr>
          <w:p>
            <w:r>
              <w:t>覚える必要</w:t>
            </w:r>
          </w:p>
        </w:tc>
      </w:tr>
      <w:tr>
        <w:tc>
          <w:tcPr>
            <w:tcW w:type="dxa" w:w="2880"/>
          </w:tcPr>
          <w:p>
            <w:r>
              <w:t>必須</w:t>
            </w:r>
          </w:p>
        </w:tc>
        <w:tc>
          <w:tcPr>
            <w:tcW w:type="dxa" w:w="2880"/>
          </w:tcPr>
          <w:p>
            <w:r>
              <w:t>「21カテゴリ」という数字</w:t>
            </w:r>
          </w:p>
        </w:tc>
        <w:tc>
          <w:tcPr>
            <w:tcW w:type="dxa" w:w="2880"/>
          </w:tcPr>
          <w:p>
            <w:r>
              <w:t>✅</w:t>
            </w:r>
          </w:p>
        </w:tc>
      </w:tr>
      <w:tr>
        <w:tc>
          <w:tcPr>
            <w:tcW w:type="dxa" w:w="2880"/>
          </w:tcPr>
          <w:p>
            <w:r>
              <w:t>重要</w:t>
            </w:r>
          </w:p>
        </w:tc>
        <w:tc>
          <w:tcPr>
            <w:tcW w:type="dxa" w:w="2880"/>
          </w:tcPr>
          <w:p>
            <w:r>
              <w:t>代表的な5〜6個の具体例</w:t>
            </w:r>
          </w:p>
        </w:tc>
        <w:tc>
          <w:tcPr>
            <w:tcW w:type="dxa" w:w="2880"/>
          </w:tcPr>
          <w:p>
            <w:r>
              <w:t>✅</w:t>
            </w:r>
          </w:p>
        </w:tc>
      </w:tr>
      <w:tr>
        <w:tc>
          <w:tcPr>
            <w:tcW w:type="dxa" w:w="2880"/>
          </w:tcPr>
          <w:p>
            <w:r>
              <w:t>不要</w:t>
            </w:r>
          </w:p>
        </w:tc>
        <w:tc>
          <w:tcPr>
            <w:tcW w:type="dxa" w:w="2880"/>
          </w:tcPr>
          <w:p>
            <w:r>
              <w:t>21個すべての暗記</w:t>
            </w:r>
          </w:p>
        </w:tc>
        <w:tc>
          <w:tcPr>
            <w:tcW w:type="dxa" w:w="2880"/>
          </w:tcPr>
          <w:p>
            <w:r>
              <w:t>❌</w:t>
            </w:r>
          </w:p>
        </w:tc>
      </w:tr>
    </w:tbl>
    <w:p/>
    <w:p>
      <w:r>
        <w:t>代表的な前提犯罪（これだけ覚える）:</w:t>
      </w:r>
    </w:p>
    <w:tbl>
      <w:tblPr>
        <w:tblStyle w:val="TableGrid"/>
        <w:tblW w:type="auto" w:w="0"/>
        <w:tblLook w:firstColumn="1" w:firstRow="1" w:lastColumn="0" w:lastRow="0" w:noHBand="0" w:noVBand="1" w:val="04A0"/>
      </w:tblPr>
      <w:tblGrid>
        <w:gridCol w:w="4320"/>
        <w:gridCol w:w="4320"/>
      </w:tblGrid>
      <w:tr>
        <w:tc>
          <w:tcPr>
            <w:tcW w:type="dxa" w:w="4320"/>
          </w:tcPr>
          <w:p>
            <w:r>
              <w:t>カテゴリ</w:t>
            </w:r>
          </w:p>
        </w:tc>
        <w:tc>
          <w:tcPr>
            <w:tcW w:type="dxa" w:w="4320"/>
          </w:tcPr>
          <w:p>
            <w:r>
              <w:t>CAMS出題との関連</w:t>
            </w:r>
          </w:p>
        </w:tc>
      </w:tr>
      <w:tr>
        <w:tc>
          <w:tcPr>
            <w:tcW w:type="dxa" w:w="4320"/>
          </w:tcPr>
          <w:p>
            <w:r>
              <w:t>① 薬物犯罪</w:t>
            </w:r>
          </w:p>
        </w:tc>
        <w:tc>
          <w:tcPr>
            <w:tcW w:type="dxa" w:w="4320"/>
          </w:tcPr>
          <w:p>
            <w:r>
              <w:t>ML対策の出発点（1989年FATF設立の契機）</w:t>
            </w:r>
          </w:p>
        </w:tc>
      </w:tr>
      <w:tr>
        <w:tc>
          <w:tcPr>
            <w:tcW w:type="dxa" w:w="4320"/>
          </w:tcPr>
          <w:p>
            <w:r>
              <w:t>② 詐欺</w:t>
            </w:r>
          </w:p>
        </w:tc>
        <w:tc>
          <w:tcPr>
            <w:tcW w:type="dxa" w:w="4320"/>
          </w:tcPr>
          <w:p>
            <w:r>
              <w:t>特殊詐欺、投資詐欺等</w:t>
            </w:r>
          </w:p>
        </w:tc>
      </w:tr>
      <w:tr>
        <w:tc>
          <w:tcPr>
            <w:tcW w:type="dxa" w:w="4320"/>
          </w:tcPr>
          <w:p>
            <w:r>
              <w:t>③ 人身取引</w:t>
            </w:r>
          </w:p>
        </w:tc>
        <w:tc>
          <w:tcPr>
            <w:tcW w:type="dxa" w:w="4320"/>
          </w:tcPr>
          <w:p>
            <w:r>
              <w:t>Q1で学んだテーマ</w:t>
            </w:r>
          </w:p>
        </w:tc>
      </w:tr>
      <w:tr>
        <w:tc>
          <w:tcPr>
            <w:tcW w:type="dxa" w:w="4320"/>
          </w:tcPr>
          <w:p>
            <w:r>
              <w:t>④ 汚職・贈賄</w:t>
            </w:r>
          </w:p>
        </w:tc>
        <w:tc>
          <w:tcPr>
            <w:tcW w:type="dxa" w:w="4320"/>
          </w:tcPr>
          <w:p>
            <w:r>
              <w:t>Q2のPEPが関連</w:t>
            </w:r>
          </w:p>
        </w:tc>
      </w:tr>
      <w:tr>
        <w:tc>
          <w:tcPr>
            <w:tcW w:type="dxa" w:w="4320"/>
          </w:tcPr>
          <w:p>
            <w:r>
              <w:t>⑤ テロ資金供与</w:t>
            </w:r>
          </w:p>
        </w:tc>
        <w:tc>
          <w:tcPr>
            <w:tcW w:type="dxa" w:w="4320"/>
          </w:tcPr>
          <w:p>
            <w:r>
              <w:t>Q1で学んだTF</w:t>
            </w:r>
          </w:p>
        </w:tc>
      </w:tr>
      <w:tr>
        <w:tc>
          <w:tcPr>
            <w:tcW w:type="dxa" w:w="4320"/>
          </w:tcPr>
          <w:p>
            <w:r>
              <w:t>⑥ 環境犯罪</w:t>
            </w:r>
          </w:p>
        </w:tc>
        <w:tc>
          <w:tcPr>
            <w:tcW w:type="dxa" w:w="4320"/>
          </w:tcPr>
          <w:p>
            <w:r>
              <w:t>6AMLDで追加された（CAMS Q42）</w:t>
            </w:r>
          </w:p>
        </w:tc>
      </w:tr>
    </w:tbl>
    <w:p/>
    <w:p>
      <w:r>
        <w:t>「21」の覚え方:</w:t>
      </w:r>
    </w:p>
    <w:p>
      <w:r>
        <w:t xml:space="preserve">  FATF勧告「3」が前提犯罪 → 「3」の7倍 = 「21」カテゴリ</w:t>
      </w:r>
    </w:p>
    <w:p>
      <w:r>
        <w:t xml:space="preserve">  → 「サンニイイチ（3-21）」で覚える</w:t>
      </w:r>
    </w:p>
    <w:p/>
    <w:p>
      <w:r>
        <w:t>試験での問われ方:</w:t>
      </w:r>
    </w:p>
    <w:p>
      <w:r>
        <w:t xml:space="preserve">  ❌「21カテゴリをすべて列挙せよ」→ 出ない</w:t>
      </w:r>
    </w:p>
    <w:p>
      <w:r>
        <w:t xml:space="preserve">  ✅「前提犯罪に該当するのはどれか」→ 具体例から選ぶ</w:t>
      </w:r>
    </w:p>
    <w:p>
      <w:r>
        <w:t xml:space="preserve">  ✅「前提犯罪に該当しないのはどれか」→ 収益を生まないもの</w:t>
      </w:r>
    </w:p>
    <w:p>
      <w:r>
        <w:t xml:space="preserve">  ✅「FATFは何カテゴリの前提犯罪を定めているか」→ 21</w:t>
      </w:r>
    </w:p>
    <w:p/>
    <w:p>
      <w:r>
        <w:t>引っ掛け: 「40の勧告」と「21カテゴリ」を混同させる問題に注意</w:t>
      </w:r>
    </w:p>
    <w:p/>
    <w:p>
      <w:pPr>
        <w:pStyle w:val="Heading3"/>
      </w:pPr>
      <w:r>
        <w:t>21カテゴリと22カテゴリの違い</w:t>
      </w:r>
    </w:p>
    <w:tbl>
      <w:tblPr>
        <w:tblStyle w:val="TableGrid"/>
        <w:tblW w:type="auto" w:w="0"/>
        <w:tblLook w:firstColumn="1" w:firstRow="1" w:lastColumn="0" w:lastRow="0" w:noHBand="0" w:noVBand="1" w:val="04A0"/>
      </w:tblPr>
      <w:tblGrid>
        <w:gridCol w:w="4320"/>
        <w:gridCol w:w="4320"/>
      </w:tblGrid>
      <w:tr>
        <w:tc>
          <w:tcPr>
            <w:tcW w:type="dxa" w:w="4320"/>
          </w:tcPr>
          <w:p>
            <w:r>
              <w:t>基準</w:t>
            </w:r>
          </w:p>
        </w:tc>
        <w:tc>
          <w:tcPr>
            <w:tcW w:type="dxa" w:w="4320"/>
          </w:tcPr>
          <w:p>
            <w:r>
              <w:t>カテゴリ数</w:t>
            </w:r>
          </w:p>
        </w:tc>
      </w:tr>
      <w:tr>
        <w:tc>
          <w:tcPr>
            <w:tcW w:type="dxa" w:w="4320"/>
          </w:tcPr>
          <w:p>
            <w:r>
              <w:t>FATF勧告3</w:t>
            </w:r>
          </w:p>
        </w:tc>
        <w:tc>
          <w:tcPr>
            <w:tcW w:type="dxa" w:w="4320"/>
          </w:tcPr>
          <w:p>
            <w:r>
              <w:t>21カテゴリ</w:t>
            </w:r>
          </w:p>
        </w:tc>
      </w:tr>
      <w:tr>
        <w:tc>
          <w:tcPr>
            <w:tcW w:type="dxa" w:w="4320"/>
          </w:tcPr>
          <w:p>
            <w:r>
              <w:t>EU 6AMLD</w:t>
            </w:r>
          </w:p>
        </w:tc>
        <w:tc>
          <w:tcPr>
            <w:tcW w:type="dxa" w:w="4320"/>
          </w:tcPr>
          <w:p>
            <w:r>
              <w:t>22カテゴリ（21 + 環境犯罪）</w:t>
            </w:r>
          </w:p>
        </w:tc>
      </w:tr>
    </w:tbl>
    <w:p>
      <w:r>
        <w:t>→ この21と22の違いもCAMS Q42で問われる</w:t>
      </w:r>
    </w:p>
    <w:p/>
    <w:p>
      <w:pPr>
        <w:pStyle w:val="Heading3"/>
      </w:pPr>
      <w:r>
        <w:t>環境犯罪 = 環境を破壊して金を稼ぐ犯罪</w:t>
      </w:r>
    </w:p>
    <w:tbl>
      <w:tblPr>
        <w:tblStyle w:val="TableGrid"/>
        <w:tblW w:type="auto" w:w="0"/>
        <w:tblLook w:firstColumn="1" w:firstRow="1" w:lastColumn="0" w:lastRow="0" w:noHBand="0" w:noVBand="1" w:val="04A0"/>
      </w:tblPr>
      <w:tblGrid>
        <w:gridCol w:w="2880"/>
        <w:gridCol w:w="2880"/>
        <w:gridCol w:w="2880"/>
      </w:tblGrid>
      <w:tr>
        <w:tc>
          <w:tcPr>
            <w:tcW w:type="dxa" w:w="2880"/>
          </w:tcPr>
          <w:p>
            <w:r>
              <w:t>種類</w:t>
            </w:r>
          </w:p>
        </w:tc>
        <w:tc>
          <w:tcPr>
            <w:tcW w:type="dxa" w:w="2880"/>
          </w:tcPr>
          <w:p>
            <w:r>
              <w:t>やること</w:t>
            </w:r>
          </w:p>
        </w:tc>
        <w:tc>
          <w:tcPr>
            <w:tcW w:type="dxa" w:w="2880"/>
          </w:tcPr>
          <w:p>
            <w:r>
              <w:t>稼ぎ方</w:t>
            </w:r>
          </w:p>
        </w:tc>
      </w:tr>
      <w:tr>
        <w:tc>
          <w:tcPr>
            <w:tcW w:type="dxa" w:w="2880"/>
          </w:tcPr>
          <w:p>
            <w:r>
              <w:t>違法伐採</w:t>
            </w:r>
          </w:p>
        </w:tc>
        <w:tc>
          <w:tcPr>
            <w:tcW w:type="dxa" w:w="2880"/>
          </w:tcPr>
          <w:p>
            <w:r>
              <w:t>保護林を無許可で伐採</w:t>
            </w:r>
          </w:p>
        </w:tc>
        <w:tc>
          <w:tcPr>
            <w:tcW w:type="dxa" w:w="2880"/>
          </w:tcPr>
          <w:p>
            <w:r>
              <w:t>木材を売って利益</w:t>
            </w:r>
          </w:p>
        </w:tc>
      </w:tr>
      <w:tr>
        <w:tc>
          <w:tcPr>
            <w:tcW w:type="dxa" w:w="2880"/>
          </w:tcPr>
          <w:p>
            <w:r>
              <w:t>違法廃棄物投棄</w:t>
            </w:r>
          </w:p>
        </w:tc>
        <w:tc>
          <w:tcPr>
            <w:tcW w:type="dxa" w:w="2880"/>
          </w:tcPr>
          <w:p>
            <w:r>
              <w:t>有害廃棄物を不法投棄</w:t>
            </w:r>
          </w:p>
        </w:tc>
        <w:tc>
          <w:tcPr>
            <w:tcW w:type="dxa" w:w="2880"/>
          </w:tcPr>
          <w:p>
            <w:r>
              <w:t>処理費用を浮かせて利益</w:t>
            </w:r>
          </w:p>
        </w:tc>
      </w:tr>
      <w:tr>
        <w:tc>
          <w:tcPr>
            <w:tcW w:type="dxa" w:w="2880"/>
          </w:tcPr>
          <w:p>
            <w:r>
              <w:t>野生動物の密猟</w:t>
            </w:r>
          </w:p>
        </w:tc>
        <w:tc>
          <w:tcPr>
            <w:tcW w:type="dxa" w:w="2880"/>
          </w:tcPr>
          <w:p>
            <w:r>
              <w:t>象牙、サイの角、希少動物</w:t>
            </w:r>
          </w:p>
        </w:tc>
        <w:tc>
          <w:tcPr>
            <w:tcW w:type="dxa" w:w="2880"/>
          </w:tcPr>
          <w:p>
            <w:r>
              <w:t>闇市場で高額売買</w:t>
            </w:r>
          </w:p>
        </w:tc>
      </w:tr>
      <w:tr>
        <w:tc>
          <w:tcPr>
            <w:tcW w:type="dxa" w:w="2880"/>
          </w:tcPr>
          <w:p>
            <w:r>
              <w:t>違法採掘</w:t>
            </w:r>
          </w:p>
        </w:tc>
        <w:tc>
          <w:tcPr>
            <w:tcW w:type="dxa" w:w="2880"/>
          </w:tcPr>
          <w:p>
            <w:r>
              <w:t>無許可で金・ダイヤを採掘</w:t>
            </w:r>
          </w:p>
        </w:tc>
        <w:tc>
          <w:tcPr>
            <w:tcW w:type="dxa" w:w="2880"/>
          </w:tcPr>
          <w:p>
            <w:r>
              <w:t>鉱物を売って利益</w:t>
            </w:r>
          </w:p>
        </w:tc>
      </w:tr>
      <w:tr>
        <w:tc>
          <w:tcPr>
            <w:tcW w:type="dxa" w:w="2880"/>
          </w:tcPr>
          <w:p>
            <w:r>
              <w:t>違法漁業</w:t>
            </w:r>
          </w:p>
        </w:tc>
        <w:tc>
          <w:tcPr>
            <w:tcW w:type="dxa" w:w="2880"/>
          </w:tcPr>
          <w:p>
            <w:r>
              <w:t>禁止区域・禁止期間の漁業</w:t>
            </w:r>
          </w:p>
        </w:tc>
        <w:tc>
          <w:tcPr>
            <w:tcW w:type="dxa" w:w="2880"/>
          </w:tcPr>
          <w:p>
            <w:r>
              <w:t>魚介類を売って利益</w:t>
            </w:r>
          </w:p>
        </w:tc>
      </w:tr>
    </w:tbl>
    <w:p/>
    <w:p>
      <w:r>
        <w:t>環境犯罪の市場規模は年間約2,580億ドル（国連推計）= 薬物犯罪に次ぐ世界第2位</w:t>
      </w:r>
    </w:p>
    <w:p>
      <w:r>
        <w:t>→ 犯罪組織の資金源なのに軽い扱いだったため、6AMLDで前提犯罪に追加</w:t>
      </w:r>
    </w:p>
    <w:p/>
    <w:p>
      <w:pPr>
        <w:pStyle w:val="Heading3"/>
      </w:pPr>
      <w:r>
        <w:t>6AMLD（第6次EU マネロン防止指令 / 2020年12月発効）</w:t>
      </w:r>
    </w:p>
    <w:p>
      <w:r>
        <w:t>読み方: 「シックス・エー・エム・エル・ディー」</w:t>
      </w:r>
    </w:p>
    <w:p/>
    <w:p>
      <w:r>
        <w:t>6AMLDの4つのポイント:</w:t>
      </w:r>
    </w:p>
    <w:tbl>
      <w:tblPr>
        <w:tblStyle w:val="TableGrid"/>
        <w:tblW w:type="auto" w:w="0"/>
        <w:tblLook w:firstColumn="1" w:firstRow="1" w:lastColumn="0" w:lastRow="0" w:noHBand="0" w:noVBand="1" w:val="04A0"/>
      </w:tblPr>
      <w:tblGrid>
        <w:gridCol w:w="4320"/>
        <w:gridCol w:w="4320"/>
      </w:tblGrid>
      <w:tr>
        <w:tc>
          <w:tcPr>
            <w:tcW w:type="dxa" w:w="4320"/>
          </w:tcPr>
          <w:p>
            <w:r>
              <w:t>ポイント</w:t>
            </w:r>
          </w:p>
        </w:tc>
        <w:tc>
          <w:tcPr>
            <w:tcW w:type="dxa" w:w="4320"/>
          </w:tcPr>
          <w:p>
            <w:r>
              <w:t>内容</w:t>
            </w:r>
          </w:p>
        </w:tc>
      </w:tr>
      <w:tr>
        <w:tc>
          <w:tcPr>
            <w:tcW w:type="dxa" w:w="4320"/>
          </w:tcPr>
          <w:p>
            <w:r>
              <w:t>① 前提犯罪22カテゴリ統一</w:t>
            </w:r>
          </w:p>
        </w:tc>
        <w:tc>
          <w:tcPr>
            <w:tcW w:type="dxa" w:w="4320"/>
          </w:tcPr>
          <w:p>
            <w:r>
              <w:t>FATFの21 + 環境犯罪 = 22</w:t>
            </w:r>
          </w:p>
        </w:tc>
      </w:tr>
      <w:tr>
        <w:tc>
          <w:tcPr>
            <w:tcW w:type="dxa" w:w="4320"/>
          </w:tcPr>
          <w:p>
            <w:r>
              <w:t>② 法人の刑事責任</w:t>
            </w:r>
          </w:p>
        </w:tc>
        <w:tc>
          <w:tcPr>
            <w:tcW w:type="dxa" w:w="4320"/>
          </w:tcPr>
          <w:p>
            <w:r>
              <w:t>会社そのものが刑事処罰の対象に</w:t>
            </w:r>
          </w:p>
        </w:tc>
      </w:tr>
      <w:tr>
        <w:tc>
          <w:tcPr>
            <w:tcW w:type="dxa" w:w="4320"/>
          </w:tcPr>
          <w:p>
            <w:r>
              <w:t>③ 教唆・幇助の犯罪化</w:t>
            </w:r>
          </w:p>
        </w:tc>
        <w:tc>
          <w:tcPr>
            <w:tcW w:type="dxa" w:w="4320"/>
          </w:tcPr>
          <w:p>
            <w:r>
              <w:t>手伝った人も犯罪</w:t>
            </w:r>
          </w:p>
        </w:tc>
      </w:tr>
      <w:tr>
        <w:tc>
          <w:tcPr>
            <w:tcW w:type="dxa" w:w="4320"/>
          </w:tcPr>
          <w:p>
            <w:r>
              <w:t>④ 最低刑期4年</w:t>
            </w:r>
          </w:p>
        </w:tc>
        <w:tc>
          <w:tcPr>
            <w:tcW w:type="dxa" w:w="4320"/>
          </w:tcPr>
          <w:p>
            <w:r>
              <w:t>加盟国間で統一</w:t>
            </w:r>
          </w:p>
        </w:tc>
      </w:tr>
    </w:tbl>
    <w:p/>
    <w:p>
      <w:r>
        <w:t>CAMSで覚えるべきEU指令（4・5・6だけでOK）:</w:t>
      </w:r>
    </w:p>
    <w:tbl>
      <w:tblPr>
        <w:tblStyle w:val="TableGrid"/>
        <w:tblW w:type="auto" w:w="0"/>
        <w:tblLook w:firstColumn="1" w:firstRow="1" w:lastColumn="0" w:lastRow="0" w:noHBand="0" w:noVBand="1" w:val="04A0"/>
      </w:tblPr>
      <w:tblGrid>
        <w:gridCol w:w="2880"/>
        <w:gridCol w:w="2880"/>
        <w:gridCol w:w="2880"/>
      </w:tblGrid>
      <w:tr>
        <w:tc>
          <w:tcPr>
            <w:tcW w:type="dxa" w:w="2880"/>
          </w:tcPr>
          <w:p>
            <w:r>
              <w:t>指令</w:t>
            </w:r>
          </w:p>
        </w:tc>
        <w:tc>
          <w:tcPr>
            <w:tcW w:type="dxa" w:w="2880"/>
          </w:tcPr>
          <w:p>
            <w:r>
              <w:t>年</w:t>
            </w:r>
          </w:p>
        </w:tc>
        <w:tc>
          <w:tcPr>
            <w:tcW w:type="dxa" w:w="2880"/>
          </w:tcPr>
          <w:p>
            <w:r>
              <w:t>覚えるポイント</w:t>
            </w:r>
          </w:p>
        </w:tc>
      </w:tr>
      <w:tr>
        <w:tc>
          <w:tcPr>
            <w:tcW w:type="dxa" w:w="2880"/>
          </w:tcPr>
          <w:p>
            <w:r>
              <w:t>4AMLD</w:t>
            </w:r>
          </w:p>
        </w:tc>
        <w:tc>
          <w:tcPr>
            <w:tcW w:type="dxa" w:w="2880"/>
          </w:tcPr>
          <w:p>
            <w:r>
              <w:t>2015</w:t>
            </w:r>
          </w:p>
        </w:tc>
        <w:tc>
          <w:tcPr>
            <w:tcW w:type="dxa" w:w="2880"/>
          </w:tcPr>
          <w:p>
            <w:r>
              <w:t>RBA導入・UBO登録 → 「し」っかりRBA</w:t>
            </w:r>
          </w:p>
        </w:tc>
      </w:tr>
      <w:tr>
        <w:tc>
          <w:tcPr>
            <w:tcW w:type="dxa" w:w="2880"/>
          </w:tcPr>
          <w:p>
            <w:r>
              <w:t>5AMLD</w:t>
            </w:r>
          </w:p>
        </w:tc>
        <w:tc>
          <w:tcPr>
            <w:tcW w:type="dxa" w:w="2880"/>
          </w:tcPr>
          <w:p>
            <w:r>
              <w:t>2018</w:t>
            </w:r>
          </w:p>
        </w:tc>
        <w:tc>
          <w:tcPr>
            <w:tcW w:type="dxa" w:w="2880"/>
          </w:tcPr>
          <w:p>
            <w:r>
              <w:t>暗号資産追加・プリペイド€150 → 「ご」えんプリペイド+暗号</w:t>
            </w:r>
          </w:p>
        </w:tc>
      </w:tr>
      <w:tr>
        <w:tc>
          <w:tcPr>
            <w:tcW w:type="dxa" w:w="2880"/>
          </w:tcPr>
          <w:p>
            <w:r>
              <w:t>6AMLD</w:t>
            </w:r>
          </w:p>
        </w:tc>
        <w:tc>
          <w:tcPr>
            <w:tcW w:type="dxa" w:w="2880"/>
          </w:tcPr>
          <w:p>
            <w:r>
              <w:t>2020</w:t>
            </w:r>
          </w:p>
        </w:tc>
        <w:tc>
          <w:tcPr>
            <w:tcW w:type="dxa" w:w="2880"/>
          </w:tcPr>
          <w:p>
            <w:r>
              <w:t>法人刑事責任・前提犯罪22統一 → 「ろ」くでもない会社も処罰</w:t>
            </w:r>
          </w:p>
        </w:tc>
      </w:tr>
    </w:tbl>
    <w:p/>
    <w:p>
      <w:pPr>
        <w:pStyle w:val="Heading3"/>
      </w:pPr>
      <w:r>
        <w:t>教唆・幇助（きょうさ・ほうじょ）</w:t>
      </w:r>
    </w:p>
    <w:p>
      <w:r>
        <w:t>教唆 = 「やれ」とそそのかす</w:t>
      </w:r>
    </w:p>
    <w:p>
      <w:r>
        <w:t>幇助 = 「手伝う」</w:t>
      </w:r>
    </w:p>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やること</w:t>
            </w:r>
          </w:p>
        </w:tc>
        <w:tc>
          <w:tcPr>
            <w:tcW w:type="dxa" w:w="2880"/>
          </w:tcPr>
          <w:p>
            <w:r>
              <w:t>MLでの例</w:t>
            </w:r>
          </w:p>
        </w:tc>
      </w:tr>
      <w:tr>
        <w:tc>
          <w:tcPr>
            <w:tcW w:type="dxa" w:w="2880"/>
          </w:tcPr>
          <w:p>
            <w:r>
              <w:t>実行犯</w:t>
            </w:r>
          </w:p>
        </w:tc>
        <w:tc>
          <w:tcPr>
            <w:tcW w:type="dxa" w:w="2880"/>
          </w:tcPr>
          <w:p>
            <w:r>
              <w:t>犯罪を直接やる</w:t>
            </w:r>
          </w:p>
        </w:tc>
        <w:tc>
          <w:tcPr>
            <w:tcW w:type="dxa" w:w="2880"/>
          </w:tcPr>
          <w:p>
            <w:r>
              <w:t>犯罪収益を口座に入金</w:t>
            </w:r>
          </w:p>
        </w:tc>
      </w:tr>
      <w:tr>
        <w:tc>
          <w:tcPr>
            <w:tcW w:type="dxa" w:w="2880"/>
          </w:tcPr>
          <w:p>
            <w:r>
              <w:t>教唆犯</w:t>
            </w:r>
          </w:p>
        </w:tc>
        <w:tc>
          <w:tcPr>
            <w:tcW w:type="dxa" w:w="2880"/>
          </w:tcPr>
          <w:p>
            <w:r>
              <w:t>「やれ」と命令・そそのかす</w:t>
            </w:r>
          </w:p>
        </w:tc>
        <w:tc>
          <w:tcPr>
            <w:tcW w:type="dxa" w:w="2880"/>
          </w:tcPr>
          <w:p>
            <w:r>
              <w:t>ボスが部下に「この金を洗え」と指示</w:t>
            </w:r>
          </w:p>
        </w:tc>
      </w:tr>
      <w:tr>
        <w:tc>
          <w:tcPr>
            <w:tcW w:type="dxa" w:w="2880"/>
          </w:tcPr>
          <w:p>
            <w:r>
              <w:t>幇助犯</w:t>
            </w:r>
          </w:p>
        </w:tc>
        <w:tc>
          <w:tcPr>
            <w:tcW w:type="dxa" w:w="2880"/>
          </w:tcPr>
          <w:p>
            <w:r>
              <w:t>道具や手段を提供して手伝う</w:t>
            </w:r>
          </w:p>
        </w:tc>
        <w:tc>
          <w:tcPr>
            <w:tcW w:type="dxa" w:w="2880"/>
          </w:tcPr>
          <w:p>
            <w:r>
              <w:t>自分の口座を貸す、偽造書類を作る</w:t>
            </w:r>
          </w:p>
        </w:tc>
      </w:tr>
    </w:tbl>
    <w:p/>
    <w:p>
      <w:r>
        <w:t>6AMLDでの意義:</w:t>
      </w:r>
    </w:p>
    <w:p>
      <w:r>
        <w:t xml:space="preserve">  6AMLD以前: 国によっては実行犯だけが処罰対象 → ボスや手伝った人は逃げられた</w:t>
      </w:r>
    </w:p>
    <w:p>
      <w:r>
        <w:t xml:space="preserve">  6AMLD以後: 教唆・幇助・未遂・準備行為もすべて犯罪化 → 逃げられない</w:t>
      </w:r>
    </w:p>
    <w:p/>
    <w:p>
      <w:r>
        <w:t>日本との比較:</w:t>
      </w:r>
    </w:p>
    <w:p>
      <w:r>
        <w:t xml:space="preserve">  日本は刑法61条（教唆）・62条（幇助）で元々規定あり</w:t>
      </w:r>
    </w:p>
    <w:p>
      <w:r>
        <w:t xml:space="preserve">  → EUが6AMLDで「追いついた」形</w:t>
      </w:r>
    </w:p>
    <w:p/>
    <w:p>
      <w:r>
        <w:t>覚え方:</w:t>
      </w:r>
    </w:p>
    <w:p>
      <w:r>
        <w:t xml:space="preserve">  教唆 = 「教」えて「唆（そそのか）す」= やれと言う人</w:t>
      </w:r>
    </w:p>
    <w:p>
      <w:r>
        <w:t xml:space="preserve">  幇助 = 「幇（たす）ける」= 手伝う人</w:t>
      </w:r>
    </w:p>
    <w:p>
      <w:r>
        <w:t xml:space="preserve">  → どちらも「自分では直接やらないけど悪い人」</w:t>
      </w:r>
    </w:p>
    <w:p/>
    <w:p>
      <w:r>
        <w:t>━━━━━━━━━━━━━━━━━━━━━━━━━━━━━━━━━━━━━━━━━━━━━━━━━━</w:t>
      </w:r>
    </w:p>
    <w:p>
      <w:pPr>
        <w:pStyle w:val="Heading2"/>
      </w:pPr>
      <w:r>
        <w:t>🔗 CAMS × 日本AML 比較</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CAMS</w:t>
            </w:r>
          </w:p>
        </w:tc>
        <w:tc>
          <w:tcPr>
            <w:tcW w:type="dxa" w:w="2880"/>
          </w:tcPr>
          <w:p>
            <w:r>
              <w:t>日本AML</w:t>
            </w:r>
          </w:p>
        </w:tc>
      </w:tr>
      <w:tr>
        <w:tc>
          <w:tcPr>
            <w:tcW w:type="dxa" w:w="2880"/>
          </w:tcPr>
          <w:p>
            <w:r>
              <w:t>根拠</w:t>
            </w:r>
          </w:p>
        </w:tc>
        <w:tc>
          <w:tcPr>
            <w:tcW w:type="dxa" w:w="2880"/>
          </w:tcPr>
          <w:p>
            <w:r>
              <w:t>FATF勧告3（21カテゴリ）</w:t>
            </w:r>
          </w:p>
        </w:tc>
        <w:tc>
          <w:tcPr>
            <w:tcW w:type="dxa" w:w="2880"/>
          </w:tcPr>
          <w:p>
            <w:r>
              <w:t>組織犯罪処罰法（前提犯罪を広く規定）</w:t>
            </w:r>
          </w:p>
        </w:tc>
      </w:tr>
      <w:tr>
        <w:tc>
          <w:tcPr>
            <w:tcW w:type="dxa" w:w="2880"/>
          </w:tcPr>
          <w:p>
            <w:r>
              <w:t>出題</w:t>
            </w:r>
          </w:p>
        </w:tc>
        <w:tc>
          <w:tcPr>
            <w:tcW w:type="dxa" w:w="2880"/>
          </w:tcPr>
          <w:p>
            <w:r>
              <w:t>Q4（定義）、Q42（6AMLDと前提犯罪22）</w:t>
            </w:r>
          </w:p>
        </w:tc>
        <w:tc>
          <w:tcPr>
            <w:tcW w:type="dxa" w:w="2880"/>
          </w:tcPr>
          <w:p>
            <w:r>
              <w:t>問1-5（前提犯罪）、問3-3（組織犯罪処罰法）</w:t>
            </w:r>
          </w:p>
        </w:tc>
      </w:tr>
      <w:tr>
        <w:tc>
          <w:tcPr>
            <w:tcW w:type="dxa" w:w="2880"/>
          </w:tcPr>
          <w:p>
            <w:r>
              <w:t>日本の特徴</w:t>
            </w:r>
          </w:p>
        </w:tc>
        <w:tc>
          <w:tcPr>
            <w:tcW w:type="dxa" w:w="2880"/>
          </w:tcPr>
          <w:p>
            <w:r>
              <w:t>—</w:t>
            </w:r>
          </w:p>
        </w:tc>
        <w:tc>
          <w:tcPr>
            <w:tcW w:type="dxa" w:w="2880"/>
          </w:tcPr>
          <w:p>
            <w:r>
              <w:t>薬物犯罪に限定していない（かつての指摘を改善済み）</w:t>
            </w:r>
          </w:p>
        </w:tc>
      </w:tr>
    </w:tbl>
    <w:p/>
    <w:p>
      <w:r>
        <w:t>━━━━━━━━━━━━━━━━━━━━━━━━━━━━━━━━━━━━━━━━━━━━━━━━━━</w:t>
      </w:r>
    </w:p>
    <w:p>
      <w:pPr>
        <w:pStyle w:val="Heading2"/>
      </w:pPr>
      <w:r>
        <w:t>📝 関連する試験問題</w:t>
      </w:r>
    </w:p>
    <w:p>
      <w:r>
        <w:t>• CAMS Q1: 人身取引のレッドフラッグ（前提犯罪の一例）</w:t>
      </w:r>
    </w:p>
    <w:p>
      <w:r>
        <w:t>• CAMS Q3: プレースメントの定義（前提犯罪の「次の段階」）</w:t>
      </w:r>
    </w:p>
    <w:p>
      <w:r>
        <w:t>• CAMS Q42: 6AMLDの法人刑事責任・前提犯罪22カテゴリ</w:t>
      </w:r>
    </w:p>
    <w:p>
      <w:r>
        <w:t>• 日本AML 問1-5: 前提犯罪の説明</w:t>
      </w:r>
    </w:p>
    <w:p>
      <w:r>
        <w:t>• 日本AML 問3-3: 組織犯罪処罰法のML罪</w:t>
      </w:r>
    </w:p>
    <w:p>
      <w:r>
        <w:br w:type="page"/>
      </w:r>
    </w:p>
    <w:p>
      <w:pPr>
        <w:pStyle w:val="Heading1"/>
      </w:pPr>
      <w:r>
        <w:t>CAMS Q5 — フリールック・ローンダリング・スキーム</w:t>
      </w:r>
    </w:p>
    <w:p>
      <w:r>
        <w:t>Domain 1: ML/TF Risks and Methods | タグ: ml-basics</w:t>
      </w:r>
    </w:p>
    <w:p>
      <w:r>
        <w:t>━━━━━━━━━━━━━━━━━━━━━━━━━━━━━━━━━━━━━━━━━━━━━━━━━━</w:t>
      </w:r>
    </w:p>
    <w:p>
      <w:pPr>
        <w:pStyle w:val="Heading2"/>
      </w:pPr>
      <w:r>
        <w:t>問題</w:t>
      </w:r>
    </w:p>
    <w:p>
      <w:r>
        <w:t>ある顧客が100万ドルの一時払い保険料で生命保険を購入した。その後、クーリングオフ期間中に解約し、返戻金の小切手を第三者の法人宛てに送付するよう要求した。これは何か。</w:t>
      </w:r>
    </w:p>
    <w:p/>
    <w:p>
      <w:r>
        <w:t>A. 優柔不断</w:t>
      </w:r>
    </w:p>
    <w:p>
      <w:r>
        <w:t>B. 相続対策</w:t>
      </w:r>
    </w:p>
    <w:p>
      <w:r>
        <w:t>C. 典型的な「フリールック」ローンダリング・スキーム（統合/階層化）</w:t>
      </w:r>
    </w:p>
    <w:p>
      <w:r>
        <w:t>D. 節税対策</w:t>
      </w:r>
    </w:p>
    <w:p>
      <w:r>
        <w:t>━━━━━━━━━━━━━━━━━━━━━━━━━━━━━━━━━━━━━━━━━━━━━━━━━━</w:t>
      </w:r>
    </w:p>
    <w:p>
      <w:pPr>
        <w:pStyle w:val="Heading2"/>
      </w:pPr>
      <w:r>
        <w:t>正解: C</w:t>
      </w:r>
    </w:p>
    <w:p>
      <w:pPr>
        <w:pStyle w:val="Heading2"/>
      </w:pPr>
      <w:r>
        <w:t>解説</w:t>
      </w:r>
    </w:p>
    <w:p>
      <w:r>
        <w:t>「購入→解約→返戻金小切手」というシンプルな手順が、現金性の高い犯罪収益を保険会社経由で正規の小切手に変える典型的なフリールック・スキーム。FATF/IAIS指針「Life Insurance Sector Risk Assessment」が指摘する典型手口。</w:t>
      </w:r>
    </w:p>
    <w:p>
      <w:pPr>
        <w:pStyle w:val="Heading2"/>
      </w:pPr>
      <w:r>
        <w:t>English Version</w:t>
      </w:r>
    </w:p>
    <w:p>
      <w:r>
        <w:t>A customer buys a "Life Insurance" policy with a single premium of $1 million. He cancels it during the "cooling-off" period and asks for the refund check to be sent to a third-party corporation. This is:</w:t>
      </w:r>
    </w:p>
    <w:p>
      <w:r>
        <w:t>━━━━━━━━━━━━━━━━━━━━━━━━━━━━━━━━━━━━━━━━━━━━━━━━━━</w:t>
      </w:r>
    </w:p>
    <w:p>
      <w:pPr>
        <w:pStyle w:val="Heading2"/>
      </w:pPr>
      <w:r>
        <w:t>📚 Q5から広がった関連知識</w:t>
      </w:r>
    </w:p>
    <w:p>
      <w:pPr>
        <w:pStyle w:val="Heading3"/>
      </w:pPr>
      <w:r>
        <w:t>フリールック・スキームの仕組み</w:t>
      </w:r>
    </w:p>
    <w:p>
      <w:r>
        <w:t>① 犯罪収益（現金100万ドル）で生命保険を購入 ← プレースメント</w:t>
      </w:r>
    </w:p>
    <w:p>
      <w:r>
        <w:t>② クーリングオフ期間中に解約</w:t>
      </w:r>
    </w:p>
    <w:p>
      <w:r>
        <w:t>③ 保険会社から「返戻金の小切手」が発行される ← レイヤリング/インテグレーション</w:t>
      </w:r>
    </w:p>
    <w:p>
      <w:r>
        <w:t>④ 小切手の出所は「保険会社」→ 犯罪収益には見えない！</w:t>
      </w:r>
    </w:p>
    <w:p/>
    <w:p>
      <w:r>
        <w:t>本質: 現金 → 保険会社経由 → きれいな小切手に変身</w:t>
      </w:r>
    </w:p>
    <w:p/>
    <w:p>
      <w:r>
        <w:t>なぜ「フリールック」と呼ぶか:</w:t>
      </w:r>
    </w:p>
    <w:tbl>
      <w:tblPr>
        <w:tblStyle w:val="TableGrid"/>
        <w:tblW w:type="auto" w:w="0"/>
        <w:tblLook w:firstColumn="1" w:firstRow="1" w:lastColumn="0" w:lastRow="0" w:noHBand="0" w:noVBand="1" w:val="04A0"/>
      </w:tblPr>
      <w:tblGrid>
        <w:gridCol w:w="4320"/>
        <w:gridCol w:w="4320"/>
      </w:tblGrid>
      <w:tr>
        <w:tc>
          <w:tcPr>
            <w:tcW w:type="dxa" w:w="4320"/>
          </w:tcPr>
          <w:p>
            <w:r>
              <w:t>用語</w:t>
            </w:r>
          </w:p>
        </w:tc>
        <w:tc>
          <w:tcPr>
            <w:tcW w:type="dxa" w:w="4320"/>
          </w:tcPr>
          <w:p>
            <w:r>
              <w:t>意味</w:t>
            </w:r>
          </w:p>
        </w:tc>
      </w:tr>
      <w:tr>
        <w:tc>
          <w:tcPr>
            <w:tcW w:type="dxa" w:w="4320"/>
          </w:tcPr>
          <w:p>
            <w:r>
              <w:t>Free Look Period</w:t>
            </w:r>
          </w:p>
        </w:tc>
        <w:tc>
          <w:tcPr>
            <w:tcW w:type="dxa" w:w="4320"/>
          </w:tcPr>
          <w:p>
            <w:r>
              <w:t>保険の「クーリングオフ期間」（無条件解約できる期間）</w:t>
            </w:r>
          </w:p>
        </w:tc>
      </w:tr>
      <w:tr>
        <w:tc>
          <w:tcPr>
            <w:tcW w:type="dxa" w:w="4320"/>
          </w:tcPr>
          <w:p>
            <w:r>
              <w:t>フリールック・スキーム</w:t>
            </w:r>
          </w:p>
        </w:tc>
        <w:tc>
          <w:tcPr>
            <w:tcW w:type="dxa" w:w="4320"/>
          </w:tcPr>
          <w:p>
            <w:r>
              <w:t>この期間を悪用して、現金を小切手に変えるML手法</w:t>
            </w:r>
          </w:p>
        </w:tc>
      </w:tr>
    </w:tbl>
    <w:p/>
    <w:p>
      <w:r>
        <w:t>Q3で学んだ3段階のどこか:</w:t>
      </w:r>
    </w:p>
    <w:p>
      <w:r>
        <w:t xml:space="preserve">  現金で保険購入       → P（プレースメント：現金を処分）</w:t>
      </w:r>
    </w:p>
    <w:p>
      <w:r>
        <w:t xml:space="preserve">  保険会社の小切手に変換 → I（インテグレーション：合法的な外観を付与）</w:t>
      </w:r>
    </w:p>
    <w:p>
      <w:r>
        <w:t xml:space="preserve">  第三者法人に送付      → L（レイヤリング：資金の流れを複雑化）</w:t>
      </w:r>
    </w:p>
    <w:p>
      <w:r>
        <w:t xml:space="preserve">  → 1つの取引の中にP・L・Iが全部入っているのが特徴</w:t>
      </w:r>
    </w:p>
    <w:p/>
    <w:p>
      <w:pPr>
        <w:pStyle w:val="Heading3"/>
      </w:pPr>
      <w:r>
        <w:t>レッドフラッグ（Red Flag）= 赤旗 = 危険信号</w:t>
      </w:r>
    </w:p>
    <w:p>
      <w:r>
        <w:t>「これは怪しい！」という警告サイン。日本AMLでは「疑わしい取引の類型」と表現される。</w:t>
      </w:r>
    </w:p>
    <w:p/>
    <w:p>
      <w:r>
        <w:t>信号の色で覚える:</w:t>
      </w:r>
    </w:p>
    <w:tbl>
      <w:tblPr>
        <w:tblStyle w:val="TableGrid"/>
        <w:tblW w:type="auto" w:w="0"/>
        <w:tblLook w:firstColumn="1" w:firstRow="1" w:lastColumn="0" w:lastRow="0" w:noHBand="0" w:noVBand="1" w:val="04A0"/>
      </w:tblPr>
      <w:tblGrid>
        <w:gridCol w:w="2880"/>
        <w:gridCol w:w="2880"/>
        <w:gridCol w:w="2880"/>
      </w:tblGrid>
      <w:tr>
        <w:tc>
          <w:tcPr>
            <w:tcW w:type="dxa" w:w="2880"/>
          </w:tcPr>
          <w:p>
            <w:r>
              <w:t>色</w:t>
            </w:r>
          </w:p>
        </w:tc>
        <w:tc>
          <w:tcPr>
            <w:tcW w:type="dxa" w:w="2880"/>
          </w:tcPr>
          <w:p>
            <w:r>
              <w:t>意味</w:t>
            </w:r>
          </w:p>
        </w:tc>
        <w:tc>
          <w:tcPr>
            <w:tcW w:type="dxa" w:w="2880"/>
          </w:tcPr>
          <w:p>
            <w:r>
              <w:t>対応</w:t>
            </w:r>
          </w:p>
        </w:tc>
      </w:tr>
      <w:tr>
        <w:tc>
          <w:tcPr>
            <w:tcW w:type="dxa" w:w="2880"/>
          </w:tcPr>
          <w:p>
            <w:r>
              <w:t>グリーン</w:t>
            </w:r>
          </w:p>
        </w:tc>
        <w:tc>
          <w:tcPr>
            <w:tcW w:type="dxa" w:w="2880"/>
          </w:tcPr>
          <w:p>
            <w:r>
              <w:t>問題なし</w:t>
            </w:r>
          </w:p>
        </w:tc>
        <w:tc>
          <w:tcPr>
            <w:tcW w:type="dxa" w:w="2880"/>
          </w:tcPr>
          <w:p>
            <w:r>
              <w:t>そのまま取引実行</w:t>
            </w:r>
          </w:p>
        </w:tc>
      </w:tr>
      <w:tr>
        <w:tc>
          <w:tcPr>
            <w:tcW w:type="dxa" w:w="2880"/>
          </w:tcPr>
          <w:p>
            <w:r>
              <w:t>イエロー</w:t>
            </w:r>
          </w:p>
        </w:tc>
        <w:tc>
          <w:tcPr>
            <w:tcW w:type="dxa" w:w="2880"/>
          </w:tcPr>
          <w:p>
            <w:r>
              <w:t>少し気になる</w:t>
            </w:r>
          </w:p>
        </w:tc>
        <w:tc>
          <w:tcPr>
            <w:tcW w:type="dxa" w:w="2880"/>
          </w:tcPr>
          <w:p>
            <w:r>
              <w:t>注意して見守る・追加質問する</w:t>
            </w:r>
          </w:p>
        </w:tc>
      </w:tr>
      <w:tr>
        <w:tc>
          <w:tcPr>
            <w:tcW w:type="dxa" w:w="2880"/>
          </w:tcPr>
          <w:p>
            <w:r>
              <w:t>レッド</w:t>
            </w:r>
          </w:p>
        </w:tc>
        <w:tc>
          <w:tcPr>
            <w:tcW w:type="dxa" w:w="2880"/>
          </w:tcPr>
          <w:p>
            <w:r>
              <w:t>危険！</w:t>
            </w:r>
          </w:p>
        </w:tc>
        <w:tc>
          <w:tcPr>
            <w:tcW w:type="dxa" w:w="2880"/>
          </w:tcPr>
          <w:p>
            <w:r>
              <w:t>調査する・SAR/STRを検討する</w:t>
            </w:r>
          </w:p>
        </w:tc>
      </w:tr>
    </w:tbl>
    <w:p/>
    <w:p>
      <w:r>
        <w:t>※ CAMSの試験では「レッドフラッグ」のみ出題。イエローという用語は使わない。</w:t>
      </w:r>
    </w:p>
    <w:p/>
    <w:p>
      <w:r>
        <w:t>Q5のレッドフラッグ:</w:t>
      </w:r>
    </w:p>
    <w:tbl>
      <w:tblPr>
        <w:tblStyle w:val="TableGrid"/>
        <w:tblW w:type="auto" w:w="0"/>
        <w:tblLook w:firstColumn="1" w:firstRow="1" w:lastColumn="0" w:lastRow="0" w:noHBand="0" w:noVBand="1" w:val="04A0"/>
      </w:tblPr>
      <w:tblGrid>
        <w:gridCol w:w="4320"/>
        <w:gridCol w:w="4320"/>
      </w:tblGrid>
      <w:tr>
        <w:tc>
          <w:tcPr>
            <w:tcW w:type="dxa" w:w="4320"/>
          </w:tcPr>
          <w:p>
            <w:r>
              <w:t>サイン</w:t>
            </w:r>
          </w:p>
        </w:tc>
        <w:tc>
          <w:tcPr>
            <w:tcW w:type="dxa" w:w="4320"/>
          </w:tcPr>
          <w:p>
            <w:r>
              <w:t>なぜ怪しいか</w:t>
            </w:r>
          </w:p>
        </w:tc>
      </w:tr>
      <w:tr>
        <w:tc>
          <w:tcPr>
            <w:tcW w:type="dxa" w:w="4320"/>
          </w:tcPr>
          <w:p>
            <w:r>
              <w:t>一時払い（大量の現金）</w:t>
            </w:r>
          </w:p>
        </w:tc>
        <w:tc>
          <w:tcPr>
            <w:tcW w:type="dxa" w:w="4320"/>
          </w:tcPr>
          <w:p>
            <w:r>
              <w:t>なぜ分割払いにしない？</w:t>
            </w:r>
          </w:p>
        </w:tc>
      </w:tr>
      <w:tr>
        <w:tc>
          <w:tcPr>
            <w:tcW w:type="dxa" w:w="4320"/>
          </w:tcPr>
          <w:p>
            <w:r>
              <w:t>すぐ解約</w:t>
            </w:r>
          </w:p>
        </w:tc>
        <w:tc>
          <w:tcPr>
            <w:tcW w:type="dxa" w:w="4320"/>
          </w:tcPr>
          <w:p>
            <w:r>
              <w:t>保険が目的ではない証拠</w:t>
            </w:r>
          </w:p>
        </w:tc>
      </w:tr>
      <w:tr>
        <w:tc>
          <w:tcPr>
            <w:tcW w:type="dxa" w:w="4320"/>
          </w:tcPr>
          <w:p>
            <w:r>
              <w:t>第三者への送付</w:t>
            </w:r>
          </w:p>
        </w:tc>
        <w:tc>
          <w:tcPr>
            <w:tcW w:type="dxa" w:w="4320"/>
          </w:tcPr>
          <w:p>
            <w:r>
              <w:t>本人が受け取らない = 資金移動が目的</w:t>
            </w:r>
          </w:p>
        </w:tc>
      </w:tr>
    </w:tbl>
    <w:p/>
    <w:p>
      <w:r>
        <w:t>Q1〜Q5で出てきたレッドフラッグ一覧:</w:t>
      </w:r>
    </w:p>
    <w:tbl>
      <w:tblPr>
        <w:tblStyle w:val="TableGrid"/>
        <w:tblW w:type="auto" w:w="0"/>
        <w:tblLook w:firstColumn="1" w:firstRow="1" w:lastColumn="0" w:lastRow="0" w:noHBand="0" w:noVBand="1" w:val="04A0"/>
      </w:tblPr>
      <w:tblGrid>
        <w:gridCol w:w="4320"/>
        <w:gridCol w:w="4320"/>
      </w:tblGrid>
      <w:tr>
        <w:tc>
          <w:tcPr>
            <w:tcW w:type="dxa" w:w="4320"/>
          </w:tcPr>
          <w:p>
            <w:r>
              <w:t>問題</w:t>
            </w:r>
          </w:p>
        </w:tc>
        <w:tc>
          <w:tcPr>
            <w:tcW w:type="dxa" w:w="4320"/>
          </w:tcPr>
          <w:p>
            <w:r>
              <w:t>レッドフラッグ</w:t>
            </w:r>
          </w:p>
        </w:tc>
      </w:tr>
      <w:tr>
        <w:tc>
          <w:tcPr>
            <w:tcW w:type="dxa" w:w="4320"/>
          </w:tcPr>
          <w:p>
            <w:r>
              <w:t>Q1</w:t>
            </w:r>
          </w:p>
        </w:tc>
        <w:tc>
          <w:tcPr>
            <w:tcW w:type="dxa" w:w="4320"/>
          </w:tcPr>
          <w:p>
            <w:r>
              <w:t>エスコートサービスへの支払い + 高速現金入金</w:t>
            </w:r>
          </w:p>
        </w:tc>
      </w:tr>
      <w:tr>
        <w:tc>
          <w:tcPr>
            <w:tcW w:type="dxa" w:w="4320"/>
          </w:tcPr>
          <w:p>
            <w:r>
              <w:t>Q5</w:t>
            </w:r>
          </w:p>
        </w:tc>
        <w:tc>
          <w:tcPr>
            <w:tcW w:type="dxa" w:w="4320"/>
          </w:tcPr>
          <w:p>
            <w:r>
              <w:t>保険の一時払い + すぐ解約 + 第三者送付</w:t>
            </w:r>
          </w:p>
        </w:tc>
      </w:tr>
      <w:tr>
        <w:tc>
          <w:tcPr>
            <w:tcW w:type="dxa" w:w="4320"/>
          </w:tcPr>
          <w:p>
            <w:r>
              <w:t>Q9</w:t>
            </w:r>
          </w:p>
        </w:tc>
        <w:tc>
          <w:tcPr>
            <w:tcW w:type="dxa" w:w="4320"/>
          </w:tcPr>
          <w:p>
            <w:r>
              <w:t>単一受取人への大量国内送金</w:t>
            </w:r>
          </w:p>
        </w:tc>
      </w:tr>
      <w:tr>
        <w:tc>
          <w:tcPr>
            <w:tcW w:type="dxa" w:w="4320"/>
          </w:tcPr>
          <w:p>
            <w:r>
              <w:t>Q10</w:t>
            </w:r>
          </w:p>
        </w:tc>
        <w:tc>
          <w:tcPr>
            <w:tcW w:type="dxa" w:w="4320"/>
          </w:tcPr>
          <w:p>
            <w:r>
              <w:t>カジノで$2,900を2回に分けて換金</w:t>
            </w:r>
          </w:p>
        </w:tc>
      </w:tr>
    </w:tbl>
    <w:p/>
    <w:p>
      <w:pPr>
        <w:pStyle w:val="Heading3"/>
      </w:pPr>
      <w:r>
        <w:t>SAR / STR = 疑わしい取引の届出</w:t>
      </w:r>
    </w:p>
    <w:p>
      <w:r>
        <w:t>同じもの、呼び方が違うだけ。</w:t>
      </w:r>
    </w:p>
    <w:tbl>
      <w:tblPr>
        <w:tblStyle w:val="TableGrid"/>
        <w:tblW w:type="auto" w:w="0"/>
        <w:tblLook w:firstColumn="1" w:firstRow="1" w:lastColumn="0" w:lastRow="0" w:noHBand="0" w:noVBand="1" w:val="04A0"/>
      </w:tblPr>
      <w:tblGrid>
        <w:gridCol w:w="2880"/>
        <w:gridCol w:w="2880"/>
        <w:gridCol w:w="2880"/>
      </w:tblGrid>
      <w:tr>
        <w:tc>
          <w:tcPr>
            <w:tcW w:type="dxa" w:w="2880"/>
          </w:tcPr>
          <w:p>
            <w:r>
              <w:t>略語</w:t>
            </w:r>
          </w:p>
        </w:tc>
        <w:tc>
          <w:tcPr>
            <w:tcW w:type="dxa" w:w="2880"/>
          </w:tcPr>
          <w:p>
            <w:r>
              <w:t>正式名</w:t>
            </w:r>
          </w:p>
        </w:tc>
        <w:tc>
          <w:tcPr>
            <w:tcW w:type="dxa" w:w="2880"/>
          </w:tcPr>
          <w:p>
            <w:r>
              <w:t>使う国</w:t>
            </w:r>
          </w:p>
        </w:tc>
      </w:tr>
      <w:tr>
        <w:tc>
          <w:tcPr>
            <w:tcW w:type="dxa" w:w="2880"/>
          </w:tcPr>
          <w:p>
            <w:r>
              <w:t>SAR (エス・エー・アール)</w:t>
            </w:r>
          </w:p>
        </w:tc>
        <w:tc>
          <w:tcPr>
            <w:tcW w:type="dxa" w:w="2880"/>
          </w:tcPr>
          <w:p>
            <w:r>
              <w:t>Suspicious Activity Report</w:t>
            </w:r>
          </w:p>
        </w:tc>
        <w:tc>
          <w:tcPr>
            <w:tcW w:type="dxa" w:w="2880"/>
          </w:tcPr>
          <w:p>
            <w:r>
              <w:t>米国（FinCENに届出）</w:t>
            </w:r>
          </w:p>
        </w:tc>
      </w:tr>
      <w:tr>
        <w:tc>
          <w:tcPr>
            <w:tcW w:type="dxa" w:w="2880"/>
          </w:tcPr>
          <w:p>
            <w:r>
              <w:t>STR (エス・ティー・アール)</w:t>
            </w:r>
          </w:p>
        </w:tc>
        <w:tc>
          <w:tcPr>
            <w:tcW w:type="dxa" w:w="2880"/>
          </w:tcPr>
          <w:p>
            <w:r>
              <w:t>Suspicious Transaction Report</w:t>
            </w:r>
          </w:p>
        </w:tc>
        <w:tc>
          <w:tcPr>
            <w:tcW w:type="dxa" w:w="2880"/>
          </w:tcPr>
          <w:p>
            <w:r>
              <w:t>日本・その他多くの国</w:t>
            </w:r>
          </w:p>
        </w:tc>
      </w:tr>
      <w:tr>
        <w:tc>
          <w:tcPr>
            <w:tcW w:type="dxa" w:w="2880"/>
          </w:tcPr>
          <w:p>
            <w:r>
              <w:t>疑わしい取引の届出</w:t>
            </w:r>
          </w:p>
        </w:tc>
        <w:tc>
          <w:tcPr>
            <w:tcW w:type="dxa" w:w="2880"/>
          </w:tcPr>
          <w:p>
            <w:r>
              <w:t>犯収法の用語</w:t>
            </w:r>
          </w:p>
        </w:tc>
        <w:tc>
          <w:tcPr>
            <w:tcW w:type="dxa" w:w="2880"/>
          </w:tcPr>
          <w:p>
            <w:r>
              <w:t>日本</w:t>
            </w:r>
          </w:p>
        </w:tc>
      </w:tr>
    </w:tbl>
    <w:p/>
    <w:p>
      <w:r>
        <w:t>試験での使い分け:</w:t>
      </w:r>
    </w:p>
    <w:p>
      <w:r>
        <w:t xml:space="preserve">  CAMS → SAR（米国法が中心だから）</w:t>
      </w:r>
    </w:p>
    <w:p>
      <w:r>
        <w:t xml:space="preserve">  日本AML → 疑わしい取引の届出（犯収法の用語）</w:t>
      </w:r>
    </w:p>
    <w:p>
      <w:r>
        <w:t xml:space="preserve">  FATF → STR（国際標準用語）</w:t>
      </w:r>
    </w:p>
    <w:p/>
    <w:p>
      <w:r>
        <w:t>重要ルール:</w:t>
      </w:r>
    </w:p>
    <w:tbl>
      <w:tblPr>
        <w:tblStyle w:val="TableGrid"/>
        <w:tblW w:type="auto" w:w="0"/>
        <w:tblLook w:firstColumn="1" w:firstRow="1" w:lastColumn="0" w:lastRow="0" w:noHBand="0" w:noVBand="1" w:val="04A0"/>
      </w:tblPr>
      <w:tblGrid>
        <w:gridCol w:w="4320"/>
        <w:gridCol w:w="4320"/>
      </w:tblGrid>
      <w:tr>
        <w:tc>
          <w:tcPr>
            <w:tcW w:type="dxa" w:w="4320"/>
          </w:tcPr>
          <w:p>
            <w:r>
              <w:t>ルール</w:t>
            </w:r>
          </w:p>
        </w:tc>
        <w:tc>
          <w:tcPr>
            <w:tcW w:type="dxa" w:w="4320"/>
          </w:tcPr>
          <w:p>
            <w:r>
              <w:t>内容</w:t>
            </w:r>
          </w:p>
        </w:tc>
      </w:tr>
      <w:tr>
        <w:tc>
          <w:tcPr>
            <w:tcW w:type="dxa" w:w="4320"/>
          </w:tcPr>
          <w:p>
            <w:r>
              <w:t>義務</w:t>
            </w:r>
          </w:p>
        </w:tc>
        <w:tc>
          <w:tcPr>
            <w:tcW w:type="dxa" w:w="4320"/>
          </w:tcPr>
          <w:p>
            <w:r>
              <w:t>疑わしい取引を発見したら届出は義務（任意ではない）</w:t>
            </w:r>
          </w:p>
        </w:tc>
      </w:tr>
      <w:tr>
        <w:tc>
          <w:tcPr>
            <w:tcW w:type="dxa" w:w="4320"/>
          </w:tcPr>
          <w:p>
            <w:r>
              <w:t>Tipping-off禁止</w:t>
            </w:r>
          </w:p>
        </w:tc>
        <w:tc>
          <w:tcPr>
            <w:tcW w:type="dxa" w:w="4320"/>
          </w:tcPr>
          <w:p>
            <w:r>
              <w:t>届出したことを顧客に教えてはいけない</w:t>
            </w:r>
          </w:p>
        </w:tc>
      </w:tr>
      <w:tr>
        <w:tc>
          <w:tcPr>
            <w:tcW w:type="dxa" w:w="4320"/>
          </w:tcPr>
          <w:p>
            <w:r>
              <w:t>取引の継続</w:t>
            </w:r>
          </w:p>
        </w:tc>
        <w:tc>
          <w:tcPr>
            <w:tcW w:type="dxa" w:w="4320"/>
          </w:tcPr>
          <w:p>
            <w:r>
              <w:t>届出 ≠ 取引停止。リスクに応じて判断</w:t>
            </w:r>
          </w:p>
        </w:tc>
      </w:tr>
      <w:tr>
        <w:tc>
          <w:tcPr>
            <w:tcW w:type="dxa" w:w="4320"/>
          </w:tcPr>
          <w:p>
            <w:r>
              <w:t>免責（Safe Harbor）</w:t>
            </w:r>
          </w:p>
        </w:tc>
        <w:tc>
          <w:tcPr>
            <w:tcW w:type="dxa" w:w="4320"/>
          </w:tcPr>
          <w:p>
            <w:r>
              <w:t>善意で届出した場合、銀行は責任を問われない</w:t>
            </w:r>
          </w:p>
        </w:tc>
      </w:tr>
    </w:tbl>
    <w:p/>
    <w:p>
      <w:r>
        <w:t>CAMSで覚える数字:</w:t>
      </w:r>
    </w:p>
    <w:tbl>
      <w:tblPr>
        <w:tblStyle w:val="TableGrid"/>
        <w:tblW w:type="auto" w:w="0"/>
        <w:tblLook w:firstColumn="1" w:firstRow="1" w:lastColumn="0" w:lastRow="0" w:noHBand="0" w:noVBand="1" w:val="04A0"/>
      </w:tblPr>
      <w:tblGrid>
        <w:gridCol w:w="4320"/>
        <w:gridCol w:w="4320"/>
      </w:tblGrid>
      <w:tr>
        <w:tc>
          <w:tcPr>
            <w:tcW w:type="dxa" w:w="4320"/>
          </w:tcPr>
          <w:p>
            <w:r>
              <w:t>項目</w:t>
            </w:r>
          </w:p>
        </w:tc>
        <w:tc>
          <w:tcPr>
            <w:tcW w:type="dxa" w:w="4320"/>
          </w:tcPr>
          <w:p>
            <w:r>
              <w:t>内容</w:t>
            </w:r>
          </w:p>
        </w:tc>
      </w:tr>
      <w:tr>
        <w:tc>
          <w:tcPr>
            <w:tcW w:type="dxa" w:w="4320"/>
          </w:tcPr>
          <w:p>
            <w:r>
              <w:t>届出期限</w:t>
            </w:r>
          </w:p>
        </w:tc>
        <w:tc>
          <w:tcPr>
            <w:tcW w:type="dxa" w:w="4320"/>
          </w:tcPr>
          <w:p>
            <w:r>
              <w:t>検知から30日以内（被疑者未特定なら最大60日）</w:t>
            </w:r>
          </w:p>
        </w:tc>
      </w:tr>
      <w:tr>
        <w:tc>
          <w:tcPr>
            <w:tcW w:type="dxa" w:w="4320"/>
          </w:tcPr>
          <w:p>
            <w:r>
              <w:t>金額閾値</w:t>
            </w:r>
          </w:p>
        </w:tc>
        <w:tc>
          <w:tcPr>
            <w:tcW w:type="dxa" w:w="4320"/>
          </w:tcPr>
          <w:p>
            <w:r>
              <w:t>ML関連は$5,000以上（$50,000ではない！引っ掛け）</w:t>
            </w:r>
          </w:p>
        </w:tc>
      </w:tr>
      <w:tr>
        <w:tc>
          <w:tcPr>
            <w:tcW w:type="dxa" w:w="4320"/>
          </w:tcPr>
          <w:p>
            <w:r>
              <w:t>根拠法</w:t>
            </w:r>
          </w:p>
        </w:tc>
        <w:tc>
          <w:tcPr>
            <w:tcW w:type="dxa" w:w="4320"/>
          </w:tcPr>
          <w:p>
            <w:r>
              <w:t>31 CFR 1020.320</w:t>
            </w:r>
          </w:p>
        </w:tc>
      </w:tr>
    </w:tbl>
    <w:p/>
    <w:p>
      <w:r>
        <w:t>CAMSでSARが出る問題:</w:t>
      </w:r>
    </w:p>
    <w:p>
      <w:r>
        <w:t xml:space="preserve">  Q14: ストラクチャリング → SAR提出が必要</w:t>
      </w:r>
    </w:p>
    <w:p>
      <w:r>
        <w:t xml:space="preserve">  Q70: SAR提出の期限（30日/60日）と閾値（$5,000）</w:t>
      </w:r>
    </w:p>
    <w:p>
      <w:r>
        <w:t xml:space="preserve">  Q72: FIUの機能（SARを受領・分析・提供）</w:t>
      </w:r>
    </w:p>
    <w:p>
      <w:r>
        <w:t xml:space="preserve">  Q74: Keep Open Letter → SAR提出を継続</w:t>
      </w:r>
    </w:p>
    <w:p>
      <w:r>
        <w:t xml:space="preserve">  Q76: 法執行機関がSARの開示を要求 → SAR守秘義務</w:t>
      </w:r>
    </w:p>
    <w:p/>
    <w:p>
      <w:pPr>
        <w:pStyle w:val="Heading3"/>
      </w:pPr>
      <w:r>
        <w:t>CAMS頻出略語の読み方一覧</w:t>
      </w:r>
    </w:p>
    <w:tbl>
      <w:tblPr>
        <w:tblStyle w:val="TableGrid"/>
        <w:tblW w:type="auto" w:w="0"/>
        <w:tblLook w:firstColumn="1" w:firstRow="1" w:lastColumn="0" w:lastRow="0" w:noHBand="0" w:noVBand="1" w:val="04A0"/>
      </w:tblPr>
      <w:tblGrid>
        <w:gridCol w:w="2880"/>
        <w:gridCol w:w="2880"/>
        <w:gridCol w:w="2880"/>
      </w:tblGrid>
      <w:tr>
        <w:tc>
          <w:tcPr>
            <w:tcW w:type="dxa" w:w="2880"/>
          </w:tcPr>
          <w:p>
            <w:r>
              <w:t>略語</w:t>
            </w:r>
          </w:p>
        </w:tc>
        <w:tc>
          <w:tcPr>
            <w:tcW w:type="dxa" w:w="2880"/>
          </w:tcPr>
          <w:p>
            <w:r>
              <w:t>読み方</w:t>
            </w:r>
          </w:p>
        </w:tc>
        <w:tc>
          <w:tcPr>
            <w:tcW w:type="dxa" w:w="2880"/>
          </w:tcPr>
          <w:p>
            <w:r>
              <w:t>意味</w:t>
            </w:r>
          </w:p>
        </w:tc>
      </w:tr>
      <w:tr>
        <w:tc>
          <w:tcPr>
            <w:tcW w:type="dxa" w:w="2880"/>
          </w:tcPr>
          <w:p>
            <w:r>
              <w:t>SAR</w:t>
            </w:r>
          </w:p>
        </w:tc>
        <w:tc>
          <w:tcPr>
            <w:tcW w:type="dxa" w:w="2880"/>
          </w:tcPr>
          <w:p>
            <w:r>
              <w:t>エス・エー・アール</w:t>
            </w:r>
          </w:p>
        </w:tc>
        <w:tc>
          <w:tcPr>
            <w:tcW w:type="dxa" w:w="2880"/>
          </w:tcPr>
          <w:p>
            <w:r>
              <w:t>疑わしい活動報告（米国）</w:t>
            </w:r>
          </w:p>
        </w:tc>
      </w:tr>
      <w:tr>
        <w:tc>
          <w:tcPr>
            <w:tcW w:type="dxa" w:w="2880"/>
          </w:tcPr>
          <w:p>
            <w:r>
              <w:t>STR</w:t>
            </w:r>
          </w:p>
        </w:tc>
        <w:tc>
          <w:tcPr>
            <w:tcW w:type="dxa" w:w="2880"/>
          </w:tcPr>
          <w:p>
            <w:r>
              <w:t>エス・ティー・アール</w:t>
            </w:r>
          </w:p>
        </w:tc>
        <w:tc>
          <w:tcPr>
            <w:tcW w:type="dxa" w:w="2880"/>
          </w:tcPr>
          <w:p>
            <w:r>
              <w:t>疑わしい取引報告（国際）</w:t>
            </w:r>
          </w:p>
        </w:tc>
      </w:tr>
      <w:tr>
        <w:tc>
          <w:tcPr>
            <w:tcW w:type="dxa" w:w="2880"/>
          </w:tcPr>
          <w:p>
            <w:r>
              <w:t>CTR</w:t>
            </w:r>
          </w:p>
        </w:tc>
        <w:tc>
          <w:tcPr>
            <w:tcW w:type="dxa" w:w="2880"/>
          </w:tcPr>
          <w:p>
            <w:r>
              <w:t>シー・ティー・アール</w:t>
            </w:r>
          </w:p>
        </w:tc>
        <w:tc>
          <w:tcPr>
            <w:tcW w:type="dxa" w:w="2880"/>
          </w:tcPr>
          <w:p>
            <w:r>
              <w:t>通貨取引報告（$10,000超）</w:t>
            </w:r>
          </w:p>
        </w:tc>
      </w:tr>
      <w:tr>
        <w:tc>
          <w:tcPr>
            <w:tcW w:type="dxa" w:w="2880"/>
          </w:tcPr>
          <w:p>
            <w:r>
              <w:t>CDD</w:t>
            </w:r>
          </w:p>
        </w:tc>
        <w:tc>
          <w:tcPr>
            <w:tcW w:type="dxa" w:w="2880"/>
          </w:tcPr>
          <w:p>
            <w:r>
              <w:t>シー・ディー・ディー</w:t>
            </w:r>
          </w:p>
        </w:tc>
        <w:tc>
          <w:tcPr>
            <w:tcW w:type="dxa" w:w="2880"/>
          </w:tcPr>
          <w:p>
            <w:r>
              <w:t>顧客管理</w:t>
            </w:r>
          </w:p>
        </w:tc>
      </w:tr>
      <w:tr>
        <w:tc>
          <w:tcPr>
            <w:tcW w:type="dxa" w:w="2880"/>
          </w:tcPr>
          <w:p>
            <w:r>
              <w:t>EDD</w:t>
            </w:r>
          </w:p>
        </w:tc>
        <w:tc>
          <w:tcPr>
            <w:tcW w:type="dxa" w:w="2880"/>
          </w:tcPr>
          <w:p>
            <w:r>
              <w:t>イー・ディー・ディー</w:t>
            </w:r>
          </w:p>
        </w:tc>
        <w:tc>
          <w:tcPr>
            <w:tcW w:type="dxa" w:w="2880"/>
          </w:tcPr>
          <w:p>
            <w:r>
              <w:t>厳格な顧客管理</w:t>
            </w:r>
          </w:p>
        </w:tc>
      </w:tr>
      <w:tr>
        <w:tc>
          <w:tcPr>
            <w:tcW w:type="dxa" w:w="2880"/>
          </w:tcPr>
          <w:p>
            <w:r>
              <w:t>SDD</w:t>
            </w:r>
          </w:p>
        </w:tc>
        <w:tc>
          <w:tcPr>
            <w:tcW w:type="dxa" w:w="2880"/>
          </w:tcPr>
          <w:p>
            <w:r>
              <w:t>エス・ディー・ディー</w:t>
            </w:r>
          </w:p>
        </w:tc>
        <w:tc>
          <w:tcPr>
            <w:tcW w:type="dxa" w:w="2880"/>
          </w:tcPr>
          <w:p>
            <w:r>
              <w:t>簡素な顧客管理</w:t>
            </w:r>
          </w:p>
        </w:tc>
      </w:tr>
      <w:tr>
        <w:tc>
          <w:tcPr>
            <w:tcW w:type="dxa" w:w="2880"/>
          </w:tcPr>
          <w:p>
            <w:r>
              <w:t>FIU</w:t>
            </w:r>
          </w:p>
        </w:tc>
        <w:tc>
          <w:tcPr>
            <w:tcW w:type="dxa" w:w="2880"/>
          </w:tcPr>
          <w:p>
            <w:r>
              <w:t>エフ・アイ・ユー</w:t>
            </w:r>
          </w:p>
        </w:tc>
        <w:tc>
          <w:tcPr>
            <w:tcW w:type="dxa" w:w="2880"/>
          </w:tcPr>
          <w:p>
            <w:r>
              <w:t>資金情報機関</w:t>
            </w:r>
          </w:p>
        </w:tc>
      </w:tr>
      <w:tr>
        <w:tc>
          <w:tcPr>
            <w:tcW w:type="dxa" w:w="2880"/>
          </w:tcPr>
          <w:p>
            <w:r>
              <w:t>PEP</w:t>
            </w:r>
          </w:p>
        </w:tc>
        <w:tc>
          <w:tcPr>
            <w:tcW w:type="dxa" w:w="2880"/>
          </w:tcPr>
          <w:p>
            <w:r>
              <w:t>ペップ</w:t>
            </w:r>
          </w:p>
        </w:tc>
        <w:tc>
          <w:tcPr>
            <w:tcW w:type="dxa" w:w="2880"/>
          </w:tcPr>
          <w:p>
            <w:r>
              <w:t>重要な公的地位を有する者</w:t>
            </w:r>
          </w:p>
        </w:tc>
      </w:tr>
      <w:tr>
        <w:tc>
          <w:tcPr>
            <w:tcW w:type="dxa" w:w="2880"/>
          </w:tcPr>
          <w:p>
            <w:r>
              <w:t>UBO</w:t>
            </w:r>
          </w:p>
        </w:tc>
        <w:tc>
          <w:tcPr>
            <w:tcW w:type="dxa" w:w="2880"/>
          </w:tcPr>
          <w:p>
            <w:r>
              <w:t>ユー・ビー・オー</w:t>
            </w:r>
          </w:p>
        </w:tc>
        <w:tc>
          <w:tcPr>
            <w:tcW w:type="dxa" w:w="2880"/>
          </w:tcPr>
          <w:p>
            <w:r>
              <w:t>実質的支配者</w:t>
            </w:r>
          </w:p>
        </w:tc>
      </w:tr>
      <w:tr>
        <w:tc>
          <w:tcPr>
            <w:tcW w:type="dxa" w:w="2880"/>
          </w:tcPr>
          <w:p>
            <w:r>
              <w:t>RBA</w:t>
            </w:r>
          </w:p>
        </w:tc>
        <w:tc>
          <w:tcPr>
            <w:tcW w:type="dxa" w:w="2880"/>
          </w:tcPr>
          <w:p>
            <w:r>
              <w:t>アール・ビー・エー</w:t>
            </w:r>
          </w:p>
        </w:tc>
        <w:tc>
          <w:tcPr>
            <w:tcW w:type="dxa" w:w="2880"/>
          </w:tcPr>
          <w:p>
            <w:r>
              <w:t>リスクベース・アプローチ</w:t>
            </w:r>
          </w:p>
        </w:tc>
      </w:tr>
      <w:tr>
        <w:tc>
          <w:tcPr>
            <w:tcW w:type="dxa" w:w="2880"/>
          </w:tcPr>
          <w:p>
            <w:r>
              <w:t>NRA</w:t>
            </w:r>
          </w:p>
        </w:tc>
        <w:tc>
          <w:tcPr>
            <w:tcW w:type="dxa" w:w="2880"/>
          </w:tcPr>
          <w:p>
            <w:r>
              <w:t>エヌ・アール・エー</w:t>
            </w:r>
          </w:p>
        </w:tc>
        <w:tc>
          <w:tcPr>
            <w:tcW w:type="dxa" w:w="2880"/>
          </w:tcPr>
          <w:p>
            <w:r>
              <w:t>国家リスク評価</w:t>
            </w:r>
          </w:p>
        </w:tc>
      </w:tr>
    </w:tbl>
    <w:p/>
    <w:p>
      <w:r>
        <w:t>※ ほとんどが1文字ずつ読む。「ペップ（PEP）」だけ単語のように読む。</w:t>
      </w:r>
    </w:p>
    <w:p/>
    <w:p>
      <w:r>
        <w:t>━━━━━━━━━━━━━━━━━━━━━━━━━━━━━━━━━━━━━━━━━━━━━━━━━━</w:t>
      </w:r>
    </w:p>
    <w:p>
      <w:pPr>
        <w:pStyle w:val="Heading2"/>
      </w:pPr>
      <w:r>
        <w:t>🔗 CAMS × 日本AML 比較</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CAMS</w:t>
            </w:r>
          </w:p>
        </w:tc>
        <w:tc>
          <w:tcPr>
            <w:tcW w:type="dxa" w:w="2880"/>
          </w:tcPr>
          <w:p>
            <w:r>
              <w:t>日本AML</w:t>
            </w:r>
          </w:p>
        </w:tc>
      </w:tr>
      <w:tr>
        <w:tc>
          <w:tcPr>
            <w:tcW w:type="dxa" w:w="2880"/>
          </w:tcPr>
          <w:p>
            <w:r>
              <w:t>出題</w:t>
            </w:r>
          </w:p>
        </w:tc>
        <w:tc>
          <w:tcPr>
            <w:tcW w:type="dxa" w:w="2880"/>
          </w:tcPr>
          <w:p>
            <w:r>
              <w:t>Q5（フリールック）</w:t>
            </w:r>
          </w:p>
        </w:tc>
        <w:tc>
          <w:tcPr>
            <w:tcW w:type="dxa" w:w="2880"/>
          </w:tcPr>
          <w:p>
            <w:r>
              <w:t>直接の出題なし</w:t>
            </w:r>
          </w:p>
        </w:tc>
      </w:tr>
      <w:tr>
        <w:tc>
          <w:tcPr>
            <w:tcW w:type="dxa" w:w="2880"/>
          </w:tcPr>
          <w:p>
            <w:r>
              <w:t>保険ML</w:t>
            </w:r>
          </w:p>
        </w:tc>
        <w:tc>
          <w:tcPr>
            <w:tcW w:type="dxa" w:w="2880"/>
          </w:tcPr>
          <w:p>
            <w:r>
              <w:t>FATF/IAIS指針で典型手口</w:t>
            </w:r>
          </w:p>
        </w:tc>
        <w:tc>
          <w:tcPr>
            <w:tcW w:type="dxa" w:w="2880"/>
          </w:tcPr>
          <w:p>
            <w:r>
              <w:t>生命保険はML高リスク商品として認識</w:t>
            </w:r>
          </w:p>
        </w:tc>
      </w:tr>
      <w:tr>
        <w:tc>
          <w:tcPr>
            <w:tcW w:type="dxa" w:w="2880"/>
          </w:tcPr>
          <w:p>
            <w:r>
              <w:t>届出用語</w:t>
            </w:r>
          </w:p>
        </w:tc>
        <w:tc>
          <w:tcPr>
            <w:tcW w:type="dxa" w:w="2880"/>
          </w:tcPr>
          <w:p>
            <w:r>
              <w:t>SAR</w:t>
            </w:r>
          </w:p>
        </w:tc>
        <w:tc>
          <w:tcPr>
            <w:tcW w:type="dxa" w:w="2880"/>
          </w:tcPr>
          <w:p>
            <w:r>
              <w:t>疑わしい取引の届出</w:t>
            </w:r>
          </w:p>
        </w:tc>
      </w:tr>
      <w:tr>
        <w:tc>
          <w:tcPr>
            <w:tcW w:type="dxa" w:w="2880"/>
          </w:tcPr>
          <w:p>
            <w:r>
              <w:t>届出先</w:t>
            </w:r>
          </w:p>
        </w:tc>
        <w:tc>
          <w:tcPr>
            <w:tcW w:type="dxa" w:w="2880"/>
          </w:tcPr>
          <w:p>
            <w:r>
              <w:t>FinCEN</w:t>
            </w:r>
          </w:p>
        </w:tc>
        <w:tc>
          <w:tcPr>
            <w:tcW w:type="dxa" w:w="2880"/>
          </w:tcPr>
          <w:p>
            <w:r>
              <w:t>JAFIC（所管行政庁経由）</w:t>
            </w:r>
          </w:p>
        </w:tc>
      </w:tr>
    </w:tbl>
    <w:p/>
    <w:p>
      <w:r>
        <w:t>━━━━━━━━━━━━━━━━━━━━━━━━━━━━━━━━━━━━━━━━━━━━━━━━━━</w:t>
      </w:r>
    </w:p>
    <w:p>
      <w:pPr>
        <w:pStyle w:val="Heading2"/>
      </w:pPr>
      <w:r>
        <w:t>Q1〜Q5の繋がり</w:t>
      </w:r>
    </w:p>
    <w:p>
      <w:r>
        <w:t>Q1: レッドフラッグ（人身取引）</w:t>
      </w:r>
    </w:p>
    <w:p>
      <w:r>
        <w:t>Q2: PEP（高リスク顧客）</w:t>
      </w:r>
    </w:p>
    <w:p>
      <w:r>
        <w:t>Q3: プレースメントの定義（処分）</w:t>
      </w:r>
    </w:p>
    <w:p>
      <w:r>
        <w:t>Q4: 前提犯罪（MLの原因）</w:t>
      </w:r>
    </w:p>
    <w:p>
      <w:r>
        <w:t>Q5: 具体的なMLスキーム ← Q3の知識（P/L/I）を実例に当てはめる問題</w:t>
      </w:r>
    </w:p>
    <w:p/>
    <w:p>
      <w:r>
        <w:t>━━━━━━━━━━━━━━━━━━━━━━━━━━━━━━━━━━━━━━━━━━━━━━━━━━</w:t>
      </w:r>
    </w:p>
    <w:p>
      <w:pPr>
        <w:pStyle w:val="Heading2"/>
      </w:pPr>
      <w:r>
        <w:t>📝 関連する試験問題</w:t>
      </w:r>
    </w:p>
    <w:p>
      <w:r>
        <w:t>• CAMS Q3: プレースメントの定義（処分）</w:t>
      </w:r>
    </w:p>
    <w:p>
      <w:r>
        <w:t>• CAMS Q7: ローンバック（ローンを使ったMLスキーム）</w:t>
      </w:r>
    </w:p>
    <w:p>
      <w:r>
        <w:t>• CAMS Q10: カジノでのストラクチャリング</w:t>
      </w:r>
    </w:p>
    <w:p>
      <w:r>
        <w:t>• CAMS Q14: ストラクチャリングとSAR提出</w:t>
      </w:r>
    </w:p>
    <w:p>
      <w:r>
        <w:t>• CAMS Q19: カジノ Cash→Check（インテグレーション）</w:t>
      </w:r>
    </w:p>
    <w:p>
      <w:r>
        <w:t>• CAMS Q70: SAR提出の30日/60日ルール</w:t>
      </w:r>
    </w:p>
    <w:p>
      <w:r>
        <w:t>• 日本AML 問1-1: ML定義と3段階</w:t>
      </w:r>
    </w:p>
    <w:p>
      <w:r>
        <w:t>• 日本AML 問7-1: 疑わしい取引の届出義務</w:t>
      </w:r>
    </w:p>
    <w:p>
      <w:r>
        <w:t>• 日本AML 問7-2: 疑わしい取引の類型</w:t>
      </w:r>
    </w:p>
    <w:p>
      <w:r>
        <w:t>• 日本AML 問7-5: Tipping-off禁止</w:t>
      </w:r>
    </w:p>
    <w:p/>
    <w:p>
      <w:r>
        <w:t>━━━━━━━━━━━━━━━━━━━━━━━━━━━━━━━━━━━━━━━━━━━━━━━━━━</w:t>
      </w:r>
    </w:p>
    <w:p>
      <w:pPr>
        <w:pStyle w:val="Heading2"/>
      </w:pPr>
      <w:r>
        <w:t>📚 追加知識：米国 vs 日本の制度比較</w:t>
      </w:r>
    </w:p>
    <w:p>
      <w:pPr>
        <w:pStyle w:val="Heading3"/>
      </w:pPr>
      <w:r>
        <w:t>疑わしい取引の届出：米国 vs 日本</w:t>
      </w:r>
    </w:p>
    <w:tbl>
      <w:tblPr>
        <w:tblStyle w:val="TableGrid"/>
        <w:tblW w:type="auto" w:w="0"/>
        <w:tblLook w:firstColumn="1" w:firstRow="1" w:lastColumn="0" w:lastRow="0" w:noHBand="0" w:noVBand="1" w:val="04A0"/>
      </w:tblPr>
      <w:tblGrid>
        <w:gridCol w:w="2880"/>
        <w:gridCol w:w="2880"/>
        <w:gridCol w:w="2880"/>
      </w:tblGrid>
      <w:tr>
        <w:tc>
          <w:tcPr>
            <w:tcW w:type="dxa" w:w="2880"/>
          </w:tcPr>
          <w:p>
            <w:r>
              <w:t>項目</w:t>
            </w:r>
          </w:p>
        </w:tc>
        <w:tc>
          <w:tcPr>
            <w:tcW w:type="dxa" w:w="2880"/>
          </w:tcPr>
          <w:p>
            <w:r>
              <w:t>米国（SAR）</w:t>
            </w:r>
          </w:p>
        </w:tc>
        <w:tc>
          <w:tcPr>
            <w:tcW w:type="dxa" w:w="2880"/>
          </w:tcPr>
          <w:p>
            <w:r>
              <w:t>日本（疑わしい取引の届出）</w:t>
            </w:r>
          </w:p>
        </w:tc>
      </w:tr>
      <w:tr>
        <w:tc>
          <w:tcPr>
            <w:tcW w:type="dxa" w:w="2880"/>
          </w:tcPr>
          <w:p>
            <w:r>
              <w:t>金額閾値</w:t>
            </w:r>
          </w:p>
        </w:tc>
        <w:tc>
          <w:tcPr>
            <w:tcW w:type="dxa" w:w="2880"/>
          </w:tcPr>
          <w:p>
            <w:r>
              <w:t>$5,000以上（ML関連）</w:t>
            </w:r>
          </w:p>
        </w:tc>
        <w:tc>
          <w:tcPr>
            <w:tcW w:type="dxa" w:w="2880"/>
          </w:tcPr>
          <w:p>
            <w:r>
              <w:t>金額基準なし（怪しければ全て）</w:t>
            </w:r>
          </w:p>
        </w:tc>
      </w:tr>
      <w:tr>
        <w:tc>
          <w:tcPr>
            <w:tcW w:type="dxa" w:w="2880"/>
          </w:tcPr>
          <w:p>
            <w:r>
              <w:t>提出期限</w:t>
            </w:r>
          </w:p>
        </w:tc>
        <w:tc>
          <w:tcPr>
            <w:tcW w:type="dxa" w:w="2880"/>
          </w:tcPr>
          <w:p>
            <w:r>
              <w:t>30日（最大60日）</w:t>
            </w:r>
          </w:p>
        </w:tc>
        <w:tc>
          <w:tcPr>
            <w:tcW w:type="dxa" w:w="2880"/>
          </w:tcPr>
          <w:p>
            <w:r>
              <w:t>速やかに</w:t>
            </w:r>
          </w:p>
        </w:tc>
      </w:tr>
      <w:tr>
        <w:tc>
          <w:tcPr>
            <w:tcW w:type="dxa" w:w="2880"/>
          </w:tcPr>
          <w:p>
            <w:r>
              <w:t>届出先</w:t>
            </w:r>
          </w:p>
        </w:tc>
        <w:tc>
          <w:tcPr>
            <w:tcW w:type="dxa" w:w="2880"/>
          </w:tcPr>
          <w:p>
            <w:r>
              <w:t>FinCEN</w:t>
            </w:r>
          </w:p>
        </w:tc>
        <w:tc>
          <w:tcPr>
            <w:tcW w:type="dxa" w:w="2880"/>
          </w:tcPr>
          <w:p>
            <w:r>
              <w:t>JAFIC（所管行政庁経由）</w:t>
            </w:r>
          </w:p>
        </w:tc>
      </w:tr>
      <w:tr>
        <w:tc>
          <w:tcPr>
            <w:tcW w:type="dxa" w:w="2880"/>
          </w:tcPr>
          <w:p>
            <w:r>
              <w:t>Tipping-off禁止</w:t>
            </w:r>
          </w:p>
        </w:tc>
        <w:tc>
          <w:tcPr>
            <w:tcW w:type="dxa" w:w="2880"/>
          </w:tcPr>
          <w:p>
            <w:r>
              <w:t>あり</w:t>
            </w:r>
          </w:p>
        </w:tc>
        <w:tc>
          <w:tcPr>
            <w:tcW w:type="dxa" w:w="2880"/>
          </w:tcPr>
          <w:p>
            <w:r>
              <w:t>あり（同じ）</w:t>
            </w:r>
          </w:p>
        </w:tc>
      </w:tr>
      <w:tr>
        <w:tc>
          <w:tcPr>
            <w:tcW w:type="dxa" w:w="2880"/>
          </w:tcPr>
          <w:p>
            <w:r>
              <w:t>免責（Safe Harbor）</w:t>
            </w:r>
          </w:p>
        </w:tc>
        <w:tc>
          <w:tcPr>
            <w:tcW w:type="dxa" w:w="2880"/>
          </w:tcPr>
          <w:p>
            <w:r>
              <w:t>あり</w:t>
            </w:r>
          </w:p>
        </w:tc>
        <w:tc>
          <w:tcPr>
            <w:tcW w:type="dxa" w:w="2880"/>
          </w:tcPr>
          <w:p>
            <w:r>
              <w:t>あり（同じ）</w:t>
            </w:r>
          </w:p>
        </w:tc>
      </w:tr>
      <w:tr>
        <w:tc>
          <w:tcPr>
            <w:tcW w:type="dxa" w:w="2880"/>
          </w:tcPr>
          <w:p>
            <w:r>
              <w:t>根拠法</w:t>
            </w:r>
          </w:p>
        </w:tc>
        <w:tc>
          <w:tcPr>
            <w:tcW w:type="dxa" w:w="2880"/>
          </w:tcPr>
          <w:p>
            <w:r>
              <w:t>31 CFR 1020.320</w:t>
            </w:r>
          </w:p>
        </w:tc>
        <w:tc>
          <w:tcPr>
            <w:tcW w:type="dxa" w:w="2880"/>
          </w:tcPr>
          <w:p>
            <w:r>
              <w:t>犯収法第8条</w:t>
            </w:r>
          </w:p>
        </w:tc>
      </w:tr>
    </w:tbl>
    <w:p/>
    <w:p>
      <w:r>
        <w:t>日本の特徴: 金額基準がない → 100円でも怪しければ届出義務あり</w:t>
      </w:r>
    </w:p>
    <w:p/>
    <w:p>
      <w:pPr>
        <w:pStyle w:val="Heading3"/>
      </w:pPr>
      <w:r>
        <w:t>大口現金取引：米国（CTR） vs 日本</w:t>
      </w:r>
    </w:p>
    <w:tbl>
      <w:tblPr>
        <w:tblStyle w:val="TableGrid"/>
        <w:tblW w:type="auto" w:w="0"/>
        <w:tblLook w:firstColumn="1" w:firstRow="1" w:lastColumn="0" w:lastRow="0" w:noHBand="0" w:noVBand="1" w:val="04A0"/>
      </w:tblPr>
      <w:tblGrid>
        <w:gridCol w:w="2880"/>
        <w:gridCol w:w="2880"/>
        <w:gridCol w:w="2880"/>
      </w:tblGrid>
      <w:tr>
        <w:tc>
          <w:tcPr>
            <w:tcW w:type="dxa" w:w="2880"/>
          </w:tcPr>
          <w:p>
            <w:r>
              <w:t>項目</w:t>
            </w:r>
          </w:p>
        </w:tc>
        <w:tc>
          <w:tcPr>
            <w:tcW w:type="dxa" w:w="2880"/>
          </w:tcPr>
          <w:p>
            <w:r>
              <w:t>米国（CTR）</w:t>
            </w:r>
          </w:p>
        </w:tc>
        <w:tc>
          <w:tcPr>
            <w:tcW w:type="dxa" w:w="2880"/>
          </w:tcPr>
          <w:p>
            <w:r>
              <w:t>日本</w:t>
            </w:r>
          </w:p>
        </w:tc>
      </w:tr>
      <w:tr>
        <w:tc>
          <w:tcPr>
            <w:tcW w:type="dxa" w:w="2880"/>
          </w:tcPr>
          <w:p>
            <w:r>
              <w:t>制度</w:t>
            </w:r>
          </w:p>
        </w:tc>
        <w:tc>
          <w:tcPr>
            <w:tcW w:type="dxa" w:w="2880"/>
          </w:tcPr>
          <w:p>
            <w:r>
              <w:t>大口現金 → 自動報告</w:t>
            </w:r>
          </w:p>
        </w:tc>
        <w:tc>
          <w:tcPr>
            <w:tcW w:type="dxa" w:w="2880"/>
          </w:tcPr>
          <w:p>
            <w:r>
              <w:t>大口現金 → 取引時確認（報告ではない）</w:t>
            </w:r>
          </w:p>
        </w:tc>
      </w:tr>
      <w:tr>
        <w:tc>
          <w:tcPr>
            <w:tcW w:type="dxa" w:w="2880"/>
          </w:tcPr>
          <w:p>
            <w:r>
              <w:t>閾値</w:t>
            </w:r>
          </w:p>
        </w:tc>
        <w:tc>
          <w:tcPr>
            <w:tcW w:type="dxa" w:w="2880"/>
          </w:tcPr>
          <w:p>
            <w:r>
              <w:t>$10,000超</w:t>
            </w:r>
          </w:p>
        </w:tc>
        <w:tc>
          <w:tcPr>
            <w:tcW w:type="dxa" w:w="2880"/>
          </w:tcPr>
          <w:p>
            <w:r>
              <w:t>200万円超</w:t>
            </w:r>
          </w:p>
        </w:tc>
      </w:tr>
      <w:tr>
        <w:tc>
          <w:tcPr>
            <w:tcW w:type="dxa" w:w="2880"/>
          </w:tcPr>
          <w:p>
            <w:r>
              <w:t>やること</w:t>
            </w:r>
          </w:p>
        </w:tc>
        <w:tc>
          <w:tcPr>
            <w:tcW w:type="dxa" w:w="2880"/>
          </w:tcPr>
          <w:p>
            <w:r>
              <w:t>FinCENに報告書を提出</w:t>
            </w:r>
          </w:p>
        </w:tc>
        <w:tc>
          <w:tcPr>
            <w:tcW w:type="dxa" w:w="2880"/>
          </w:tcPr>
          <w:p>
            <w:r>
              <w:t>本人確認を実施（報告は不要）</w:t>
            </w:r>
          </w:p>
        </w:tc>
      </w:tr>
      <w:tr>
        <w:tc>
          <w:tcPr>
            <w:tcW w:type="dxa" w:w="2880"/>
          </w:tcPr>
          <w:p>
            <w:r>
              <w:t>顧客に知らせる</w:t>
            </w:r>
          </w:p>
        </w:tc>
        <w:tc>
          <w:tcPr>
            <w:tcW w:type="dxa" w:w="2880"/>
          </w:tcPr>
          <w:p>
            <w:r>
              <w:t>OK（秘密ではない）</w:t>
            </w:r>
          </w:p>
        </w:tc>
        <w:tc>
          <w:tcPr>
            <w:tcW w:type="dxa" w:w="2880"/>
          </w:tcPr>
          <w:p>
            <w:r>
              <w:t>—</w:t>
            </w:r>
          </w:p>
        </w:tc>
      </w:tr>
    </w:tbl>
    <w:p/>
    <w:p>
      <w:r>
        <w:t>重要: 日本にはCTR（大口現金の自動報告）に相当する制度がない</w:t>
      </w:r>
    </w:p>
    <w:p/>
    <w:p>
      <w:pPr>
        <w:pStyle w:val="Heading3"/>
      </w:pPr>
      <w:r>
        <w:t>SAR vs CTR（米国内での違い）</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SAR</w:t>
            </w:r>
          </w:p>
        </w:tc>
        <w:tc>
          <w:tcPr>
            <w:tcW w:type="dxa" w:w="2880"/>
          </w:tcPr>
          <w:p>
            <w:r>
              <w:t>CTR</w:t>
            </w:r>
          </w:p>
        </w:tc>
      </w:tr>
      <w:tr>
        <w:tc>
          <w:tcPr>
            <w:tcW w:type="dxa" w:w="2880"/>
          </w:tcPr>
          <w:p>
            <w:r>
              <w:t>正式名</w:t>
            </w:r>
          </w:p>
        </w:tc>
        <w:tc>
          <w:tcPr>
            <w:tcW w:type="dxa" w:w="2880"/>
          </w:tcPr>
          <w:p>
            <w:r>
              <w:t>Suspicious Activity Report</w:t>
            </w:r>
          </w:p>
        </w:tc>
        <w:tc>
          <w:tcPr>
            <w:tcW w:type="dxa" w:w="2880"/>
          </w:tcPr>
          <w:p>
            <w:r>
              <w:t>Currency Transaction Report</w:t>
            </w:r>
          </w:p>
        </w:tc>
      </w:tr>
      <w:tr>
        <w:tc>
          <w:tcPr>
            <w:tcW w:type="dxa" w:w="2880"/>
          </w:tcPr>
          <w:p>
            <w:r>
              <w:t>いつ出す</w:t>
            </w:r>
          </w:p>
        </w:tc>
        <w:tc>
          <w:tcPr>
            <w:tcW w:type="dxa" w:w="2880"/>
          </w:tcPr>
          <w:p>
            <w:r>
              <w:t>怪しい取引を検知したとき</w:t>
            </w:r>
          </w:p>
        </w:tc>
        <w:tc>
          <w:tcPr>
            <w:tcW w:type="dxa" w:w="2880"/>
          </w:tcPr>
          <w:p>
            <w:r>
              <w:t>$10,000超の現金取引があったとき</w:t>
            </w:r>
          </w:p>
        </w:tc>
      </w:tr>
      <w:tr>
        <w:tc>
          <w:tcPr>
            <w:tcW w:type="dxa" w:w="2880"/>
          </w:tcPr>
          <w:p>
            <w:r>
              <w:t>判断</w:t>
            </w:r>
          </w:p>
        </w:tc>
        <w:tc>
          <w:tcPr>
            <w:tcW w:type="dxa" w:w="2880"/>
          </w:tcPr>
          <w:p>
            <w:r>
              <w:t>銀行員の判断が必要</w:t>
            </w:r>
          </w:p>
        </w:tc>
        <w:tc>
          <w:tcPr>
            <w:tcW w:type="dxa" w:w="2880"/>
          </w:tcPr>
          <w:p>
            <w:r>
              <w:t>自動的（金額で機械的に決まる）</w:t>
            </w:r>
          </w:p>
        </w:tc>
      </w:tr>
      <w:tr>
        <w:tc>
          <w:tcPr>
            <w:tcW w:type="dxa" w:w="2880"/>
          </w:tcPr>
          <w:p>
            <w:r>
              <w:t>閾値</w:t>
            </w:r>
          </w:p>
        </w:tc>
        <w:tc>
          <w:tcPr>
            <w:tcW w:type="dxa" w:w="2880"/>
          </w:tcPr>
          <w:p>
            <w:r>
              <w:t>$5,000以上（ML関連）</w:t>
            </w:r>
          </w:p>
        </w:tc>
        <w:tc>
          <w:tcPr>
            <w:tcW w:type="dxa" w:w="2880"/>
          </w:tcPr>
          <w:p>
            <w:r>
              <w:t>$10,000超</w:t>
            </w:r>
          </w:p>
        </w:tc>
      </w:tr>
      <w:tr>
        <w:tc>
          <w:tcPr>
            <w:tcW w:type="dxa" w:w="2880"/>
          </w:tcPr>
          <w:p>
            <w:r>
              <w:t>顧客に伝える</w:t>
            </w:r>
          </w:p>
        </w:tc>
        <w:tc>
          <w:tcPr>
            <w:tcW w:type="dxa" w:w="2880"/>
          </w:tcPr>
          <w:p>
            <w:r>
              <w:t>絶対ダメ（Tipping-off）</w:t>
            </w:r>
          </w:p>
        </w:tc>
        <w:tc>
          <w:tcPr>
            <w:tcW w:type="dxa" w:w="2880"/>
          </w:tcPr>
          <w:p>
            <w:r>
              <w:t>知られてもOK</w:t>
            </w:r>
          </w:p>
        </w:tc>
      </w:tr>
    </w:tbl>
    <w:p/>
    <w:p>
      <w:r>
        <w:t>覚え方:</w:t>
      </w:r>
    </w:p>
    <w:p>
      <w:r>
        <w:t xml:space="preserve">  SAR = 怪しいから出す（$5,000・判断必要・秘密）</w:t>
      </w:r>
    </w:p>
    <w:p>
      <w:r>
        <w:t xml:space="preserve">  CTR = 金額が大きいから自動で出す（$10,000・機械的・秘密じゃない）</w:t>
      </w:r>
    </w:p>
    <w:p/>
    <w:p>
      <w:pPr>
        <w:pStyle w:val="Heading3"/>
      </w:pPr>
      <w:r>
        <w:t>制度の全体像</w:t>
      </w:r>
    </w:p>
    <w:p>
      <w:r>
        <w:t>米国 = 2本立て（SAR + CTR）= 数字が多い</w:t>
      </w:r>
    </w:p>
    <w:p>
      <w:r>
        <w:t>日本 = 1本（疑わしい取引の届出）= シンプル</w:t>
      </w:r>
    </w:p>
    <w:p/>
    <w:p>
      <w:pPr>
        <w:pStyle w:val="Heading3"/>
      </w:pPr>
      <w:r>
        <w:t>試験での引っ掛けパターン（要注意！）</w:t>
      </w:r>
    </w:p>
    <w:p>
      <w:r>
        <w:t>■ CAMS試験での罠:</w:t>
      </w:r>
    </w:p>
    <w:p>
      <w:r>
        <w:t xml:space="preserve">  ❌ $50,000 ← ゼロ1個多い</w:t>
      </w:r>
    </w:p>
    <w:p>
      <w:r>
        <w:t xml:space="preserve">  ❌ 金額基準なし ← 日本の知識で答えてしまう</w:t>
      </w:r>
    </w:p>
    <w:p>
      <w:r>
        <w:t xml:space="preserve">  ✅ $5,000（ML関連SAR）</w:t>
      </w:r>
    </w:p>
    <w:p/>
    <w:p>
      <w:r>
        <w:t>■ 日本AML試験での罠:</w:t>
      </w:r>
    </w:p>
    <w:p>
      <w:r>
        <w:t xml:space="preserve">  ❌ $5,000以上 ← CAMSの知識で答えてしまう</w:t>
      </w:r>
    </w:p>
    <w:p>
      <w:r>
        <w:t xml:space="preserve">  ❌ 200万円以上 ← 取引時確認の閾値と混同</w:t>
      </w:r>
    </w:p>
    <w:p>
      <w:r>
        <w:t xml:space="preserve">  ✅ 金額基準なし</w:t>
      </w:r>
    </w:p>
    <w:p/>
    <w:p>
      <w:r>
        <w:t>両方勉強しているからこそ混同しやすい。試験ごとに切り替えて答えること。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