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1922" w:tblpY="78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782"/>
        <w:gridCol w:w="5079"/>
        <w:gridCol w:w="688"/>
      </w:tblGrid>
      <w:tr w14:paraId="7FC7A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</w:trPr>
        <w:tc>
          <w:tcPr>
            <w:tcW w:w="8293" w:type="dxa"/>
            <w:gridSpan w:val="4"/>
            <w:vAlign w:val="center"/>
          </w:tcPr>
          <w:p w14:paraId="0F12D8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学号：  24222400566</w:t>
            </w:r>
          </w:p>
        </w:tc>
      </w:tr>
      <w:tr w14:paraId="3FF16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8293" w:type="dxa"/>
            <w:gridSpan w:val="4"/>
            <w:vAlign w:val="center"/>
          </w:tcPr>
          <w:p w14:paraId="777EE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84"/>
                <w:szCs w:val="8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84"/>
                <w:szCs w:val="84"/>
              </w:rPr>
              <w:t>南湖学院</w:t>
            </w:r>
          </w:p>
        </w:tc>
      </w:tr>
      <w:tr w14:paraId="5051F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</w:trPr>
        <w:tc>
          <w:tcPr>
            <w:tcW w:w="8293" w:type="dxa"/>
            <w:gridSpan w:val="4"/>
            <w:vAlign w:val="center"/>
          </w:tcPr>
          <w:p w14:paraId="62276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华文中宋" w:hAnsi="华文中宋" w:eastAsia="华文中宋"/>
                <w:b/>
                <w:spacing w:val="40"/>
                <w:sz w:val="36"/>
              </w:rPr>
            </w:pPr>
            <w:r>
              <w:rPr>
                <w:rFonts w:hint="eastAsia" w:ascii="华文中宋" w:hAnsi="华文中宋" w:eastAsia="华文中宋"/>
                <w:b/>
                <w:spacing w:val="20"/>
                <w:sz w:val="44"/>
              </w:rPr>
              <w:t>毕业</w:t>
            </w:r>
            <w:r>
              <w:rPr>
                <w:rFonts w:hint="eastAsia" w:ascii="华文中宋" w:hAnsi="华文中宋" w:eastAsia="华文中宋"/>
                <w:b/>
                <w:spacing w:val="20"/>
                <w:sz w:val="44"/>
                <w:lang w:eastAsia="zh-CN"/>
              </w:rPr>
              <w:t>综合训练</w:t>
            </w:r>
            <w:r>
              <w:rPr>
                <w:rFonts w:hint="eastAsia" w:ascii="华文中宋" w:hAnsi="华文中宋" w:eastAsia="华文中宋"/>
                <w:b/>
                <w:spacing w:val="20"/>
                <w:sz w:val="44"/>
              </w:rPr>
              <w:t>开题报告</w:t>
            </w:r>
          </w:p>
        </w:tc>
      </w:tr>
      <w:tr w14:paraId="1BF6E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</w:trPr>
        <w:tc>
          <w:tcPr>
            <w:tcW w:w="8293" w:type="dxa"/>
            <w:gridSpan w:val="4"/>
            <w:vAlign w:val="center"/>
          </w:tcPr>
          <w:p w14:paraId="09730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华文中宋" w:hAnsi="华文中宋" w:eastAsia="华文中宋"/>
                <w:spacing w:val="20"/>
                <w:sz w:val="44"/>
              </w:rPr>
            </w:pPr>
          </w:p>
        </w:tc>
      </w:tr>
      <w:tr w14:paraId="581F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744" w:type="dxa"/>
            <w:vMerge w:val="restart"/>
            <w:vAlign w:val="center"/>
          </w:tcPr>
          <w:p w14:paraId="22E12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5E92B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5079" w:type="dxa"/>
            <w:vAlign w:val="center"/>
          </w:tcPr>
          <w:p w14:paraId="1D3ADF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688" w:type="dxa"/>
            <w:vMerge w:val="restart"/>
            <w:vAlign w:val="center"/>
          </w:tcPr>
          <w:p w14:paraId="4F673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4C27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744" w:type="dxa"/>
            <w:vMerge w:val="continue"/>
            <w:vAlign w:val="center"/>
          </w:tcPr>
          <w:p w14:paraId="1D9534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658BDD3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  <w:sz w:val="28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2"/>
              </w:rPr>
              <w:t>课题名称：</w:t>
            </w:r>
          </w:p>
        </w:tc>
        <w:tc>
          <w:tcPr>
            <w:tcW w:w="5079" w:type="dxa"/>
            <w:tcBorders>
              <w:bottom w:val="single" w:color="auto" w:sz="4" w:space="0"/>
            </w:tcBorders>
            <w:vAlign w:val="center"/>
          </w:tcPr>
          <w:p w14:paraId="3C026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楷体_GB2312" w:eastAsia="楷体_GB2312"/>
                <w:b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color w:val="auto"/>
                <w:sz w:val="28"/>
                <w:szCs w:val="28"/>
                <w:lang w:val="en-US" w:eastAsia="zh-CN"/>
              </w:rPr>
              <w:t>基于WEB的电影订票平台的设计与实现</w:t>
            </w:r>
          </w:p>
        </w:tc>
        <w:tc>
          <w:tcPr>
            <w:tcW w:w="688" w:type="dxa"/>
            <w:vMerge w:val="continue"/>
            <w:vAlign w:val="center"/>
          </w:tcPr>
          <w:p w14:paraId="3C96F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BE81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744" w:type="dxa"/>
            <w:vMerge w:val="continue"/>
            <w:vAlign w:val="center"/>
          </w:tcPr>
          <w:p w14:paraId="302DA3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33E92F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 w:ascii="华文中宋" w:hAnsi="华文中宋" w:eastAsia="华文中宋"/>
                <w:b/>
                <w:sz w:val="32"/>
              </w:rPr>
              <w:t>学生姓名：</w:t>
            </w:r>
          </w:p>
        </w:tc>
        <w:tc>
          <w:tcPr>
            <w:tcW w:w="507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25BB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楷体_GB2312" w:eastAsia="楷体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  <w:lang w:val="en-US" w:eastAsia="zh-CN"/>
              </w:rPr>
              <w:t>谭佳佳</w:t>
            </w:r>
          </w:p>
        </w:tc>
        <w:tc>
          <w:tcPr>
            <w:tcW w:w="688" w:type="dxa"/>
            <w:vMerge w:val="continue"/>
            <w:vAlign w:val="center"/>
          </w:tcPr>
          <w:p w14:paraId="42AC0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3A1C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744" w:type="dxa"/>
            <w:vMerge w:val="continue"/>
            <w:vAlign w:val="center"/>
          </w:tcPr>
          <w:p w14:paraId="4A077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373FDE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 w:ascii="华文中宋" w:hAnsi="华文中宋" w:eastAsia="华文中宋"/>
                <w:b/>
                <w:sz w:val="32"/>
              </w:rPr>
              <w:t>系    别：</w:t>
            </w:r>
          </w:p>
        </w:tc>
        <w:tc>
          <w:tcPr>
            <w:tcW w:w="507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2025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  <w:lang w:val="en-US" w:eastAsia="zh-CN"/>
              </w:rPr>
              <w:t>机械与电子</w:t>
            </w:r>
          </w:p>
        </w:tc>
        <w:tc>
          <w:tcPr>
            <w:tcW w:w="688" w:type="dxa"/>
            <w:vMerge w:val="continue"/>
            <w:vAlign w:val="center"/>
          </w:tcPr>
          <w:p w14:paraId="5C3A9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F93D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744" w:type="dxa"/>
            <w:vMerge w:val="continue"/>
            <w:vAlign w:val="center"/>
          </w:tcPr>
          <w:p w14:paraId="68E4E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76456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 w:ascii="华文中宋" w:hAnsi="华文中宋" w:eastAsia="华文中宋"/>
                <w:b/>
                <w:sz w:val="32"/>
              </w:rPr>
              <w:t>专    业：</w:t>
            </w:r>
          </w:p>
        </w:tc>
        <w:tc>
          <w:tcPr>
            <w:tcW w:w="507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841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688" w:type="dxa"/>
            <w:vMerge w:val="continue"/>
            <w:vAlign w:val="center"/>
          </w:tcPr>
          <w:p w14:paraId="04C37F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22D1E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744" w:type="dxa"/>
            <w:vMerge w:val="continue"/>
            <w:vAlign w:val="center"/>
          </w:tcPr>
          <w:p w14:paraId="5668B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170546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eastAsia" w:ascii="华文中宋" w:hAnsi="华文中宋" w:eastAsia="华文中宋"/>
                <w:b/>
                <w:sz w:val="32"/>
              </w:rPr>
              <w:t>指导教师：</w:t>
            </w:r>
          </w:p>
        </w:tc>
        <w:tc>
          <w:tcPr>
            <w:tcW w:w="507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06C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  <w:lang w:val="en-US" w:eastAsia="zh-CN"/>
              </w:rPr>
              <w:t>胡  娟</w:t>
            </w:r>
          </w:p>
        </w:tc>
        <w:tc>
          <w:tcPr>
            <w:tcW w:w="688" w:type="dxa"/>
            <w:vMerge w:val="continue"/>
            <w:vAlign w:val="center"/>
          </w:tcPr>
          <w:p w14:paraId="78DF7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9286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744" w:type="dxa"/>
            <w:vMerge w:val="continue"/>
            <w:vAlign w:val="center"/>
          </w:tcPr>
          <w:p w14:paraId="5C6C2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782" w:type="dxa"/>
            <w:vAlign w:val="center"/>
          </w:tcPr>
          <w:p w14:paraId="28B2CA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华文中宋" w:hAnsi="华文中宋" w:eastAsia="华文中宋"/>
                <w:sz w:val="32"/>
              </w:rPr>
            </w:pPr>
          </w:p>
        </w:tc>
        <w:tc>
          <w:tcPr>
            <w:tcW w:w="5079" w:type="dxa"/>
            <w:tcBorders>
              <w:top w:val="single" w:color="auto" w:sz="4" w:space="0"/>
            </w:tcBorders>
            <w:vAlign w:val="center"/>
          </w:tcPr>
          <w:p w14:paraId="19C8BC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688" w:type="dxa"/>
            <w:vMerge w:val="continue"/>
            <w:vAlign w:val="center"/>
          </w:tcPr>
          <w:p w14:paraId="24978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59F79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5" w:hRule="atLeast"/>
        </w:trPr>
        <w:tc>
          <w:tcPr>
            <w:tcW w:w="8293" w:type="dxa"/>
            <w:gridSpan w:val="4"/>
            <w:vAlign w:val="center"/>
          </w:tcPr>
          <w:p w14:paraId="57228F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4EA60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293" w:type="dxa"/>
            <w:gridSpan w:val="4"/>
            <w:vAlign w:val="center"/>
          </w:tcPr>
          <w:p w14:paraId="166B6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华文中宋" w:hAnsi="华文中宋" w:eastAsia="华文中宋"/>
                <w:sz w:val="32"/>
                <w:u w:val="single"/>
                <w:lang w:val="en-US" w:eastAsia="zh-CN"/>
              </w:rPr>
            </w:pPr>
            <w:r>
              <w:rPr>
                <w:rFonts w:hint="default" w:ascii="Times New Roman" w:hAnsi="Times New Roman" w:eastAsia="华文中宋" w:cs="Times New Roman"/>
                <w:sz w:val="32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华文中宋" w:cs="Times New Roman"/>
                <w:sz w:val="32"/>
                <w:u w:val="single"/>
                <w:lang w:val="en-US" w:eastAsia="zh-CN"/>
              </w:rPr>
              <w:t>26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华文中宋" w:cs="Times New Roman"/>
                <w:sz w:val="32"/>
              </w:rPr>
              <w:t>年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华文中宋" w:cs="Times New Roman"/>
                <w:sz w:val="32"/>
                <w:u w:val="singl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华文中宋" w:cs="Times New Roman"/>
                <w:sz w:val="32"/>
              </w:rPr>
              <w:t>月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</w:rPr>
              <w:t xml:space="preserve"> 1</w:t>
            </w:r>
            <w:r>
              <w:rPr>
                <w:rFonts w:hint="eastAsia" w:ascii="Times New Roman" w:hAnsi="Times New Roman" w:eastAsia="华文中宋" w:cs="Times New Roman"/>
                <w:sz w:val="32"/>
                <w:u w:val="singl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华文中宋" w:cs="Times New Roman"/>
                <w:sz w:val="32"/>
                <w:u w:val="single"/>
              </w:rPr>
              <w:t xml:space="preserve">   </w:t>
            </w:r>
            <w:r>
              <w:rPr>
                <w:rFonts w:hint="default" w:ascii="Times New Roman" w:hAnsi="Times New Roman" w:eastAsia="华文中宋" w:cs="Times New Roman"/>
                <w:sz w:val="32"/>
              </w:rPr>
              <w:t>日</w:t>
            </w:r>
          </w:p>
        </w:tc>
      </w:tr>
    </w:tbl>
    <w:p w14:paraId="3EE6A475">
      <w:pPr>
        <w:pBdr>
          <w:bottom w:val="none" w:color="auto" w:sz="0" w:space="0"/>
        </w:pBdr>
        <w:rPr>
          <w:rFonts w:hint="eastAsia" w:ascii="宋体" w:hAnsi="宋体" w:eastAsia="宋体" w:cs="宋体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tbl>
      <w:tblPr>
        <w:tblStyle w:val="5"/>
        <w:tblpPr w:leftFromText="180" w:rightFromText="180" w:vertAnchor="text" w:horzAnchor="page" w:tblpX="1967" w:tblpY="18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2AE5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9" w:hRule="atLeast"/>
        </w:trPr>
        <w:tc>
          <w:tcPr>
            <w:tcW w:w="8208" w:type="dxa"/>
            <w:shd w:val="clear" w:color="auto" w:fill="auto"/>
            <w:vAlign w:val="top"/>
          </w:tcPr>
          <w:p w14:paraId="76FDCF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157" w:afterLines="50" w:afterAutospacing="0" w:line="48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br w:type="pag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一、综述国内外对本课题的研究动态，说明选题的依据和意义：</w:t>
            </w:r>
          </w:p>
          <w:p w14:paraId="67F327F1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480" w:lineRule="auto"/>
              <w:ind w:left="0" w:right="0"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404040"/>
                <w:spacing w:val="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  <w:t>国内外研究动态、选题依据及意义国内外研究动态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  <w:t>：</w:t>
            </w:r>
          </w:p>
          <w:p w14:paraId="343DE78D">
            <w:pPr>
              <w:keepNext w:val="0"/>
              <w:keepLines w:val="0"/>
              <w:widowControl/>
              <w:suppressLineNumbers w:val="0"/>
              <w:spacing w:line="360" w:lineRule="auto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内电影订票平台的研究与应用已趋于成熟，主流平台如猫眼、淘票票等已实现购票、选座、影评互动、票房统计等核心功能，且逐步融合大数据分析技术，为用户提供个性化影片推荐、影院热度排行等服务。近年来，研究重点集中在用户体验优化、票务安全防护及多终端适配方面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instrText xml:space="preserve"> REF _Ref3703 \r \h </w:instrTex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t>[5]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例如部分平台引入人脸识别检票、智能客服答疑等功能，提升服务效率。但国内中小规模订票平台仍存在功能单一、并发处理能力不足、数据交互安全性欠佳等问题，且部分平台在个性化推荐精准度、冷门影片资源整合方面存在短板，难以满足细分用户群体需求。</w:t>
            </w:r>
          </w:p>
          <w:p w14:paraId="0E6034DA">
            <w:pPr>
              <w:keepNext w:val="0"/>
              <w:keepLines w:val="0"/>
              <w:widowControl/>
              <w:suppressLineNumbers w:val="0"/>
              <w:spacing w:line="360" w:lineRule="auto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国外电影订票平台发展起步较早，技术体系更为完善，以Fandango、Atom Tickets为代表的平台，不仅实现了基础票务服务，还深度整合了社交媒体分享、会员积分体系、线下餐饮联动等多元化功能。国外研究更注重用户行为分析与服务生态构建，通过人工智能算法优化推荐逻辑，同时强化跨平台数据互通，支持与影院管理系统（TMS）、支付系统无缝对接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instrText xml:space="preserve"> REF _Ref6050 \r \h </w:instrTex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t>[9]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。此外，国外平台在隐私保护技术应用上更为成熟，严格遵循GDPR等数据安全规范，但国外模式需结合国内用户消费习惯、影院运营机制进行本土化调整，其复杂功能模块也不适用于中小规模应用场景。</w:t>
            </w:r>
          </w:p>
          <w:p w14:paraId="1091AE52">
            <w:pPr>
              <w:keepNext w:val="0"/>
              <w:keepLines w:val="0"/>
              <w:widowControl/>
              <w:suppressLineNumbers w:val="0"/>
              <w:spacing w:line="360" w:lineRule="auto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FDAAFAC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 w:firstLine="0"/>
              <w:rPr>
                <w:rFonts w:hint="default"/>
              </w:rPr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2.</w:t>
            </w: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选题依据及意义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</w:p>
          <w:p w14:paraId="31C418B9">
            <w:pPr>
              <w:keepNext w:val="0"/>
              <w:keepLines w:val="0"/>
              <w:widowControl/>
              <w:suppressLineNumbers w:val="0"/>
              <w:spacing w:line="360" w:lineRule="auto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着数字经济的快速发展，线上订票已成为电影消费的主流方式，电影订票平台作为连接用户、影院与影片发行方的核心载体，其服务质量直接影响电影行业的运营效率与用户体验。当前，多数中小影院仍依赖传统线下售票或功能简易的第三方订票工具，存在购票流程繁琐、座位管理混乱、数据统计滞后等问题，无法精准掌握用户需求与经营状况。</w:t>
            </w:r>
          </w:p>
          <w:p w14:paraId="2382549E">
            <w:pPr>
              <w:keepNext w:val="0"/>
              <w:keepLines w:val="0"/>
              <w:widowControl/>
              <w:suppressLineNumbers w:val="0"/>
              <w:spacing w:line="360" w:lineRule="auto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课题设计并实现基于WEB的电影订票平台，采用轻量级开发框架构建功能完善、操作便捷、安全性高的线上票务系统，涵盖影片管理、在线购票、选座、订单处理、用户管理等核心模块，同时兼顾影院运营管理需求与用户个性化体验。平台可助力中小影院降低运营成本、提升票务管理效率，实现排期、座位及票房数据的实时管控，填补中小规模票务平台的功能空白。从学术角度而言，本课题结合Web开发技术、数据库优化、并发处理等核心知识点，探索适用于中小场景的票务平台架构设计方案，具有较强的实践价值与技术参考意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47A7D050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312" w:beforeLines="100" w:beforeAutospacing="0" w:after="156" w:afterLines="50" w:afterAutospacing="0"/>
              <w:ind w:left="0" w:right="0"/>
              <w:rPr>
                <w:rFonts w:hint="default"/>
                <w:b/>
                <w:bCs/>
                <w:sz w:val="24"/>
              </w:rPr>
            </w:pPr>
            <w:r>
              <w:rPr>
                <w:rFonts w:hint="default"/>
                <w:b/>
                <w:bCs/>
                <w:sz w:val="24"/>
              </w:rPr>
              <w:t>研究的基本内容，拟解决的主要问题：</w:t>
            </w:r>
          </w:p>
          <w:p w14:paraId="3F59CB7E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360" w:lineRule="auto"/>
              <w:ind w:left="420" w:leftChars="200" w:right="0" w:firstLine="0"/>
              <w:rPr>
                <w:rFonts w:hint="default"/>
              </w:rPr>
            </w:pP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系统主要涉及的管理任务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</w:p>
          <w:p w14:paraId="29515C1D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napToGrid/>
              <w:spacing w:before="0" w:beforeAutospacing="0" w:after="0" w:afterAutospacing="0" w:line="360" w:lineRule="auto"/>
              <w:ind w:left="420" w:leftChars="200" w:right="0" w:firstLine="0" w:firstLineChars="0"/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影片与影院管理模块</w:t>
            </w:r>
          </w:p>
          <w:p w14:paraId="5289928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napToGrid/>
              <w:spacing w:before="0" w:beforeAutospacing="0" w:after="0" w:afterAutospacing="0" w:line="360" w:lineRule="auto"/>
              <w:ind w:right="0" w:rightChars="0" w:firstLine="720" w:firstLineChars="3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支持管理员在线维护影片信息，包括影片名称、类型、时长、上映时间、剧情简介、海报上传等，可设置影片上架、下架状态，关联对应影院与排期信息。</w:t>
            </w:r>
          </w:p>
          <w:p w14:paraId="6E0A2C2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napToGrid/>
              <w:spacing w:before="0" w:beforeAutospacing="0" w:after="0" w:afterAutospacing="0" w:line="360" w:lineRule="auto"/>
              <w:ind w:right="0" w:rightChars="0" w:firstLine="720" w:firstLineChars="300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影院管理功能涵盖影院基础信息（地址、联系方式、放映厅数量）、放映厅配置（座位数、座位布局、放映设备）维护，支持排期添加、修改与删除，明确每场影片的放映厅、时间、票价及剩余座位数。</w:t>
            </w:r>
          </w:p>
          <w:p w14:paraId="2E1B5CD4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napToGrid/>
              <w:spacing w:before="60" w:beforeAutospacing="0" w:after="0" w:afterAutospacing="0" w:line="360" w:lineRule="auto"/>
              <w:ind w:left="420" w:leftChars="200" w:right="0" w:firstLine="0" w:firstLineChars="0"/>
              <w:rPr>
                <w:rFonts w:hint="default"/>
              </w:rPr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在线购票选票模块</w:t>
            </w:r>
          </w:p>
          <w:p w14:paraId="0AEC9152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用户登录后可浏览影片列表、筛选影院与放映场次，进入选座界面后，通过可视化座位图选择心仪座位（标注已售出、可选、锁定状态），系统自动计算订单金额。</w:t>
            </w:r>
          </w:p>
          <w:p w14:paraId="0A446455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支持多座位同时选择，选座后设置15分钟锁定时长，超时未支付自动释放座位。购票流程支持多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钟方式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（模拟微信、支付宝支付），支付成功后生成电子订单与取票码，同步更新座位状态与票房数据。</w:t>
            </w:r>
          </w:p>
          <w:p w14:paraId="523548FC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napToGrid/>
              <w:spacing w:before="60" w:beforeAutospacing="0" w:after="0" w:afterAutospacing="0" w:line="360" w:lineRule="auto"/>
              <w:ind w:left="420" w:leftChars="0" w:right="0" w:firstLine="0" w:firstLineChars="0"/>
              <w:rPr>
                <w:rFonts w:hint="default"/>
              </w:rPr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用户管理模块</w:t>
            </w:r>
          </w:p>
          <w:p w14:paraId="156FCFC2">
            <w:pPr>
              <w:keepNext w:val="0"/>
              <w:keepLines w:val="0"/>
              <w:widowControl/>
              <w:suppressLineNumbers w:val="0"/>
              <w:tabs>
                <w:tab w:val="left" w:pos="2343"/>
              </w:tabs>
              <w:spacing w:line="360" w:lineRule="auto"/>
              <w:ind w:firstLine="720" w:firstLineChars="3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前台用户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可注册、登录、修改个人信息（昵称、联系方式、密码），查看历史订单、收藏影片与影院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7F6F6A07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后台管理员角色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管理所有用户账号，包括账号启用/禁用、权限分配，查看用户消费记录与行为数据，便于开展用户运营分析。</w:t>
            </w:r>
          </w:p>
          <w:p w14:paraId="383AA678">
            <w:pPr>
              <w:keepNext w:val="0"/>
              <w:keepLines w:val="0"/>
              <w:suppressLineNumbers w:val="0"/>
              <w:snapToGrid/>
              <w:spacing w:before="60" w:beforeAutospacing="0" w:after="0" w:afterAutospacing="0" w:line="360" w:lineRule="auto"/>
              <w:ind w:right="0"/>
              <w:rPr>
                <w:rFonts w:hint="default"/>
              </w:rPr>
            </w:pPr>
          </w:p>
          <w:p w14:paraId="2626C192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napToGrid/>
              <w:spacing w:before="60" w:beforeAutospacing="0" w:after="0" w:afterAutospacing="0" w:line="360" w:lineRule="auto"/>
              <w:ind w:left="420" w:leftChars="0" w:right="0" w:firstLine="0" w:firstLineChars="0"/>
              <w:rPr>
                <w:rFonts w:hint="default"/>
              </w:rPr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订单与票务管理模块</w:t>
            </w:r>
          </w:p>
          <w:p w14:paraId="0D9FF73A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用户可实时查看订单状态（待支付、已支付、已完成、已取消）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034FFFE3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支持订单取消（支付前）、退票申请（符合退票规则时），系统自动更新座位状态与订单数据。</w:t>
            </w:r>
          </w:p>
          <w:p w14:paraId="4998A8CF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hint="default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管理员可查看所有订单详情，处理退票申请，导出订单报表（按时间、影院、影片统计），同步统计票房数据，为运营决策提供支撑。</w:t>
            </w:r>
          </w:p>
          <w:p w14:paraId="1B8D55DC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napToGrid/>
              <w:spacing w:before="60" w:beforeAutospacing="0" w:after="0" w:afterAutospacing="0" w:line="360" w:lineRule="auto"/>
              <w:ind w:left="420" w:leftChars="0" w:right="0" w:firstLine="0" w:firstLineChars="0"/>
              <w:rPr>
                <w:rFonts w:hint="default"/>
              </w:rPr>
            </w:pP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权</w:t>
            </w: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评论与推荐模块</w:t>
            </w:r>
          </w:p>
          <w:p w14:paraId="25391E7D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用户观影后可对影片发表评论、评分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内容支持文字、星级评价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）；</w:t>
            </w:r>
          </w:p>
          <w:p w14:paraId="0A6B56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管理员可审核评论内容，过滤违规信息。</w:t>
            </w:r>
          </w:p>
          <w:p w14:paraId="76E693A7">
            <w:pPr>
              <w:keepNext w:val="0"/>
              <w:keepLines w:val="0"/>
              <w:widowControl/>
              <w:suppressLineNumbers w:val="0"/>
              <w:spacing w:line="360" w:lineRule="auto"/>
              <w:ind w:firstLine="720" w:firstLineChars="300"/>
              <w:jc w:val="left"/>
              <w:rPr>
                <w:rFonts w:hint="default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系统基于用户观影记录、评论评分与浏览行为，通过简单算法推荐相似类型影片或热门影片，提升用户粘性。</w:t>
            </w:r>
          </w:p>
          <w:p w14:paraId="435ADAD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autoSpaceDE w:val="0"/>
              <w:autoSpaceDN/>
              <w:spacing w:before="60" w:beforeAutospacing="0" w:after="0" w:afterAutospacing="0" w:line="360" w:lineRule="auto"/>
              <w:ind w:left="42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olor w:val="404040"/>
                <w:spacing w:val="0"/>
                <w:kern w:val="2"/>
                <w:sz w:val="24"/>
                <w:szCs w:val="24"/>
                <w:lang w:val="en-US" w:eastAsia="zh-CN" w:bidi="ar"/>
              </w:rPr>
              <w:t>权限管理模块</w:t>
            </w:r>
          </w:p>
          <w:p w14:paraId="066A1B9A">
            <w:pPr>
              <w:keepNext w:val="0"/>
              <w:keepLines w:val="0"/>
              <w:suppressLineNumbers w:val="0"/>
              <w:snapToGrid/>
              <w:spacing w:before="60" w:beforeAutospacing="0" w:after="0" w:afterAutospacing="0" w:line="360" w:lineRule="auto"/>
              <w:ind w:left="756" w:right="0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采用RBAC权限模型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，划分角色，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防止越权操作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01A86245">
            <w:pPr>
              <w:keepNext w:val="0"/>
              <w:keepLines w:val="0"/>
              <w:suppressLineNumbers w:val="0"/>
              <w:snapToGrid/>
              <w:spacing w:before="60" w:beforeAutospacing="0" w:after="0" w:afterAutospacing="0" w:line="360" w:lineRule="auto"/>
              <w:ind w:right="0" w:firstLine="720" w:firstLineChars="300"/>
              <w:rPr>
                <w:rFonts w:hint="default"/>
              </w:rPr>
            </w:pP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角色分为三级：</w:t>
            </w:r>
          </w:p>
          <w:p w14:paraId="3F0B23DC">
            <w:pPr>
              <w:keepNext w:val="0"/>
              <w:keepLines w:val="0"/>
              <w:suppressLineNumbers w:val="0"/>
              <w:snapToGrid/>
              <w:spacing w:before="60" w:beforeAutospacing="0" w:after="0" w:afterAutospacing="0" w:line="360" w:lineRule="auto"/>
              <w:ind w:left="1176" w:right="0"/>
              <w:rPr>
                <w:rFonts w:hint="default"/>
              </w:rPr>
            </w:pP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普通</w:t>
            </w: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用户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仅拥有浏览、购票、评论等前台权限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。</w:t>
            </w:r>
          </w:p>
          <w:p w14:paraId="2FB13AD9">
            <w:pPr>
              <w:keepNext w:val="0"/>
              <w:keepLines w:val="0"/>
              <w:suppressLineNumbers w:val="0"/>
              <w:snapToGrid/>
              <w:spacing w:before="60" w:beforeAutospacing="0" w:after="0" w:afterAutospacing="0" w:line="360" w:lineRule="auto"/>
              <w:ind w:left="1176" w:right="0"/>
              <w:rPr>
                <w:rFonts w:hint="default"/>
              </w:rPr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  <w:lang w:val="en-US" w:eastAsia="zh-CN"/>
              </w:rPr>
              <w:t>影院管理员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可管理本影院的影片排期、座位信息、订单统计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。</w:t>
            </w:r>
          </w:p>
          <w:p w14:paraId="5294CC8A">
            <w:pPr>
              <w:keepNext w:val="0"/>
              <w:keepLines w:val="0"/>
              <w:suppressLineNumbers w:val="0"/>
              <w:snapToGrid/>
              <w:spacing w:before="60" w:beforeAutospacing="0" w:after="0" w:afterAutospacing="0" w:line="480" w:lineRule="auto"/>
              <w:ind w:left="1176" w:right="0"/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Inter" w:hAnsi="Inter" w:cs="Inter"/>
                <w:b/>
                <w:i w:val="0"/>
                <w:strike w:val="0"/>
                <w:color w:val="404040"/>
                <w:spacing w:val="0"/>
                <w:sz w:val="24"/>
                <w:szCs w:val="24"/>
                <w:u w:val="none"/>
                <w:lang w:val="en-US" w:eastAsia="zh-CN"/>
              </w:rPr>
              <w:t>系统</w:t>
            </w: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  <w:t>管理员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拥有全量权限，负责平台整体配置、用户管理与数据维护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szCs w:val="24"/>
                <w:u w:val="none"/>
              </w:rPr>
              <w:t>。</w:t>
            </w:r>
            <w:bookmarkStart w:id="10" w:name="_GoBack"/>
            <w:bookmarkEnd w:id="10"/>
          </w:p>
          <w:p w14:paraId="733F3052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480" w:lineRule="auto"/>
              <w:ind w:left="0" w:right="0" w:firstLine="0"/>
            </w:pP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需要解决的关键问题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</w:p>
          <w:p w14:paraId="764494F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并发购票冲突问题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：如何设计座位锁定机制与数据库事务，避免多用户同时抢购同一座位导致的错卖问题，确保高并发场景下数据一致性。</w:t>
            </w:r>
          </w:p>
          <w:p w14:paraId="07A8998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订单与支付流程安全性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：如何通过用户密码加密存储、数据签名验证等技术，防范SQL注入、XSS、CSRF等漏洞，保障用户支付信息与个人数据安全，同时实现订单状态与支付结果的实时同步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instrText xml:space="preserve"> REF _Ref4878 \r \h </w:instrTex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t>[7]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3115142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座位可视化与交互优化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：基于Vue3+Pinia技术栈，设计直观的座位图组件，支持不同放映厅座位布局的灵活配置，优化前端交互流畅度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instrText xml:space="preserve"> REF _Ref4127 \r \h </w:instrTex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t>[6]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，适配多终端显示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instrText xml:space="preserve"> REF _Ref6733 \r \h </w:instrTex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t>[10]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2D18B7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数据查询效率优化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：针对MySQL数据库优化表结构，合理设置主键、外键及索引，优化影片、排期、订单等数据的查询逻辑，确保大量用户同时访问时系统响应迅速。</w:t>
            </w:r>
          </w:p>
          <w:p w14:paraId="735688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前后端分离数据交互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：如何通过Axios实现前后端高效数据互通，解决跨域问题，确保Vue3前端与Spring Boot后端接口适配，实现状态同步与异常处理。</w:t>
            </w:r>
          </w:p>
          <w:p w14:paraId="329A583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权限细粒度控制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：基于Spring Security实现不同角色的权限精准管控，结合RBAC模型，明确普通用户、管理员操作边界，强化敏感操作权限校验。</w:t>
            </w:r>
          </w:p>
          <w:p w14:paraId="45C5FD3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360" w:lineRule="auto"/>
              <w:ind w:left="420" w:leftChars="0" w:firstLine="0" w:firstLineChars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系统扩展性设计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：预留API接口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begin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instrText xml:space="preserve"> REF _Ref7089 \r \h </w:instrTex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t>[2]</w:t>
            </w: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vertAlign w:val="superscript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，支持后续功能升级（如接入真实支付接口、数据备份功能），同时保障前后端分离架构的可维护性，降低代码重构成本。</w:t>
            </w:r>
          </w:p>
          <w:p w14:paraId="505DD7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left="0" w:leftChars="0"/>
              <w:jc w:val="left"/>
            </w:pPr>
          </w:p>
          <w:p w14:paraId="4F0C261B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 w:firstLine="0"/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</w:pPr>
          </w:p>
        </w:tc>
      </w:tr>
      <w:tr w14:paraId="6ADE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7" w:hRule="atLeast"/>
        </w:trPr>
        <w:tc>
          <w:tcPr>
            <w:tcW w:w="8208" w:type="dxa"/>
            <w:shd w:val="clear" w:color="auto" w:fill="auto"/>
            <w:vAlign w:val="top"/>
          </w:tcPr>
          <w:p w14:paraId="450CCCDC">
            <w:pPr>
              <w:keepNext w:val="0"/>
              <w:keepLines w:val="0"/>
              <w:suppressLineNumbers w:val="0"/>
              <w:spacing w:before="312" w:beforeLines="100" w:beforeAutospacing="0" w:after="156" w:afterLines="50" w:afterAutospacing="0"/>
              <w:ind w:left="0" w:right="0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三、</w:t>
            </w:r>
            <w:r>
              <w:rPr>
                <w:rFonts w:hint="default"/>
                <w:b/>
                <w:bCs/>
                <w:sz w:val="24"/>
              </w:rPr>
              <w:t>研究的步骤、方法、措施及进度安排：</w:t>
            </w:r>
          </w:p>
          <w:p w14:paraId="69F1FECC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360" w:lineRule="auto"/>
              <w:ind w:left="0" w:right="0" w:firstLine="0"/>
              <w:rPr>
                <w:rFonts w:hint="default"/>
              </w:rPr>
            </w:pP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研究方法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</w:p>
          <w:p w14:paraId="2D49969A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本课题基于文献调研与案例分析，研究电影订票平台的系统设计与实现方法。采用前后端分离架构，后端使用Spring Boot框架构建RESTful API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instrText xml:space="preserve"> REF _Ref6547 \r \h </w:instrTex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t>[11]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，结合Spring Security进行权限控制与安全防护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instrText xml:space="preserve"> REF _Ref3402 \r \h </w:instrTex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t>[4]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；前端采用Vue3框架，配合Vue Router、Pinia及Element UI实现页面路由、状态管理与用户界面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instrText xml:space="preserve"> REF _Ref2014 \r \h </w:instrTex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t>[1]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instrText xml:space="preserve"> REF _Ref4127 \r \h </w:instrTex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t>[6]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。数据库选用MySQL，依据三范式设计多表结构，并通过索引优化与关联确保数据一致性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instrText xml:space="preserve"> REF _Ref3180 \r \h </w:instrTex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t>[3]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。研究过程中运用文献研究、案例分析与功能测试等方法，注重防范常见安全漏洞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instrText xml:space="preserve"> REF _Ref4878 \r \h </w:instrTex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t>[7]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，旨在实现一个功能完整、运行稳定且符合技术要求的电影订票系统。</w:t>
            </w:r>
          </w:p>
          <w:p w14:paraId="12C6E4F8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360" w:lineRule="auto"/>
              <w:ind w:left="0" w:right="0" w:firstLine="480" w:firstLineChars="200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  <w:p w14:paraId="64E93696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360" w:lineRule="auto"/>
              <w:ind w:left="0" w:right="0" w:firstLine="0"/>
            </w:pPr>
            <w:r>
              <w:rPr>
                <w:rFonts w:hint="default" w:ascii="Inter" w:hAnsi="Inter" w:cs="Inter"/>
                <w:b/>
                <w:i w:val="0"/>
                <w:strike w:val="0"/>
                <w:color w:val="404040"/>
                <w:spacing w:val="0"/>
                <w:sz w:val="24"/>
                <w:u w:val="none"/>
              </w:rPr>
              <w:t>进度安排</w:t>
            </w:r>
            <w:r>
              <w:rPr>
                <w:rFonts w:hint="default" w:ascii="Inter" w:hAnsi="Inter" w:cs="Inter"/>
                <w:i w:val="0"/>
                <w:strike w:val="0"/>
                <w:color w:val="404040"/>
                <w:spacing w:val="0"/>
                <w:sz w:val="24"/>
                <w:u w:val="none"/>
              </w:rPr>
              <w:t>：</w:t>
            </w:r>
          </w:p>
          <w:p w14:paraId="1A6DDD24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360" w:lineRule="auto"/>
              <w:ind w:left="425" w:leftChars="0" w:right="0" w:hanging="425" w:firstLineChars="0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前期准备与方案设计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：进行文献调研，梳理国内外研究现状，撰写开题报告。分析主流平台功能与业务逻辑，确定并完成系统总体设计方案。</w:t>
            </w:r>
          </w:p>
          <w:p w14:paraId="5A08A0FF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360" w:lineRule="auto"/>
              <w:ind w:left="425" w:leftChars="0" w:right="0" w:hanging="425" w:firstLineChars="0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技术学习与环境搭建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：重点学习Spring Security权限控制、座位实时锁定、ECharts数据可视化等核心技术，搭建开发环境并完成项目基础框架构建。</w:t>
            </w:r>
          </w:p>
          <w:p w14:paraId="4C5A9CAC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360" w:lineRule="auto"/>
              <w:ind w:left="425" w:leftChars="0" w:right="0" w:hanging="425" w:firstLineChars="0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系统模块开发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：依次完成用户管理、影片与影院管理、在线购票选座、订单管理、评论与推荐等核心功能模块的开发。</w:t>
            </w:r>
          </w:p>
          <w:p w14:paraId="0D68437D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360" w:lineRule="auto"/>
              <w:ind w:left="425" w:leftChars="0" w:right="0" w:hanging="425" w:firstLineChars="0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系统测试与优化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：对系统进行全面的功能测试与性能调优，针对购票选座等高并发场景进行模拟压力测试。</w:t>
            </w:r>
          </w:p>
          <w:p w14:paraId="17290D37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360" w:lineRule="auto"/>
              <w:ind w:left="425" w:leftChars="0" w:right="0" w:hanging="425" w:firstLineChars="0"/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论文撰写与修改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：完成毕业论文初稿撰写，进行查重与修改，形成定稿并完成排版。</w:t>
            </w:r>
          </w:p>
          <w:p w14:paraId="6D5F2D17">
            <w:pPr>
              <w:pStyle w:val="4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360" w:lineRule="auto"/>
              <w:ind w:left="425" w:leftChars="0" w:right="0" w:hanging="425" w:firstLineChars="0"/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答辩准备与系统完善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：整理毕业设计答辩材料，进行答辩演练，最终完善系统版本。</w:t>
            </w:r>
          </w:p>
          <w:p w14:paraId="48C6D4B7">
            <w:pPr>
              <w:keepNext w:val="0"/>
              <w:keepLines w:val="0"/>
              <w:suppressLineNumbers w:val="0"/>
              <w:snapToGrid/>
              <w:spacing w:before="0" w:beforeAutospacing="0" w:after="0" w:afterAutospacing="0" w:line="240" w:lineRule="auto"/>
              <w:ind w:left="0" w:right="0"/>
              <w:rPr>
                <w:rFonts w:hint="default"/>
              </w:rPr>
            </w:pPr>
          </w:p>
          <w:p w14:paraId="7F8B4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32"/>
              </w:rPr>
            </w:pPr>
          </w:p>
        </w:tc>
      </w:tr>
      <w:tr w14:paraId="6F86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0" w:hRule="atLeast"/>
        </w:trPr>
        <w:tc>
          <w:tcPr>
            <w:tcW w:w="8208" w:type="dxa"/>
            <w:shd w:val="clear" w:color="auto" w:fill="auto"/>
            <w:vAlign w:val="top"/>
          </w:tcPr>
          <w:p w14:paraId="19C6E3E1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/>
              <w:ind w:left="0" w:right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</w:rPr>
              <w:t>四、</w:t>
            </w:r>
            <w:r>
              <w:rPr>
                <w:rFonts w:hint="default"/>
                <w:b/>
                <w:bCs/>
                <w:sz w:val="24"/>
              </w:rPr>
              <w:t>主要参考文献：</w:t>
            </w:r>
          </w:p>
          <w:p w14:paraId="2FF5EF8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0" w:name="_Ref2014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温谦.JavaScript+Vue.js Web开发案例教程[M]. 人民邮电出版社, 2022.</w:t>
            </w:r>
            <w:bookmarkEnd w:id="0"/>
          </w:p>
          <w:p w14:paraId="31A6BE7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1" w:name="_Ref7089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明日科技.Java Web 从入门到精通[M]. 北京：清华大学出版社，2024.</w:t>
            </w:r>
            <w:bookmarkEnd w:id="1"/>
          </w:p>
          <w:p w14:paraId="4B3CA26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2" w:name="_Ref3180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王珊，萨师煊. 数据库系统概论（第5版）[M]. 高等教育出版社，2014.</w:t>
            </w:r>
            <w:bookmarkEnd w:id="2"/>
          </w:p>
          <w:p w14:paraId="55FF9B3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3" w:name="_Ref3402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陈雄华，林开雄. Spring Boot企业级开发实战[M]. 电子工业出版社，2023.</w:t>
            </w:r>
            <w:bookmarkEnd w:id="3"/>
          </w:p>
          <w:p w14:paraId="1E62CE1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4" w:name="_Ref3703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张晨光. 基于前后端分离的电影票务系统设计与实现[J]. 计算机技术与发展，2023，33(04)：128-133.</w:t>
            </w:r>
            <w:bookmarkEnd w:id="4"/>
          </w:p>
          <w:p w14:paraId="6A6284F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5" w:name="_Ref4127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李娜. Vue3框架在Web前端开发中的应用研究[J]. 电脑知识与技术，2022，18(21)：67-69.</w:t>
            </w:r>
            <w:bookmarkEnd w:id="5"/>
          </w:p>
          <w:p w14:paraId="6AD65C2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6" w:name="_Ref4878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王丽，孙杰. 电子商务平台中的 Web 安全防护技术研究 [J]. 网络安全技术与应用，2023(07)：89-92.</w:t>
            </w:r>
            <w:bookmarkEnd w:id="6"/>
          </w:p>
          <w:p w14:paraId="35B9352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刘军. 基于Java的在线预约系统后端设计与实现[D]. 西安电子科技大学，2022.</w:t>
            </w:r>
          </w:p>
          <w:p w14:paraId="7858A95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7" w:name="_Ref6050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Zhang Y, Li J. Design and Implementation of Online Movie Ticketing System Based on Vue and Spring Boot[J]. Journal of Web Engineering, 2024, 23(2): 345-362.</w:t>
            </w:r>
            <w:bookmarkEnd w:id="7"/>
          </w:p>
          <w:p w14:paraId="2F01B98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bookmarkStart w:id="8" w:name="_Ref6733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Norman D A. The Design of Everyday Things[M]. Basic Books，2013.</w:t>
            </w:r>
            <w:bookmarkEnd w:id="8"/>
          </w:p>
          <w:p w14:paraId="33A243E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454" w:leftChars="0" w:right="0" w:hanging="454" w:firstLineChars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bookmarkStart w:id="9" w:name="_Ref6547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Roy T. Fielding. Architectural Styles and the Design of Network-based Software Architectures[D]. University of California, Irvine，2000.</w:t>
            </w:r>
            <w:bookmarkEnd w:id="9"/>
          </w:p>
          <w:p w14:paraId="7C0ADF2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/>
              <w:autoSpaceDN/>
              <w:snapToGrid/>
              <w:spacing w:before="0" w:beforeAutospacing="0" w:after="0" w:afterAutospacing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6933978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/>
              <w:autoSpaceDN/>
              <w:snapToGrid/>
              <w:spacing w:before="0" w:beforeAutospacing="0" w:after="0" w:afterAutospacing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D489A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/>
              <w:autoSpaceDN/>
              <w:snapToGrid/>
              <w:spacing w:before="0" w:beforeAutospacing="0" w:after="0" w:afterAutospacing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6D28EE7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/>
              <w:autoSpaceDN/>
              <w:snapToGrid/>
              <w:spacing w:before="0" w:beforeAutospacing="0" w:after="0" w:afterAutospacing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1534F7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autoSpaceDE/>
              <w:autoSpaceDN/>
              <w:snapToGrid/>
              <w:spacing w:before="0" w:beforeAutospacing="0" w:after="0" w:afterAutospacing="0" w:line="360" w:lineRule="auto"/>
              <w:ind w:right="0" w:right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0E099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400" w:lineRule="exact"/>
              <w:ind w:left="0" w:right="0"/>
              <w:jc w:val="both"/>
              <w:rPr>
                <w:rFonts w:hint="default" w:ascii="楷体" w:hAnsi="楷体" w:eastAsia="楷体" w:cs="楷体"/>
                <w:sz w:val="24"/>
                <w:lang w:val="en-US"/>
              </w:rPr>
            </w:pPr>
          </w:p>
        </w:tc>
      </w:tr>
      <w:tr w14:paraId="447A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1" w:hRule="atLeast"/>
        </w:trPr>
        <w:tc>
          <w:tcPr>
            <w:tcW w:w="8208" w:type="dxa"/>
            <w:shd w:val="clear" w:color="auto" w:fill="auto"/>
            <w:vAlign w:val="top"/>
          </w:tcPr>
          <w:p w14:paraId="17FE371A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/>
              <w:ind w:left="0" w:right="0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五、</w:t>
            </w:r>
            <w:r>
              <w:rPr>
                <w:rFonts w:hint="default"/>
                <w:b/>
                <w:bCs/>
                <w:sz w:val="24"/>
              </w:rPr>
              <w:t>指导教师意见：</w:t>
            </w:r>
          </w:p>
          <w:p w14:paraId="33349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4"/>
              </w:rPr>
            </w:pPr>
          </w:p>
          <w:p w14:paraId="2322EA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4"/>
              </w:rPr>
            </w:pPr>
          </w:p>
          <w:p w14:paraId="3ED550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本选题符合计算机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毕业要求,有一定难度,选择具有现实意义,同意开题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。</w:t>
            </w:r>
          </w:p>
          <w:p w14:paraId="0BE64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</w:p>
          <w:p w14:paraId="5042B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</w:p>
          <w:p w14:paraId="116BB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</w:p>
          <w:p w14:paraId="6613B3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920" w:firstLineChars="2050"/>
              <w:rPr>
                <w:rFonts w:hint="default"/>
                <w:sz w:val="24"/>
                <w:u w:val="single"/>
              </w:rPr>
            </w:pPr>
            <w:r>
              <w:rPr>
                <w:rFonts w:hint="default"/>
                <w:sz w:val="24"/>
              </w:rPr>
              <w:t>指导老师(签名):</w:t>
            </w:r>
            <w:r>
              <w:rPr>
                <w:rFonts w:hint="default"/>
                <w:sz w:val="24"/>
                <w:u w:val="single"/>
              </w:rPr>
              <w:t xml:space="preserve">             </w:t>
            </w:r>
          </w:p>
          <w:p w14:paraId="432C6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5760" w:firstLineChars="2400"/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</w:pPr>
          </w:p>
          <w:p w14:paraId="7066E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  <w:tr w14:paraId="4F1A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5" w:hRule="atLeast"/>
        </w:trPr>
        <w:tc>
          <w:tcPr>
            <w:tcW w:w="8208" w:type="dxa"/>
            <w:shd w:val="clear" w:color="auto" w:fill="auto"/>
            <w:vAlign w:val="top"/>
          </w:tcPr>
          <w:p w14:paraId="35A8D007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/>
              <w:ind w:left="0" w:right="0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六</w:t>
            </w:r>
            <w:r>
              <w:rPr>
                <w:rFonts w:hint="default"/>
                <w:b/>
                <w:bCs/>
                <w:sz w:val="24"/>
              </w:rPr>
              <w:t>、教研室意见：</w:t>
            </w:r>
          </w:p>
          <w:p w14:paraId="6A97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Theme="minorEastAsia"/>
                <w:sz w:val="24"/>
                <w:lang w:val="en-US" w:eastAsia="zh-CN"/>
              </w:rPr>
            </w:pPr>
          </w:p>
          <w:p w14:paraId="336696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Theme="minorEastAsia"/>
                <w:sz w:val="24"/>
                <w:lang w:val="en-US" w:eastAsia="zh-CN"/>
              </w:rPr>
            </w:pPr>
          </w:p>
          <w:p w14:paraId="67C54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本选题符合计算机专业毕业要求,同意开题,希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望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在专业老师的悉心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指导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  <w:t>下认真完成高质量的毕业设计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。</w:t>
            </w:r>
          </w:p>
          <w:p w14:paraId="4610E0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</w:p>
          <w:p w14:paraId="3A385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</w:p>
          <w:p w14:paraId="2F272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</w:p>
          <w:p w14:paraId="6F90A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Theme="minorEastAsia"/>
                <w:sz w:val="24"/>
                <w:lang w:eastAsia="zh-CN"/>
              </w:rPr>
            </w:pPr>
          </w:p>
          <w:p w14:paraId="16AEC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4"/>
                <w:u w:val="single"/>
              </w:rPr>
            </w:pPr>
          </w:p>
          <w:p w14:paraId="79C04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5040" w:firstLineChars="2100"/>
              <w:rPr>
                <w:rFonts w:hint="default"/>
                <w:sz w:val="24"/>
                <w:u w:val="single"/>
              </w:rPr>
            </w:pPr>
            <w:r>
              <w:rPr>
                <w:rFonts w:hint="default"/>
                <w:sz w:val="24"/>
              </w:rPr>
              <w:t>负责人(签名):</w:t>
            </w:r>
            <w:r>
              <w:rPr>
                <w:rFonts w:hint="default"/>
                <w:sz w:val="24"/>
                <w:u w:val="single"/>
              </w:rPr>
              <w:t xml:space="preserve">             </w:t>
            </w:r>
          </w:p>
          <w:p w14:paraId="10F8B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default" w:ascii="宋体" w:hAnsi="宋体" w:eastAsia="宋体" w:cs="宋体"/>
              </w:rPr>
              <w:t xml:space="preserve">                                                      </w:t>
            </w:r>
          </w:p>
          <w:p w14:paraId="21D704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</w:tbl>
    <w:p w14:paraId="623CCA7C"/>
    <w:sectPr>
      <w:pgSz w:w="11906" w:h="16838"/>
      <w:pgMar w:top="1701" w:right="1361" w:bottom="1474" w:left="147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47486"/>
    <w:multiLevelType w:val="multilevel"/>
    <w:tmpl w:val="C7847486"/>
    <w:lvl w:ilvl="0" w:tentative="0">
      <w:start w:val="1"/>
      <w:numFmt w:val="decimal"/>
      <w:lvlText w:val="%1."/>
      <w:lvlJc w:val="left"/>
      <w:pPr>
        <w:ind w:left="420" w:firstLine="0"/>
      </w:pPr>
    </w:lvl>
    <w:lvl w:ilvl="1" w:tentative="0">
      <w:start w:val="1"/>
      <w:numFmt w:val="lowerLetter"/>
      <w:lvlText w:val="%2."/>
      <w:lvlJc w:val="left"/>
      <w:pPr>
        <w:ind w:left="420" w:leftChars="200" w:hanging="336"/>
      </w:pPr>
    </w:lvl>
    <w:lvl w:ilvl="2" w:tentative="0">
      <w:start w:val="1"/>
      <w:numFmt w:val="lowerRoman"/>
      <w:lvlText w:val="%3."/>
      <w:lvlJc w:val="left"/>
      <w:pPr>
        <w:ind w:left="420" w:leftChars="400" w:hanging="336"/>
      </w:pPr>
    </w:lvl>
    <w:lvl w:ilvl="3" w:tentative="0">
      <w:start w:val="1"/>
      <w:numFmt w:val="decimal"/>
      <w:lvlText w:val="%4."/>
      <w:lvlJc w:val="left"/>
      <w:pPr>
        <w:ind w:left="0" w:leftChars="600" w:firstLine="0"/>
      </w:pPr>
    </w:lvl>
    <w:lvl w:ilvl="4" w:tentative="0">
      <w:start w:val="1"/>
      <w:numFmt w:val="lowerLetter"/>
      <w:lvlText w:val="%5."/>
      <w:lvlJc w:val="left"/>
      <w:pPr>
        <w:ind w:left="420" w:leftChars="800" w:hanging="336"/>
      </w:pPr>
    </w:lvl>
    <w:lvl w:ilvl="5" w:tentative="0">
      <w:start w:val="1"/>
      <w:numFmt w:val="lowerRoman"/>
      <w:lvlText w:val="%6."/>
      <w:lvlJc w:val="left"/>
      <w:pPr>
        <w:ind w:left="420" w:leftChars="1000" w:hanging="336"/>
      </w:pPr>
    </w:lvl>
    <w:lvl w:ilvl="6" w:tentative="0">
      <w:start w:val="1"/>
      <w:numFmt w:val="decimal"/>
      <w:lvlText w:val="%7."/>
      <w:lvlJc w:val="left"/>
      <w:pPr>
        <w:ind w:left="0" w:leftChars="1200" w:firstLine="0"/>
      </w:pPr>
    </w:lvl>
    <w:lvl w:ilvl="7" w:tentative="0">
      <w:start w:val="1"/>
      <w:numFmt w:val="lowerLetter"/>
      <w:lvlText w:val="%8."/>
      <w:lvlJc w:val="left"/>
      <w:pPr>
        <w:ind w:left="420" w:leftChars="1400" w:hanging="336"/>
      </w:pPr>
    </w:lvl>
    <w:lvl w:ilvl="8" w:tentative="0">
      <w:start w:val="1"/>
      <w:numFmt w:val="lowerRoman"/>
      <w:lvlText w:val="%9."/>
      <w:lvlJc w:val="left"/>
      <w:pPr>
        <w:ind w:left="420" w:leftChars="1600" w:hanging="336"/>
      </w:pPr>
    </w:lvl>
  </w:abstractNum>
  <w:abstractNum w:abstractNumId="1">
    <w:nsid w:val="F3721B05"/>
    <w:multiLevelType w:val="singleLevel"/>
    <w:tmpl w:val="F3721B05"/>
    <w:lvl w:ilvl="0" w:tentative="0">
      <w:start w:val="1"/>
      <w:numFmt w:val="decimal"/>
      <w:lvlText w:val="[%1]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2">
    <w:nsid w:val="290AFC9E"/>
    <w:multiLevelType w:val="multilevel"/>
    <w:tmpl w:val="290AFC9E"/>
    <w:lvl w:ilvl="0" w:tentative="0">
      <w:start w:val="1"/>
      <w:numFmt w:val="decimal"/>
      <w:lvlText w:val="%1."/>
      <w:lvlJc w:val="left"/>
      <w:pPr>
        <w:ind w:left="420" w:firstLine="0"/>
      </w:pPr>
    </w:lvl>
    <w:lvl w:ilvl="1" w:tentative="0">
      <w:start w:val="1"/>
      <w:numFmt w:val="lowerLetter"/>
      <w:lvlText w:val="%2."/>
      <w:lvlJc w:val="left"/>
      <w:pPr>
        <w:ind w:left="420" w:leftChars="200" w:hanging="336"/>
      </w:pPr>
    </w:lvl>
    <w:lvl w:ilvl="2" w:tentative="0">
      <w:start w:val="1"/>
      <w:numFmt w:val="lowerRoman"/>
      <w:lvlText w:val="%3."/>
      <w:lvlJc w:val="left"/>
      <w:pPr>
        <w:ind w:left="420" w:leftChars="400" w:hanging="336"/>
      </w:pPr>
    </w:lvl>
    <w:lvl w:ilvl="3" w:tentative="0">
      <w:start w:val="1"/>
      <w:numFmt w:val="decimal"/>
      <w:lvlText w:val="%4."/>
      <w:lvlJc w:val="left"/>
      <w:pPr>
        <w:ind w:left="0" w:leftChars="600" w:firstLine="0"/>
      </w:pPr>
    </w:lvl>
    <w:lvl w:ilvl="4" w:tentative="0">
      <w:start w:val="1"/>
      <w:numFmt w:val="lowerLetter"/>
      <w:lvlText w:val="%5."/>
      <w:lvlJc w:val="left"/>
      <w:pPr>
        <w:ind w:left="420" w:leftChars="800" w:hanging="336"/>
      </w:pPr>
    </w:lvl>
    <w:lvl w:ilvl="5" w:tentative="0">
      <w:start w:val="1"/>
      <w:numFmt w:val="lowerRoman"/>
      <w:lvlText w:val="%6."/>
      <w:lvlJc w:val="left"/>
      <w:pPr>
        <w:ind w:left="420" w:leftChars="1000" w:hanging="336"/>
      </w:pPr>
    </w:lvl>
    <w:lvl w:ilvl="6" w:tentative="0">
      <w:start w:val="1"/>
      <w:numFmt w:val="decimal"/>
      <w:lvlText w:val="%7."/>
      <w:lvlJc w:val="left"/>
      <w:pPr>
        <w:ind w:left="0" w:leftChars="1200" w:firstLine="0"/>
      </w:pPr>
    </w:lvl>
    <w:lvl w:ilvl="7" w:tentative="0">
      <w:start w:val="1"/>
      <w:numFmt w:val="lowerLetter"/>
      <w:lvlText w:val="%8."/>
      <w:lvlJc w:val="left"/>
      <w:pPr>
        <w:ind w:left="420" w:leftChars="1400" w:hanging="336"/>
      </w:pPr>
    </w:lvl>
    <w:lvl w:ilvl="8" w:tentative="0">
      <w:start w:val="1"/>
      <w:numFmt w:val="lowerRoman"/>
      <w:lvlText w:val="%9."/>
      <w:lvlJc w:val="left"/>
      <w:pPr>
        <w:ind w:left="420" w:leftChars="1600" w:hanging="336"/>
      </w:pPr>
    </w:lvl>
  </w:abstractNum>
  <w:abstractNum w:abstractNumId="3">
    <w:nsid w:val="4B8C121B"/>
    <w:multiLevelType w:val="singleLevel"/>
    <w:tmpl w:val="4B8C12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C3F070D"/>
    <w:multiLevelType w:val="singleLevel"/>
    <w:tmpl w:val="7C3F070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wYjA0ZjcxYWExMDVlNzg1Y2JiZTc1MmRhMWY5NTQifQ=="/>
  </w:docVars>
  <w:rsids>
    <w:rsidRoot w:val="00000000"/>
    <w:rsid w:val="017128F8"/>
    <w:rsid w:val="02230359"/>
    <w:rsid w:val="0370618D"/>
    <w:rsid w:val="039164BE"/>
    <w:rsid w:val="04242FBA"/>
    <w:rsid w:val="04945D7F"/>
    <w:rsid w:val="05512248"/>
    <w:rsid w:val="05A110F5"/>
    <w:rsid w:val="07052831"/>
    <w:rsid w:val="08471F25"/>
    <w:rsid w:val="08E20BF3"/>
    <w:rsid w:val="09333CE2"/>
    <w:rsid w:val="09446716"/>
    <w:rsid w:val="0A280BFB"/>
    <w:rsid w:val="0C182C89"/>
    <w:rsid w:val="1253203F"/>
    <w:rsid w:val="13AA246C"/>
    <w:rsid w:val="141E534E"/>
    <w:rsid w:val="1446101D"/>
    <w:rsid w:val="154D6553"/>
    <w:rsid w:val="16013A6D"/>
    <w:rsid w:val="165A0C0F"/>
    <w:rsid w:val="18F657D3"/>
    <w:rsid w:val="1D24518C"/>
    <w:rsid w:val="23622987"/>
    <w:rsid w:val="24DD7832"/>
    <w:rsid w:val="271B6C63"/>
    <w:rsid w:val="282C0A4C"/>
    <w:rsid w:val="294E3A71"/>
    <w:rsid w:val="2A8035B5"/>
    <w:rsid w:val="2AAA5A93"/>
    <w:rsid w:val="2B3764A0"/>
    <w:rsid w:val="2D940320"/>
    <w:rsid w:val="2E3F2F41"/>
    <w:rsid w:val="30E32BE7"/>
    <w:rsid w:val="31D077E0"/>
    <w:rsid w:val="320B3453"/>
    <w:rsid w:val="337006A3"/>
    <w:rsid w:val="33C32B25"/>
    <w:rsid w:val="367347DB"/>
    <w:rsid w:val="36F87983"/>
    <w:rsid w:val="37B4780B"/>
    <w:rsid w:val="398268AC"/>
    <w:rsid w:val="39D86767"/>
    <w:rsid w:val="3A1F6EE6"/>
    <w:rsid w:val="3B3018BF"/>
    <w:rsid w:val="3C827AB2"/>
    <w:rsid w:val="3DFF671E"/>
    <w:rsid w:val="3E05685A"/>
    <w:rsid w:val="3FDBD4FC"/>
    <w:rsid w:val="423D0866"/>
    <w:rsid w:val="42962DFC"/>
    <w:rsid w:val="42FC322C"/>
    <w:rsid w:val="44AB0E3B"/>
    <w:rsid w:val="4504276F"/>
    <w:rsid w:val="46004BF1"/>
    <w:rsid w:val="46BC779A"/>
    <w:rsid w:val="48C22056"/>
    <w:rsid w:val="490940D7"/>
    <w:rsid w:val="4B421BBF"/>
    <w:rsid w:val="4C985407"/>
    <w:rsid w:val="4CEE03D5"/>
    <w:rsid w:val="4DCD4882"/>
    <w:rsid w:val="4E3D6094"/>
    <w:rsid w:val="4FE605E3"/>
    <w:rsid w:val="5114071E"/>
    <w:rsid w:val="55416EE4"/>
    <w:rsid w:val="560B236E"/>
    <w:rsid w:val="565F1C29"/>
    <w:rsid w:val="57016344"/>
    <w:rsid w:val="57B1498A"/>
    <w:rsid w:val="57B834FD"/>
    <w:rsid w:val="5AC45971"/>
    <w:rsid w:val="5B6C0353"/>
    <w:rsid w:val="5BA07133"/>
    <w:rsid w:val="5BF50684"/>
    <w:rsid w:val="5C9F7129"/>
    <w:rsid w:val="5D490DF0"/>
    <w:rsid w:val="5ED170F1"/>
    <w:rsid w:val="5F777024"/>
    <w:rsid w:val="601F2136"/>
    <w:rsid w:val="60223E52"/>
    <w:rsid w:val="60950265"/>
    <w:rsid w:val="626839A7"/>
    <w:rsid w:val="63E65E02"/>
    <w:rsid w:val="65C9123C"/>
    <w:rsid w:val="66711119"/>
    <w:rsid w:val="698140BB"/>
    <w:rsid w:val="6A652E3E"/>
    <w:rsid w:val="6A755969"/>
    <w:rsid w:val="6AA76C48"/>
    <w:rsid w:val="6AB239C0"/>
    <w:rsid w:val="6B011A6B"/>
    <w:rsid w:val="6BF603EB"/>
    <w:rsid w:val="6E436CA4"/>
    <w:rsid w:val="732E77C5"/>
    <w:rsid w:val="74601945"/>
    <w:rsid w:val="752A38F8"/>
    <w:rsid w:val="763B3A90"/>
    <w:rsid w:val="767B7CCC"/>
    <w:rsid w:val="76BF1F0F"/>
    <w:rsid w:val="76D97D2C"/>
    <w:rsid w:val="770A1E3C"/>
    <w:rsid w:val="77116C2B"/>
    <w:rsid w:val="77905B09"/>
    <w:rsid w:val="79BE07F3"/>
    <w:rsid w:val="7B5F7799"/>
    <w:rsid w:val="7B7F04DB"/>
    <w:rsid w:val="7C847248"/>
    <w:rsid w:val="7F8C3A2D"/>
    <w:rsid w:val="B7FF3A8F"/>
    <w:rsid w:val="BDDB9F36"/>
    <w:rsid w:val="EF9BEBFE"/>
    <w:rsid w:val="EFFFC46D"/>
    <w:rsid w:val="F49948F5"/>
    <w:rsid w:val="FDFF504D"/>
    <w:rsid w:val="FF7F95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WPSOffice手动目录 1"/>
    <w:basedOn w:val="1"/>
    <w:qFormat/>
    <w:uiPriority w:val="0"/>
    <w:pPr>
      <w:keepNext w:val="0"/>
      <w:keepLines w:val="0"/>
      <w:widowControl/>
      <w:suppressLineNumbers w:val="0"/>
      <w:spacing w:before="0" w:beforeAutospacing="0" w:after="0" w:afterAutospacing="0" w:line="400" w:lineRule="exact"/>
      <w:ind w:left="0" w:right="0" w:firstLine="420"/>
      <w:jc w:val="both"/>
    </w:pPr>
    <w:rPr>
      <w:rFonts w:hint="default" w:ascii="Times New Roman" w:hAnsi="Times New Roman" w:eastAsia="Times New Roman" w:cs="Times New Roman"/>
      <w:kern w:val="0"/>
      <w:sz w:val="24"/>
      <w:szCs w:val="20"/>
      <w:lang w:val="en-US" w:eastAsia="zh-CN" w:bidi="ar"/>
    </w:rPr>
  </w:style>
  <w:style w:type="character" w:customStyle="1" w:styleId="9">
    <w:name w:val="宋体 小四"/>
    <w:basedOn w:val="6"/>
    <w:qFormat/>
    <w:uiPriority w:val="0"/>
    <w:rPr>
      <w:rFonts w:hint="eastAsia" w:ascii="宋体" w:hAnsi="宋体" w:eastAsia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2124</Words>
  <Characters>2366</Characters>
  <Lines>1</Lines>
  <Paragraphs>1</Paragraphs>
  <TotalTime>68</TotalTime>
  <ScaleCrop>false</ScaleCrop>
  <LinksUpToDate>false</LinksUpToDate>
  <CharactersWithSpaces>2617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2025-02-22T14:00:00Z</dcterms:created>
  <dc:creator>黄昏信徒BXLG</dc:creator>
  <cp:lastModifiedBy>Cherry^O^</cp:lastModifiedBy>
  <dcterms:modified xsi:type="dcterms:W3CDTF">2026-01-19T08:21:02Z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eyJoZGlkIjoiNGU5YTk2NWU3OTRhNTU0YjZlNWE0ODExMjY4YzM0MTgiLCJ1c2VySWQiOiI5NTMwOTc0NjEifQ==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B029306BCB334B6494700692158CCDE8_12</vt:lpwstr>
  </property>
</Properties>
</file>