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pPr>
      <w:r>
        <w:rPr>
          <w:rFonts w:ascii="Arial" w:cs="Arial" w:eastAsia="Arial" w:hAnsi="Arial"/>
          <w:b/>
          <w:bCs/>
          <w:color w:val="1a1917"/>
          <w:sz w:val="64"/>
          <w:szCs w:val="64"/>
        </w:rPr>
        <w:t xml:space="preserve">PolicyHub</w:t>
      </w:r>
    </w:p>
    <w:p>
      <w:pPr>
        <w:spacing w:after="160"/>
      </w:pPr>
      <w:r>
        <w:rPr>
          <w:rFonts w:ascii="Arial" w:cs="Arial" w:eastAsia="Arial" w:hAnsi="Arial"/>
          <w:color w:val="6b6a67"/>
          <w:sz w:val="36"/>
          <w:szCs w:val="36"/>
        </w:rPr>
        <w:t xml:space="preserve">GitLab Content Repository — Setup Guide</w:t>
      </w:r>
    </w:p>
    <w:p>
      <w:pPr>
        <w:pBdr>
          <w:bottom w:val="single" w:color="E0DDD8" w:sz="1"/>
        </w:pBdr>
        <w:spacing w:after="160"/>
      </w:pPr>
    </w:p>
    <w:p>
      <w:pPr>
        <w:spacing w:after="280"/>
      </w:pPr>
      <w:r>
        <w:rPr>
          <w:rFonts w:ascii="Arial" w:cs="Arial" w:eastAsia="Arial" w:hAnsi="Arial"/>
          <w:color w:val="9e9d9a"/>
          <w:sz w:val="18"/>
          <w:szCs w:val="18"/>
        </w:rPr>
        <w:t xml:space="preserve">Version 1.0  ·  March 2026  ·  For developers and platform engineers</w:t>
      </w:r>
    </w:p>
    <w:p>
      <w:pPr>
        <w:spacing w:after="120"/>
      </w:pPr>
      <w:r>
        <w:rPr>
          <w:rFonts w:ascii="Arial" w:cs="Arial" w:eastAsia="Arial" w:hAnsi="Arial"/>
          <w:color w:val="1a1917"/>
          <w:sz w:val="20"/>
          <w:szCs w:val="20"/>
        </w:rPr>
        <w:t xml:space="preserve">This guide covers the complete setup of the GitLab CE content repository that PolicyHub uses as its policy document store. Follow the steps in order. The AdonisJS application cannot commit policies or open merge requests until all steps are complete.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ℹ  Scope</w:t>
            </w:r>
          </w:p>
          <w:p>
            <w:pPr>
              <w:spacing w:after="0"/>
            </w:pPr>
            <w:r>
              <w:rPr>
                <w:rFonts w:ascii="Arial" w:cs="Arial" w:eastAsia="Arial" w:hAnsi="Arial"/>
                <w:color w:val="1a1917"/>
                <w:sz w:val="18"/>
                <w:szCs w:val="18"/>
              </w:rPr>
              <w:t xml:space="preserve">This guide covers the content repository only — not the application repository (the AdonisJS codebase). The content repository stores Markdown policy files. The application repository stores the PolicyHub source code. They are two separate GitLab projects.</w:t>
            </w:r>
          </w:p>
        </w:tc>
      </w:tr>
    </w:tbl>
    <w:p>
      <w:pPr>
        <w:spacing w:after="0" w:before="40"/>
      </w:pP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Step</w:t>
            </w:r>
          </w:p>
        </w:tc>
        <w:tc>
          <w:tcPr>
            <w:tcW w:type="dxa" w:w="22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Action</w:t>
            </w:r>
          </w:p>
        </w:tc>
        <w:tc>
          <w:tcPr>
            <w:tcW w:type="dxa" w:w="62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Outcome</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1</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Create the content repository</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Empty GitLab project named policy-content</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2</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Configure repository structure</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Folder layout, initial commit, default branch set to main</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3</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Create the service account</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Dedicated GitLab user that the application authenticates as</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4</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Generate a Personal Access Token</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Token scoped to api + write_repository stored in .env</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5</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Set branch protection rules</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main is protected: no direct push, MR required, approvals enforced</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6</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Configure the webhook</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GitLab sends MR events to the application; secret verified</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7</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Set environment variables</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All GITLAB_* vars populated in .env.local and staging</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8</w:t>
            </w:r>
          </w:p>
        </w:tc>
        <w:tc>
          <w:tcPr>
            <w:tcW w:type="dxa" w:w="2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20"/>
                <w:szCs w:val="20"/>
              </w:rPr>
              <w:t xml:space="preserve">Verify the integration</w:t>
            </w:r>
          </w:p>
        </w:tc>
        <w:tc>
          <w:tcPr>
            <w:tcW w:type="dxa" w:w="62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8"/>
                <w:szCs w:val="18"/>
              </w:rPr>
              <w:t xml:space="preserve">node ace gitlab:verify confirms all operations work end-to-end</w:t>
            </w:r>
          </w:p>
        </w:tc>
      </w:tr>
    </w:tbl>
    <w:p>
      <w:r>
        <w:br w:type="page"/>
      </w:r>
    </w:p>
    <w:p>
      <w:pPr>
        <w:pStyle w:val="Heading2"/>
        <w:pBdr>
          <w:bottom w:val="single" w:color="E0DDD8" w:sz="1"/>
        </w:pBdr>
        <w:spacing w:after="80" w:before="320"/>
      </w:pPr>
      <w:r>
        <w:rPr>
          <w:rFonts w:ascii="Arial" w:cs="Arial" w:eastAsia="Arial" w:hAnsi="Arial"/>
          <w:b/>
          <w:bCs/>
          <w:color w:val="1a1917"/>
          <w:sz w:val="26"/>
          <w:szCs w:val="26"/>
        </w:rPr>
        <w:t xml:space="preserve">Prerequisites</w:t>
      </w:r>
    </w:p>
    <w:p>
      <w:pPr>
        <w:spacing w:after="120"/>
      </w:pPr>
      <w:r>
        <w:rPr>
          <w:rFonts w:ascii="Arial" w:cs="Arial" w:eastAsia="Arial" w:hAnsi="Arial"/>
          <w:color w:val="1a1917"/>
          <w:sz w:val="20"/>
          <w:szCs w:val="20"/>
        </w:rPr>
        <w:t xml:space="preserve">Confirm all of the following before starting. Attempting setup without these in place will cause steps to fail mid-way.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26"/>
        <w:gridCol w:w="1200"/>
      </w:tblGrid>
      <w:tr>
        <w:trPr>
          <w:tblHeader/>
        </w:trPr>
        <w:tc>
          <w:tcPr>
            <w:tcW w:type="dxa" w:w="78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Prerequisite</w:t>
            </w:r>
          </w:p>
        </w:tc>
        <w:tc>
          <w:tcPr>
            <w:tcW w:type="dxa" w:w="12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Check</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GitLab CE instance is running and reachable at GITLAB_BASE_URL</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Visit the URL in a browser</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You have a GitLab account with the Owner role on the group or namespace where the content repo will live</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Settings → Members</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GitLab email delivery is configured (required for service account email verification)</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Admin → Settings → Email</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The AdonisJS application repository exists and has a .env.example file</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Check git repo</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Node.js ≥ 24 and npm ≥ 11 are installed on your development machine</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node --version</w:t>
            </w:r>
          </w:p>
        </w:tc>
      </w:tr>
      <w:tr>
        <w:tc>
          <w:tcPr>
            <w:tcW w:type="dxa" w:w="7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The application can reach the GitLab instance on port 443 (or 80 for HTTP-only dev)</w:t>
            </w:r>
          </w:p>
        </w:tc>
        <w:tc>
          <w:tcPr>
            <w:tcW w:type="dxa" w:w="1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curl $GITLAB_BASE_URL/api/v4/version</w:t>
            </w:r>
          </w:p>
        </w:tc>
      </w:tr>
    </w:tbl>
    <w:p>
      <w:pPr>
        <w:spacing w:after="0" w:before="80"/>
      </w:pPr>
    </w:p>
    <w:p>
      <w:pPr>
        <w:pBdr>
          <w:bottom w:val="single" w:color="E0DDD8" w:sz="1"/>
        </w:pBdr>
        <w:spacing w:after="80" w:before="280"/>
      </w:pPr>
      <w:r>
        <w:rPr>
          <w:rFonts w:ascii="Arial" w:cs="Arial" w:eastAsia="Arial" w:hAnsi="Arial"/>
          <w:b/>
          <w:bCs/>
          <w:color w:val="9e9d9a"/>
          <w:spacing w:val="40"/>
          <w:sz w:val="16"/>
          <w:szCs w:val="16"/>
        </w:rPr>
        <w:t xml:space="preserve">Step 1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Create the content repository</w:t>
      </w:r>
    </w:p>
    <w:p>
      <w:pPr>
        <w:spacing w:after="120"/>
      </w:pPr>
      <w:r>
        <w:rPr>
          <w:rFonts w:ascii="Arial" w:cs="Arial" w:eastAsia="Arial" w:hAnsi="Arial"/>
          <w:color w:val="1a1917"/>
          <w:sz w:val="20"/>
          <w:szCs w:val="20"/>
        </w:rPr>
        <w:t xml:space="preserve">This creates the GitLab project that will store all policy Markdown files. It is separate from the PolicyHub application repository.</w:t>
      </w:r>
    </w:p>
    <w:p>
      <w:pPr>
        <w:spacing w:after="0" w:before="60"/>
      </w:pPr>
    </w:p>
    <w:p>
      <w:pPr>
        <w:pStyle w:val="ListParagraph"/>
        <w:numPr>
          <w:ilvl w:val="0"/>
          <w:numId w:val="2"/>
        </w:numPr>
        <w:spacing w:after="80"/>
      </w:pPr>
      <w:r>
        <w:rPr>
          <w:rFonts w:ascii="Arial" w:cs="Arial" w:eastAsia="Arial" w:hAnsi="Arial"/>
          <w:color w:val="1a1917"/>
          <w:sz w:val="20"/>
          <w:szCs w:val="20"/>
        </w:rPr>
        <w:t xml:space="preserve">Sign in to GitLab as an account with </w:t>
      </w:r>
      <w:r>
        <w:rPr>
          <w:rFonts w:ascii="Arial" w:cs="Arial" w:eastAsia="Arial" w:hAnsi="Arial"/>
          <w:b/>
          <w:bCs/>
          <w:color w:val="1a1917"/>
          <w:sz w:val="20"/>
          <w:szCs w:val="20"/>
        </w:rPr>
        <w:t xml:space="preserve">Owner</w:t>
      </w:r>
      <w:r>
        <w:rPr>
          <w:rFonts w:ascii="Arial" w:cs="Arial" w:eastAsia="Arial" w:hAnsi="Arial"/>
          <w:color w:val="1a1917"/>
          <w:sz w:val="20"/>
          <w:szCs w:val="20"/>
        </w:rPr>
        <w:t xml:space="preserve"> access on the target namespace.</w:t>
      </w: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New project → Create blank project</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Project name</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policy-content</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Project slug</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policy-content</w:t>
      </w:r>
      <w:r>
        <w:rPr>
          <w:rFonts w:ascii="Arial" w:cs="Arial" w:eastAsia="Arial" w:hAnsi="Arial"/>
          <w:color w:val="1a1917"/>
          <w:sz w:val="20"/>
          <w:szCs w:val="20"/>
        </w:rPr>
        <w:t xml:space="preserve"> (auto-filled)</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Visibility</w:t>
      </w:r>
      <w:r>
        <w:rPr>
          <w:rFonts w:ascii="Arial" w:cs="Arial" w:eastAsia="Arial" w:hAnsi="Arial"/>
          <w:color w:val="1a1917"/>
          <w:sz w:val="20"/>
          <w:szCs w:val="20"/>
        </w:rPr>
        <w:t xml:space="preserve"> to </w:t>
      </w:r>
      <w:r>
        <w:rPr>
          <w:rFonts w:ascii="Arial" w:cs="Arial" w:eastAsia="Arial" w:hAnsi="Arial"/>
          <w:b/>
          <w:bCs/>
          <w:color w:val="1a1917"/>
          <w:sz w:val="20"/>
          <w:szCs w:val="20"/>
        </w:rPr>
        <w:t xml:space="preserve">Private</w:t>
      </w:r>
      <w:r>
        <w:rPr>
          <w:rFonts w:ascii="Arial" w:cs="Arial" w:eastAsia="Arial" w:hAnsi="Arial"/>
          <w:color w:val="1a1917"/>
          <w:sz w:val="20"/>
          <w:szCs w:val="20"/>
        </w:rPr>
        <w:t xml:space="preserve"> — policy content must never be publicly accessible.</w:t>
      </w:r>
    </w:p>
    <w:p>
      <w:pPr>
        <w:pStyle w:val="ListParagraph"/>
        <w:numPr>
          <w:ilvl w:val="0"/>
          <w:numId w:val="2"/>
        </w:numPr>
        <w:spacing w:after="80"/>
      </w:pPr>
      <w:r>
        <w:rPr>
          <w:rFonts w:ascii="Arial" w:cs="Arial" w:eastAsia="Arial" w:hAnsi="Arial"/>
          <w:color w:val="1a1917"/>
          <w:sz w:val="20"/>
          <w:szCs w:val="20"/>
        </w:rPr>
        <w:t xml:space="preserve">Check </w:t>
      </w:r>
      <w:r>
        <w:rPr>
          <w:rFonts w:ascii="Arial" w:cs="Arial" w:eastAsia="Arial" w:hAnsi="Arial"/>
          <w:b/>
          <w:bCs/>
          <w:color w:val="1a1917"/>
          <w:sz w:val="20"/>
          <w:szCs w:val="20"/>
        </w:rPr>
        <w:t xml:space="preserve">Initialize repository with a README</w:t>
      </w:r>
      <w:r>
        <w:rPr>
          <w:rFonts w:ascii="Arial" w:cs="Arial" w:eastAsia="Arial" w:hAnsi="Arial"/>
          <w:color w:val="1a1917"/>
          <w:sz w:val="20"/>
          <w:szCs w:val="20"/>
        </w:rPr>
        <w:t xml:space="preserve"> — this creates the </w:t>
      </w:r>
      <w:r>
        <w:rPr>
          <w:rFonts w:ascii="Courier New" w:cs="Courier New" w:eastAsia="Courier New" w:hAnsi="Courier New"/>
          <w:color w:val="1E2430"/>
          <w:sz w:val="18"/>
          <w:szCs w:val="18"/>
        </w:rPr>
        <w:t xml:space="preserve">main</w:t>
      </w:r>
      <w:r>
        <w:rPr>
          <w:rFonts w:ascii="Arial" w:cs="Arial" w:eastAsia="Arial" w:hAnsi="Arial"/>
          <w:color w:val="1a1917"/>
          <w:sz w:val="20"/>
          <w:szCs w:val="20"/>
        </w:rPr>
        <w:t xml:space="preserve"> branch.</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Create project</w:t>
      </w:r>
      <w:r>
        <w:rPr>
          <w:rFonts w:ascii="Arial" w:cs="Arial" w:eastAsia="Arial" w:hAnsi="Arial"/>
          <w:color w:val="1a1917"/>
          <w:sz w:val="20"/>
          <w:szCs w:val="20"/>
        </w:rPr>
        <w:t xml:space="preserve">. Note the </w:t>
      </w:r>
      <w:r>
        <w:rPr>
          <w:rFonts w:ascii="Arial" w:cs="Arial" w:eastAsia="Arial" w:hAnsi="Arial"/>
          <w:b/>
          <w:bCs/>
          <w:color w:val="1a1917"/>
          <w:sz w:val="20"/>
          <w:szCs w:val="20"/>
        </w:rPr>
        <w:t xml:space="preserve">Project ID</w:t>
      </w:r>
      <w:r>
        <w:rPr>
          <w:rFonts w:ascii="Arial" w:cs="Arial" w:eastAsia="Arial" w:hAnsi="Arial"/>
          <w:color w:val="1a1917"/>
          <w:sz w:val="20"/>
          <w:szCs w:val="20"/>
        </w:rPr>
        <w:t xml:space="preserve"> shown on the project overview page — you will need it in Step 7.</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6"/>
              <w:bottom w:val="single" w:color="854F0B" w:sz="1"/>
              <w:right w:val="single" w:color="854F0B" w:sz="1"/>
            </w:tcBorders>
            <w:shd w:fill="FAEEDA" w:val="clear"/>
            <w:tcMar>
              <w:top w:type="dxa" w:w="80"/>
              <w:left w:type="dxa" w:w="180"/>
              <w:bottom w:type="dxa" w:w="80"/>
              <w:right w:type="dxa" w:w="180"/>
            </w:tcMar>
          </w:tcPr>
          <w:p>
            <w:pPr>
              <w:spacing w:after="60"/>
            </w:pPr>
            <w:r>
              <w:rPr>
                <w:rFonts w:ascii="Arial" w:cs="Arial" w:eastAsia="Arial" w:hAnsi="Arial"/>
                <w:b/>
                <w:bCs/>
                <w:color w:val="854F0B"/>
                <w:sz w:val="18"/>
                <w:szCs w:val="18"/>
              </w:rPr>
              <w:t xml:space="preserve">⚠  Project ID location</w:t>
            </w:r>
          </w:p>
          <w:p>
            <w:pPr>
              <w:spacing w:after="0"/>
            </w:pPr>
            <w:r>
              <w:rPr>
                <w:rFonts w:ascii="Arial" w:cs="Arial" w:eastAsia="Arial" w:hAnsi="Arial"/>
                <w:color w:val="1a1917"/>
                <w:sz w:val="18"/>
                <w:szCs w:val="18"/>
              </w:rPr>
              <w:t xml:space="preserve">The Project ID is shown on the project overview page below the project name (e.g. "Project ID: 42"). It is also available at Settings → General. Copy it now — it is needed for the GITLAB_PROJECT_ID environment variable.</w:t>
            </w:r>
          </w:p>
        </w:tc>
      </w:tr>
    </w:tbl>
    <w:p>
      <w:pPr>
        <w:spacing w:after="0" w:before="40"/>
      </w:pPr>
    </w:p>
    <w:p>
      <w:pPr>
        <w:pBdr>
          <w:bottom w:val="single" w:color="E0DDD8" w:sz="1"/>
        </w:pBdr>
        <w:spacing w:after="80" w:before="280"/>
      </w:pPr>
      <w:r>
        <w:rPr>
          <w:rFonts w:ascii="Arial" w:cs="Arial" w:eastAsia="Arial" w:hAnsi="Arial"/>
          <w:b/>
          <w:bCs/>
          <w:color w:val="9e9d9a"/>
          <w:spacing w:val="40"/>
          <w:sz w:val="16"/>
          <w:szCs w:val="16"/>
        </w:rPr>
        <w:t xml:space="preserve">Step 2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Configure repository structure</w:t>
      </w:r>
    </w:p>
    <w:p>
      <w:pPr>
        <w:spacing w:after="120"/>
      </w:pPr>
      <w:r>
        <w:rPr>
          <w:rFonts w:ascii="Arial" w:cs="Arial" w:eastAsia="Arial" w:hAnsi="Arial"/>
          <w:color w:val="1a1917"/>
          <w:sz w:val="20"/>
          <w:szCs w:val="20"/>
        </w:rPr>
        <w:t xml:space="preserve">The content repository uses a specific folder structure. PolicyHub constructs GitLab API paths based on this layout, so the structure must match exactly.</w:t>
      </w:r>
    </w:p>
    <w:p>
      <w:pPr>
        <w:spacing w:after="0" w:before="40"/>
      </w:pPr>
    </w:p>
    <w:p>
      <w:pPr>
        <w:pStyle w:val="Heading3"/>
        <w:spacing w:after="60" w:before="240"/>
      </w:pPr>
      <w:r>
        <w:rPr>
          <w:rFonts w:ascii="Arial" w:cs="Arial" w:eastAsia="Arial" w:hAnsi="Arial"/>
          <w:b/>
          <w:bCs/>
          <w:color w:val="185FA5"/>
          <w:sz w:val="22"/>
          <w:szCs w:val="22"/>
        </w:rPr>
        <w:t xml:space="preserve">Required folder structure</w:t>
      </w:r>
    </w:p>
    <w:p>
      <w:pPr>
        <w:spacing w:after="40"/>
      </w:pPr>
      <w:r>
        <w:rPr>
          <w:rFonts w:ascii="Arial" w:cs="Arial" w:eastAsia="Arial" w:hAnsi="Arial"/>
          <w:b/>
          <w:bCs/>
          <w:color w:val="6b6a67"/>
          <w:spacing w:val="20"/>
          <w:sz w:val="16"/>
          <w:szCs w:val="16"/>
        </w:rPr>
        <w:t xml:space="preserve">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policy-content/           ← repository root</w:t>
            </w:r>
          </w:p>
          <w:p>
            <w:pPr>
              <w:spacing w:after="40"/>
            </w:pPr>
            <w:r>
              <w:rPr>
                <w:rFonts w:ascii="Courier New" w:cs="Courier New" w:eastAsia="Courier New" w:hAnsi="Courier New"/>
                <w:color w:val="1E2430"/>
                <w:sz w:val="18"/>
                <w:szCs w:val="18"/>
              </w:rPr>
              <w:t xml:space="preserve">├── README.md             ← auto-created; update with usage notes</w:t>
            </w:r>
          </w:p>
          <w:p>
            <w:pPr>
              <w:spacing w:after="40"/>
            </w:pPr>
            <w:r>
              <w:rPr>
                <w:rFonts w:ascii="Courier New" w:cs="Courier New" w:eastAsia="Courier New" w:hAnsi="Courier New"/>
                <w:color w:val="1E2430"/>
                <w:sz w:val="18"/>
                <w:szCs w:val="18"/>
              </w:rPr>
              <w:t xml:space="preserve">├── .gitignore            ← optional; add *.swp etc.</w:t>
            </w:r>
          </w:p>
          <w:p>
            <w:pPr>
              <w:spacing w:after="40"/>
            </w:pPr>
            <w:r>
              <w:rPr>
                <w:rFonts w:ascii="Courier New" w:cs="Courier New" w:eastAsia="Courier New" w:hAnsi="Courier New"/>
                <w:color w:val="1E2430"/>
                <w:sz w:val="18"/>
                <w:szCs w:val="18"/>
              </w:rPr>
              <w:t xml:space="preserve">└── policies/             ← ALL policy files live here</w:t>
            </w:r>
          </w:p>
          <w:p>
            <w:pPr>
              <w:spacing w:after="40"/>
            </w:pPr>
            <w:r>
              <w:rPr>
                <w:rFonts w:ascii="Courier New" w:cs="Courier New" w:eastAsia="Courier New" w:hAnsi="Courier New"/>
                <w:color w:val="1E2430"/>
                <w:sz w:val="18"/>
                <w:szCs w:val="18"/>
              </w:rPr>
              <w:t xml:space="preserve">    ├── finance/          ← one folder per category (kebab-case)</w:t>
            </w:r>
          </w:p>
          <w:p>
            <w:pPr>
              <w:spacing w:after="40"/>
            </w:pPr>
            <w:r>
              <w:rPr>
                <w:rFonts w:ascii="Courier New" w:cs="Courier New" w:eastAsia="Courier New" w:hAnsi="Courier New"/>
                <w:color w:val="1E2430"/>
                <w:sz w:val="18"/>
                <w:szCs w:val="18"/>
              </w:rPr>
              <w:t xml:space="preserve">    │   └── .gitkeep</w:t>
            </w:r>
          </w:p>
          <w:p>
            <w:pPr>
              <w:spacing w:after="40"/>
            </w:pPr>
            <w:r>
              <w:rPr>
                <w:rFonts w:ascii="Courier New" w:cs="Courier New" w:eastAsia="Courier New" w:hAnsi="Courier New"/>
                <w:color w:val="1E2430"/>
                <w:sz w:val="18"/>
                <w:szCs w:val="18"/>
              </w:rPr>
              <w:t xml:space="preserve">    ├── hr/</w:t>
            </w:r>
          </w:p>
          <w:p>
            <w:pPr>
              <w:spacing w:after="40"/>
            </w:pPr>
            <w:r>
              <w:rPr>
                <w:rFonts w:ascii="Courier New" w:cs="Courier New" w:eastAsia="Courier New" w:hAnsi="Courier New"/>
                <w:color w:val="1E2430"/>
                <w:sz w:val="18"/>
                <w:szCs w:val="18"/>
              </w:rPr>
              <w:t xml:space="preserve">    │   └── .gitkeep</w:t>
            </w:r>
          </w:p>
          <w:p>
            <w:pPr>
              <w:spacing w:after="40"/>
            </w:pPr>
            <w:r>
              <w:rPr>
                <w:rFonts w:ascii="Courier New" w:cs="Courier New" w:eastAsia="Courier New" w:hAnsi="Courier New"/>
                <w:color w:val="1E2430"/>
                <w:sz w:val="18"/>
                <w:szCs w:val="18"/>
              </w:rPr>
              <w:t xml:space="preserve">    ├── it/</w:t>
            </w:r>
          </w:p>
          <w:p>
            <w:pPr>
              <w:spacing w:after="40"/>
            </w:pPr>
            <w:r>
              <w:rPr>
                <w:rFonts w:ascii="Courier New" w:cs="Courier New" w:eastAsia="Courier New" w:hAnsi="Courier New"/>
                <w:color w:val="1E2430"/>
                <w:sz w:val="18"/>
                <w:szCs w:val="18"/>
              </w:rPr>
              <w:t xml:space="preserve">    │   └── .gitkeep</w:t>
            </w:r>
          </w:p>
          <w:p>
            <w:pPr>
              <w:spacing w:after="40"/>
            </w:pPr>
            <w:r>
              <w:rPr>
                <w:rFonts w:ascii="Courier New" w:cs="Courier New" w:eastAsia="Courier New" w:hAnsi="Courier New"/>
                <w:color w:val="1E2430"/>
                <w:sz w:val="18"/>
                <w:szCs w:val="18"/>
              </w:rPr>
              <w:t xml:space="preserve">    └── legal/</w:t>
            </w:r>
          </w:p>
          <w:p>
            <w:pPr>
              <w:spacing w:after="0"/>
            </w:pPr>
            <w:r>
              <w:rPr>
                <w:rFonts w:ascii="Courier New" w:cs="Courier New" w:eastAsia="Courier New" w:hAnsi="Courier New"/>
                <w:color w:val="1E2430"/>
                <w:sz w:val="18"/>
                <w:szCs w:val="18"/>
              </w:rPr>
              <w:t xml:space="preserve">        └── .gitkeep</w:t>
            </w:r>
          </w:p>
        </w:tc>
      </w:tr>
    </w:tbl>
    <w:p>
      <w:pPr>
        <w:spacing w:after="0" w:before="100"/>
      </w:pPr>
    </w:p>
    <w:p>
      <w:pPr>
        <w:spacing w:after="120"/>
      </w:pPr>
      <w:r>
        <w:rPr>
          <w:rFonts w:ascii="Arial" w:cs="Arial" w:eastAsia="Arial" w:hAnsi="Arial"/>
          <w:color w:val="1a1917"/>
          <w:sz w:val="20"/>
          <w:szCs w:val="20"/>
        </w:rPr>
        <w:t xml:space="preserve">Create this structure with the following commands, run on your local machine after cloning the new repository:</w:t>
      </w:r>
    </w:p>
    <w:p>
      <w:pPr>
        <w:spacing w:after="40"/>
      </w:pPr>
      <w:r>
        <w:rPr>
          <w:rFonts w:ascii="Arial" w:cs="Arial" w:eastAsia="Arial" w:hAnsi="Arial"/>
          <w:b/>
          <w:bCs/>
          <w:color w:val="6b6a67"/>
          <w:spacing w:val="20"/>
          <w:sz w:val="16"/>
          <w:szCs w:val="16"/>
        </w:rPr>
        <w:t xml:space="preserve">Terminal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Clone the new repository</w:t>
            </w:r>
          </w:p>
          <w:p>
            <w:pPr>
              <w:spacing w:after="40"/>
            </w:pPr>
            <w:r>
              <w:rPr>
                <w:rFonts w:ascii="Courier New" w:cs="Courier New" w:eastAsia="Courier New" w:hAnsi="Courier New"/>
                <w:color w:val="1E2430"/>
                <w:sz w:val="18"/>
                <w:szCs w:val="18"/>
              </w:rPr>
              <w:t xml:space="preserve">git clone https://&lt;your-gitlab-host&gt;/your-namespace/policy-content.git</w:t>
            </w:r>
          </w:p>
          <w:p>
            <w:pPr>
              <w:spacing w:after="40"/>
            </w:pPr>
            <w:r>
              <w:rPr>
                <w:rFonts w:ascii="Courier New" w:cs="Courier New" w:eastAsia="Courier New" w:hAnsi="Courier New"/>
                <w:color w:val="1E2430"/>
                <w:sz w:val="18"/>
                <w:szCs w:val="18"/>
              </w:rPr>
              <w:t xml:space="preserve">cd policy-content</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Create the folder structure</w:t>
            </w:r>
          </w:p>
          <w:p>
            <w:pPr>
              <w:spacing w:after="40"/>
            </w:pPr>
            <w:r>
              <w:rPr>
                <w:rFonts w:ascii="Courier New" w:cs="Courier New" w:eastAsia="Courier New" w:hAnsi="Courier New"/>
                <w:color w:val="1E2430"/>
                <w:sz w:val="18"/>
                <w:szCs w:val="18"/>
              </w:rPr>
              <w:t xml:space="preserve">mkdir -p policies/finance policies/hr policies/it policies/legal</w:t>
            </w:r>
          </w:p>
          <w:p>
            <w:pPr>
              <w:spacing w:after="40"/>
            </w:pPr>
            <w:r>
              <w:rPr>
                <w:rFonts w:ascii="Courier New" w:cs="Courier New" w:eastAsia="Courier New" w:hAnsi="Courier New"/>
                <w:color w:val="1E2430"/>
                <w:sz w:val="18"/>
                <w:szCs w:val="18"/>
              </w:rPr>
              <w:t xml:space="preserve">touch policies/finance/.gitkeep policies/hr/.gitkeep</w:t>
            </w:r>
          </w:p>
          <w:p>
            <w:pPr>
              <w:spacing w:after="40"/>
            </w:pPr>
            <w:r>
              <w:rPr>
                <w:rFonts w:ascii="Courier New" w:cs="Courier New" w:eastAsia="Courier New" w:hAnsi="Courier New"/>
                <w:color w:val="1E2430"/>
                <w:sz w:val="18"/>
                <w:szCs w:val="18"/>
              </w:rPr>
              <w:t xml:space="preserve">touch policies/it/.gitkeep policies/legal/.gitkeep</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Update README</w:t>
            </w:r>
          </w:p>
          <w:p>
            <w:pPr>
              <w:spacing w:after="40"/>
            </w:pPr>
            <w:r>
              <w:rPr>
                <w:rFonts w:ascii="Courier New" w:cs="Courier New" w:eastAsia="Courier New" w:hAnsi="Courier New"/>
                <w:color w:val="1E2430"/>
                <w:sz w:val="18"/>
                <w:szCs w:val="18"/>
              </w:rPr>
              <w:t xml:space="preserve">echo "# Policy Content Repository" &gt; README.md</w:t>
            </w:r>
          </w:p>
          <w:p>
            <w:pPr>
              <w:spacing w:after="40"/>
            </w:pPr>
            <w:r>
              <w:rPr>
                <w:rFonts w:ascii="Courier New" w:cs="Courier New" w:eastAsia="Courier New" w:hAnsi="Courier New"/>
                <w:color w:val="1E2430"/>
                <w:sz w:val="18"/>
                <w:szCs w:val="18"/>
              </w:rPr>
              <w:t xml:space="preserve">echo "" &gt;&gt; README.md</w:t>
            </w:r>
          </w:p>
          <w:p>
            <w:pPr>
              <w:spacing w:after="40"/>
            </w:pPr>
            <w:r>
              <w:rPr>
                <w:rFonts w:ascii="Courier New" w:cs="Courier New" w:eastAsia="Courier New" w:hAnsi="Courier New"/>
                <w:color w:val="1E2430"/>
                <w:sz w:val="18"/>
                <w:szCs w:val="18"/>
              </w:rPr>
              <w:t xml:space="preserve">echo "This repository is managed by PolicyHub. Do not edit files directly." &gt;&gt; README.md</w:t>
            </w:r>
          </w:p>
          <w:p>
            <w:pPr>
              <w:spacing w:after="40"/>
            </w:pPr>
            <w:r>
              <w:rPr>
                <w:rFonts w:ascii="Courier New" w:cs="Courier New" w:eastAsia="Courier New" w:hAnsi="Courier New"/>
                <w:color w:val="1E2430"/>
                <w:sz w:val="18"/>
                <w:szCs w:val="18"/>
              </w:rPr>
              <w:t xml:space="preserve">echo "All changes must go through the PolicyHub approval workflow." &gt;&gt; README.md</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Commit and push</w:t>
            </w:r>
          </w:p>
          <w:p>
            <w:pPr>
              <w:spacing w:after="40"/>
            </w:pPr>
            <w:r>
              <w:rPr>
                <w:rFonts w:ascii="Courier New" w:cs="Courier New" w:eastAsia="Courier New" w:hAnsi="Courier New"/>
                <w:color w:val="1E2430"/>
                <w:sz w:val="18"/>
                <w:szCs w:val="18"/>
              </w:rPr>
              <w:t xml:space="preserve">git add .</w:t>
            </w:r>
          </w:p>
          <w:p>
            <w:pPr>
              <w:spacing w:after="40"/>
            </w:pPr>
            <w:r>
              <w:rPr>
                <w:rFonts w:ascii="Courier New" w:cs="Courier New" w:eastAsia="Courier New" w:hAnsi="Courier New"/>
                <w:color w:val="1E2430"/>
                <w:sz w:val="18"/>
                <w:szCs w:val="18"/>
              </w:rPr>
              <w:t xml:space="preserve">git commit -m "chore: initialise policy content repository structure"</w:t>
            </w:r>
          </w:p>
          <w:p>
            <w:pPr>
              <w:spacing w:after="0"/>
            </w:pPr>
            <w:r>
              <w:rPr>
                <w:rFonts w:ascii="Courier New" w:cs="Courier New" w:eastAsia="Courier New" w:hAnsi="Courier New"/>
                <w:color w:val="1E2430"/>
                <w:sz w:val="18"/>
                <w:szCs w:val="18"/>
              </w:rPr>
              <w:t xml:space="preserve">git push origin main</w:t>
            </w:r>
          </w:p>
        </w:tc>
      </w:tr>
    </w:tbl>
    <w:p>
      <w:pPr>
        <w:spacing w:after="0" w:before="100"/>
      </w:pPr>
    </w:p>
    <w:p>
      <w:pPr>
        <w:spacing w:after="0" w:before="60"/>
      </w:pPr>
    </w:p>
    <w:p>
      <w:pPr>
        <w:pStyle w:val="Heading3"/>
        <w:spacing w:after="60" w:before="240"/>
      </w:pPr>
      <w:r>
        <w:rPr>
          <w:rFonts w:ascii="Arial" w:cs="Arial" w:eastAsia="Arial" w:hAnsi="Arial"/>
          <w:b/>
          <w:bCs/>
          <w:color w:val="185FA5"/>
          <w:sz w:val="22"/>
          <w:szCs w:val="22"/>
        </w:rPr>
        <w:t xml:space="preserve">Policy file naming convention</w:t>
      </w:r>
    </w:p>
    <w:p>
      <w:pPr>
        <w:spacing w:after="120"/>
      </w:pPr>
      <w:r>
        <w:rPr>
          <w:rFonts w:ascii="Arial" w:cs="Arial" w:eastAsia="Arial" w:hAnsi="Arial"/>
          <w:color w:val="1a1917"/>
          <w:sz w:val="20"/>
          <w:szCs w:val="20"/>
        </w:rPr>
        <w:t xml:space="preserve">PolicyHub creates policy files using this naming pattern. Understanding it helps when reading git history or debugging.</w:t>
      </w:r>
    </w:p>
    <w:p>
      <w:pPr>
        <w:spacing w:after="40"/>
      </w:pPr>
      <w:r>
        <w:rPr>
          <w:rFonts w:ascii="Arial" w:cs="Arial" w:eastAsia="Arial" w:hAnsi="Arial"/>
          <w:b/>
          <w:bCs/>
          <w:color w:val="6b6a67"/>
          <w:spacing w:val="20"/>
          <w:sz w:val="16"/>
          <w:szCs w:val="16"/>
        </w:rPr>
        <w:t xml:space="preserve">File path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policies/&lt;category-slug&gt;/&lt;policy-slug&gt;.md</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Examples:</w:t>
            </w:r>
          </w:p>
          <w:p>
            <w:pPr>
              <w:spacing w:after="40"/>
            </w:pPr>
            <w:r>
              <w:rPr>
                <w:rFonts w:ascii="Courier New" w:cs="Courier New" w:eastAsia="Courier New" w:hAnsi="Courier New"/>
                <w:color w:val="1E2430"/>
                <w:sz w:val="18"/>
                <w:szCs w:val="18"/>
              </w:rPr>
              <w:t xml:space="preserve">policies/finance/expense-and-reimbursement-policy.md</w:t>
            </w:r>
          </w:p>
          <w:p>
            <w:pPr>
              <w:spacing w:after="40"/>
            </w:pPr>
            <w:r>
              <w:rPr>
                <w:rFonts w:ascii="Courier New" w:cs="Courier New" w:eastAsia="Courier New" w:hAnsi="Courier New"/>
                <w:color w:val="1E2430"/>
                <w:sz w:val="18"/>
                <w:szCs w:val="18"/>
              </w:rPr>
              <w:t xml:space="preserve">policies/hr/remote-working-policy.md</w:t>
            </w:r>
          </w:p>
          <w:p>
            <w:pPr>
              <w:spacing w:after="0"/>
            </w:pPr>
            <w:r>
              <w:rPr>
                <w:rFonts w:ascii="Courier New" w:cs="Courier New" w:eastAsia="Courier New" w:hAnsi="Courier New"/>
                <w:color w:val="1E2430"/>
                <w:sz w:val="18"/>
                <w:szCs w:val="18"/>
              </w:rPr>
              <w:t xml:space="preserve">policies/it/acceptable-use-policy.md</w:t>
            </w:r>
          </w:p>
        </w:tc>
      </w:tr>
    </w:tbl>
    <w:p>
      <w:pPr>
        <w:spacing w:after="0" w:before="100"/>
      </w:pPr>
    </w:p>
    <w:p>
      <w:pPr>
        <w:pStyle w:val="Heading3"/>
        <w:spacing w:after="60" w:before="240"/>
      </w:pPr>
      <w:r>
        <w:rPr>
          <w:rFonts w:ascii="Arial" w:cs="Arial" w:eastAsia="Arial" w:hAnsi="Arial"/>
          <w:b/>
          <w:bCs/>
          <w:color w:val="185FA5"/>
          <w:sz w:val="22"/>
          <w:szCs w:val="22"/>
        </w:rPr>
        <w:t xml:space="preserve">Policy Markdown format</w:t>
      </w:r>
    </w:p>
    <w:p>
      <w:pPr>
        <w:spacing w:after="120"/>
      </w:pPr>
      <w:r>
        <w:rPr>
          <w:rFonts w:ascii="Arial" w:cs="Arial" w:eastAsia="Arial" w:hAnsi="Arial"/>
          <w:color w:val="1a1917"/>
          <w:sz w:val="20"/>
          <w:szCs w:val="20"/>
        </w:rPr>
        <w:t xml:space="preserve">Each policy file begins with a YAML front matter block. PolicyHub writes and reads this automatically — do not edit it by hand.</w:t>
      </w:r>
    </w:p>
    <w:p>
      <w:pPr>
        <w:spacing w:after="40"/>
      </w:pPr>
      <w:r>
        <w:rPr>
          <w:rFonts w:ascii="Arial" w:cs="Arial" w:eastAsia="Arial" w:hAnsi="Arial"/>
          <w:b/>
          <w:bCs/>
          <w:color w:val="6b6a67"/>
          <w:spacing w:val="20"/>
          <w:sz w:val="16"/>
          <w:szCs w:val="16"/>
        </w:rPr>
        <w:t xml:space="preserve">Policy file format (policies/finance/expense-and-reimbursement-policy.md)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w:t>
            </w:r>
          </w:p>
          <w:p>
            <w:pPr>
              <w:spacing w:after="40"/>
            </w:pPr>
            <w:r>
              <w:rPr>
                <w:rFonts w:ascii="Courier New" w:cs="Courier New" w:eastAsia="Courier New" w:hAnsi="Courier New"/>
                <w:color w:val="1E2430"/>
                <w:sz w:val="18"/>
                <w:szCs w:val="18"/>
              </w:rPr>
              <w:t xml:space="preserve">title: Expense and Reimbursement Policy</w:t>
            </w:r>
          </w:p>
          <w:p>
            <w:pPr>
              <w:spacing w:after="40"/>
            </w:pPr>
            <w:r>
              <w:rPr>
                <w:rFonts w:ascii="Courier New" w:cs="Courier New" w:eastAsia="Courier New" w:hAnsi="Courier New"/>
                <w:color w:val="1E2430"/>
                <w:sz w:val="18"/>
                <w:szCs w:val="18"/>
              </w:rPr>
              <w:t xml:space="preserve">category: finance</w:t>
            </w:r>
          </w:p>
          <w:p>
            <w:pPr>
              <w:spacing w:after="40"/>
            </w:pPr>
            <w:r>
              <w:rPr>
                <w:rFonts w:ascii="Courier New" w:cs="Courier New" w:eastAsia="Courier New" w:hAnsi="Courier New"/>
                <w:color w:val="1E2430"/>
                <w:sz w:val="18"/>
                <w:szCs w:val="18"/>
              </w:rPr>
              <w:t xml:space="preserve">owner: Finance Team</w:t>
            </w:r>
          </w:p>
          <w:p>
            <w:pPr>
              <w:spacing w:after="40"/>
            </w:pPr>
            <w:r>
              <w:rPr>
                <w:rFonts w:ascii="Courier New" w:cs="Courier New" w:eastAsia="Courier New" w:hAnsi="Courier New"/>
                <w:color w:val="1E2430"/>
                <w:sz w:val="18"/>
                <w:szCs w:val="18"/>
              </w:rPr>
              <w:t xml:space="preserve">audience: [all-staff, finance]</w:t>
            </w:r>
          </w:p>
          <w:p>
            <w:pPr>
              <w:spacing w:after="40"/>
            </w:pPr>
            <w:r>
              <w:rPr>
                <w:rFonts w:ascii="Courier New" w:cs="Courier New" w:eastAsia="Courier New" w:hAnsi="Courier New"/>
                <w:color w:val="1E2430"/>
                <w:sz w:val="18"/>
                <w:szCs w:val="18"/>
              </w:rPr>
              <w:t xml:space="preserve">effective_date: 2025-01-01</w:t>
            </w:r>
          </w:p>
          <w:p>
            <w:pPr>
              <w:spacing w:after="40"/>
            </w:pPr>
            <w:r>
              <w:rPr>
                <w:rFonts w:ascii="Courier New" w:cs="Courier New" w:eastAsia="Courier New" w:hAnsi="Courier New"/>
                <w:color w:val="1E2430"/>
                <w:sz w:val="18"/>
                <w:szCs w:val="18"/>
              </w:rPr>
              <w:t xml:space="preserve">review_date: 2026-01-01</w:t>
            </w:r>
          </w:p>
          <w:p>
            <w:pPr>
              <w:spacing w:after="40"/>
            </w:pPr>
            <w:r>
              <w:rPr>
                <w:rFonts w:ascii="Courier New" w:cs="Courier New" w:eastAsia="Courier New" w:hAnsi="Courier New"/>
                <w:color w:val="1E2430"/>
                <w:sz w:val="18"/>
                <w:szCs w:val="18"/>
              </w:rPr>
              <w:t xml:space="preserve">version: 3.1</w:t>
            </w:r>
          </w:p>
          <w:p>
            <w:pPr>
              <w:spacing w:after="40"/>
            </w:pPr>
            <w:r>
              <w:rPr>
                <w:rFonts w:ascii="Courier New" w:cs="Courier New" w:eastAsia="Courier New" w:hAnsi="Courier New"/>
                <w:color w:val="1E2430"/>
                <w:sz w:val="18"/>
                <w:szCs w:val="18"/>
              </w:rPr>
              <w:t xml:space="preserve">status: published</w:t>
            </w:r>
          </w:p>
          <w:p>
            <w:pPr>
              <w:spacing w:after="40"/>
            </w:pPr>
            <w:r>
              <w:rPr>
                <w:rFonts w:ascii="Courier New" w:cs="Courier New" w:eastAsia="Courier New" w:hAnsi="Courier New"/>
                <w:color w:val="1E2430"/>
                <w:sz w:val="18"/>
                <w:szCs w:val="18"/>
              </w:rPr>
              <w:t xml:space="preserve">related_policies:</w:t>
            </w:r>
          </w:p>
          <w:p>
            <w:pPr>
              <w:spacing w:after="40"/>
            </w:pPr>
            <w:r>
              <w:rPr>
                <w:rFonts w:ascii="Courier New" w:cs="Courier New" w:eastAsia="Courier New" w:hAnsi="Courier New"/>
                <w:color w:val="1E2430"/>
                <w:sz w:val="18"/>
                <w:szCs w:val="18"/>
              </w:rPr>
              <w:t xml:space="preserve">  - travel-policy</w:t>
            </w:r>
          </w:p>
          <w:p>
            <w:pPr>
              <w:spacing w:after="40"/>
            </w:pPr>
            <w:r>
              <w:rPr>
                <w:rFonts w:ascii="Courier New" w:cs="Courier New" w:eastAsia="Courier New" w:hAnsi="Courier New"/>
                <w:color w:val="1E2430"/>
                <w:sz w:val="18"/>
                <w:szCs w:val="18"/>
              </w:rPr>
              <w:t xml:space="preserve">  - corporate-card-policy</w:t>
            </w:r>
          </w:p>
          <w:p>
            <w:pPr>
              <w:spacing w:after="40"/>
            </w:pPr>
            <w:r>
              <w:rPr>
                <w:rFonts w:ascii="Courier New" w:cs="Courier New" w:eastAsia="Courier New" w:hAnsi="Courier New"/>
                <w:color w:val="1E2430"/>
                <w:sz w:val="18"/>
                <w:szCs w:val="18"/>
              </w:rPr>
              <w:t xml:space="preserve">---</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1. Purpose</w:t>
            </w:r>
          </w:p>
          <w:p>
            <w:pPr>
              <w:spacing w:after="40"/>
            </w:pPr>
            <w:r>
              <w:rPr>
                <w:rFonts w:ascii="Courier New" w:cs="Courier New" w:eastAsia="Courier New" w:hAnsi="Courier New"/>
                <w:color w:val="1E2430"/>
                <w:sz w:val="18"/>
                <w:szCs w:val="18"/>
              </w:rPr>
              <w:t xml:space="preserve"/>
            </w:r>
          </w:p>
          <w:p>
            <w:pPr>
              <w:spacing w:after="0"/>
            </w:pPr>
            <w:r>
              <w:rPr>
                <w:rFonts w:ascii="Courier New" w:cs="Courier New" w:eastAsia="Courier New" w:hAnsi="Courier New"/>
                <w:color w:val="1E2430"/>
                <w:sz w:val="18"/>
                <w:szCs w:val="18"/>
              </w:rPr>
              <w:t xml:space="preserve">This policy sets out the rules...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ℹ  Front matter is machine-managed</w:t>
            </w:r>
          </w:p>
          <w:p>
            <w:pPr>
              <w:spacing w:after="0"/>
            </w:pPr>
            <w:r>
              <w:rPr>
                <w:rFonts w:ascii="Arial" w:cs="Arial" w:eastAsia="Arial" w:hAnsi="Arial"/>
                <w:color w:val="1a1917"/>
                <w:sz w:val="18"/>
                <w:szCs w:val="18"/>
              </w:rPr>
              <w:t xml:space="preserve">The YAML front matter is written by the PolicyHub publishing pipeline, not by authors. Authors set these fields via the PolicyHub UI. The Markdown editor shows the body content only.</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3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Create the service account</w:t>
      </w:r>
    </w:p>
    <w:p>
      <w:pPr>
        <w:spacing w:after="120"/>
      </w:pPr>
      <w:r>
        <w:rPr>
          <w:rFonts w:ascii="Arial" w:cs="Arial" w:eastAsia="Arial" w:hAnsi="Arial"/>
          <w:color w:val="1a1917"/>
          <w:sz w:val="20"/>
          <w:szCs w:val="20"/>
        </w:rPr>
        <w:t xml:space="preserve">PolicyHub interacts with GitLab as a dedicated service account user, not as a human user's account. This ensures API operations are attributable to the application and that access is not disrupted if a team member leaves.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6"/>
              <w:bottom w:val="single" w:color="854F0B" w:sz="1"/>
              <w:right w:val="single" w:color="854F0B" w:sz="1"/>
            </w:tcBorders>
            <w:shd w:fill="FAEEDA" w:val="clear"/>
            <w:tcMar>
              <w:top w:type="dxa" w:w="80"/>
              <w:left w:type="dxa" w:w="180"/>
              <w:bottom w:type="dxa" w:w="80"/>
              <w:right w:type="dxa" w:w="180"/>
            </w:tcMar>
          </w:tcPr>
          <w:p>
            <w:pPr>
              <w:spacing w:after="60"/>
            </w:pPr>
            <w:r>
              <w:rPr>
                <w:rFonts w:ascii="Arial" w:cs="Arial" w:eastAsia="Arial" w:hAnsi="Arial"/>
                <w:b/>
                <w:bCs/>
                <w:color w:val="854F0B"/>
                <w:sz w:val="18"/>
                <w:szCs w:val="18"/>
              </w:rPr>
              <w:t xml:space="preserve">⚠  Use a real email address</w:t>
            </w:r>
          </w:p>
          <w:p>
            <w:pPr>
              <w:spacing w:after="0"/>
            </w:pPr>
            <w:r>
              <w:rPr>
                <w:rFonts w:ascii="Arial" w:cs="Arial" w:eastAsia="Arial" w:hAnsi="Arial"/>
                <w:color w:val="1a1917"/>
                <w:sz w:val="18"/>
                <w:szCs w:val="18"/>
              </w:rPr>
              <w:t xml:space="preserve">GitLab requires email verification. Use a shared mailbox (e.g. policyhub-service@yourcompany.com) that multiple team members can access — not a personal address.</w:t>
            </w:r>
          </w:p>
        </w:tc>
      </w:tr>
    </w:tbl>
    <w:p>
      <w:pPr>
        <w:spacing w:after="0" w:before="40"/>
      </w:pPr>
    </w:p>
    <w:p>
      <w:pPr>
        <w:spacing w:after="0" w:before="60"/>
      </w:pPr>
    </w:p>
    <w:p>
      <w:pPr>
        <w:pStyle w:val="Heading3"/>
        <w:spacing w:after="60" w:before="240"/>
      </w:pPr>
      <w:r>
        <w:rPr>
          <w:rFonts w:ascii="Arial" w:cs="Arial" w:eastAsia="Arial" w:hAnsi="Arial"/>
          <w:b/>
          <w:bCs/>
          <w:color w:val="185FA5"/>
          <w:sz w:val="22"/>
          <w:szCs w:val="22"/>
        </w:rPr>
        <w:t xml:space="preserve">Create the GitLab user</w:t>
      </w:r>
    </w:p>
    <w:p>
      <w:pPr>
        <w:pStyle w:val="ListParagraph"/>
        <w:numPr>
          <w:ilvl w:val="0"/>
          <w:numId w:val="2"/>
        </w:numPr>
        <w:spacing w:after="80"/>
      </w:pPr>
      <w:r>
        <w:rPr>
          <w:rFonts w:ascii="Arial" w:cs="Arial" w:eastAsia="Arial" w:hAnsi="Arial"/>
          <w:color w:val="1a1917"/>
          <w:sz w:val="20"/>
          <w:szCs w:val="20"/>
        </w:rPr>
        <w:t xml:space="preserve">Sign in to GitLab as an </w:t>
      </w:r>
      <w:r>
        <w:rPr>
          <w:rFonts w:ascii="Arial" w:cs="Arial" w:eastAsia="Arial" w:hAnsi="Arial"/>
          <w:b/>
          <w:bCs/>
          <w:color w:val="1a1917"/>
          <w:sz w:val="20"/>
          <w:szCs w:val="20"/>
        </w:rPr>
        <w:t xml:space="preserve">Administrator</w:t>
      </w: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Admin Area → Overview → Users → New user</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Name</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PolicyHub Service Account</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Username</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policyhub-service</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Email</w:t>
      </w:r>
      <w:r>
        <w:rPr>
          <w:rFonts w:ascii="Arial" w:cs="Arial" w:eastAsia="Arial" w:hAnsi="Arial"/>
          <w:color w:val="1a1917"/>
          <w:sz w:val="20"/>
          <w:szCs w:val="20"/>
        </w:rPr>
        <w:t xml:space="preserve"> to your shared mailbox address</w:t>
      </w:r>
    </w:p>
    <w:p>
      <w:pPr>
        <w:pStyle w:val="ListParagraph"/>
        <w:numPr>
          <w:ilvl w:val="0"/>
          <w:numId w:val="2"/>
        </w:numPr>
        <w:spacing w:after="80"/>
      </w:pPr>
      <w:r>
        <w:rPr>
          <w:rFonts w:ascii="Arial" w:cs="Arial" w:eastAsia="Arial" w:hAnsi="Arial"/>
          <w:color w:val="1a1917"/>
          <w:sz w:val="20"/>
          <w:szCs w:val="20"/>
        </w:rPr>
        <w:t xml:space="preserve">Uncheck </w:t>
      </w:r>
      <w:r>
        <w:rPr>
          <w:rFonts w:ascii="Arial" w:cs="Arial" w:eastAsia="Arial" w:hAnsi="Arial"/>
          <w:b/>
          <w:bCs/>
          <w:color w:val="1a1917"/>
          <w:sz w:val="20"/>
          <w:szCs w:val="20"/>
        </w:rPr>
        <w:t xml:space="preserve">Can create groups</w:t>
      </w:r>
      <w:r>
        <w:rPr>
          <w:rFonts w:ascii="Arial" w:cs="Arial" w:eastAsia="Arial" w:hAnsi="Arial"/>
          <w:color w:val="1a1917"/>
          <w:sz w:val="20"/>
          <w:szCs w:val="20"/>
        </w:rPr>
        <w:t xml:space="preserve"> and </w:t>
      </w:r>
      <w:r>
        <w:rPr>
          <w:rFonts w:ascii="Arial" w:cs="Arial" w:eastAsia="Arial" w:hAnsi="Arial"/>
          <w:b/>
          <w:bCs/>
          <w:color w:val="1a1917"/>
          <w:sz w:val="20"/>
          <w:szCs w:val="20"/>
        </w:rPr>
        <w:t xml:space="preserve">Can create top-level projects</w:t>
      </w:r>
      <w:r>
        <w:rPr>
          <w:rFonts w:ascii="Arial" w:cs="Arial" w:eastAsia="Arial" w:hAnsi="Arial"/>
          <w:color w:val="1a1917"/>
          <w:sz w:val="20"/>
          <w:szCs w:val="20"/>
        </w:rPr>
        <w:t xml:space="preserve"> — the service account should not have broad creation rights.</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Create user</w:t>
      </w:r>
    </w:p>
    <w:p>
      <w:pPr>
        <w:pStyle w:val="ListParagraph"/>
        <w:numPr>
          <w:ilvl w:val="0"/>
          <w:numId w:val="2"/>
        </w:numPr>
        <w:spacing w:after="80"/>
      </w:pPr>
      <w:r>
        <w:rPr>
          <w:rFonts w:ascii="Arial" w:cs="Arial" w:eastAsia="Arial" w:hAnsi="Arial"/>
          <w:color w:val="1a1917"/>
          <w:sz w:val="20"/>
          <w:szCs w:val="20"/>
        </w:rPr>
        <w:t xml:space="preserve">On the next screen, click </w:t>
      </w:r>
      <w:r>
        <w:rPr>
          <w:rFonts w:ascii="Arial" w:cs="Arial" w:eastAsia="Arial" w:hAnsi="Arial"/>
          <w:b/>
          <w:bCs/>
          <w:color w:val="1a1917"/>
          <w:sz w:val="20"/>
          <w:szCs w:val="20"/>
        </w:rPr>
        <w:t xml:space="preserve">Send password reset email</w:t>
      </w:r>
      <w:r>
        <w:rPr>
          <w:rFonts w:ascii="Arial" w:cs="Arial" w:eastAsia="Arial" w:hAnsi="Arial"/>
          <w:color w:val="1a1917"/>
          <w:sz w:val="20"/>
          <w:szCs w:val="20"/>
        </w:rPr>
        <w:t xml:space="preserve">, then use the shared mailbox to set the password.</w:t>
      </w:r>
    </w:p>
    <w:p>
      <w:pPr>
        <w:spacing w:after="0" w:before="80"/>
      </w:pPr>
    </w:p>
    <w:p>
      <w:pPr>
        <w:pStyle w:val="Heading3"/>
        <w:spacing w:after="60" w:before="240"/>
      </w:pPr>
      <w:r>
        <w:rPr>
          <w:rFonts w:ascii="Arial" w:cs="Arial" w:eastAsia="Arial" w:hAnsi="Arial"/>
          <w:b/>
          <w:bCs/>
          <w:color w:val="185FA5"/>
          <w:sz w:val="22"/>
          <w:szCs w:val="22"/>
        </w:rPr>
        <w:t xml:space="preserve">Grant the service account access to the content repository</w:t>
      </w:r>
    </w:p>
    <w:p>
      <w:pPr>
        <w:pStyle w:val="ListParagraph"/>
        <w:numPr>
          <w:ilvl w:val="0"/>
          <w:numId w:val="2"/>
        </w:numPr>
        <w:spacing w:after="80"/>
      </w:pPr>
      <w:r>
        <w:rPr>
          <w:rFonts w:ascii="Arial" w:cs="Arial" w:eastAsia="Arial" w:hAnsi="Arial"/>
          <w:color w:val="1a1917"/>
          <w:sz w:val="20"/>
          <w:szCs w:val="20"/>
        </w:rPr>
        <w:t xml:space="preserve">Navigate to the </w:t>
      </w:r>
      <w:r>
        <w:rPr>
          <w:rFonts w:ascii="Courier New" w:cs="Courier New" w:eastAsia="Courier New" w:hAnsi="Courier New"/>
          <w:color w:val="1E2430"/>
          <w:sz w:val="18"/>
          <w:szCs w:val="18"/>
        </w:rPr>
        <w:t xml:space="preserve">policy-content</w:t>
      </w:r>
      <w:r>
        <w:rPr>
          <w:rFonts w:ascii="Arial" w:cs="Arial" w:eastAsia="Arial" w:hAnsi="Arial"/>
          <w:color w:val="1a1917"/>
          <w:sz w:val="20"/>
          <w:szCs w:val="20"/>
        </w:rPr>
        <w:t xml:space="preserve"> project → </w:t>
      </w:r>
      <w:r>
        <w:rPr>
          <w:rFonts w:ascii="Arial" w:cs="Arial" w:eastAsia="Arial" w:hAnsi="Arial"/>
          <w:b/>
          <w:bCs/>
          <w:color w:val="1a1917"/>
          <w:sz w:val="20"/>
          <w:szCs w:val="20"/>
        </w:rPr>
        <w:t xml:space="preserve">Settings → Members</w:t>
      </w:r>
    </w:p>
    <w:p>
      <w:pPr>
        <w:pStyle w:val="ListParagraph"/>
        <w:numPr>
          <w:ilvl w:val="0"/>
          <w:numId w:val="2"/>
        </w:numPr>
        <w:spacing w:after="80"/>
      </w:pPr>
      <w:r>
        <w:rPr>
          <w:rFonts w:ascii="Arial" w:cs="Arial" w:eastAsia="Arial" w:hAnsi="Arial"/>
          <w:color w:val="1a1917"/>
          <w:sz w:val="20"/>
          <w:szCs w:val="20"/>
        </w:rPr>
        <w:t xml:space="preserve">Search for </w:t>
      </w:r>
      <w:r>
        <w:rPr>
          <w:rFonts w:ascii="Courier New" w:cs="Courier New" w:eastAsia="Courier New" w:hAnsi="Courier New"/>
          <w:color w:val="1E2430"/>
          <w:sz w:val="18"/>
          <w:szCs w:val="18"/>
        </w:rPr>
        <w:t xml:space="preserve">policyhub-service</w:t>
      </w:r>
      <w:r>
        <w:rPr>
          <w:rFonts w:ascii="Arial" w:cs="Arial" w:eastAsia="Arial" w:hAnsi="Arial"/>
          <w:color w:val="1a1917"/>
          <w:sz w:val="20"/>
          <w:szCs w:val="20"/>
        </w:rPr>
        <w:t xml:space="preserve"> in the </w:t>
      </w:r>
      <w:r>
        <w:rPr>
          <w:rFonts w:ascii="Arial" w:cs="Arial" w:eastAsia="Arial" w:hAnsi="Arial"/>
          <w:b/>
          <w:bCs/>
          <w:color w:val="1a1917"/>
          <w:sz w:val="20"/>
          <w:szCs w:val="20"/>
        </w:rPr>
        <w:t xml:space="preserve">Invite members</w:t>
      </w:r>
      <w:r>
        <w:rPr>
          <w:rFonts w:ascii="Arial" w:cs="Arial" w:eastAsia="Arial" w:hAnsi="Arial"/>
          <w:color w:val="1a1917"/>
          <w:sz w:val="20"/>
          <w:szCs w:val="20"/>
        </w:rPr>
        <w:t xml:space="preserve"> field</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role</w:t>
      </w:r>
      <w:r>
        <w:rPr>
          <w:rFonts w:ascii="Arial" w:cs="Arial" w:eastAsia="Arial" w:hAnsi="Arial"/>
          <w:color w:val="1a1917"/>
          <w:sz w:val="20"/>
          <w:szCs w:val="20"/>
        </w:rPr>
        <w:t xml:space="preserve"> to </w:t>
      </w:r>
      <w:r>
        <w:rPr>
          <w:rFonts w:ascii="Arial" w:cs="Arial" w:eastAsia="Arial" w:hAnsi="Arial"/>
          <w:b/>
          <w:bCs/>
          <w:color w:val="1a1917"/>
          <w:sz w:val="20"/>
          <w:szCs w:val="20"/>
        </w:rPr>
        <w:t xml:space="preserve">Developer</w:t>
      </w:r>
      <w:r>
        <w:rPr>
          <w:rFonts w:ascii="Arial" w:cs="Arial" w:eastAsia="Arial" w:hAnsi="Arial"/>
          <w:color w:val="1a1917"/>
          <w:sz w:val="20"/>
          <w:szCs w:val="20"/>
        </w:rPr>
        <w:t xml:space="preserve"> — this allows branch creation, commits, and MR creation, but not repository deletion or settings changes.</w:t>
      </w:r>
    </w:p>
    <w:p>
      <w:pPr>
        <w:pStyle w:val="ListParagraph"/>
        <w:numPr>
          <w:ilvl w:val="0"/>
          <w:numId w:val="2"/>
        </w:numPr>
        <w:spacing w:after="80"/>
      </w:pPr>
      <w:r>
        <w:rPr>
          <w:rFonts w:ascii="Arial" w:cs="Arial" w:eastAsia="Arial" w:hAnsi="Arial"/>
          <w:color w:val="1a1917"/>
          <w:sz w:val="20"/>
          <w:szCs w:val="20"/>
        </w:rPr>
        <w:t xml:space="preserve">Leave </w:t>
      </w:r>
      <w:r>
        <w:rPr>
          <w:rFonts w:ascii="Arial" w:cs="Arial" w:eastAsia="Arial" w:hAnsi="Arial"/>
          <w:b/>
          <w:bCs/>
          <w:color w:val="1a1917"/>
          <w:sz w:val="20"/>
          <w:szCs w:val="20"/>
        </w:rPr>
        <w:t xml:space="preserve">Access expiration date</w:t>
      </w:r>
      <w:r>
        <w:rPr>
          <w:rFonts w:ascii="Arial" w:cs="Arial" w:eastAsia="Arial" w:hAnsi="Arial"/>
          <w:color w:val="1a1917"/>
          <w:sz w:val="20"/>
          <w:szCs w:val="20"/>
        </w:rPr>
        <w:t xml:space="preserve"> blank (no expiry).</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Invite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GitLab role</w:t>
            </w:r>
          </w:p>
        </w:tc>
        <w:tc>
          <w:tcPr>
            <w:tcW w:type="dxa" w:w="74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Why Developer and not Maintainer</w:t>
            </w:r>
          </w:p>
        </w:tc>
      </w:tr>
      <w:tr>
        <w:tc>
          <w:tcPr>
            <w:tcW w:type="dxa" w:w="1600"/>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b w:val="false"/>
                <w:bCs w:val="false"/>
                <w:color w:val="1a1917"/>
                <w:sz w:val="18"/>
                <w:szCs w:val="18"/>
              </w:rPr>
              <w:t xml:space="preserve">Guest</w:t>
            </w:r>
          </w:p>
        </w:tc>
        <w:tc>
          <w:tcPr>
            <w:tcW w:type="dxa" w:w="7426"/>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color w:val="1a1917"/>
                <w:sz w:val="18"/>
                <w:szCs w:val="18"/>
              </w:rPr>
              <w:t xml:space="preserve">Cannot push code. Insufficient.</w:t>
            </w:r>
          </w:p>
        </w:tc>
      </w:tr>
      <w:tr>
        <w:tc>
          <w:tcPr>
            <w:tcW w:type="dxa" w:w="1600"/>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b w:val="false"/>
                <w:bCs w:val="false"/>
                <w:color w:val="1a1917"/>
                <w:sz w:val="18"/>
                <w:szCs w:val="18"/>
              </w:rPr>
              <w:t xml:space="preserve">Reporter</w:t>
            </w:r>
          </w:p>
        </w:tc>
        <w:tc>
          <w:tcPr>
            <w:tcW w:type="dxa" w:w="7426"/>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color w:val="1a1917"/>
                <w:sz w:val="18"/>
                <w:szCs w:val="18"/>
              </w:rPr>
              <w:t xml:space="preserve">Read-only. Insufficient.</w:t>
            </w:r>
          </w:p>
        </w:tc>
      </w:tr>
      <w:tr>
        <w:tc>
          <w:tcPr>
            <w:tcW w:type="dxa" w:w="16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b/>
                <w:bCs/>
                <w:color w:val="0F6E56"/>
                <w:sz w:val="18"/>
                <w:szCs w:val="18"/>
              </w:rPr>
              <w:t xml:space="preserve">Developer</w:t>
            </w:r>
          </w:p>
        </w:tc>
        <w:tc>
          <w:tcPr>
            <w:tcW w:type="dxa" w:w="7426"/>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Can create branches, commit, open MRs. Cannot change settings or delete the repo. ✓ Correct.</w:t>
            </w:r>
          </w:p>
        </w:tc>
      </w:tr>
      <w:tr>
        <w:tc>
          <w:tcPr>
            <w:tcW w:type="dxa" w:w="1600"/>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b w:val="false"/>
                <w:bCs w:val="false"/>
                <w:color w:val="1a1917"/>
                <w:sz w:val="18"/>
                <w:szCs w:val="18"/>
              </w:rPr>
              <w:t xml:space="preserve">Maintainer</w:t>
            </w:r>
          </w:p>
        </w:tc>
        <w:tc>
          <w:tcPr>
            <w:tcW w:type="dxa" w:w="7426"/>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color w:val="1a1917"/>
                <w:sz w:val="18"/>
                <w:szCs w:val="18"/>
              </w:rPr>
              <w:t xml:space="preserve">Can change branch protection, settings, and add members. Unnecessary and higher risk if token is compromised.</w:t>
            </w:r>
          </w:p>
        </w:tc>
      </w:tr>
      <w:tr>
        <w:tc>
          <w:tcPr>
            <w:tcW w:type="dxa" w:w="1600"/>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b w:val="false"/>
                <w:bCs w:val="false"/>
                <w:color w:val="1a1917"/>
                <w:sz w:val="18"/>
                <w:szCs w:val="18"/>
              </w:rPr>
              <w:t xml:space="preserve">Owner</w:t>
            </w:r>
          </w:p>
        </w:tc>
        <w:tc>
          <w:tcPr>
            <w:tcW w:type="dxa" w:w="7426"/>
            <w:tcBorders>
              <w:top w:val="single" w:color="E0DDD8" w:sz="1"/>
              <w:left w:val="single" w:color="E0DDD8" w:sz="1"/>
              <w:bottom w:val="single" w:color="E0DDD8" w:sz="1"/>
              <w:right w:val="single" w:color="E0DDD8" w:sz="1"/>
            </w:tcBorders>
            <w:shd w:val="clear"/>
            <w:tcMar>
              <w:top w:type="dxa" w:w="60"/>
              <w:left w:type="dxa" w:w="120"/>
              <w:bottom w:type="dxa" w:w="60"/>
              <w:right w:type="dxa" w:w="120"/>
            </w:tcMar>
          </w:tcPr>
          <w:p>
            <w:pPr>
              <w:spacing w:after="0"/>
            </w:pPr>
            <w:r>
              <w:rPr>
                <w:rFonts w:ascii="Arial" w:cs="Arial" w:eastAsia="Arial" w:hAnsi="Arial"/>
                <w:color w:val="1a1917"/>
                <w:sz w:val="18"/>
                <w:szCs w:val="18"/>
              </w:rPr>
              <w:t xml:space="preserve">Full control including deletion. Never grant to a service account.</w:t>
            </w:r>
          </w:p>
        </w:tc>
      </w:tr>
    </w:tbl>
    <w:p>
      <w:r>
        <w:br w:type="page"/>
      </w:r>
    </w:p>
    <w:p>
      <w:pPr>
        <w:pBdr>
          <w:bottom w:val="single" w:color="E0DDD8" w:sz="1"/>
        </w:pBdr>
        <w:spacing w:after="80" w:before="280"/>
      </w:pPr>
      <w:r>
        <w:rPr>
          <w:rFonts w:ascii="Arial" w:cs="Arial" w:eastAsia="Arial" w:hAnsi="Arial"/>
          <w:b/>
          <w:bCs/>
          <w:color w:val="9e9d9a"/>
          <w:spacing w:val="40"/>
          <w:sz w:val="16"/>
          <w:szCs w:val="16"/>
        </w:rPr>
        <w:t xml:space="preserve">Step 4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Generate a Personal Access Token</w:t>
      </w:r>
    </w:p>
    <w:p>
      <w:pPr>
        <w:spacing w:after="120"/>
      </w:pPr>
      <w:r>
        <w:rPr>
          <w:rFonts w:ascii="Arial" w:cs="Arial" w:eastAsia="Arial" w:hAnsi="Arial"/>
          <w:color w:val="1a1917"/>
          <w:sz w:val="20"/>
          <w:szCs w:val="20"/>
        </w:rPr>
        <w:t xml:space="preserve">The application authenticates to the GitLab API using a Personal Access Token (PAT) created on the service account. This token is stored in the application's .env file.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1"/>
              <w:left w:val="single" w:color="A32D2D" w:sz="6"/>
              <w:bottom w:val="single" w:color="A32D2D" w:sz="1"/>
              <w:right w:val="single" w:color="A32D2D" w:sz="1"/>
            </w:tcBorders>
            <w:shd w:fill="FCEBEB" w:val="clear"/>
            <w:tcMar>
              <w:top w:type="dxa" w:w="80"/>
              <w:left w:type="dxa" w:w="180"/>
              <w:bottom w:type="dxa" w:w="80"/>
              <w:right w:type="dxa" w:w="180"/>
            </w:tcMar>
          </w:tcPr>
          <w:p>
            <w:pPr>
              <w:spacing w:after="60"/>
            </w:pPr>
            <w:r>
              <w:rPr>
                <w:rFonts w:ascii="Arial" w:cs="Arial" w:eastAsia="Arial" w:hAnsi="Arial"/>
                <w:b/>
                <w:bCs/>
                <w:color w:val="A32D2D"/>
                <w:sz w:val="18"/>
                <w:szCs w:val="18"/>
              </w:rPr>
              <w:t xml:space="preserve">✕  Token security</w:t>
            </w:r>
          </w:p>
          <w:p>
            <w:pPr>
              <w:spacing w:after="0"/>
            </w:pPr>
            <w:r>
              <w:rPr>
                <w:rFonts w:ascii="Arial" w:cs="Arial" w:eastAsia="Arial" w:hAnsi="Arial"/>
                <w:color w:val="1a1917"/>
                <w:sz w:val="18"/>
                <w:szCs w:val="18"/>
              </w:rPr>
              <w:t xml:space="preserve">This token has write access to the policy content repository. Never commit it to git. Never share it in Slack or email. Store it only in .env.local (never committed), the CI/CD secrets store, and your team password manager.</w:t>
            </w:r>
          </w:p>
        </w:tc>
      </w:tr>
    </w:tbl>
    <w:p>
      <w:pPr>
        <w:spacing w:after="0" w:before="40"/>
      </w:pPr>
    </w:p>
    <w:p>
      <w:pPr>
        <w:spacing w:after="0" w:before="60"/>
      </w:pPr>
    </w:p>
    <w:p>
      <w:pPr>
        <w:pStyle w:val="ListParagraph"/>
        <w:numPr>
          <w:ilvl w:val="0"/>
          <w:numId w:val="2"/>
        </w:numPr>
        <w:spacing w:after="80"/>
      </w:pPr>
      <w:r>
        <w:rPr>
          <w:rFonts w:ascii="Arial" w:cs="Arial" w:eastAsia="Arial" w:hAnsi="Arial"/>
          <w:color w:val="1a1917"/>
          <w:sz w:val="20"/>
          <w:szCs w:val="20"/>
        </w:rPr>
        <w:t xml:space="preserve">Sign out of your admin account and sign in as </w:t>
      </w:r>
      <w:r>
        <w:rPr>
          <w:rFonts w:ascii="Courier New" w:cs="Courier New" w:eastAsia="Courier New" w:hAnsi="Courier New"/>
          <w:color w:val="1E2430"/>
          <w:sz w:val="18"/>
          <w:szCs w:val="18"/>
        </w:rPr>
        <w:t xml:space="preserve">policyhub-service</w:t>
      </w:r>
      <w:r>
        <w:rPr>
          <w:rFonts w:ascii="Arial" w:cs="Arial" w:eastAsia="Arial" w:hAnsi="Arial"/>
          <w:color w:val="1a1917"/>
          <w:sz w:val="20"/>
          <w:szCs w:val="20"/>
        </w:rPr>
        <w:t xml:space="preserve"> (or use the impersonation feature in Admin → Users).</w:t>
      </w: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User Settings (top-right avatar) → Access Tokens</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Add new token</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Token name</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policyhub-app-production</w:t>
      </w:r>
      <w:r>
        <w:rPr>
          <w:rFonts w:ascii="Arial" w:cs="Arial" w:eastAsia="Arial" w:hAnsi="Arial"/>
          <w:color w:val="1a1917"/>
          <w:sz w:val="20"/>
          <w:szCs w:val="20"/>
        </w:rPr>
        <w:t xml:space="preserve"> (or </w:t>
      </w:r>
      <w:r>
        <w:rPr>
          <w:rFonts w:ascii="Courier New" w:cs="Courier New" w:eastAsia="Courier New" w:hAnsi="Courier New"/>
          <w:color w:val="1E2430"/>
          <w:sz w:val="18"/>
          <w:szCs w:val="18"/>
        </w:rPr>
        <w:t xml:space="preserve">policyhub-app-staging</w:t>
      </w:r>
      <w:r>
        <w:rPr>
          <w:rFonts w:ascii="Arial" w:cs="Arial" w:eastAsia="Arial" w:hAnsi="Arial"/>
          <w:color w:val="1a1917"/>
          <w:sz w:val="20"/>
          <w:szCs w:val="20"/>
        </w:rPr>
        <w:t xml:space="preserve"> for the staging environment).</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Expiration date</w:t>
      </w:r>
      <w:r>
        <w:rPr>
          <w:rFonts w:ascii="Arial" w:cs="Arial" w:eastAsia="Arial" w:hAnsi="Arial"/>
          <w:color w:val="1a1917"/>
          <w:sz w:val="20"/>
          <w:szCs w:val="20"/>
        </w:rPr>
        <w:t xml:space="preserve"> to 12 months from today. Add a recurring calendar reminder to rotate it before expiry.</w:t>
      </w:r>
    </w:p>
    <w:p>
      <w:pPr>
        <w:pStyle w:val="ListParagraph"/>
        <w:numPr>
          <w:ilvl w:val="0"/>
          <w:numId w:val="2"/>
        </w:numPr>
        <w:spacing w:after="80"/>
      </w:pPr>
      <w:r>
        <w:rPr>
          <w:rFonts w:ascii="Arial" w:cs="Arial" w:eastAsia="Arial" w:hAnsi="Arial"/>
          <w:color w:val="1a1917"/>
          <w:sz w:val="20"/>
          <w:szCs w:val="20"/>
        </w:rPr>
        <w:t xml:space="preserve">Select the following </w:t>
      </w:r>
      <w:r>
        <w:rPr>
          <w:rFonts w:ascii="Arial" w:cs="Arial" w:eastAsia="Arial" w:hAnsi="Arial"/>
          <w:b/>
          <w:bCs/>
          <w:color w:val="1a1917"/>
          <w:sz w:val="20"/>
          <w:szCs w:val="20"/>
        </w:rPr>
        <w:t xml:space="preserve">scopes</w:t>
      </w:r>
      <w:r>
        <w:rPr>
          <w:rFonts w:ascii="Arial" w:cs="Arial" w:eastAsia="Arial" w:hAnsi="Arial"/>
          <w:color w:val="1a1917"/>
          <w:sz w:val="20"/>
          <w:szCs w:val="20"/>
        </w:rPr>
        <w:t xml:space="preserve">:</w:t>
      </w:r>
    </w:p>
    <w:p>
      <w:pPr>
        <w:pStyle w:val="ListParagraph"/>
        <w:numPr>
          <w:ilvl w:val="0"/>
          <w:numId w:val="3"/>
        </w:numPr>
        <w:spacing w:after="60"/>
      </w:pPr>
      <w:r>
        <w:rPr>
          <w:rFonts w:ascii="Courier New" w:cs="Courier New" w:eastAsia="Courier New" w:hAnsi="Courier New"/>
          <w:color w:val="1E2430"/>
          <w:sz w:val="18"/>
          <w:szCs w:val="18"/>
        </w:rPr>
        <w:t xml:space="preserve">api</w:t>
      </w:r>
      <w:r>
        <w:rPr>
          <w:rFonts w:ascii="Arial" w:cs="Arial" w:eastAsia="Arial" w:hAnsi="Arial"/>
          <w:color w:val="1a1917"/>
          <w:sz w:val="20"/>
          <w:szCs w:val="20"/>
        </w:rPr>
        <w:t xml:space="preserve"> — full API access (required for MR creation, comments, branch operations)</w:t>
      </w:r>
    </w:p>
    <w:p>
      <w:pPr>
        <w:pStyle w:val="ListParagraph"/>
        <w:numPr>
          <w:ilvl w:val="0"/>
          <w:numId w:val="3"/>
        </w:numPr>
        <w:spacing w:after="60"/>
      </w:pPr>
      <w:r>
        <w:rPr>
          <w:rFonts w:ascii="Courier New" w:cs="Courier New" w:eastAsia="Courier New" w:hAnsi="Courier New"/>
          <w:color w:val="1E2430"/>
          <w:sz w:val="18"/>
          <w:szCs w:val="18"/>
        </w:rPr>
        <w:t xml:space="preserve">write_repository</w:t>
      </w:r>
      <w:r>
        <w:rPr>
          <w:rFonts w:ascii="Arial" w:cs="Arial" w:eastAsia="Arial" w:hAnsi="Arial"/>
          <w:color w:val="1a1917"/>
          <w:sz w:val="20"/>
          <w:szCs w:val="20"/>
        </w:rPr>
        <w:t xml:space="preserve"> — direct git push access (required for file commits)</w:t>
      </w:r>
    </w:p>
    <w:p>
      <w:pPr>
        <w:pStyle w:val="ListParagraph"/>
        <w:numPr>
          <w:ilvl w:val="0"/>
          <w:numId w:val="4"/>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Create personal access token</w:t>
      </w:r>
    </w:p>
    <w:p>
      <w:pPr>
        <w:pStyle w:val="ListParagraph"/>
        <w:numPr>
          <w:ilvl w:val="0"/>
          <w:numId w:val="4"/>
        </w:numPr>
        <w:spacing w:after="80"/>
      </w:pPr>
      <w:r>
        <w:rPr>
          <w:rFonts w:ascii="Arial" w:cs="Arial" w:eastAsia="Arial" w:hAnsi="Arial"/>
          <w:color w:val="1a1917"/>
          <w:sz w:val="20"/>
          <w:szCs w:val="20"/>
        </w:rPr>
        <w:t xml:space="preserve">Copy the token immediately — it is shown </w:t>
      </w:r>
      <w:r>
        <w:rPr>
          <w:rFonts w:ascii="Arial" w:cs="Arial" w:eastAsia="Arial" w:hAnsi="Arial"/>
          <w:b/>
          <w:bCs/>
          <w:color w:val="1a1917"/>
          <w:sz w:val="20"/>
          <w:szCs w:val="20"/>
        </w:rPr>
        <w:t xml:space="preserve">only once</w:t>
      </w:r>
      <w:r>
        <w:rPr>
          <w:rFonts w:ascii="Arial" w:cs="Arial" w:eastAsia="Arial" w:hAnsi="Arial"/>
          <w:color w:val="1a1917"/>
          <w:sz w:val="20"/>
          <w:szCs w:val="20"/>
        </w:rPr>
        <w:t xml:space="preserve">. If you navigate away before copying, you must delete and recreate it.</w:t>
      </w:r>
    </w:p>
    <w:p>
      <w:pPr>
        <w:pStyle w:val="ListParagraph"/>
        <w:numPr>
          <w:ilvl w:val="0"/>
          <w:numId w:val="4"/>
        </w:numPr>
        <w:spacing w:after="80"/>
      </w:pPr>
      <w:r>
        <w:rPr>
          <w:rFonts w:ascii="Arial" w:cs="Arial" w:eastAsia="Arial" w:hAnsi="Arial"/>
          <w:color w:val="1a1917"/>
          <w:sz w:val="20"/>
          <w:szCs w:val="20"/>
        </w:rPr>
        <w:t xml:space="preserve">Store the token in your password manager and proceed to Step 7 to add it to </w:t>
      </w:r>
      <w:r>
        <w:rPr>
          <w:rFonts w:ascii="Courier New" w:cs="Courier New" w:eastAsia="Courier New" w:hAnsi="Courier New"/>
          <w:color w:val="1E2430"/>
          <w:sz w:val="18"/>
          <w:szCs w:val="18"/>
        </w:rPr>
        <w:t xml:space="preserve">.env.local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6"/>
              <w:bottom w:val="single" w:color="0F6E56" w:sz="1"/>
              <w:right w:val="single" w:color="0F6E56" w:sz="1"/>
            </w:tcBorders>
            <w:shd w:fill="E1F5EE" w:val="clear"/>
            <w:tcMar>
              <w:top w:type="dxa" w:w="80"/>
              <w:left w:type="dxa" w:w="180"/>
              <w:bottom w:type="dxa" w:w="80"/>
              <w:right w:type="dxa" w:w="180"/>
            </w:tcMar>
          </w:tcPr>
          <w:p>
            <w:pPr>
              <w:spacing w:after="60"/>
            </w:pPr>
            <w:r>
              <w:rPr>
                <w:rFonts w:ascii="Arial" w:cs="Arial" w:eastAsia="Arial" w:hAnsi="Arial"/>
                <w:b/>
                <w:bCs/>
                <w:color w:val="0F6E56"/>
                <w:sz w:val="18"/>
                <w:szCs w:val="18"/>
              </w:rPr>
              <w:t xml:space="preserve">✓  Token rotation reminder</w:t>
            </w:r>
          </w:p>
          <w:p>
            <w:pPr>
              <w:spacing w:after="0"/>
            </w:pPr>
            <w:r>
              <w:rPr>
                <w:rFonts w:ascii="Arial" w:cs="Arial" w:eastAsia="Arial" w:hAnsi="Arial"/>
                <w:color w:val="1a1917"/>
                <w:sz w:val="18"/>
                <w:szCs w:val="18"/>
              </w:rPr>
              <w:t xml:space="preserve">Set a calendar reminder for 2 weeks before the expiry date. Rotating the token requires: generating a new PAT on the service account, updating GITLAB_TOKEN in all environments (.env.local, staging, production), and restarting the application. There is no zero-downtime rotation — plan a brief maintenance window.</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5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Set branch protection rules</w:t>
      </w:r>
    </w:p>
    <w:p>
      <w:pPr>
        <w:spacing w:after="120"/>
      </w:pPr>
      <w:r>
        <w:rPr>
          <w:rFonts w:ascii="Arial" w:cs="Arial" w:eastAsia="Arial" w:hAnsi="Arial"/>
          <w:color w:val="1a1917"/>
          <w:sz w:val="20"/>
          <w:szCs w:val="20"/>
        </w:rPr>
        <w:t xml:space="preserve">Branch protection on main ensures that no commits land directly — all changes must go through a PolicyHub-managed merge request. This is what enforces the approval workflow at the git layer.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6"/>
              <w:bottom w:val="single" w:color="854F0B" w:sz="1"/>
              <w:right w:val="single" w:color="854F0B" w:sz="1"/>
            </w:tcBorders>
            <w:shd w:fill="FAEEDA" w:val="clear"/>
            <w:tcMar>
              <w:top w:type="dxa" w:w="80"/>
              <w:left w:type="dxa" w:w="180"/>
              <w:bottom w:type="dxa" w:w="80"/>
              <w:right w:type="dxa" w:w="180"/>
            </w:tcMar>
          </w:tcPr>
          <w:p>
            <w:pPr>
              <w:spacing w:after="60"/>
            </w:pPr>
            <w:r>
              <w:rPr>
                <w:rFonts w:ascii="Arial" w:cs="Arial" w:eastAsia="Arial" w:hAnsi="Arial"/>
                <w:b/>
                <w:bCs/>
                <w:color w:val="854F0B"/>
                <w:sz w:val="18"/>
                <w:szCs w:val="18"/>
              </w:rPr>
              <w:t xml:space="preserve">⚠  This step requires Maintainer or Owner access</w:t>
            </w:r>
          </w:p>
          <w:p>
            <w:pPr>
              <w:spacing w:after="0"/>
            </w:pPr>
            <w:r>
              <w:rPr>
                <w:rFonts w:ascii="Arial" w:cs="Arial" w:eastAsia="Arial" w:hAnsi="Arial"/>
                <w:color w:val="1a1917"/>
                <w:sz w:val="18"/>
                <w:szCs w:val="18"/>
              </w:rPr>
              <w:t xml:space="preserve">Branch protection settings can only be changed by a Maintainer or Owner on the project. Do not complete this step as the service account (Developer role). Switch back to your admin account.</w:t>
            </w:r>
          </w:p>
        </w:tc>
      </w:tr>
    </w:tbl>
    <w:p>
      <w:pPr>
        <w:spacing w:after="0" w:before="40"/>
      </w:pPr>
    </w:p>
    <w:p>
      <w:pPr>
        <w:spacing w:after="0" w:before="60"/>
      </w:pPr>
    </w:p>
    <w:p>
      <w:pPr>
        <w:pStyle w:val="Heading3"/>
        <w:spacing w:after="60" w:before="240"/>
      </w:pPr>
      <w:r>
        <w:rPr>
          <w:rFonts w:ascii="Arial" w:cs="Arial" w:eastAsia="Arial" w:hAnsi="Arial"/>
          <w:b/>
          <w:bCs/>
          <w:color w:val="185FA5"/>
          <w:sz w:val="22"/>
          <w:szCs w:val="22"/>
        </w:rPr>
        <w:t xml:space="preserve">Configure protection for the main branch</w:t>
      </w:r>
    </w:p>
    <w:p>
      <w:pPr>
        <w:pStyle w:val="ListParagraph"/>
        <w:numPr>
          <w:ilvl w:val="0"/>
          <w:numId w:val="2"/>
        </w:numPr>
        <w:spacing w:after="80"/>
      </w:pPr>
      <w:r>
        <w:rPr>
          <w:rFonts w:ascii="Arial" w:cs="Arial" w:eastAsia="Arial" w:hAnsi="Arial"/>
          <w:color w:val="1a1917"/>
          <w:sz w:val="20"/>
          <w:szCs w:val="20"/>
        </w:rPr>
        <w:t xml:space="preserve">Navigate to the </w:t>
      </w:r>
      <w:r>
        <w:rPr>
          <w:rFonts w:ascii="Courier New" w:cs="Courier New" w:eastAsia="Courier New" w:hAnsi="Courier New"/>
          <w:color w:val="1E2430"/>
          <w:sz w:val="18"/>
          <w:szCs w:val="18"/>
        </w:rPr>
        <w:t xml:space="preserve">policy-content</w:t>
      </w:r>
      <w:r>
        <w:rPr>
          <w:rFonts w:ascii="Arial" w:cs="Arial" w:eastAsia="Arial" w:hAnsi="Arial"/>
          <w:color w:val="1a1917"/>
          <w:sz w:val="20"/>
          <w:szCs w:val="20"/>
        </w:rPr>
        <w:t xml:space="preserve"> project → </w:t>
      </w:r>
      <w:r>
        <w:rPr>
          <w:rFonts w:ascii="Arial" w:cs="Arial" w:eastAsia="Arial" w:hAnsi="Arial"/>
          <w:b/>
          <w:bCs/>
          <w:color w:val="1a1917"/>
          <w:sz w:val="20"/>
          <w:szCs w:val="20"/>
        </w:rPr>
        <w:t xml:space="preserve">Settings → Repository → Protected branches</w:t>
      </w:r>
    </w:p>
    <w:p>
      <w:pPr>
        <w:pStyle w:val="ListParagraph"/>
        <w:numPr>
          <w:ilvl w:val="0"/>
          <w:numId w:val="2"/>
        </w:numPr>
        <w:spacing w:after="80"/>
      </w:pPr>
      <w:r>
        <w:rPr>
          <w:rFonts w:ascii="Arial" w:cs="Arial" w:eastAsia="Arial" w:hAnsi="Arial"/>
          <w:color w:val="1a1917"/>
          <w:sz w:val="20"/>
          <w:szCs w:val="20"/>
        </w:rPr>
        <w:t xml:space="preserve">Find </w:t>
      </w:r>
      <w:r>
        <w:rPr>
          <w:rFonts w:ascii="Courier New" w:cs="Courier New" w:eastAsia="Courier New" w:hAnsi="Courier New"/>
          <w:color w:val="1E2430"/>
          <w:sz w:val="18"/>
          <w:szCs w:val="18"/>
        </w:rPr>
        <w:t xml:space="preserve">main</w:t>
      </w:r>
      <w:r>
        <w:rPr>
          <w:rFonts w:ascii="Arial" w:cs="Arial" w:eastAsia="Arial" w:hAnsi="Arial"/>
          <w:color w:val="1a1917"/>
          <w:sz w:val="20"/>
          <w:szCs w:val="20"/>
        </w:rPr>
        <w:t xml:space="preserve"> in the list (it was auto-created when you initialised the repository). Click </w:t>
      </w:r>
      <w:r>
        <w:rPr>
          <w:rFonts w:ascii="Arial" w:cs="Arial" w:eastAsia="Arial" w:hAnsi="Arial"/>
          <w:b/>
          <w:bCs/>
          <w:color w:val="1a1917"/>
          <w:sz w:val="20"/>
          <w:szCs w:val="20"/>
        </w:rPr>
        <w:t xml:space="preserve">Expand</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Allowed to merge</w:t>
      </w:r>
      <w:r>
        <w:rPr>
          <w:rFonts w:ascii="Arial" w:cs="Arial" w:eastAsia="Arial" w:hAnsi="Arial"/>
          <w:color w:val="1a1917"/>
          <w:sz w:val="20"/>
          <w:szCs w:val="20"/>
        </w:rPr>
        <w:t xml:space="preserve"> to </w:t>
      </w:r>
      <w:r>
        <w:rPr>
          <w:rFonts w:ascii="Arial" w:cs="Arial" w:eastAsia="Arial" w:hAnsi="Arial"/>
          <w:b/>
          <w:bCs/>
          <w:color w:val="1a1917"/>
          <w:sz w:val="20"/>
          <w:szCs w:val="20"/>
        </w:rPr>
        <w:t xml:space="preserve">Maintainers</w:t>
      </w:r>
      <w:r>
        <w:rPr>
          <w:rFonts w:ascii="Arial" w:cs="Arial" w:eastAsia="Arial" w:hAnsi="Arial"/>
          <w:color w:val="1a1917"/>
          <w:sz w:val="20"/>
          <w:szCs w:val="20"/>
        </w:rPr>
        <w:t xml:space="preserve"> — the service account is a Developer and cannot self-merge; merges happen via the application's admin-level token for the publish step. (See note below.)</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Allowed to push and force push</w:t>
      </w:r>
      <w:r>
        <w:rPr>
          <w:rFonts w:ascii="Arial" w:cs="Arial" w:eastAsia="Arial" w:hAnsi="Arial"/>
          <w:color w:val="1a1917"/>
          <w:sz w:val="20"/>
          <w:szCs w:val="20"/>
        </w:rPr>
        <w:t xml:space="preserve"> to </w:t>
      </w:r>
      <w:r>
        <w:rPr>
          <w:rFonts w:ascii="Arial" w:cs="Arial" w:eastAsia="Arial" w:hAnsi="Arial"/>
          <w:b/>
          <w:bCs/>
          <w:color w:val="1a1917"/>
          <w:sz w:val="20"/>
          <w:szCs w:val="20"/>
        </w:rPr>
        <w:t xml:space="preserve">No one</w:t>
      </w:r>
      <w:r>
        <w:rPr>
          <w:rFonts w:ascii="Arial" w:cs="Arial" w:eastAsia="Arial" w:hAnsi="Arial"/>
          <w:color w:val="1a1917"/>
          <w:sz w:val="20"/>
          <w:szCs w:val="20"/>
        </w:rPr>
        <w:t xml:space="preserve"> — commits must only arrive via merge requests.</w:t>
      </w:r>
    </w:p>
    <w:p>
      <w:pPr>
        <w:pStyle w:val="ListParagraph"/>
        <w:numPr>
          <w:ilvl w:val="0"/>
          <w:numId w:val="2"/>
        </w:numPr>
        <w:spacing w:after="80"/>
      </w:pPr>
      <w:r>
        <w:rPr>
          <w:rFonts w:ascii="Arial" w:cs="Arial" w:eastAsia="Arial" w:hAnsi="Arial"/>
          <w:color w:val="1a1917"/>
          <w:sz w:val="20"/>
          <w:szCs w:val="20"/>
        </w:rPr>
        <w:t xml:space="preserve">Enable </w:t>
      </w:r>
      <w:r>
        <w:rPr>
          <w:rFonts w:ascii="Arial" w:cs="Arial" w:eastAsia="Arial" w:hAnsi="Arial"/>
          <w:b/>
          <w:bCs/>
          <w:color w:val="1a1917"/>
          <w:sz w:val="20"/>
          <w:szCs w:val="20"/>
        </w:rPr>
        <w:t xml:space="preserve">Require merge request approvals before merging</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Minimum approvals</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0</w:t>
      </w:r>
      <w:r>
        <w:rPr>
          <w:rFonts w:ascii="Arial" w:cs="Arial" w:eastAsia="Arial" w:hAnsi="Arial"/>
          <w:color w:val="1a1917"/>
          <w:sz w:val="20"/>
          <w:szCs w:val="20"/>
        </w:rPr>
        <w:t xml:space="preserve"> — approvals are managed by PolicyHub, not by GitLab's built-in MR approval system. (GitLab CE does not support advanced approval rules; approval state is tracked in the PolicyHub database.)</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Protect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ℹ  Why the service account can open MRs but not merge them</w:t>
            </w:r>
          </w:p>
          <w:p>
            <w:pPr>
              <w:spacing w:after="0"/>
            </w:pPr>
            <w:r>
              <w:rPr>
                <w:rFonts w:ascii="Arial" w:cs="Arial" w:eastAsia="Arial" w:hAnsi="Arial"/>
                <w:color w:val="1a1917"/>
                <w:sz w:val="18"/>
                <w:szCs w:val="18"/>
              </w:rPr>
              <w:t xml:space="preserve">The workflow uses two different API operations: opening an MR (Developer access, service account PAT) and merging an MR (Maintainer access, required for the publish step). To handle the merge in the publish pipeline, you have two options: (a) grant the service account Maintainer role, or (b) create a second token from an admin/maintainer account solely for merge operations (stored as GITLAB_MERGE_TOKEN). Option (b) is recommended — it follows the principle of least privilege for the service account.</w:t>
            </w:r>
          </w:p>
        </w:tc>
      </w:tr>
    </w:tbl>
    <w:p>
      <w:pPr>
        <w:spacing w:after="0" w:before="40"/>
      </w:pPr>
    </w:p>
    <w:p>
      <w:pPr>
        <w:spacing w:after="0" w:before="60"/>
      </w:pPr>
    </w:p>
    <w:p>
      <w:pPr>
        <w:pStyle w:val="Heading3"/>
        <w:spacing w:after="60" w:before="240"/>
      </w:pPr>
      <w:r>
        <w:rPr>
          <w:rFonts w:ascii="Arial" w:cs="Arial" w:eastAsia="Arial" w:hAnsi="Arial"/>
          <w:b/>
          <w:bCs/>
          <w:color w:val="185FA5"/>
          <w:sz w:val="22"/>
          <w:szCs w:val="22"/>
        </w:rPr>
        <w:t xml:space="preserve">Create the merge token (recommended)</w:t>
      </w:r>
    </w:p>
    <w:p>
      <w:pPr>
        <w:pStyle w:val="ListParagraph"/>
        <w:numPr>
          <w:ilvl w:val="0"/>
          <w:numId w:val="2"/>
        </w:numPr>
        <w:spacing w:after="80"/>
      </w:pPr>
      <w:r>
        <w:rPr>
          <w:rFonts w:ascii="Arial" w:cs="Arial" w:eastAsia="Arial" w:hAnsi="Arial"/>
          <w:color w:val="1a1917"/>
          <w:sz w:val="20"/>
          <w:szCs w:val="20"/>
        </w:rPr>
        <w:t xml:space="preserve">Sign in as your admin account (not the service account).</w:t>
      </w: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User Settings → Access Tokens</w:t>
      </w:r>
    </w:p>
    <w:p>
      <w:pPr>
        <w:pStyle w:val="ListParagraph"/>
        <w:numPr>
          <w:ilvl w:val="0"/>
          <w:numId w:val="2"/>
        </w:numPr>
        <w:spacing w:after="80"/>
      </w:pPr>
      <w:r>
        <w:rPr>
          <w:rFonts w:ascii="Arial" w:cs="Arial" w:eastAsia="Arial" w:hAnsi="Arial"/>
          <w:color w:val="1a1917"/>
          <w:sz w:val="20"/>
          <w:szCs w:val="20"/>
        </w:rPr>
        <w:t xml:space="preserve">Create a new token named </w:t>
      </w:r>
      <w:r>
        <w:rPr>
          <w:rFonts w:ascii="Courier New" w:cs="Courier New" w:eastAsia="Courier New" w:hAnsi="Courier New"/>
          <w:color w:val="1E2430"/>
          <w:sz w:val="18"/>
          <w:szCs w:val="18"/>
        </w:rPr>
        <w:t xml:space="preserve">policyhub-merge-production</w:t>
      </w:r>
      <w:r>
        <w:rPr>
          <w:rFonts w:ascii="Arial" w:cs="Arial" w:eastAsia="Arial" w:hAnsi="Arial"/>
          <w:color w:val="1a1917"/>
          <w:sz w:val="20"/>
          <w:szCs w:val="20"/>
        </w:rPr>
        <w:t xml:space="preserve"> with scope </w:t>
      </w:r>
      <w:r>
        <w:rPr>
          <w:rFonts w:ascii="Courier New" w:cs="Courier New" w:eastAsia="Courier New" w:hAnsi="Courier New"/>
          <w:color w:val="1E2430"/>
          <w:sz w:val="18"/>
          <w:szCs w:val="18"/>
        </w:rPr>
        <w:t xml:space="preserve">api</w:t>
      </w:r>
      <w:r>
        <w:rPr>
          <w:rFonts w:ascii="Arial" w:cs="Arial" w:eastAsia="Arial" w:hAnsi="Arial"/>
          <w:color w:val="1a1917"/>
          <w:sz w:val="20"/>
          <w:szCs w:val="20"/>
        </w:rPr>
        <w:t xml:space="preserve"> and 12-month expiry.</w:t>
      </w:r>
    </w:p>
    <w:p>
      <w:pPr>
        <w:pStyle w:val="ListParagraph"/>
        <w:numPr>
          <w:ilvl w:val="0"/>
          <w:numId w:val="2"/>
        </w:numPr>
        <w:spacing w:after="80"/>
      </w:pPr>
      <w:r>
        <w:rPr>
          <w:rFonts w:ascii="Arial" w:cs="Arial" w:eastAsia="Arial" w:hAnsi="Arial"/>
          <w:color w:val="1a1917"/>
          <w:sz w:val="20"/>
          <w:szCs w:val="20"/>
        </w:rPr>
        <w:t xml:space="preserve">Store as </w:t>
      </w:r>
      <w:r>
        <w:rPr>
          <w:rFonts w:ascii="Courier New" w:cs="Courier New" w:eastAsia="Courier New" w:hAnsi="Courier New"/>
          <w:color w:val="1E2430"/>
          <w:sz w:val="18"/>
          <w:szCs w:val="18"/>
        </w:rPr>
        <w:t xml:space="preserve">GITLAB_MERGE_TOKEN</w:t>
      </w:r>
      <w:r>
        <w:rPr>
          <w:rFonts w:ascii="Arial" w:cs="Arial" w:eastAsia="Arial" w:hAnsi="Arial"/>
          <w:color w:val="1a1917"/>
          <w:sz w:val="20"/>
          <w:szCs w:val="20"/>
        </w:rPr>
        <w:t xml:space="preserve"> in .env.local and all environments.</w:t>
      </w:r>
    </w:p>
    <w:p>
      <w:pPr>
        <w:spacing w:after="0" w:before="60"/>
      </w:pPr>
    </w:p>
    <w:p>
      <w:pPr>
        <w:pStyle w:val="Heading3"/>
        <w:spacing w:after="60" w:before="240"/>
      </w:pPr>
      <w:r>
        <w:rPr>
          <w:rFonts w:ascii="Arial" w:cs="Arial" w:eastAsia="Arial" w:hAnsi="Arial"/>
          <w:b/>
          <w:bCs/>
          <w:color w:val="185FA5"/>
          <w:sz w:val="22"/>
          <w:szCs w:val="22"/>
        </w:rPr>
        <w:t xml:space="preserve">Branch naming convention</w:t>
      </w:r>
    </w:p>
    <w:p>
      <w:pPr>
        <w:spacing w:after="120"/>
      </w:pPr>
      <w:r>
        <w:rPr>
          <w:rFonts w:ascii="Arial" w:cs="Arial" w:eastAsia="Arial" w:hAnsi="Arial"/>
          <w:color w:val="1a1917"/>
          <w:sz w:val="20"/>
          <w:szCs w:val="20"/>
        </w:rPr>
        <w:t xml:space="preserve">PolicyHub creates branches following this pattern. The branch protection rules above allow the service account (Developer) to push to branches matching this pattern:</w:t>
      </w:r>
    </w:p>
    <w:p>
      <w:pPr>
        <w:spacing w:after="40"/>
      </w:pPr>
      <w:r>
        <w:rPr>
          <w:rFonts w:ascii="Arial" w:cs="Arial" w:eastAsia="Arial" w:hAnsi="Arial"/>
          <w:b/>
          <w:bCs/>
          <w:color w:val="6b6a67"/>
          <w:spacing w:val="20"/>
          <w:sz w:val="16"/>
          <w:szCs w:val="16"/>
        </w:rPr>
        <w:t xml:space="preserve">Branch naming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Policy draft branches (created on first save):</w:t>
            </w:r>
          </w:p>
          <w:p>
            <w:pPr>
              <w:spacing w:after="40"/>
            </w:pPr>
            <w:r>
              <w:rPr>
                <w:rFonts w:ascii="Courier New" w:cs="Courier New" w:eastAsia="Courier New" w:hAnsi="Courier New"/>
                <w:color w:val="1E2430"/>
                <w:sz w:val="18"/>
                <w:szCs w:val="18"/>
              </w:rPr>
              <w:t xml:space="preserve">content/policy-&lt;policy-slug&gt;</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Examples:</w:t>
            </w:r>
          </w:p>
          <w:p>
            <w:pPr>
              <w:spacing w:after="40"/>
            </w:pPr>
            <w:r>
              <w:rPr>
                <w:rFonts w:ascii="Courier New" w:cs="Courier New" w:eastAsia="Courier New" w:hAnsi="Courier New"/>
                <w:color w:val="1E2430"/>
                <w:sz w:val="18"/>
                <w:szCs w:val="18"/>
              </w:rPr>
              <w:t xml:space="preserve">content/policy-expense-and-reimbursement-policy</w:t>
            </w:r>
          </w:p>
          <w:p>
            <w:pPr>
              <w:spacing w:after="40"/>
            </w:pPr>
            <w:r>
              <w:rPr>
                <w:rFonts w:ascii="Courier New" w:cs="Courier New" w:eastAsia="Courier New" w:hAnsi="Courier New"/>
                <w:color w:val="1E2430"/>
                <w:sz w:val="18"/>
                <w:szCs w:val="18"/>
              </w:rPr>
              <w:t xml:space="preserve">content/policy-remote-working-policy</w:t>
            </w:r>
          </w:p>
          <w:p>
            <w:pPr>
              <w:spacing w:after="0"/>
            </w:pPr>
            <w:r>
              <w:rPr>
                <w:rFonts w:ascii="Courier New" w:cs="Courier New" w:eastAsia="Courier New" w:hAnsi="Courier New"/>
                <w:color w:val="1E2430"/>
                <w:sz w:val="18"/>
                <w:szCs w:val="18"/>
              </w:rPr>
              <w:t xml:space="preserve">content/policy-it-acceptable-use-policy</w:t>
            </w:r>
          </w:p>
        </w:tc>
      </w:tr>
    </w:tbl>
    <w:p>
      <w:pPr>
        <w:spacing w:after="0" w:before="100"/>
      </w:pPr>
    </w:p>
    <w:p>
      <w:pPr>
        <w:spacing w:after="120"/>
      </w:pPr>
      <w:r>
        <w:rPr>
          <w:rFonts w:ascii="Arial" w:cs="Arial" w:eastAsia="Arial" w:hAnsi="Arial"/>
          <w:color w:val="1a1917"/>
          <w:sz w:val="20"/>
          <w:szCs w:val="20"/>
        </w:rPr>
        <w:t xml:space="preserve">Add a wildcard protection rule for content/* if you want to prevent direct pushes to content branches as well (optional but recommended for stricter governance).</w:t>
      </w: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6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Configure the webhook</w:t>
      </w:r>
    </w:p>
    <w:p>
      <w:pPr>
        <w:spacing w:after="120"/>
      </w:pPr>
      <w:r>
        <w:rPr>
          <w:rFonts w:ascii="Arial" w:cs="Arial" w:eastAsia="Arial" w:hAnsi="Arial"/>
          <w:color w:val="1a1917"/>
          <w:sz w:val="20"/>
          <w:szCs w:val="20"/>
        </w:rPr>
        <w:t xml:space="preserve">PolicyHub listens for GitLab events (merge request comments, MR state changes) via a webhook. This keeps the PolicyHub database in sync with GitLab without polling.</w:t>
      </w:r>
    </w:p>
    <w:p>
      <w:pPr>
        <w:spacing w:after="0" w:before="40"/>
      </w:pPr>
    </w:p>
    <w:p>
      <w:pPr>
        <w:pStyle w:val="Heading3"/>
        <w:spacing w:after="60" w:before="240"/>
      </w:pPr>
      <w:r>
        <w:rPr>
          <w:rFonts w:ascii="Arial" w:cs="Arial" w:eastAsia="Arial" w:hAnsi="Arial"/>
          <w:b/>
          <w:bCs/>
          <w:color w:val="185FA5"/>
          <w:sz w:val="22"/>
          <w:szCs w:val="22"/>
        </w:rPr>
        <w:t xml:space="preserve">Generate the webhook secret</w:t>
      </w:r>
    </w:p>
    <w:p>
      <w:pPr>
        <w:spacing w:after="120"/>
      </w:pPr>
      <w:r>
        <w:rPr>
          <w:rFonts w:ascii="Arial" w:cs="Arial" w:eastAsia="Arial" w:hAnsi="Arial"/>
          <w:color w:val="1a1917"/>
          <w:sz w:val="20"/>
          <w:szCs w:val="20"/>
        </w:rPr>
        <w:t xml:space="preserve">The webhook secret is a shared secret that GitLab includes in the X-Gitlab-Token header with every request. PolicyHub verifies this header before processing any webhook payload.</w:t>
      </w:r>
    </w:p>
    <w:p>
      <w:pPr>
        <w:spacing w:after="40"/>
      </w:pPr>
      <w:r>
        <w:rPr>
          <w:rFonts w:ascii="Arial" w:cs="Arial" w:eastAsia="Arial" w:hAnsi="Arial"/>
          <w:b/>
          <w:bCs/>
          <w:color w:val="6b6a67"/>
          <w:spacing w:val="20"/>
          <w:sz w:val="16"/>
          <w:szCs w:val="16"/>
        </w:rPr>
        <w:t xml:space="preserve">Generate webhook secret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Generate a cryptographically secure random secret:</w:t>
            </w:r>
          </w:p>
          <w:p>
            <w:pPr>
              <w:spacing w:after="40"/>
            </w:pPr>
            <w:r>
              <w:rPr>
                <w:rFonts w:ascii="Courier New" w:cs="Courier New" w:eastAsia="Courier New" w:hAnsi="Courier New"/>
                <w:color w:val="1E2430"/>
                <w:sz w:val="18"/>
                <w:szCs w:val="18"/>
              </w:rPr>
              <w:t xml:space="preserve">node -e "console.log(require('crypto').randomBytes(32).toString('hex'))"</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Example output (yours will be different):</w:t>
            </w:r>
          </w:p>
          <w:p>
            <w:pPr>
              <w:spacing w:after="0"/>
            </w:pPr>
            <w:r>
              <w:rPr>
                <w:rFonts w:ascii="Courier New" w:cs="Courier New" w:eastAsia="Courier New" w:hAnsi="Courier New"/>
                <w:color w:val="1E2430"/>
                <w:sz w:val="18"/>
                <w:szCs w:val="18"/>
              </w:rPr>
              <w:t xml:space="preserve"># a3f8c2e1d4b7f9a0c6e3d1b5f8a2c4e7d9b1f3a5c7e9d2b4f6a8c0e2d4b6f8a0</w:t>
            </w:r>
          </w:p>
        </w:tc>
      </w:tr>
    </w:tbl>
    <w:p>
      <w:pPr>
        <w:spacing w:after="0" w:before="100"/>
      </w:pPr>
    </w:p>
    <w:p>
      <w:pPr>
        <w:spacing w:after="120"/>
      </w:pPr>
      <w:r>
        <w:rPr>
          <w:rFonts w:ascii="Arial" w:cs="Arial" w:eastAsia="Arial" w:hAnsi="Arial"/>
          <w:color w:val="1a1917"/>
          <w:sz w:val="20"/>
          <w:szCs w:val="20"/>
        </w:rPr>
        <w:t xml:space="preserve">Copy this value. You will use it in two places: the GitLab webhook configuration (below) and the GITLAB_WEBHOOK_SECRET environment variable in .env.local.</w:t>
      </w:r>
    </w:p>
    <w:p>
      <w:pPr>
        <w:spacing w:after="0" w:before="60"/>
      </w:pPr>
    </w:p>
    <w:p>
      <w:pPr>
        <w:pStyle w:val="Heading3"/>
        <w:spacing w:after="60" w:before="240"/>
      </w:pPr>
      <w:r>
        <w:rPr>
          <w:rFonts w:ascii="Arial" w:cs="Arial" w:eastAsia="Arial" w:hAnsi="Arial"/>
          <w:b/>
          <w:bCs/>
          <w:color w:val="185FA5"/>
          <w:sz w:val="22"/>
          <w:szCs w:val="22"/>
        </w:rPr>
        <w:t xml:space="preserve">Register the webhook in GitLab</w:t>
      </w:r>
    </w:p>
    <w:p>
      <w:pPr>
        <w:pStyle w:val="ListParagraph"/>
        <w:numPr>
          <w:ilvl w:val="0"/>
          <w:numId w:val="2"/>
        </w:numPr>
        <w:spacing w:after="80"/>
      </w:pPr>
      <w:r>
        <w:rPr>
          <w:rFonts w:ascii="Arial" w:cs="Arial" w:eastAsia="Arial" w:hAnsi="Arial"/>
          <w:color w:val="1a1917"/>
          <w:sz w:val="20"/>
          <w:szCs w:val="20"/>
        </w:rPr>
        <w:t xml:space="preserve">Navigate to the </w:t>
      </w:r>
      <w:r>
        <w:rPr>
          <w:rFonts w:ascii="Courier New" w:cs="Courier New" w:eastAsia="Courier New" w:hAnsi="Courier New"/>
          <w:color w:val="1E2430"/>
          <w:sz w:val="18"/>
          <w:szCs w:val="18"/>
        </w:rPr>
        <w:t xml:space="preserve">policy-content</w:t>
      </w:r>
      <w:r>
        <w:rPr>
          <w:rFonts w:ascii="Arial" w:cs="Arial" w:eastAsia="Arial" w:hAnsi="Arial"/>
          <w:color w:val="1a1917"/>
          <w:sz w:val="20"/>
          <w:szCs w:val="20"/>
        </w:rPr>
        <w:t xml:space="preserve"> project → </w:t>
      </w:r>
      <w:r>
        <w:rPr>
          <w:rFonts w:ascii="Arial" w:cs="Arial" w:eastAsia="Arial" w:hAnsi="Arial"/>
          <w:b/>
          <w:bCs/>
          <w:color w:val="1a1917"/>
          <w:sz w:val="20"/>
          <w:szCs w:val="20"/>
        </w:rPr>
        <w:t xml:space="preserve">Settings → Webhooks → Add new webhook</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URL</w:t>
      </w:r>
      <w:r>
        <w:rPr>
          <w:rFonts w:ascii="Arial" w:cs="Arial" w:eastAsia="Arial" w:hAnsi="Arial"/>
          <w:color w:val="1a1917"/>
          <w:sz w:val="20"/>
          <w:szCs w:val="20"/>
        </w:rPr>
        <w:t xml:space="preserve"> to your application's webhook endpoint:</w:t>
      </w:r>
    </w:p>
    <w:p>
      <w:pPr>
        <w:spacing w:after="40"/>
      </w:pPr>
      <w:r>
        <w:rPr>
          <w:rFonts w:ascii="Arial" w:cs="Arial" w:eastAsia="Arial" w:hAnsi="Arial"/>
          <w:b/>
          <w:bCs/>
          <w:color w:val="6b6a67"/>
          <w:spacing w:val="20"/>
          <w:sz w:val="16"/>
          <w:szCs w:val="16"/>
        </w:rPr>
        <w:t xml:space="preserve">Webhook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Production:</w:t>
            </w:r>
          </w:p>
          <w:p>
            <w:pPr>
              <w:spacing w:after="40"/>
            </w:pPr>
            <w:r>
              <w:rPr>
                <w:rFonts w:ascii="Courier New" w:cs="Courier New" w:eastAsia="Courier New" w:hAnsi="Courier New"/>
                <w:color w:val="1E2430"/>
                <w:sz w:val="18"/>
                <w:szCs w:val="18"/>
              </w:rPr>
              <w:t xml:space="preserve">https://policyhub.yourcompany.com/webhooks/gitlab</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Staging:</w:t>
            </w:r>
          </w:p>
          <w:p>
            <w:pPr>
              <w:spacing w:after="40"/>
            </w:pPr>
            <w:r>
              <w:rPr>
                <w:rFonts w:ascii="Courier New" w:cs="Courier New" w:eastAsia="Courier New" w:hAnsi="Courier New"/>
                <w:color w:val="1E2430"/>
                <w:sz w:val="18"/>
                <w:szCs w:val="18"/>
              </w:rPr>
              <w:t xml:space="preserve">https://policyhub-staging.yourcompany.com/webhooks/gitlab</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Local development (use a tunnel tool):</w:t>
            </w:r>
          </w:p>
          <w:p>
            <w:pPr>
              <w:spacing w:after="0"/>
            </w:pPr>
            <w:r>
              <w:rPr>
                <w:rFonts w:ascii="Courier New" w:cs="Courier New" w:eastAsia="Courier New" w:hAnsi="Courier New"/>
                <w:color w:val="1E2430"/>
                <w:sz w:val="18"/>
                <w:szCs w:val="18"/>
              </w:rPr>
              <w:t xml:space="preserve">https://&lt;your-tunnel-id&gt;.ngrok.io/webhooks/gitlab</w:t>
            </w:r>
          </w:p>
        </w:tc>
      </w:tr>
    </w:tbl>
    <w:p>
      <w:pPr>
        <w:spacing w:after="0" w:before="100"/>
      </w:pPr>
    </w:p>
    <w:p>
      <w:pPr>
        <w:pStyle w:val="ListParagraph"/>
        <w:numPr>
          <w:ilvl w:val="0"/>
          <w:numId w:val="5"/>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Secret token</w:t>
      </w:r>
      <w:r>
        <w:rPr>
          <w:rFonts w:ascii="Arial" w:cs="Arial" w:eastAsia="Arial" w:hAnsi="Arial"/>
          <w:color w:val="1a1917"/>
          <w:sz w:val="20"/>
          <w:szCs w:val="20"/>
        </w:rPr>
        <w:t xml:space="preserve"> to the value you generated above.</w:t>
      </w:r>
    </w:p>
    <w:p>
      <w:pPr>
        <w:pStyle w:val="ListParagraph"/>
        <w:numPr>
          <w:ilvl w:val="0"/>
          <w:numId w:val="5"/>
        </w:numPr>
        <w:spacing w:after="80"/>
      </w:pPr>
      <w:r>
        <w:rPr>
          <w:rFonts w:ascii="Arial" w:cs="Arial" w:eastAsia="Arial" w:hAnsi="Arial"/>
          <w:color w:val="1a1917"/>
          <w:sz w:val="20"/>
          <w:szCs w:val="20"/>
        </w:rPr>
        <w:t xml:space="preserve">Under </w:t>
      </w:r>
      <w:r>
        <w:rPr>
          <w:rFonts w:ascii="Arial" w:cs="Arial" w:eastAsia="Arial" w:hAnsi="Arial"/>
          <w:b/>
          <w:bCs/>
          <w:color w:val="1a1917"/>
          <w:sz w:val="20"/>
          <w:szCs w:val="20"/>
        </w:rPr>
        <w:t xml:space="preserve">Trigger</w:t>
      </w:r>
      <w:r>
        <w:rPr>
          <w:rFonts w:ascii="Arial" w:cs="Arial" w:eastAsia="Arial" w:hAnsi="Arial"/>
          <w:color w:val="1a1917"/>
          <w:sz w:val="20"/>
          <w:szCs w:val="20"/>
        </w:rPr>
        <w:t xml:space="preserve">, enable the following events:</w:t>
      </w:r>
    </w:p>
    <w:p>
      <w:pPr>
        <w:pStyle w:val="ListParagraph"/>
        <w:numPr>
          <w:ilvl w:val="0"/>
          <w:numId w:val="3"/>
        </w:numPr>
        <w:spacing w:after="60"/>
      </w:pPr>
      <w:r>
        <w:rPr>
          <w:rFonts w:ascii="Arial" w:cs="Arial" w:eastAsia="Arial" w:hAnsi="Arial"/>
          <w:b/>
          <w:bCs/>
          <w:color w:val="1a1917"/>
          <w:sz w:val="20"/>
          <w:szCs w:val="20"/>
        </w:rPr>
        <w:t xml:space="preserve">Merge request events</w:t>
      </w:r>
      <w:r>
        <w:rPr>
          <w:rFonts w:ascii="Arial" w:cs="Arial" w:eastAsia="Arial" w:hAnsi="Arial"/>
          <w:color w:val="1a1917"/>
          <w:sz w:val="20"/>
          <w:szCs w:val="20"/>
        </w:rPr>
        <w:t xml:space="preserve"> — required: submit, approve, merge, close events</w:t>
      </w:r>
    </w:p>
    <w:p>
      <w:pPr>
        <w:pStyle w:val="ListParagraph"/>
        <w:numPr>
          <w:ilvl w:val="0"/>
          <w:numId w:val="3"/>
        </w:numPr>
        <w:spacing w:after="60"/>
      </w:pPr>
      <w:r>
        <w:rPr>
          <w:rFonts w:ascii="Arial" w:cs="Arial" w:eastAsia="Arial" w:hAnsi="Arial"/>
          <w:b/>
          <w:bCs/>
          <w:color w:val="1a1917"/>
          <w:sz w:val="20"/>
          <w:szCs w:val="20"/>
        </w:rPr>
        <w:t xml:space="preserve">Comments</w:t>
      </w:r>
      <w:r>
        <w:rPr>
          <w:rFonts w:ascii="Arial" w:cs="Arial" w:eastAsia="Arial" w:hAnsi="Arial"/>
          <w:color w:val="1a1917"/>
          <w:sz w:val="20"/>
          <w:szCs w:val="20"/>
        </w:rPr>
        <w:t xml:space="preserve"> — required: MR comments sync to PolicyHub's comment thread</w:t>
      </w:r>
    </w:p>
    <w:p>
      <w:pPr>
        <w:pStyle w:val="ListParagraph"/>
        <w:numPr>
          <w:ilvl w:val="0"/>
          <w:numId w:val="6"/>
        </w:numPr>
        <w:spacing w:after="80"/>
      </w:pPr>
      <w:r>
        <w:rPr>
          <w:rFonts w:ascii="Arial" w:cs="Arial" w:eastAsia="Arial" w:hAnsi="Arial"/>
          <w:color w:val="1a1917"/>
          <w:sz w:val="20"/>
          <w:szCs w:val="20"/>
        </w:rPr>
        <w:t xml:space="preserve">Leave all other event types </w:t>
      </w:r>
      <w:r>
        <w:rPr>
          <w:rFonts w:ascii="Arial" w:cs="Arial" w:eastAsia="Arial" w:hAnsi="Arial"/>
          <w:b/>
          <w:bCs/>
          <w:color w:val="1a1917"/>
          <w:sz w:val="20"/>
          <w:szCs w:val="20"/>
        </w:rPr>
        <w:t xml:space="preserve">unchecked</w:t>
      </w:r>
      <w:r>
        <w:rPr>
          <w:rFonts w:ascii="Arial" w:cs="Arial" w:eastAsia="Arial" w:hAnsi="Arial"/>
          <w:color w:val="1a1917"/>
          <w:sz w:val="20"/>
          <w:szCs w:val="20"/>
        </w:rPr>
        <w:t xml:space="preserve"> — PolicyHub does not process push events, pipeline events, or issue events.</w:t>
      </w:r>
    </w:p>
    <w:p>
      <w:pPr>
        <w:pStyle w:val="ListParagraph"/>
        <w:numPr>
          <w:ilvl w:val="0"/>
          <w:numId w:val="6"/>
        </w:numPr>
        <w:spacing w:after="80"/>
      </w:pPr>
      <w:r>
        <w:rPr>
          <w:rFonts w:ascii="Arial" w:cs="Arial" w:eastAsia="Arial" w:hAnsi="Arial"/>
          <w:color w:val="1a1917"/>
          <w:sz w:val="20"/>
          <w:szCs w:val="20"/>
        </w:rPr>
        <w:t xml:space="preserve">Ensure </w:t>
      </w:r>
      <w:r>
        <w:rPr>
          <w:rFonts w:ascii="Arial" w:cs="Arial" w:eastAsia="Arial" w:hAnsi="Arial"/>
          <w:b/>
          <w:bCs/>
          <w:color w:val="1a1917"/>
          <w:sz w:val="20"/>
          <w:szCs w:val="20"/>
        </w:rPr>
        <w:t xml:space="preserve">Enable SSL verification</w:t>
      </w:r>
      <w:r>
        <w:rPr>
          <w:rFonts w:ascii="Arial" w:cs="Arial" w:eastAsia="Arial" w:hAnsi="Arial"/>
          <w:color w:val="1a1917"/>
          <w:sz w:val="20"/>
          <w:szCs w:val="20"/>
        </w:rPr>
        <w:t xml:space="preserve"> is </w:t>
      </w:r>
      <w:r>
        <w:rPr>
          <w:rFonts w:ascii="Arial" w:cs="Arial" w:eastAsia="Arial" w:hAnsi="Arial"/>
          <w:b/>
          <w:bCs/>
          <w:color w:val="1a1917"/>
          <w:sz w:val="20"/>
          <w:szCs w:val="20"/>
        </w:rPr>
        <w:t xml:space="preserve">checked</w:t>
      </w:r>
      <w:r>
        <w:rPr>
          <w:rFonts w:ascii="Arial" w:cs="Arial" w:eastAsia="Arial" w:hAnsi="Arial"/>
          <w:color w:val="1a1917"/>
          <w:sz w:val="20"/>
          <w:szCs w:val="20"/>
        </w:rPr>
        <w:t xml:space="preserve"> for production. (You may uncheck it for local development with a self-signed cert, but never for production.)</w:t>
      </w:r>
    </w:p>
    <w:p>
      <w:pPr>
        <w:pStyle w:val="ListParagraph"/>
        <w:numPr>
          <w:ilvl w:val="0"/>
          <w:numId w:val="6"/>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Add webhook</w:t>
      </w:r>
    </w:p>
    <w:p>
      <w:pPr>
        <w:spacing w:after="0" w:before="60"/>
      </w:pPr>
    </w:p>
    <w:p>
      <w:pPr>
        <w:pStyle w:val="Heading3"/>
        <w:spacing w:after="60" w:before="240"/>
      </w:pPr>
      <w:r>
        <w:rPr>
          <w:rFonts w:ascii="Arial" w:cs="Arial" w:eastAsia="Arial" w:hAnsi="Arial"/>
          <w:b/>
          <w:bCs/>
          <w:color w:val="185FA5"/>
          <w:sz w:val="22"/>
          <w:szCs w:val="22"/>
        </w:rPr>
        <w:t xml:space="preserve">Test the webhook</w:t>
      </w:r>
    </w:p>
    <w:p>
      <w:pPr>
        <w:pStyle w:val="ListParagraph"/>
        <w:numPr>
          <w:ilvl w:val="0"/>
          <w:numId w:val="2"/>
        </w:numPr>
        <w:spacing w:after="80"/>
      </w:pPr>
      <w:r>
        <w:rPr>
          <w:rFonts w:ascii="Arial" w:cs="Arial" w:eastAsia="Arial" w:hAnsi="Arial"/>
          <w:color w:val="1a1917"/>
          <w:sz w:val="20"/>
          <w:szCs w:val="20"/>
        </w:rPr>
        <w:t xml:space="preserve">On the webhook list page, click </w:t>
      </w:r>
      <w:r>
        <w:rPr>
          <w:rFonts w:ascii="Arial" w:cs="Arial" w:eastAsia="Arial" w:hAnsi="Arial"/>
          <w:b/>
          <w:bCs/>
          <w:color w:val="1a1917"/>
          <w:sz w:val="20"/>
          <w:szCs w:val="20"/>
        </w:rPr>
        <w:t xml:space="preserve">Test → Merge request events</w:t>
      </w:r>
    </w:p>
    <w:p>
      <w:pPr>
        <w:pStyle w:val="ListParagraph"/>
        <w:numPr>
          <w:ilvl w:val="0"/>
          <w:numId w:val="2"/>
        </w:numPr>
        <w:spacing w:after="80"/>
      </w:pPr>
      <w:r>
        <w:rPr>
          <w:rFonts w:ascii="Arial" w:cs="Arial" w:eastAsia="Arial" w:hAnsi="Arial"/>
          <w:color w:val="1a1917"/>
          <w:sz w:val="20"/>
          <w:szCs w:val="20"/>
        </w:rPr>
        <w:t xml:space="preserve">A test ping is sent to your application. The application should return HTTP 200.</w:t>
      </w:r>
    </w:p>
    <w:p>
      <w:pPr>
        <w:pStyle w:val="ListParagraph"/>
        <w:numPr>
          <w:ilvl w:val="0"/>
          <w:numId w:val="2"/>
        </w:numPr>
        <w:spacing w:after="80"/>
      </w:pPr>
      <w:r>
        <w:rPr>
          <w:rFonts w:ascii="Arial" w:cs="Arial" w:eastAsia="Arial" w:hAnsi="Arial"/>
          <w:color w:val="1a1917"/>
          <w:sz w:val="20"/>
          <w:szCs w:val="20"/>
        </w:rPr>
        <w:t xml:space="preserve">Check the application log for: </w:t>
      </w:r>
      <w:r>
        <w:rPr>
          <w:rFonts w:ascii="Courier New" w:cs="Courier New" w:eastAsia="Courier New" w:hAnsi="Courier New"/>
          <w:color w:val="1E2430"/>
          <w:sz w:val="18"/>
          <w:szCs w:val="18"/>
        </w:rPr>
        <w:t xml:space="preserve">[GitLab Webhook] Received event: merge_request (test ping) — acknowledged</w:t>
      </w:r>
    </w:p>
    <w:p>
      <w:pPr>
        <w:pStyle w:val="ListParagraph"/>
        <w:numPr>
          <w:ilvl w:val="0"/>
          <w:numId w:val="2"/>
        </w:numPr>
        <w:spacing w:after="80"/>
      </w:pPr>
      <w:r>
        <w:rPr>
          <w:rFonts w:ascii="Arial" w:cs="Arial" w:eastAsia="Arial" w:hAnsi="Arial"/>
          <w:color w:val="1a1917"/>
          <w:sz w:val="20"/>
          <w:szCs w:val="20"/>
        </w:rPr>
        <w:t xml:space="preserve">If you see a 401 or 403, the </w:t>
      </w:r>
      <w:r>
        <w:rPr>
          <w:rFonts w:ascii="Courier New" w:cs="Courier New" w:eastAsia="Courier New" w:hAnsi="Courier New"/>
          <w:color w:val="1E2430"/>
          <w:sz w:val="18"/>
          <w:szCs w:val="18"/>
        </w:rPr>
        <w:t xml:space="preserve">X-Gitlab-Token</w:t>
      </w:r>
      <w:r>
        <w:rPr>
          <w:rFonts w:ascii="Arial" w:cs="Arial" w:eastAsia="Arial" w:hAnsi="Arial"/>
          <w:color w:val="1a1917"/>
          <w:sz w:val="20"/>
          <w:szCs w:val="20"/>
        </w:rPr>
        <w:t xml:space="preserve"> header does not match your </w:t>
      </w:r>
      <w:r>
        <w:rPr>
          <w:rFonts w:ascii="Courier New" w:cs="Courier New" w:eastAsia="Courier New" w:hAnsi="Courier New"/>
          <w:color w:val="1E2430"/>
          <w:sz w:val="18"/>
          <w:szCs w:val="18"/>
        </w:rPr>
        <w:t xml:space="preserve">GITLAB_WEBHOOK_SECRET</w:t>
      </w:r>
      <w:r>
        <w:rPr>
          <w:rFonts w:ascii="Arial" w:cs="Arial" w:eastAsia="Arial" w:hAnsi="Arial"/>
          <w:color w:val="1a1917"/>
          <w:sz w:val="20"/>
          <w:szCs w:val="20"/>
        </w:rPr>
        <w:t xml:space="preserve"> env var. Regenerate and retry.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6"/>
              <w:bottom w:val="single" w:color="0F6E56" w:sz="1"/>
              <w:right w:val="single" w:color="0F6E56" w:sz="1"/>
            </w:tcBorders>
            <w:shd w:fill="E1F5EE" w:val="clear"/>
            <w:tcMar>
              <w:top w:type="dxa" w:w="80"/>
              <w:left w:type="dxa" w:w="180"/>
              <w:bottom w:type="dxa" w:w="80"/>
              <w:right w:type="dxa" w:w="180"/>
            </w:tcMar>
          </w:tcPr>
          <w:p>
            <w:pPr>
              <w:spacing w:after="60"/>
            </w:pPr>
            <w:r>
              <w:rPr>
                <w:rFonts w:ascii="Arial" w:cs="Arial" w:eastAsia="Arial" w:hAnsi="Arial"/>
                <w:b/>
                <w:bCs/>
                <w:color w:val="0F6E56"/>
                <w:sz w:val="18"/>
                <w:szCs w:val="18"/>
              </w:rPr>
              <w:t xml:space="preserve">✓  Local development webhook tunnelling</w:t>
            </w:r>
          </w:p>
          <w:p>
            <w:pPr>
              <w:spacing w:after="0"/>
            </w:pPr>
            <w:r>
              <w:rPr>
                <w:rFonts w:ascii="Arial" w:cs="Arial" w:eastAsia="Arial" w:hAnsi="Arial"/>
                <w:color w:val="1a1917"/>
                <w:sz w:val="18"/>
                <w:szCs w:val="18"/>
              </w:rPr>
              <w:t xml:space="preserve">For local development, use ngrok or Cloudflare Tunnel to expose your local dev server to the internet so GitLab can reach it. Run: npx ngrok http 3333. Update the webhook URL in GitLab each session (ngrok generates a new subdomain each time unless you have a paid plan).</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7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Set environment variables</w:t>
      </w:r>
    </w:p>
    <w:p>
      <w:pPr>
        <w:spacing w:after="120"/>
      </w:pPr>
      <w:r>
        <w:rPr>
          <w:rFonts w:ascii="Arial" w:cs="Arial" w:eastAsia="Arial" w:hAnsi="Arial"/>
          <w:color w:val="1a1917"/>
          <w:sz w:val="20"/>
          <w:szCs w:val="20"/>
        </w:rPr>
        <w:t xml:space="preserve">All GitLab integration configuration is controlled via environment variables. Add these to .env.local for development, and to your CI/CD secrets store and hosting platform for staging and production.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1"/>
              <w:left w:val="single" w:color="A32D2D" w:sz="6"/>
              <w:bottom w:val="single" w:color="A32D2D" w:sz="1"/>
              <w:right w:val="single" w:color="A32D2D" w:sz="1"/>
            </w:tcBorders>
            <w:shd w:fill="FCEBEB" w:val="clear"/>
            <w:tcMar>
              <w:top w:type="dxa" w:w="80"/>
              <w:left w:type="dxa" w:w="180"/>
              <w:bottom w:type="dxa" w:w="80"/>
              <w:right w:type="dxa" w:w="180"/>
            </w:tcMar>
          </w:tcPr>
          <w:p>
            <w:pPr>
              <w:spacing w:after="60"/>
            </w:pPr>
            <w:r>
              <w:rPr>
                <w:rFonts w:ascii="Arial" w:cs="Arial" w:eastAsia="Arial" w:hAnsi="Arial"/>
                <w:b/>
                <w:bCs/>
                <w:color w:val="A32D2D"/>
                <w:sz w:val="18"/>
                <w:szCs w:val="18"/>
              </w:rPr>
              <w:t xml:space="preserve">✕  Never commit .env.local</w:t>
            </w:r>
          </w:p>
          <w:p>
            <w:pPr>
              <w:spacing w:after="0"/>
            </w:pPr>
            <w:r>
              <w:rPr>
                <w:rFonts w:ascii="Arial" w:cs="Arial" w:eastAsia="Arial" w:hAnsi="Arial"/>
                <w:color w:val="1a1917"/>
                <w:sz w:val="18"/>
                <w:szCs w:val="18"/>
              </w:rPr>
              <w:t xml:space="preserve">The .env.local file contains secrets. It must be in .gitignore. The repository's .env.example file contains all variable names with placeholder values — this is what gets committed.</w:t>
            </w:r>
          </w:p>
        </w:tc>
      </w:tr>
    </w:tbl>
    <w:p>
      <w:pPr>
        <w:spacing w:after="0" w:before="4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200"/>
        <w:gridCol w:w="3526"/>
      </w:tblGrid>
      <w:tr>
        <w:trPr>
          <w:tblHeader/>
        </w:trPr>
        <w:tc>
          <w:tcPr>
            <w:tcW w:type="dxa" w:w="24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Variable</w:t>
            </w:r>
          </w:p>
        </w:tc>
        <w:tc>
          <w:tcPr>
            <w:tcW w:type="dxa" w:w="9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Required</w:t>
            </w:r>
          </w:p>
        </w:tc>
        <w:tc>
          <w:tcPr>
            <w:tcW w:type="dxa" w:w="22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Example value</w:t>
            </w:r>
          </w:p>
        </w:tc>
        <w:tc>
          <w:tcPr>
            <w:tcW w:type="dxa" w:w="35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Description</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GITLAB_BASE_URL</w:t>
            </w:r>
          </w:p>
        </w:tc>
        <w:tc>
          <w:tcPr>
            <w:tcW w:type="dxa" w:w="900"/>
            <w:tcBorders>
              <w:top w:val="single" w:color="E0DDD8" w:sz="1"/>
              <w:left w:val="single" w:color="E0DDD8" w:sz="1"/>
              <w:bottom w:val="single" w:color="E0DDD8" w:sz="1"/>
              <w:right w:val="single" w:color="E0DDD8" w:sz="1"/>
            </w:tcBorders>
            <w:shd w:fill="FAEEDA" w:val="clear"/>
            <w:tcMar>
              <w:top w:type="dxa" w:w="60"/>
              <w:left w:type="dxa" w:w="120"/>
              <w:bottom w:type="dxa" w:w="60"/>
              <w:right w:type="dxa" w:w="120"/>
            </w:tcMar>
          </w:tcPr>
          <w:p>
            <w:pPr>
              <w:spacing w:after="0"/>
              <w:jc w:val="center"/>
            </w:pPr>
            <w:r>
              <w:rPr>
                <w:rFonts w:ascii="Arial" w:cs="Arial" w:eastAsia="Arial" w:hAnsi="Arial"/>
                <w:b/>
                <w:bCs/>
                <w:color w:val="854F0B"/>
                <w:sz w:val="16"/>
                <w:szCs w:val="16"/>
              </w:rPr>
              <w:t xml:space="preserve">Required</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https://gitlab.yourco.com</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Base URL of your GitLab CE instance, no trailing slash</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GITLAB_TOKEN</w:t>
            </w:r>
          </w:p>
        </w:tc>
        <w:tc>
          <w:tcPr>
            <w:tcW w:type="dxa" w:w="900"/>
            <w:tcBorders>
              <w:top w:val="single" w:color="E0DDD8" w:sz="1"/>
              <w:left w:val="single" w:color="E0DDD8" w:sz="1"/>
              <w:bottom w:val="single" w:color="E0DDD8" w:sz="1"/>
              <w:right w:val="single" w:color="E0DDD8" w:sz="1"/>
            </w:tcBorders>
            <w:shd w:fill="FAEEDA" w:val="clear"/>
            <w:tcMar>
              <w:top w:type="dxa" w:w="60"/>
              <w:left w:type="dxa" w:w="120"/>
              <w:bottom w:type="dxa" w:w="60"/>
              <w:right w:type="dxa" w:w="120"/>
            </w:tcMar>
          </w:tcPr>
          <w:p>
            <w:pPr>
              <w:spacing w:after="0"/>
              <w:jc w:val="center"/>
            </w:pPr>
            <w:r>
              <w:rPr>
                <w:rFonts w:ascii="Arial" w:cs="Arial" w:eastAsia="Arial" w:hAnsi="Arial"/>
                <w:b/>
                <w:bCs/>
                <w:color w:val="854F0B"/>
                <w:sz w:val="16"/>
                <w:szCs w:val="16"/>
              </w:rPr>
              <w:t xml:space="preserve">Required</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glpat-xxxxxxxxxxxx</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Service account PAT with api + write_repository scope</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GITLAB_MERGE_TOKEN</w:t>
            </w:r>
          </w:p>
        </w:tc>
        <w:tc>
          <w:tcPr>
            <w:tcW w:type="dxa" w:w="900"/>
            <w:tcBorders>
              <w:top w:val="single" w:color="E0DDD8" w:sz="1"/>
              <w:left w:val="single" w:color="E0DDD8" w:sz="1"/>
              <w:bottom w:val="single" w:color="E0DDD8" w:sz="1"/>
              <w:right w:val="single" w:color="E0DDD8" w:sz="1"/>
            </w:tcBorders>
            <w:shd w:fill="FAEEDA" w:val="clear"/>
            <w:tcMar>
              <w:top w:type="dxa" w:w="60"/>
              <w:left w:type="dxa" w:w="120"/>
              <w:bottom w:type="dxa" w:w="60"/>
              <w:right w:type="dxa" w:w="120"/>
            </w:tcMar>
          </w:tcPr>
          <w:p>
            <w:pPr>
              <w:spacing w:after="0"/>
              <w:jc w:val="center"/>
            </w:pPr>
            <w:r>
              <w:rPr>
                <w:rFonts w:ascii="Arial" w:cs="Arial" w:eastAsia="Arial" w:hAnsi="Arial"/>
                <w:b/>
                <w:bCs/>
                <w:color w:val="854F0B"/>
                <w:sz w:val="16"/>
                <w:szCs w:val="16"/>
              </w:rPr>
              <w:t xml:space="preserve">Required</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glpat-xxxxxxxxxxxx</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Maintainer/admin PAT used only for merging MRs during publish</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GITLAB_PROJECT_ID</w:t>
            </w:r>
          </w:p>
        </w:tc>
        <w:tc>
          <w:tcPr>
            <w:tcW w:type="dxa" w:w="900"/>
            <w:tcBorders>
              <w:top w:val="single" w:color="E0DDD8" w:sz="1"/>
              <w:left w:val="single" w:color="E0DDD8" w:sz="1"/>
              <w:bottom w:val="single" w:color="E0DDD8" w:sz="1"/>
              <w:right w:val="single" w:color="E0DDD8" w:sz="1"/>
            </w:tcBorders>
            <w:shd w:fill="FAEEDA" w:val="clear"/>
            <w:tcMar>
              <w:top w:type="dxa" w:w="60"/>
              <w:left w:type="dxa" w:w="120"/>
              <w:bottom w:type="dxa" w:w="60"/>
              <w:right w:type="dxa" w:w="120"/>
            </w:tcMar>
          </w:tcPr>
          <w:p>
            <w:pPr>
              <w:spacing w:after="0"/>
              <w:jc w:val="center"/>
            </w:pPr>
            <w:r>
              <w:rPr>
                <w:rFonts w:ascii="Arial" w:cs="Arial" w:eastAsia="Arial" w:hAnsi="Arial"/>
                <w:b/>
                <w:bCs/>
                <w:color w:val="854F0B"/>
                <w:sz w:val="16"/>
                <w:szCs w:val="16"/>
              </w:rPr>
              <w:t xml:space="preserve">Required</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42</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Numeric project ID of the policy-content repository</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GITLAB_WEBHOOK_SECRET</w:t>
            </w:r>
          </w:p>
        </w:tc>
        <w:tc>
          <w:tcPr>
            <w:tcW w:type="dxa" w:w="900"/>
            <w:tcBorders>
              <w:top w:val="single" w:color="E0DDD8" w:sz="1"/>
              <w:left w:val="single" w:color="E0DDD8" w:sz="1"/>
              <w:bottom w:val="single" w:color="E0DDD8" w:sz="1"/>
              <w:right w:val="single" w:color="E0DDD8" w:sz="1"/>
            </w:tcBorders>
            <w:shd w:fill="FAEEDA" w:val="clear"/>
            <w:tcMar>
              <w:top w:type="dxa" w:w="60"/>
              <w:left w:type="dxa" w:w="120"/>
              <w:bottom w:type="dxa" w:w="60"/>
              <w:right w:type="dxa" w:w="120"/>
            </w:tcMar>
          </w:tcPr>
          <w:p>
            <w:pPr>
              <w:spacing w:after="0"/>
              <w:jc w:val="center"/>
            </w:pPr>
            <w:r>
              <w:rPr>
                <w:rFonts w:ascii="Arial" w:cs="Arial" w:eastAsia="Arial" w:hAnsi="Arial"/>
                <w:b/>
                <w:bCs/>
                <w:color w:val="854F0B"/>
                <w:sz w:val="16"/>
                <w:szCs w:val="16"/>
              </w:rPr>
              <w:t xml:space="preserve">Required</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a3f8c2e1d4b7...</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32-byte hex secret shared with GitLab webhook config</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GITLAB_DEFAULT_BRANCH</w:t>
            </w:r>
          </w:p>
        </w:tc>
        <w:tc>
          <w:tcPr>
            <w:tcW w:type="dxa" w:w="900"/>
            <w:tcBorders>
              <w:top w:val="single" w:color="E0DDD8" w:sz="1"/>
              <w:left w:val="single" w:color="E0DDD8" w:sz="1"/>
              <w:bottom w:val="single" w:color="E0DDD8" w:sz="1"/>
              <w:right w:val="single" w:color="E0DDD8" w:sz="1"/>
            </w:tcBorders>
            <w:shd w:fill="EFEDE8" w:val="clear"/>
            <w:tcMar>
              <w:top w:type="dxa" w:w="60"/>
              <w:left w:type="dxa" w:w="120"/>
              <w:bottom w:type="dxa" w:w="60"/>
              <w:right w:type="dxa" w:w="120"/>
            </w:tcMar>
          </w:tcPr>
          <w:p>
            <w:pPr>
              <w:spacing w:after="0"/>
              <w:jc w:val="center"/>
            </w:pPr>
            <w:r>
              <w:rPr>
                <w:rFonts w:ascii="Arial" w:cs="Arial" w:eastAsia="Arial" w:hAnsi="Arial"/>
                <w:b/>
                <w:bCs/>
                <w:color w:val="6b6a67"/>
                <w:sz w:val="16"/>
                <w:szCs w:val="16"/>
              </w:rPr>
              <w:t xml:space="preserve">Optional</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main</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Target branch for MRs. Default: main</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GITLAB_CONTENT_PATH</w:t>
            </w:r>
          </w:p>
        </w:tc>
        <w:tc>
          <w:tcPr>
            <w:tcW w:type="dxa" w:w="900"/>
            <w:tcBorders>
              <w:top w:val="single" w:color="E0DDD8" w:sz="1"/>
              <w:left w:val="single" w:color="E0DDD8" w:sz="1"/>
              <w:bottom w:val="single" w:color="E0DDD8" w:sz="1"/>
              <w:right w:val="single" w:color="E0DDD8" w:sz="1"/>
            </w:tcBorders>
            <w:shd w:fill="EFEDE8" w:val="clear"/>
            <w:tcMar>
              <w:top w:type="dxa" w:w="60"/>
              <w:left w:type="dxa" w:w="120"/>
              <w:bottom w:type="dxa" w:w="60"/>
              <w:right w:type="dxa" w:w="120"/>
            </w:tcMar>
          </w:tcPr>
          <w:p>
            <w:pPr>
              <w:spacing w:after="0"/>
              <w:jc w:val="center"/>
            </w:pPr>
            <w:r>
              <w:rPr>
                <w:rFonts w:ascii="Arial" w:cs="Arial" w:eastAsia="Arial" w:hAnsi="Arial"/>
                <w:b/>
                <w:bCs/>
                <w:color w:val="6b6a67"/>
                <w:sz w:val="16"/>
                <w:szCs w:val="16"/>
              </w:rPr>
              <w:t xml:space="preserve">Optional</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policies</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Root folder for policy files in the repo. Default: policies</w:t>
            </w:r>
          </w:p>
        </w:tc>
      </w:tr>
      <w:tr>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Courier New" w:cs="Courier New" w:eastAsia="Courier New" w:hAnsi="Courier New"/>
                <w:color w:val="1E2430"/>
                <w:sz w:val="17"/>
                <w:szCs w:val="17"/>
              </w:rPr>
              <w:t xml:space="preserve">GITLAB_RATE_LIMIT_RPS</w:t>
            </w:r>
          </w:p>
        </w:tc>
        <w:tc>
          <w:tcPr>
            <w:tcW w:type="dxa" w:w="900"/>
            <w:tcBorders>
              <w:top w:val="single" w:color="E0DDD8" w:sz="1"/>
              <w:left w:val="single" w:color="E0DDD8" w:sz="1"/>
              <w:bottom w:val="single" w:color="E0DDD8" w:sz="1"/>
              <w:right w:val="single" w:color="E0DDD8" w:sz="1"/>
            </w:tcBorders>
            <w:shd w:fill="EFEDE8" w:val="clear"/>
            <w:tcMar>
              <w:top w:type="dxa" w:w="60"/>
              <w:left w:type="dxa" w:w="120"/>
              <w:bottom w:type="dxa" w:w="60"/>
              <w:right w:type="dxa" w:w="120"/>
            </w:tcMar>
          </w:tcPr>
          <w:p>
            <w:pPr>
              <w:spacing w:after="0"/>
              <w:jc w:val="center"/>
            </w:pPr>
            <w:r>
              <w:rPr>
                <w:rFonts w:ascii="Arial" w:cs="Arial" w:eastAsia="Arial" w:hAnsi="Arial"/>
                <w:b/>
                <w:bCs/>
                <w:color w:val="6b6a67"/>
                <w:sz w:val="16"/>
                <w:szCs w:val="16"/>
              </w:rPr>
              <w:t xml:space="preserve">Optional</w:t>
            </w:r>
          </w:p>
        </w:tc>
        <w:tc>
          <w:tcPr>
            <w:tcW w:type="dxa" w:w="22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10</w:t>
            </w:r>
          </w:p>
        </w:tc>
        <w:tc>
          <w:tcPr>
            <w:tcW w:type="dxa" w:w="35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Max requests per second to GitLab API. Default: 10</w:t>
            </w:r>
          </w:p>
        </w:tc>
      </w:tr>
    </w:tbl>
    <w:p>
      <w:pPr>
        <w:spacing w:after="0" w:before="80"/>
      </w:pPr>
    </w:p>
    <w:p>
      <w:pPr>
        <w:pStyle w:val="Heading3"/>
        <w:spacing w:after="60" w:before="240"/>
      </w:pPr>
      <w:r>
        <w:rPr>
          <w:rFonts w:ascii="Arial" w:cs="Arial" w:eastAsia="Arial" w:hAnsi="Arial"/>
          <w:b/>
          <w:bCs/>
          <w:color w:val="185FA5"/>
          <w:sz w:val="22"/>
          <w:szCs w:val="22"/>
        </w:rPr>
        <w:t xml:space="preserve">.env.example reference block</w:t>
      </w:r>
    </w:p>
    <w:p>
      <w:pPr>
        <w:spacing w:after="120"/>
      </w:pPr>
      <w:r>
        <w:rPr>
          <w:rFonts w:ascii="Arial" w:cs="Arial" w:eastAsia="Arial" w:hAnsi="Arial"/>
          <w:color w:val="1a1917"/>
          <w:sz w:val="20"/>
          <w:szCs w:val="20"/>
        </w:rPr>
        <w:t xml:space="preserve">Add this block to .env.example in the application repository so developers know which variables to configure:</w:t>
      </w:r>
    </w:p>
    <w:p>
      <w:pPr>
        <w:spacing w:after="40"/>
      </w:pPr>
      <w:r>
        <w:rPr>
          <w:rFonts w:ascii="Arial" w:cs="Arial" w:eastAsia="Arial" w:hAnsi="Arial"/>
          <w:b/>
          <w:bCs/>
          <w:color w:val="6b6a67"/>
          <w:spacing w:val="20"/>
          <w:sz w:val="16"/>
          <w:szCs w:val="16"/>
        </w:rPr>
        <w:t xml:space="preserve">.env.example (add this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 GitLab content repository ───────────────────────────────────────────────</w:t>
            </w:r>
          </w:p>
          <w:p>
            <w:pPr>
              <w:spacing w:after="40"/>
            </w:pPr>
            <w:r>
              <w:rPr>
                <w:rFonts w:ascii="Courier New" w:cs="Courier New" w:eastAsia="Courier New" w:hAnsi="Courier New"/>
                <w:color w:val="1E2430"/>
                <w:sz w:val="18"/>
                <w:szCs w:val="18"/>
              </w:rPr>
              <w:t xml:space="preserve"># Required: GitLab CE instance URL (no trailing slash)</w:t>
            </w:r>
          </w:p>
          <w:p>
            <w:pPr>
              <w:spacing w:after="40"/>
            </w:pPr>
            <w:r>
              <w:rPr>
                <w:rFonts w:ascii="Courier New" w:cs="Courier New" w:eastAsia="Courier New" w:hAnsi="Courier New"/>
                <w:color w:val="1E2430"/>
                <w:sz w:val="18"/>
                <w:szCs w:val="18"/>
              </w:rPr>
              <w:t xml:space="preserve">GITLAB_BASE_URL=https://gitlab.yourcompany.com</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Required: Service account PAT — api + write_repository scopes</w:t>
            </w:r>
          </w:p>
          <w:p>
            <w:pPr>
              <w:spacing w:after="40"/>
            </w:pPr>
            <w:r>
              <w:rPr>
                <w:rFonts w:ascii="Courier New" w:cs="Courier New" w:eastAsia="Courier New" w:hAnsi="Courier New"/>
                <w:color w:val="1E2430"/>
                <w:sz w:val="18"/>
                <w:szCs w:val="18"/>
              </w:rPr>
              <w:t xml:space="preserve"># Create at: GitLab → policyhub-service user → Settings → Access Tokens</w:t>
            </w:r>
          </w:p>
          <w:p>
            <w:pPr>
              <w:spacing w:after="40"/>
            </w:pPr>
            <w:r>
              <w:rPr>
                <w:rFonts w:ascii="Courier New" w:cs="Courier New" w:eastAsia="Courier New" w:hAnsi="Courier New"/>
                <w:color w:val="1E2430"/>
                <w:sz w:val="18"/>
                <w:szCs w:val="18"/>
              </w:rPr>
              <w:t xml:space="preserve">GITLAB_TOKEN=</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Required: Maintainer PAT for MR merge operations during publishing</w:t>
            </w:r>
          </w:p>
          <w:p>
            <w:pPr>
              <w:spacing w:after="40"/>
            </w:pPr>
            <w:r>
              <w:rPr>
                <w:rFonts w:ascii="Courier New" w:cs="Courier New" w:eastAsia="Courier New" w:hAnsi="Courier New"/>
                <w:color w:val="1E2430"/>
                <w:sz w:val="18"/>
                <w:szCs w:val="18"/>
              </w:rPr>
              <w:t xml:space="preserve"># Create at: GitLab → your admin account → Settings → Access Tokens</w:t>
            </w:r>
          </w:p>
          <w:p>
            <w:pPr>
              <w:spacing w:after="40"/>
            </w:pPr>
            <w:r>
              <w:rPr>
                <w:rFonts w:ascii="Courier New" w:cs="Courier New" w:eastAsia="Courier New" w:hAnsi="Courier New"/>
                <w:color w:val="1E2430"/>
                <w:sz w:val="18"/>
                <w:szCs w:val="18"/>
              </w:rPr>
              <w:t xml:space="preserve">GITLAB_MERGE_TOKEN=</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Required: Numeric project ID of the policy-content repository</w:t>
            </w:r>
          </w:p>
          <w:p>
            <w:pPr>
              <w:spacing w:after="40"/>
            </w:pPr>
            <w:r>
              <w:rPr>
                <w:rFonts w:ascii="Courier New" w:cs="Courier New" w:eastAsia="Courier New" w:hAnsi="Courier New"/>
                <w:color w:val="1E2430"/>
                <w:sz w:val="18"/>
                <w:szCs w:val="18"/>
              </w:rPr>
              <w:t xml:space="preserve"># Find at: policy-content project → Settings → General</w:t>
            </w:r>
          </w:p>
          <w:p>
            <w:pPr>
              <w:spacing w:after="40"/>
            </w:pPr>
            <w:r>
              <w:rPr>
                <w:rFonts w:ascii="Courier New" w:cs="Courier New" w:eastAsia="Courier New" w:hAnsi="Courier New"/>
                <w:color w:val="1E2430"/>
                <w:sz w:val="18"/>
                <w:szCs w:val="18"/>
              </w:rPr>
              <w:t xml:space="preserve">GITLAB_PROJECT_ID=</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Required: Shared secret for webhook signature verification</w:t>
            </w:r>
          </w:p>
          <w:p>
            <w:pPr>
              <w:spacing w:after="40"/>
            </w:pPr>
            <w:r>
              <w:rPr>
                <w:rFonts w:ascii="Courier New" w:cs="Courier New" w:eastAsia="Courier New" w:hAnsi="Courier New"/>
                <w:color w:val="1E2430"/>
                <w:sz w:val="18"/>
                <w:szCs w:val="18"/>
              </w:rPr>
              <w:t xml:space="preserve"># Generate with: node -e "console.log(require('crypto').randomBytes(32).toString('hex'))"</w:t>
            </w:r>
          </w:p>
          <w:p>
            <w:pPr>
              <w:spacing w:after="40"/>
            </w:pPr>
            <w:r>
              <w:rPr>
                <w:rFonts w:ascii="Courier New" w:cs="Courier New" w:eastAsia="Courier New" w:hAnsi="Courier New"/>
                <w:color w:val="1E2430"/>
                <w:sz w:val="18"/>
                <w:szCs w:val="18"/>
              </w:rPr>
              <w:t xml:space="preserve">GITLAB_WEBHOOK_SECRET=</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Optional defaults</w:t>
            </w:r>
          </w:p>
          <w:p>
            <w:pPr>
              <w:spacing w:after="40"/>
            </w:pPr>
            <w:r>
              <w:rPr>
                <w:rFonts w:ascii="Courier New" w:cs="Courier New" w:eastAsia="Courier New" w:hAnsi="Courier New"/>
                <w:color w:val="1E2430"/>
                <w:sz w:val="18"/>
                <w:szCs w:val="18"/>
              </w:rPr>
              <w:t xml:space="preserve">GITLAB_DEFAULT_BRANCH=main</w:t>
            </w:r>
          </w:p>
          <w:p>
            <w:pPr>
              <w:spacing w:after="40"/>
            </w:pPr>
            <w:r>
              <w:rPr>
                <w:rFonts w:ascii="Courier New" w:cs="Courier New" w:eastAsia="Courier New" w:hAnsi="Courier New"/>
                <w:color w:val="1E2430"/>
                <w:sz w:val="18"/>
                <w:szCs w:val="18"/>
              </w:rPr>
              <w:t xml:space="preserve">GITLAB_CONTENT_PATH=policies</w:t>
            </w:r>
          </w:p>
          <w:p>
            <w:pPr>
              <w:spacing w:after="0"/>
            </w:pPr>
            <w:r>
              <w:rPr>
                <w:rFonts w:ascii="Courier New" w:cs="Courier New" w:eastAsia="Courier New" w:hAnsi="Courier New"/>
                <w:color w:val="1E2430"/>
                <w:sz w:val="18"/>
                <w:szCs w:val="18"/>
              </w:rPr>
              <w:t xml:space="preserve">GITLAB_RATE_LIMIT_RPS=10</w:t>
            </w:r>
          </w:p>
        </w:tc>
      </w:tr>
    </w:tbl>
    <w:p>
      <w:pPr>
        <w:spacing w:after="0" w:before="10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8 of 8</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Verify the integration</w:t>
      </w:r>
    </w:p>
    <w:p>
      <w:pPr>
        <w:spacing w:after="120"/>
      </w:pPr>
      <w:r>
        <w:rPr>
          <w:rFonts w:ascii="Arial" w:cs="Arial" w:eastAsia="Arial" w:hAnsi="Arial"/>
          <w:color w:val="1a1917"/>
          <w:sz w:val="20"/>
          <w:szCs w:val="20"/>
        </w:rPr>
        <w:t xml:space="preserve">Run the built-in verification command to confirm all GitLab operations work correctly before Sprint 2 development begins.</w:t>
      </w:r>
    </w:p>
    <w:p>
      <w:pPr>
        <w:spacing w:after="0" w:before="40"/>
      </w:pPr>
    </w:p>
    <w:p>
      <w:pPr>
        <w:spacing w:after="40"/>
      </w:pPr>
      <w:r>
        <w:rPr>
          <w:rFonts w:ascii="Arial" w:cs="Arial" w:eastAsia="Arial" w:hAnsi="Arial"/>
          <w:b/>
          <w:bCs/>
          <w:color w:val="6b6a67"/>
          <w:spacing w:val="20"/>
          <w:sz w:val="16"/>
          <w:szCs w:val="16"/>
        </w:rPr>
        <w:t xml:space="preserve">Verification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Run from the application root with .env.local populated:</w:t>
            </w:r>
          </w:p>
          <w:p>
            <w:pPr>
              <w:spacing w:after="0"/>
            </w:pPr>
            <w:r>
              <w:rPr>
                <w:rFonts w:ascii="Courier New" w:cs="Courier New" w:eastAsia="Courier New" w:hAnsi="Courier New"/>
                <w:color w:val="1E2430"/>
                <w:sz w:val="18"/>
                <w:szCs w:val="18"/>
              </w:rPr>
              <w:t xml:space="preserve">node ace gitlab:verify</w:t>
            </w:r>
          </w:p>
        </w:tc>
      </w:tr>
    </w:tbl>
    <w:p>
      <w:pPr>
        <w:spacing w:after="0" w:before="100"/>
      </w:pPr>
    </w:p>
    <w:p>
      <w:pPr>
        <w:spacing w:after="120"/>
      </w:pPr>
      <w:r>
        <w:rPr>
          <w:rFonts w:ascii="Arial" w:cs="Arial" w:eastAsia="Arial" w:hAnsi="Arial"/>
          <w:color w:val="1a1917"/>
          <w:sz w:val="20"/>
          <w:szCs w:val="20"/>
        </w:rPr>
        <w:t xml:space="preserve">The command runs 6 checks in sequence. All must pass before proceeding: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w:t>
            </w:r>
          </w:p>
        </w:tc>
        <w:tc>
          <w:tcPr>
            <w:tcW w:type="dxa" w:w="28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Check</w:t>
            </w:r>
          </w:p>
        </w:tc>
        <w:tc>
          <w:tcPr>
            <w:tcW w:type="dxa" w:w="56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What it verifies</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1</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API reachability</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GET /api/v4/version returns 200. Confirms GITLAB_BASE_URL and GITLAB_TOKEN are correct.</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2</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Project access</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GET /api/v4/projects/:id returns the policy-content project. Confirms GITLAB_PROJECT_ID and service account membership.</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3</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Branch creation</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Creates a temporary branch test/verify-&lt;timestamp&gt;, then deletes it. Confirms the service account has Developer write access.</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4</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File commit</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Commits a .verify file to the test branch and confirms the commit appears in the branch history. Confirms write_repository scope.</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5</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MR creation &amp; close</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Opens a draft MR from the test branch to main, then closes it (does not merge). Confirms MR creation API access.</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6</w:t>
            </w:r>
          </w:p>
        </w:tc>
        <w:tc>
          <w:tcPr>
            <w:tcW w:type="dxa" w:w="2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a1917"/>
                <w:sz w:val="18"/>
                <w:szCs w:val="18"/>
              </w:rPr>
              <w:t xml:space="preserve">Merge token</w:t>
            </w:r>
          </w:p>
        </w:tc>
        <w:tc>
          <w:tcPr>
            <w:tcW w:type="dxa" w:w="5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Attempts an API call using GITLAB_MERGE_TOKEN to confirm it has sufficient access for the publish merge step.</w:t>
            </w:r>
          </w:p>
        </w:tc>
      </w:tr>
    </w:tbl>
    <w:p>
      <w:pPr>
        <w:spacing w:after="0" w:before="80"/>
      </w:pPr>
    </w:p>
    <w:p>
      <w:pPr>
        <w:pStyle w:val="Heading3"/>
        <w:spacing w:after="60" w:before="240"/>
      </w:pPr>
      <w:r>
        <w:rPr>
          <w:rFonts w:ascii="Arial" w:cs="Arial" w:eastAsia="Arial" w:hAnsi="Arial"/>
          <w:b/>
          <w:bCs/>
          <w:color w:val="185FA5"/>
          <w:sz w:val="22"/>
          <w:szCs w:val="22"/>
        </w:rPr>
        <w:t xml:space="preserve">Expected output on success</w:t>
      </w:r>
    </w:p>
    <w:p>
      <w:pPr>
        <w:spacing w:after="40"/>
      </w:pPr>
      <w:r>
        <w:rPr>
          <w:rFonts w:ascii="Arial" w:cs="Arial" w:eastAsia="Arial" w:hAnsi="Arial"/>
          <w:b/>
          <w:bCs/>
          <w:color w:val="6b6a67"/>
          <w:spacing w:val="20"/>
          <w:sz w:val="16"/>
          <w:szCs w:val="16"/>
        </w:rPr>
        <w:t xml:space="preserve">Successful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node ace gitlab:verify</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  API reachability          GitLab CE 16.8.1 at https://gitlab.yourco.com</w:t>
            </w:r>
          </w:p>
          <w:p>
            <w:pPr>
              <w:spacing w:after="40"/>
            </w:pPr>
            <w:r>
              <w:rPr>
                <w:rFonts w:ascii="Courier New" w:cs="Courier New" w:eastAsia="Courier New" w:hAnsi="Courier New"/>
                <w:color w:val="1E2430"/>
                <w:sz w:val="18"/>
                <w:szCs w:val="18"/>
              </w:rPr>
              <w:t xml:space="preserve">  ✓  Project access            policy-content (ID: 42)</w:t>
            </w:r>
          </w:p>
          <w:p>
            <w:pPr>
              <w:spacing w:after="40"/>
            </w:pPr>
            <w:r>
              <w:rPr>
                <w:rFonts w:ascii="Courier New" w:cs="Courier New" w:eastAsia="Courier New" w:hAnsi="Courier New"/>
                <w:color w:val="1E2430"/>
                <w:sz w:val="18"/>
                <w:szCs w:val="18"/>
              </w:rPr>
              <w:t xml:space="preserve">  ✓  Branch creation           test/verify-1741234567 created and deleted</w:t>
            </w:r>
          </w:p>
          <w:p>
            <w:pPr>
              <w:spacing w:after="40"/>
            </w:pPr>
            <w:r>
              <w:rPr>
                <w:rFonts w:ascii="Courier New" w:cs="Courier New" w:eastAsia="Courier New" w:hAnsi="Courier New"/>
                <w:color w:val="1E2430"/>
                <w:sz w:val="18"/>
                <w:szCs w:val="18"/>
              </w:rPr>
              <w:t xml:space="preserve">  ✓  File commit               .verify committed to test branch</w:t>
            </w:r>
          </w:p>
          <w:p>
            <w:pPr>
              <w:spacing w:after="40"/>
            </w:pPr>
            <w:r>
              <w:rPr>
                <w:rFonts w:ascii="Courier New" w:cs="Courier New" w:eastAsia="Courier New" w:hAnsi="Courier New"/>
                <w:color w:val="1E2430"/>
                <w:sz w:val="18"/>
                <w:szCs w:val="18"/>
              </w:rPr>
              <w:t xml:space="preserve">  ✓  MR creation &amp; close       MR !1 opened and closed (draft)</w:t>
            </w:r>
          </w:p>
          <w:p>
            <w:pPr>
              <w:spacing w:after="40"/>
            </w:pPr>
            <w:r>
              <w:rPr>
                <w:rFonts w:ascii="Courier New" w:cs="Courier New" w:eastAsia="Courier New" w:hAnsi="Courier New"/>
                <w:color w:val="1E2430"/>
                <w:sz w:val="18"/>
                <w:szCs w:val="18"/>
              </w:rPr>
              <w:t xml:space="preserve">  ✓  Merge token               Maintainer access confirmed</w:t>
            </w:r>
          </w:p>
          <w:p>
            <w:pPr>
              <w:spacing w:after="40"/>
            </w:pPr>
            <w:r>
              <w:rPr>
                <w:rFonts w:ascii="Courier New" w:cs="Courier New" w:eastAsia="Courier New" w:hAnsi="Courier New"/>
                <w:color w:val="1E2430"/>
                <w:sz w:val="18"/>
                <w:szCs w:val="18"/>
              </w:rPr>
              <w:t xml:space="preserve"/>
            </w:r>
          </w:p>
          <w:p>
            <w:pPr>
              <w:spacing w:after="0"/>
            </w:pPr>
            <w:r>
              <w:rPr>
                <w:rFonts w:ascii="Courier New" w:cs="Courier New" w:eastAsia="Courier New" w:hAnsi="Courier New"/>
                <w:color w:val="1E2430"/>
                <w:sz w:val="18"/>
                <w:szCs w:val="18"/>
              </w:rPr>
              <w:t xml:space="preserve">  All 6 checks passed. GitLab integration is ready.</w:t>
            </w:r>
          </w:p>
        </w:tc>
      </w:tr>
    </w:tbl>
    <w:p>
      <w:pPr>
        <w:spacing w:after="0" w:before="100"/>
      </w:pPr>
    </w:p>
    <w:p>
      <w:pPr>
        <w:pStyle w:val="Heading3"/>
        <w:spacing w:after="60" w:before="240"/>
      </w:pPr>
      <w:r>
        <w:rPr>
          <w:rFonts w:ascii="Arial" w:cs="Arial" w:eastAsia="Arial" w:hAnsi="Arial"/>
          <w:b/>
          <w:bCs/>
          <w:color w:val="185FA5"/>
          <w:sz w:val="22"/>
          <w:szCs w:val="22"/>
        </w:rPr>
        <w:t xml:space="preserve">Common failure messages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Error message</w:t>
            </w:r>
          </w:p>
        </w:tc>
        <w:tc>
          <w:tcPr>
            <w:tcW w:type="dxa" w:w="4513"/>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Fix</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  API reachability: connect ECONNREFUSED</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GITLAB_BASE_URL is unreachable. Check the URL and network connectivity between the app server and GitLab.</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  API reachability: 401 Unauthorized</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GITLAB_TOKEN is invalid or expired. Regenerate the PAT on the service account (Step 4).</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  Project access: 404 Not Found</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GITLAB_PROJECT_ID is wrong, or the service account has not been added to the project (Step 3).</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  Branch creation: 403 Forbidden</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Service account does not have Developer role on the project. Check membership in Settings → Members.</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  Merge token: 403 Forbidden</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GITLAB_MERGE_TOKEN account does not have Maintainer access. Check the token scope and the account's project role.</w:t>
            </w:r>
          </w:p>
        </w:tc>
      </w:tr>
    </w:tbl>
    <w:p>
      <w:r>
        <w:br w:type="page"/>
      </w:r>
    </w:p>
    <w:p>
      <w:pPr>
        <w:pStyle w:val="Heading2"/>
        <w:pBdr>
          <w:bottom w:val="single" w:color="E0DDD8" w:sz="1"/>
        </w:pBdr>
        <w:spacing w:after="80" w:before="320"/>
      </w:pPr>
      <w:r>
        <w:rPr>
          <w:rFonts w:ascii="Arial" w:cs="Arial" w:eastAsia="Arial" w:hAnsi="Arial"/>
          <w:b/>
          <w:bCs/>
          <w:color w:val="1a1917"/>
          <w:sz w:val="26"/>
          <w:szCs w:val="26"/>
        </w:rPr>
        <w:t xml:space="preserve">Setup completion checklist</w:t>
      </w:r>
    </w:p>
    <w:p>
      <w:pPr>
        <w:spacing w:after="120"/>
      </w:pPr>
      <w:r>
        <w:rPr>
          <w:rFonts w:ascii="Arial" w:cs="Arial" w:eastAsia="Arial" w:hAnsi="Arial"/>
          <w:color w:val="1a1917"/>
          <w:sz w:val="20"/>
          <w:szCs w:val="20"/>
        </w:rPr>
        <w:t xml:space="preserve">Use this checklist to confirm setup is complete before handing over to the development team.</w:t>
      </w:r>
    </w:p>
    <w:p>
      <w:pPr>
        <w:spacing w:after="0" w:before="60"/>
      </w:pP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1</w:t>
      </w:r>
      <w:r>
        <w:rPr>
          <w:rFonts w:ascii="Arial" w:cs="Arial" w:eastAsia="Arial" w:hAnsi="Arial"/>
          <w:sz w:val="17"/>
          <w:szCs w:val="17"/>
        </w:rPr>
        <w:t xml:space="preserve">  </w:t>
      </w:r>
      <w:r>
        <w:rPr>
          <w:rFonts w:ascii="Arial" w:cs="Arial" w:eastAsia="Arial" w:hAnsi="Arial"/>
          <w:color w:val="1a1917"/>
          <w:sz w:val="18"/>
          <w:szCs w:val="18"/>
        </w:rPr>
        <w:t xml:space="preserve">policy-content GitLab project created, Private visibility confirmed</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1</w:t>
      </w:r>
      <w:r>
        <w:rPr>
          <w:rFonts w:ascii="Arial" w:cs="Arial" w:eastAsia="Arial" w:hAnsi="Arial"/>
          <w:sz w:val="17"/>
          <w:szCs w:val="17"/>
        </w:rPr>
        <w:t xml:space="preserve">  </w:t>
      </w:r>
      <w:r>
        <w:rPr>
          <w:rFonts w:ascii="Arial" w:cs="Arial" w:eastAsia="Arial" w:hAnsi="Arial"/>
          <w:color w:val="1a1917"/>
          <w:sz w:val="18"/>
          <w:szCs w:val="18"/>
        </w:rPr>
        <w:t xml:space="preserve">Project ID noted and ready for GITLAB_PROJECT_ID env var</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2</w:t>
      </w:r>
      <w:r>
        <w:rPr>
          <w:rFonts w:ascii="Arial" w:cs="Arial" w:eastAsia="Arial" w:hAnsi="Arial"/>
          <w:sz w:val="17"/>
          <w:szCs w:val="17"/>
        </w:rPr>
        <w:t xml:space="preserve">  </w:t>
      </w:r>
      <w:r>
        <w:rPr>
          <w:rFonts w:ascii="Arial" w:cs="Arial" w:eastAsia="Arial" w:hAnsi="Arial"/>
          <w:color w:val="1a1917"/>
          <w:sz w:val="18"/>
          <w:szCs w:val="18"/>
        </w:rPr>
        <w:t xml:space="preserve">policies/ folder structure committed and pushed to main</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2</w:t>
      </w:r>
      <w:r>
        <w:rPr>
          <w:rFonts w:ascii="Arial" w:cs="Arial" w:eastAsia="Arial" w:hAnsi="Arial"/>
          <w:sz w:val="17"/>
          <w:szCs w:val="17"/>
        </w:rPr>
        <w:t xml:space="preserve">  </w:t>
      </w:r>
      <w:r>
        <w:rPr>
          <w:rFonts w:ascii="Arial" w:cs="Arial" w:eastAsia="Arial" w:hAnsi="Arial"/>
          <w:color w:val="1a1917"/>
          <w:sz w:val="18"/>
          <w:szCs w:val="18"/>
        </w:rPr>
        <w:t xml:space="preserve">.gitignore and README.md in place on the repository root</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3</w:t>
      </w:r>
      <w:r>
        <w:rPr>
          <w:rFonts w:ascii="Arial" w:cs="Arial" w:eastAsia="Arial" w:hAnsi="Arial"/>
          <w:sz w:val="17"/>
          <w:szCs w:val="17"/>
        </w:rPr>
        <w:t xml:space="preserve">  </w:t>
      </w:r>
      <w:r>
        <w:rPr>
          <w:rFonts w:ascii="Arial" w:cs="Arial" w:eastAsia="Arial" w:hAnsi="Arial"/>
          <w:color w:val="1a1917"/>
          <w:sz w:val="18"/>
          <w:szCs w:val="18"/>
        </w:rPr>
        <w:t xml:space="preserve">policyhub-service user created with email verified</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3</w:t>
      </w:r>
      <w:r>
        <w:rPr>
          <w:rFonts w:ascii="Arial" w:cs="Arial" w:eastAsia="Arial" w:hAnsi="Arial"/>
          <w:sz w:val="17"/>
          <w:szCs w:val="17"/>
        </w:rPr>
        <w:t xml:space="preserve">  </w:t>
      </w:r>
      <w:r>
        <w:rPr>
          <w:rFonts w:ascii="Arial" w:cs="Arial" w:eastAsia="Arial" w:hAnsi="Arial"/>
          <w:color w:val="1a1917"/>
          <w:sz w:val="18"/>
          <w:szCs w:val="18"/>
        </w:rPr>
        <w:t xml:space="preserve">policyhub-service added to policy-content with Developer role</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4</w:t>
      </w:r>
      <w:r>
        <w:rPr>
          <w:rFonts w:ascii="Arial" w:cs="Arial" w:eastAsia="Arial" w:hAnsi="Arial"/>
          <w:sz w:val="17"/>
          <w:szCs w:val="17"/>
        </w:rPr>
        <w:t xml:space="preserve">  </w:t>
      </w:r>
      <w:r>
        <w:rPr>
          <w:rFonts w:ascii="Arial" w:cs="Arial" w:eastAsia="Arial" w:hAnsi="Arial"/>
          <w:color w:val="1a1917"/>
          <w:sz w:val="18"/>
          <w:szCs w:val="18"/>
        </w:rPr>
        <w:t xml:space="preserve">Service account PAT generated with api + write_repository scopes</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4</w:t>
      </w:r>
      <w:r>
        <w:rPr>
          <w:rFonts w:ascii="Arial" w:cs="Arial" w:eastAsia="Arial" w:hAnsi="Arial"/>
          <w:sz w:val="17"/>
          <w:szCs w:val="17"/>
        </w:rPr>
        <w:t xml:space="preserve">  </w:t>
      </w:r>
      <w:r>
        <w:rPr>
          <w:rFonts w:ascii="Arial" w:cs="Arial" w:eastAsia="Arial" w:hAnsi="Arial"/>
          <w:color w:val="1a1917"/>
          <w:sz w:val="18"/>
          <w:szCs w:val="18"/>
        </w:rPr>
        <w:t xml:space="preserve">PAT stored in password manager and NOT committed to git</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4</w:t>
      </w:r>
      <w:r>
        <w:rPr>
          <w:rFonts w:ascii="Arial" w:cs="Arial" w:eastAsia="Arial" w:hAnsi="Arial"/>
          <w:sz w:val="17"/>
          <w:szCs w:val="17"/>
        </w:rPr>
        <w:t xml:space="preserve">  </w:t>
      </w:r>
      <w:r>
        <w:rPr>
          <w:rFonts w:ascii="Arial" w:cs="Arial" w:eastAsia="Arial" w:hAnsi="Arial"/>
          <w:color w:val="1a1917"/>
          <w:sz w:val="18"/>
          <w:szCs w:val="18"/>
        </w:rPr>
        <w:t xml:space="preserve">Calendar reminder set for PAT rotation (2 weeks before expiry)</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5</w:t>
      </w:r>
      <w:r>
        <w:rPr>
          <w:rFonts w:ascii="Arial" w:cs="Arial" w:eastAsia="Arial" w:hAnsi="Arial"/>
          <w:sz w:val="17"/>
          <w:szCs w:val="17"/>
        </w:rPr>
        <w:t xml:space="preserve">  </w:t>
      </w:r>
      <w:r>
        <w:rPr>
          <w:rFonts w:ascii="Arial" w:cs="Arial" w:eastAsia="Arial" w:hAnsi="Arial"/>
          <w:color w:val="1a1917"/>
          <w:sz w:val="18"/>
          <w:szCs w:val="18"/>
        </w:rPr>
        <w:t xml:space="preserve">main branch protected: No one can push directly</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5</w:t>
      </w:r>
      <w:r>
        <w:rPr>
          <w:rFonts w:ascii="Arial" w:cs="Arial" w:eastAsia="Arial" w:hAnsi="Arial"/>
          <w:sz w:val="17"/>
          <w:szCs w:val="17"/>
        </w:rPr>
        <w:t xml:space="preserve">  </w:t>
      </w:r>
      <w:r>
        <w:rPr>
          <w:rFonts w:ascii="Arial" w:cs="Arial" w:eastAsia="Arial" w:hAnsi="Arial"/>
          <w:color w:val="1a1917"/>
          <w:sz w:val="18"/>
          <w:szCs w:val="18"/>
        </w:rPr>
        <w:t xml:space="preserve">MR required to merge to main</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5</w:t>
      </w:r>
      <w:r>
        <w:rPr>
          <w:rFonts w:ascii="Arial" w:cs="Arial" w:eastAsia="Arial" w:hAnsi="Arial"/>
          <w:sz w:val="17"/>
          <w:szCs w:val="17"/>
        </w:rPr>
        <w:t xml:space="preserve">  </w:t>
      </w:r>
      <w:r>
        <w:rPr>
          <w:rFonts w:ascii="Arial" w:cs="Arial" w:eastAsia="Arial" w:hAnsi="Arial"/>
          <w:color w:val="1a1917"/>
          <w:sz w:val="18"/>
          <w:szCs w:val="18"/>
        </w:rPr>
        <w:t xml:space="preserve">Separate merge token (GITLAB_MERGE_TOKEN) created if using recommended approach</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Webhook URL registered pointing to /webhooks/gitlab</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Webhook secret set and matches GITLAB_WEBHOOK_SECRET</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Merge request events and Comments triggers enabled</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SSL verification enabled (production)</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Webhook test ping returned 200</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7</w:t>
      </w:r>
      <w:r>
        <w:rPr>
          <w:rFonts w:ascii="Arial" w:cs="Arial" w:eastAsia="Arial" w:hAnsi="Arial"/>
          <w:sz w:val="17"/>
          <w:szCs w:val="17"/>
        </w:rPr>
        <w:t xml:space="preserve">  </w:t>
      </w:r>
      <w:r>
        <w:rPr>
          <w:rFonts w:ascii="Arial" w:cs="Arial" w:eastAsia="Arial" w:hAnsi="Arial"/>
          <w:color w:val="1a1917"/>
          <w:sz w:val="18"/>
          <w:szCs w:val="18"/>
        </w:rPr>
        <w:t xml:space="preserve">.env.local populated with all GITLAB_* variables</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7</w:t>
      </w:r>
      <w:r>
        <w:rPr>
          <w:rFonts w:ascii="Arial" w:cs="Arial" w:eastAsia="Arial" w:hAnsi="Arial"/>
          <w:sz w:val="17"/>
          <w:szCs w:val="17"/>
        </w:rPr>
        <w:t xml:space="preserve">  </w:t>
      </w:r>
      <w:r>
        <w:rPr>
          <w:rFonts w:ascii="Arial" w:cs="Arial" w:eastAsia="Arial" w:hAnsi="Arial"/>
          <w:color w:val="1a1917"/>
          <w:sz w:val="18"/>
          <w:szCs w:val="18"/>
        </w:rPr>
        <w:t xml:space="preserve">.env.example updated in the application repository</w:t>
      </w:r>
    </w:p>
    <w:p>
      <w:pPr>
        <w:spacing w:after="80"/>
      </w:pPr>
      <w:r>
        <w:rPr>
          <w:rFonts w:ascii="Arial" w:cs="Arial" w:eastAsia="Arial" w:hAnsi="Arial"/>
          <w:color w:val="6b6a67"/>
          <w:sz w:val="18"/>
          <w:szCs w:val="18"/>
        </w:rPr>
        <w:t xml:space="preserve">☐  </w:t>
      </w:r>
      <w:r>
        <w:rPr>
          <w:rFonts w:ascii="Arial" w:cs="Arial" w:eastAsia="Arial" w:hAnsi="Arial"/>
          <w:b/>
          <w:bCs/>
          <w:color w:val="185FA5"/>
          <w:sz w:val="17"/>
          <w:szCs w:val="17"/>
        </w:rPr>
        <w:t xml:space="preserve">Step 8</w:t>
      </w:r>
      <w:r>
        <w:rPr>
          <w:rFonts w:ascii="Arial" w:cs="Arial" w:eastAsia="Arial" w:hAnsi="Arial"/>
          <w:sz w:val="17"/>
          <w:szCs w:val="17"/>
        </w:rPr>
        <w:t xml:space="preserve">  </w:t>
      </w:r>
      <w:r>
        <w:rPr>
          <w:rFonts w:ascii="Arial" w:cs="Arial" w:eastAsia="Arial" w:hAnsi="Arial"/>
          <w:color w:val="1a1917"/>
          <w:sz w:val="18"/>
          <w:szCs w:val="18"/>
        </w:rPr>
        <w:t xml:space="preserve">node ace gitlab:verify passes all 6 checks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6"/>
              <w:bottom w:val="single" w:color="0F6E56" w:sz="1"/>
              <w:right w:val="single" w:color="0F6E56" w:sz="1"/>
            </w:tcBorders>
            <w:shd w:fill="E1F5EE" w:val="clear"/>
            <w:tcMar>
              <w:top w:type="dxa" w:w="80"/>
              <w:left w:type="dxa" w:w="180"/>
              <w:bottom w:type="dxa" w:w="80"/>
              <w:right w:type="dxa" w:w="180"/>
            </w:tcMar>
          </w:tcPr>
          <w:p>
            <w:pPr>
              <w:spacing w:after="60"/>
            </w:pPr>
            <w:r>
              <w:rPr>
                <w:rFonts w:ascii="Arial" w:cs="Arial" w:eastAsia="Arial" w:hAnsi="Arial"/>
                <w:b/>
                <w:bCs/>
                <w:color w:val="0F6E56"/>
                <w:sz w:val="18"/>
                <w:szCs w:val="18"/>
              </w:rPr>
              <w:t xml:space="preserve">✓  Hand-off confirmation</w:t>
            </w:r>
          </w:p>
          <w:p>
            <w:pPr>
              <w:spacing w:after="0"/>
            </w:pPr>
            <w:r>
              <w:rPr>
                <w:rFonts w:ascii="Arial" w:cs="Arial" w:eastAsia="Arial" w:hAnsi="Arial"/>
                <w:color w:val="1a1917"/>
                <w:sz w:val="18"/>
                <w:szCs w:val="18"/>
              </w:rPr>
              <w:t xml:space="preserve">Once all items above are checked, run node ace gitlab:verify one final time and paste the output into your team's setup tracking document. This output — with its timestamp and GitLab version — serves as the acceptance record for this setup step.</w:t>
            </w:r>
          </w:p>
        </w:tc>
      </w:tr>
    </w:tbl>
    <w:p>
      <w:pPr>
        <w:spacing w:after="0" w:before="4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8" w:sz="1"/>
      </w:pBdr>
      <w:spacing w:after="0" w:before="80"/>
    </w:pPr>
    <w:r>
      <w:rPr>
        <w:rFonts w:ascii="Arial" w:cs="Arial" w:eastAsia="Arial" w:hAnsi="Arial"/>
        <w:color w:val="9e9d9a"/>
        <w:sz w:val="16"/>
        <w:szCs w:val="16"/>
      </w:rPr>
      <w:t xml:space="preserve">March 2026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1"/>
      </w:pBdr>
      <w:tabs>
        <w:tab w:val="right" w:pos="9026"/>
      </w:tabs>
      <w:spacing w:after="0"/>
    </w:pPr>
    <w:r>
      <w:rPr>
        <w:rFonts w:ascii="Arial" w:cs="Arial" w:eastAsia="Arial" w:hAnsi="Arial"/>
        <w:color w:val="9e9d9a"/>
        <w:sz w:val="16"/>
        <w:szCs w:val="16"/>
      </w:rPr>
      <w:t xml:space="preserve">PolicyHub — GitLab Content Repository Setup Guide</w:t>
    </w:r>
    <w:r>
      <w:rPr>
        <w:rFonts w:ascii="Arial" w:cs="Arial" w:eastAsia="Arial" w:hAnsi="Arial"/>
        <w:sz w:val="16"/>
        <w:szCs w:val="16"/>
      </w:rPr>
      <w:t xml:space="preserve">	</w:t>
    </w:r>
    <w:r>
      <w:rPr>
        <w:rFonts w:ascii="Arial" w:cs="Arial" w:eastAsia="Arial" w:hAnsi="Arial"/>
        <w:b/>
        <w:bCs/>
        <w:color w:val="9e9d9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917"/>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91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2026-03-18T19:10:10.361Z</dcterms:created>
  <dcterms:modified xsi:type="dcterms:W3CDTF">2026-03-18T19:10:10.362Z</dcterms:modified>
</cp:coreProperties>
</file>

<file path=docProps/custom.xml><?xml version="1.0" encoding="utf-8"?>
<Properties xmlns="http://schemas.openxmlformats.org/officeDocument/2006/custom-properties" xmlns:vt="http://schemas.openxmlformats.org/officeDocument/2006/docPropsVTypes"/>
</file>