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12B7F" w:rsidRDefault="00112B7F" w:rsidP="00112B7F">
      <w:pPr>
        <w:jc w:val="center"/>
        <w:rPr>
          <w:rFonts w:asciiTheme="minorEastAsia" w:hAnsiTheme="minorEastAsia"/>
          <w:b/>
          <w:bCs/>
          <w:sz w:val="56"/>
          <w:szCs w:val="56"/>
        </w:rPr>
      </w:pPr>
    </w:p>
    <w:p w:rsidR="00E30ABC" w:rsidRDefault="00112B7F" w:rsidP="00112B7F">
      <w:pPr>
        <w:jc w:val="center"/>
        <w:rPr>
          <w:rFonts w:asciiTheme="minorEastAsia" w:hAnsiTheme="minorEastAsia"/>
          <w:b/>
          <w:bCs/>
          <w:sz w:val="56"/>
          <w:szCs w:val="56"/>
        </w:rPr>
      </w:pPr>
      <w:r w:rsidRPr="00112B7F">
        <w:rPr>
          <w:rFonts w:asciiTheme="minorEastAsia" w:hAnsiTheme="minorEastAsia" w:hint="eastAsia"/>
          <w:b/>
          <w:bCs/>
          <w:sz w:val="56"/>
          <w:szCs w:val="56"/>
        </w:rPr>
        <w:t>22计科第十组项目方案</w:t>
      </w:r>
    </w:p>
    <w:p w:rsidR="00112B7F" w:rsidRDefault="00112B7F" w:rsidP="00112B7F">
      <w:pPr>
        <w:jc w:val="center"/>
        <w:rPr>
          <w:rFonts w:asciiTheme="minorEastAsia" w:hAnsiTheme="minorEastAsia"/>
          <w:b/>
          <w:bCs/>
          <w:sz w:val="56"/>
          <w:szCs w:val="56"/>
        </w:rPr>
      </w:pPr>
    </w:p>
    <w:p w:rsidR="00112B7F" w:rsidRDefault="00112B7F" w:rsidP="00112B7F">
      <w:pPr>
        <w:jc w:val="center"/>
        <w:rPr>
          <w:rFonts w:asciiTheme="minorEastAsia" w:hAnsiTheme="minorEastAsia"/>
          <w:b/>
          <w:bCs/>
          <w:sz w:val="56"/>
          <w:szCs w:val="56"/>
        </w:rPr>
      </w:pPr>
    </w:p>
    <w:p w:rsidR="00112B7F" w:rsidRPr="00112B7F" w:rsidRDefault="00112B7F" w:rsidP="00112B7F">
      <w:pPr>
        <w:jc w:val="center"/>
        <w:rPr>
          <w:rFonts w:asciiTheme="minorEastAsia" w:hAnsiTheme="minorEastAsia" w:hint="eastAsia"/>
          <w:b/>
          <w:bCs/>
          <w:sz w:val="56"/>
          <w:szCs w:val="56"/>
        </w:rPr>
      </w:pPr>
    </w:p>
    <w:p w:rsidR="00112B7F" w:rsidRDefault="00112B7F" w:rsidP="00112B7F">
      <w:pPr>
        <w:rPr>
          <w:rFonts w:ascii="黑体" w:eastAsia="黑体" w:hAnsi="黑体"/>
          <w:sz w:val="44"/>
          <w:szCs w:val="44"/>
        </w:rPr>
      </w:pPr>
      <w:r w:rsidRPr="00112B7F">
        <w:rPr>
          <w:rFonts w:ascii="黑体" w:eastAsia="黑体" w:hAnsi="黑体" w:hint="eastAsia"/>
          <w:sz w:val="44"/>
          <w:szCs w:val="44"/>
        </w:rPr>
        <w:t>项目名称：</w:t>
      </w:r>
    </w:p>
    <w:p w:rsidR="00112B7F" w:rsidRDefault="00112B7F" w:rsidP="00112B7F">
      <w:pPr>
        <w:rPr>
          <w:rFonts w:ascii="黑体" w:eastAsia="黑体" w:hAnsi="黑体"/>
          <w:sz w:val="44"/>
          <w:szCs w:val="44"/>
        </w:rPr>
      </w:pPr>
    </w:p>
    <w:p w:rsidR="00112B7F" w:rsidRDefault="00112B7F" w:rsidP="00112B7F">
      <w:pPr>
        <w:rPr>
          <w:rFonts w:ascii="黑体" w:eastAsia="黑体" w:hAnsi="黑体" w:hint="eastAsia"/>
          <w:sz w:val="44"/>
          <w:szCs w:val="44"/>
        </w:rPr>
      </w:pPr>
    </w:p>
    <w:p w:rsidR="00112B7F" w:rsidRDefault="00112B7F" w:rsidP="00112B7F">
      <w:pPr>
        <w:jc w:val="center"/>
        <w:rPr>
          <w:rFonts w:ascii="Arial" w:eastAsia="黑体" w:hAnsi="Arial"/>
          <w:b/>
          <w:bCs/>
          <w:sz w:val="48"/>
          <w:szCs w:val="48"/>
        </w:rPr>
      </w:pPr>
      <w:r>
        <w:br/>
      </w:r>
      <w:r w:rsidRPr="00213497">
        <w:rPr>
          <w:rFonts w:ascii="Arial" w:eastAsia="黑体" w:hAnsi="Arial"/>
          <w:b/>
          <w:bCs/>
          <w:sz w:val="48"/>
          <w:szCs w:val="48"/>
        </w:rPr>
        <w:t>考研择校辅助平台</w:t>
      </w:r>
      <w:r w:rsidRPr="00213497">
        <w:rPr>
          <w:rFonts w:ascii="Arial" w:eastAsia="黑体" w:hAnsi="Arial"/>
          <w:b/>
          <w:bCs/>
          <w:sz w:val="48"/>
          <w:szCs w:val="48"/>
        </w:rPr>
        <w:t>——</w:t>
      </w:r>
      <w:r w:rsidRPr="00213497">
        <w:rPr>
          <w:rFonts w:ascii="Arial" w:eastAsia="黑体" w:hAnsi="Arial"/>
          <w:b/>
          <w:bCs/>
          <w:sz w:val="48"/>
          <w:szCs w:val="48"/>
        </w:rPr>
        <w:t>考研帮</w:t>
      </w:r>
    </w:p>
    <w:p w:rsidR="00112B7F" w:rsidRDefault="00112B7F" w:rsidP="00112B7F">
      <w:pPr>
        <w:jc w:val="center"/>
        <w:rPr>
          <w:rFonts w:ascii="Arial" w:eastAsia="黑体" w:hAnsi="Arial"/>
          <w:b/>
          <w:bCs/>
          <w:sz w:val="48"/>
          <w:szCs w:val="48"/>
        </w:rPr>
      </w:pPr>
    </w:p>
    <w:p w:rsidR="00112B7F" w:rsidRDefault="00112B7F" w:rsidP="00112B7F">
      <w:pPr>
        <w:jc w:val="center"/>
        <w:rPr>
          <w:rFonts w:ascii="Arial" w:eastAsia="黑体" w:hAnsi="Arial"/>
          <w:b/>
          <w:bCs/>
          <w:sz w:val="48"/>
          <w:szCs w:val="48"/>
        </w:rPr>
      </w:pPr>
    </w:p>
    <w:p w:rsidR="00112B7F" w:rsidRDefault="00112B7F" w:rsidP="00112B7F">
      <w:pPr>
        <w:jc w:val="center"/>
        <w:rPr>
          <w:rFonts w:ascii="Arial" w:eastAsia="黑体" w:hAnsi="Arial"/>
          <w:b/>
          <w:bCs/>
          <w:sz w:val="48"/>
          <w:szCs w:val="48"/>
        </w:rPr>
      </w:pPr>
    </w:p>
    <w:p w:rsidR="00112B7F" w:rsidRPr="00213497" w:rsidRDefault="00112B7F" w:rsidP="00112B7F">
      <w:pPr>
        <w:jc w:val="center"/>
        <w:rPr>
          <w:rFonts w:hint="eastAsia"/>
          <w:sz w:val="48"/>
          <w:szCs w:val="48"/>
        </w:rPr>
      </w:pPr>
    </w:p>
    <w:p w:rsidR="00112B7F" w:rsidRDefault="00112B7F" w:rsidP="00112B7F">
      <w:pPr>
        <w:jc w:val="center"/>
        <w:rPr>
          <w:sz w:val="44"/>
          <w:szCs w:val="52"/>
        </w:rPr>
      </w:pPr>
      <w:r>
        <w:rPr>
          <w:rFonts w:hint="eastAsia"/>
          <w:sz w:val="44"/>
          <w:szCs w:val="52"/>
        </w:rPr>
        <w:t>第十组成员：</w:t>
      </w:r>
    </w:p>
    <w:p w:rsidR="00112B7F" w:rsidRDefault="00112B7F" w:rsidP="00112B7F">
      <w:pPr>
        <w:jc w:val="center"/>
        <w:rPr>
          <w:sz w:val="44"/>
          <w:szCs w:val="52"/>
        </w:rPr>
      </w:pPr>
      <w:r>
        <w:rPr>
          <w:rFonts w:hint="eastAsia"/>
          <w:sz w:val="44"/>
          <w:szCs w:val="52"/>
        </w:rPr>
        <w:t>黄钰</w:t>
      </w:r>
    </w:p>
    <w:p w:rsidR="00112B7F" w:rsidRDefault="00112B7F" w:rsidP="00112B7F">
      <w:pPr>
        <w:jc w:val="center"/>
        <w:rPr>
          <w:rFonts w:hint="eastAsia"/>
          <w:sz w:val="44"/>
          <w:szCs w:val="52"/>
        </w:rPr>
      </w:pPr>
      <w:r>
        <w:rPr>
          <w:rFonts w:hint="eastAsia"/>
          <w:sz w:val="44"/>
          <w:szCs w:val="52"/>
        </w:rPr>
        <w:t>李逸冉</w:t>
      </w:r>
    </w:p>
    <w:p w:rsidR="00112B7F" w:rsidRDefault="00112B7F" w:rsidP="00112B7F">
      <w:pPr>
        <w:jc w:val="center"/>
        <w:rPr>
          <w:sz w:val="44"/>
          <w:szCs w:val="52"/>
        </w:rPr>
      </w:pPr>
      <w:r>
        <w:rPr>
          <w:rFonts w:hint="eastAsia"/>
          <w:sz w:val="44"/>
          <w:szCs w:val="52"/>
        </w:rPr>
        <w:t>范思佳</w:t>
      </w:r>
    </w:p>
    <w:p w:rsidR="00112B7F" w:rsidRDefault="00112B7F" w:rsidP="00112B7F">
      <w:pPr>
        <w:jc w:val="center"/>
        <w:rPr>
          <w:sz w:val="44"/>
          <w:szCs w:val="52"/>
        </w:rPr>
      </w:pPr>
      <w:proofErr w:type="gramStart"/>
      <w:r>
        <w:rPr>
          <w:rFonts w:hint="eastAsia"/>
          <w:sz w:val="44"/>
          <w:szCs w:val="52"/>
        </w:rPr>
        <w:t>娜</w:t>
      </w:r>
      <w:proofErr w:type="gramEnd"/>
      <w:r>
        <w:rPr>
          <w:rFonts w:hint="eastAsia"/>
          <w:sz w:val="44"/>
          <w:szCs w:val="52"/>
        </w:rPr>
        <w:t>木涵</w:t>
      </w:r>
    </w:p>
    <w:p w:rsidR="00112B7F" w:rsidRDefault="00112B7F"/>
    <w:p w:rsidR="00112B7F" w:rsidRPr="00AB5A01" w:rsidRDefault="00112B7F" w:rsidP="00AB5A01">
      <w:pPr>
        <w:pStyle w:val="a3"/>
        <w:numPr>
          <w:ilvl w:val="0"/>
          <w:numId w:val="13"/>
        </w:numPr>
        <w:spacing w:line="276" w:lineRule="auto"/>
        <w:ind w:firstLineChars="0"/>
        <w:rPr>
          <w:rFonts w:ascii="宋体" w:eastAsia="宋体" w:hAnsi="宋体"/>
          <w:b/>
          <w:bCs/>
          <w:sz w:val="28"/>
          <w:szCs w:val="28"/>
        </w:rPr>
      </w:pPr>
      <w:r w:rsidRPr="00AB5A01">
        <w:rPr>
          <w:rFonts w:ascii="宋体" w:eastAsia="宋体" w:hAnsi="宋体" w:hint="eastAsia"/>
          <w:b/>
          <w:bCs/>
          <w:sz w:val="28"/>
          <w:szCs w:val="28"/>
        </w:rPr>
        <w:lastRenderedPageBreak/>
        <w:t>项目使用范围及作用</w:t>
      </w:r>
      <w:r w:rsidRPr="00AB5A01">
        <w:rPr>
          <w:rFonts w:ascii="宋体" w:eastAsia="宋体" w:hAnsi="宋体"/>
          <w:b/>
          <w:bCs/>
          <w:sz w:val="28"/>
          <w:szCs w:val="28"/>
        </w:rPr>
        <w:tab/>
      </w:r>
    </w:p>
    <w:p w:rsidR="00112B7F" w:rsidRPr="00AB5A01" w:rsidRDefault="00112B7F" w:rsidP="00AB5A01">
      <w:pPr>
        <w:spacing w:line="276" w:lineRule="auto"/>
        <w:ind w:firstLine="420"/>
        <w:rPr>
          <w:rFonts w:ascii="宋体" w:eastAsia="宋体" w:hAnsi="宋体"/>
          <w:sz w:val="24"/>
          <w:szCs w:val="24"/>
        </w:rPr>
      </w:pPr>
      <w:r w:rsidRPr="00AB5A01">
        <w:rPr>
          <w:rFonts w:ascii="宋体" w:eastAsia="宋体" w:hAnsi="宋体"/>
          <w:sz w:val="24"/>
          <w:szCs w:val="24"/>
        </w:rPr>
        <w:t>择校不仅关乎到未来几年的学习环境和学术氛围，更直接影响到个人的职业发展道路。然而，由于信息不对称和缺乏专业的指导，许多考生在择校过程中感到迷茫和困惑。我们的平台面向广大纠结与考验择校的考生，考生获取考研信息的地方更多是中国研究生招生信息网和各大学校官网，以及各大论坛。但这些地方存在消息零散、难收集、不能横向对比等缺点。因此，我们开发了这款考研择校辅助网站，旨在为广大考研学子提供一个全面、准确、便捷的择校平台。</w:t>
      </w:r>
    </w:p>
    <w:p w:rsidR="00AB5A01" w:rsidRDefault="00112B7F" w:rsidP="00AB5A01">
      <w:pPr>
        <w:spacing w:line="276" w:lineRule="auto"/>
        <w:ind w:firstLine="420"/>
        <w:rPr>
          <w:rFonts w:ascii="宋体" w:eastAsia="宋体" w:hAnsi="宋体"/>
          <w:sz w:val="24"/>
          <w:szCs w:val="24"/>
        </w:rPr>
      </w:pPr>
      <w:r w:rsidRPr="00AB5A01">
        <w:rPr>
          <w:rFonts w:ascii="宋体" w:eastAsia="宋体" w:hAnsi="宋体" w:hint="eastAsia"/>
          <w:sz w:val="24"/>
          <w:szCs w:val="24"/>
        </w:rPr>
        <w:t>主要的适用范围可以概括为以下三点：</w:t>
      </w:r>
    </w:p>
    <w:p w:rsidR="00AB5A01" w:rsidRDefault="00112B7F" w:rsidP="00AB5A01">
      <w:pPr>
        <w:spacing w:line="276" w:lineRule="auto"/>
        <w:ind w:firstLine="420"/>
        <w:rPr>
          <w:rFonts w:ascii="宋体" w:eastAsia="宋体" w:hAnsi="宋体"/>
          <w:sz w:val="24"/>
          <w:szCs w:val="24"/>
        </w:rPr>
      </w:pPr>
      <w:r w:rsidRPr="00AB5A01">
        <w:rPr>
          <w:rFonts w:ascii="宋体" w:eastAsia="宋体" w:hAnsi="宋体" w:hint="eastAsia"/>
          <w:sz w:val="24"/>
          <w:szCs w:val="24"/>
        </w:rPr>
        <w:t>1.</w:t>
      </w:r>
      <w:r w:rsidRPr="00AB5A01">
        <w:rPr>
          <w:rStyle w:val="a5"/>
          <w:rFonts w:ascii="宋体" w:eastAsia="宋体" w:hAnsi="宋体"/>
          <w:b w:val="0"/>
          <w:bCs w:val="0"/>
          <w:sz w:val="24"/>
          <w:szCs w:val="24"/>
        </w:rPr>
        <w:t>信息整合与比较</w:t>
      </w:r>
      <w:r w:rsidRPr="00AB5A01">
        <w:rPr>
          <w:rFonts w:ascii="宋体" w:eastAsia="宋体" w:hAnsi="宋体"/>
          <w:sz w:val="24"/>
          <w:szCs w:val="24"/>
        </w:rPr>
        <w:t>：帮助考生从多个来源（如研究生招生信息网、各大学校官网、论坛等）整合数据，提供一站式信息对比平台，便于横向对比不同学校的研究生项目。</w:t>
      </w:r>
    </w:p>
    <w:p w:rsidR="00AB5A01" w:rsidRDefault="00112B7F" w:rsidP="00AB5A01">
      <w:pPr>
        <w:spacing w:line="276" w:lineRule="auto"/>
        <w:ind w:firstLine="420"/>
        <w:rPr>
          <w:rFonts w:ascii="宋体" w:eastAsia="宋体" w:hAnsi="宋体"/>
          <w:sz w:val="24"/>
          <w:szCs w:val="24"/>
        </w:rPr>
      </w:pPr>
      <w:r w:rsidRPr="00AB5A01">
        <w:rPr>
          <w:rFonts w:ascii="宋体" w:eastAsia="宋体" w:hAnsi="宋体" w:hint="eastAsia"/>
          <w:sz w:val="24"/>
          <w:szCs w:val="24"/>
        </w:rPr>
        <w:t>2.</w:t>
      </w:r>
      <w:r w:rsidRPr="00AB5A01">
        <w:rPr>
          <w:rStyle w:val="a5"/>
          <w:rFonts w:ascii="宋体" w:eastAsia="宋体" w:hAnsi="宋体"/>
          <w:b w:val="0"/>
          <w:bCs w:val="0"/>
          <w:sz w:val="24"/>
          <w:szCs w:val="24"/>
        </w:rPr>
        <w:t>个性化推荐</w:t>
      </w:r>
      <w:r w:rsidRPr="00AB5A01">
        <w:rPr>
          <w:rFonts w:ascii="宋体" w:eastAsia="宋体" w:hAnsi="宋体"/>
          <w:sz w:val="24"/>
          <w:szCs w:val="24"/>
        </w:rPr>
        <w:t>：根据考生的个人条件、兴趣和职业规划，提供定制化的择校建议，帮助他们做出更符合自身发展的决策。</w:t>
      </w:r>
    </w:p>
    <w:p w:rsidR="00112B7F" w:rsidRPr="00AB5A01" w:rsidRDefault="00112B7F" w:rsidP="00AB5A01">
      <w:pPr>
        <w:spacing w:line="276" w:lineRule="auto"/>
        <w:ind w:firstLine="420"/>
        <w:rPr>
          <w:rFonts w:ascii="宋体" w:eastAsia="宋体" w:hAnsi="宋体"/>
          <w:sz w:val="24"/>
          <w:szCs w:val="24"/>
        </w:rPr>
      </w:pPr>
      <w:r w:rsidRPr="00AB5A01">
        <w:rPr>
          <w:rFonts w:ascii="宋体" w:eastAsia="宋体" w:hAnsi="宋体" w:hint="eastAsia"/>
          <w:sz w:val="24"/>
          <w:szCs w:val="24"/>
        </w:rPr>
        <w:t>3.</w:t>
      </w:r>
      <w:r w:rsidRPr="00AB5A01">
        <w:rPr>
          <w:rStyle w:val="a5"/>
          <w:rFonts w:ascii="宋体" w:eastAsia="宋体" w:hAnsi="宋体"/>
          <w:b w:val="0"/>
          <w:bCs w:val="0"/>
          <w:sz w:val="24"/>
          <w:szCs w:val="24"/>
        </w:rPr>
        <w:t>实时信息更新</w:t>
      </w:r>
      <w:r w:rsidRPr="00AB5A01">
        <w:rPr>
          <w:rFonts w:ascii="宋体" w:eastAsia="宋体" w:hAnsi="宋体"/>
          <w:sz w:val="24"/>
          <w:szCs w:val="24"/>
        </w:rPr>
        <w:t>：确保平台上的数据与各学校的招生信息保持同步，提供最新的招生政策、学科排名、导师信息等，为考生的决策提供及时支持。</w:t>
      </w:r>
    </w:p>
    <w:p w:rsidR="00AB5A01" w:rsidRPr="00AB5A01" w:rsidRDefault="00112B7F" w:rsidP="00AB5A01">
      <w:pPr>
        <w:spacing w:line="276" w:lineRule="auto"/>
        <w:rPr>
          <w:rFonts w:ascii="宋体" w:eastAsia="宋体" w:hAnsi="宋体"/>
          <w:b/>
          <w:bCs/>
          <w:sz w:val="28"/>
          <w:szCs w:val="28"/>
        </w:rPr>
      </w:pPr>
      <w:r w:rsidRPr="00AB5A01">
        <w:rPr>
          <w:rFonts w:ascii="宋体" w:eastAsia="宋体" w:hAnsi="宋体" w:hint="eastAsia"/>
          <w:b/>
          <w:bCs/>
          <w:sz w:val="28"/>
          <w:szCs w:val="28"/>
        </w:rPr>
        <w:t>二、面对用户</w:t>
      </w:r>
    </w:p>
    <w:p w:rsidR="00AB5A01" w:rsidRDefault="00112B7F" w:rsidP="00AB5A01">
      <w:pPr>
        <w:spacing w:line="276" w:lineRule="auto"/>
        <w:ind w:firstLine="420"/>
        <w:rPr>
          <w:rFonts w:ascii="宋体" w:eastAsia="宋体" w:hAnsi="宋体"/>
          <w:sz w:val="24"/>
          <w:szCs w:val="24"/>
        </w:rPr>
      </w:pPr>
      <w:r w:rsidRPr="00AB5A01">
        <w:rPr>
          <w:rFonts w:ascii="宋体" w:eastAsia="宋体" w:hAnsi="宋体" w:hint="eastAsia"/>
          <w:sz w:val="24"/>
          <w:szCs w:val="24"/>
        </w:rPr>
        <w:t>1.</w:t>
      </w:r>
      <w:r w:rsidRPr="00AB5A01">
        <w:rPr>
          <w:rStyle w:val="a5"/>
          <w:rFonts w:ascii="宋体" w:eastAsia="宋体" w:hAnsi="宋体"/>
          <w:b w:val="0"/>
          <w:bCs w:val="0"/>
          <w:sz w:val="24"/>
          <w:szCs w:val="24"/>
        </w:rPr>
        <w:t>研究生考生</w:t>
      </w:r>
      <w:r w:rsidRPr="00AB5A01">
        <w:rPr>
          <w:rFonts w:ascii="宋体" w:eastAsia="宋体" w:hAnsi="宋体"/>
          <w:sz w:val="24"/>
          <w:szCs w:val="24"/>
        </w:rPr>
        <w:t>：这是主要用户群体，尤其是那些正在准备考</w:t>
      </w:r>
      <w:proofErr w:type="gramStart"/>
      <w:r w:rsidRPr="00AB5A01">
        <w:rPr>
          <w:rFonts w:ascii="宋体" w:eastAsia="宋体" w:hAnsi="宋体"/>
          <w:sz w:val="24"/>
          <w:szCs w:val="24"/>
        </w:rPr>
        <w:t>研</w:t>
      </w:r>
      <w:proofErr w:type="gramEnd"/>
      <w:r w:rsidRPr="00AB5A01">
        <w:rPr>
          <w:rFonts w:ascii="宋体" w:eastAsia="宋体" w:hAnsi="宋体"/>
          <w:sz w:val="24"/>
          <w:szCs w:val="24"/>
        </w:rPr>
        <w:t>但对择校感到迷茫的学生。他们希望获得全面、客观、可比的信息，以便做出明智的择校决策。</w:t>
      </w:r>
    </w:p>
    <w:p w:rsidR="00AB5A01" w:rsidRDefault="00112B7F" w:rsidP="00AB5A01">
      <w:pPr>
        <w:spacing w:line="276" w:lineRule="auto"/>
        <w:ind w:firstLine="420"/>
        <w:rPr>
          <w:rFonts w:ascii="宋体" w:eastAsia="宋体" w:hAnsi="宋体"/>
          <w:sz w:val="24"/>
          <w:szCs w:val="24"/>
        </w:rPr>
      </w:pPr>
      <w:r w:rsidRPr="00AB5A01">
        <w:rPr>
          <w:rFonts w:ascii="宋体" w:eastAsia="宋体" w:hAnsi="宋体" w:hint="eastAsia"/>
          <w:sz w:val="24"/>
          <w:szCs w:val="24"/>
        </w:rPr>
        <w:t>2.</w:t>
      </w:r>
      <w:r w:rsidRPr="00AB5A01">
        <w:rPr>
          <w:rStyle w:val="a5"/>
          <w:rFonts w:ascii="宋体" w:eastAsia="宋体" w:hAnsi="宋体"/>
          <w:b w:val="0"/>
          <w:bCs w:val="0"/>
          <w:sz w:val="24"/>
          <w:szCs w:val="24"/>
        </w:rPr>
        <w:t>在职考研者</w:t>
      </w:r>
      <w:r w:rsidRPr="00AB5A01">
        <w:rPr>
          <w:rFonts w:ascii="宋体" w:eastAsia="宋体" w:hAnsi="宋体"/>
          <w:sz w:val="24"/>
          <w:szCs w:val="24"/>
        </w:rPr>
        <w:t>：一些已经就业但希望通过考研提升学历或转变职业方向的人群，他们通常时间紧张，迫切需要高效、便捷的择校工具。</w:t>
      </w:r>
    </w:p>
    <w:p w:rsidR="00AB5A01" w:rsidRDefault="00112B7F" w:rsidP="00AB5A01">
      <w:pPr>
        <w:spacing w:line="276" w:lineRule="auto"/>
        <w:ind w:firstLine="420"/>
        <w:rPr>
          <w:rFonts w:ascii="宋体" w:eastAsia="宋体" w:hAnsi="宋体"/>
          <w:sz w:val="24"/>
          <w:szCs w:val="24"/>
        </w:rPr>
      </w:pPr>
      <w:r w:rsidRPr="00AB5A01">
        <w:rPr>
          <w:rFonts w:ascii="宋体" w:eastAsia="宋体" w:hAnsi="宋体" w:hint="eastAsia"/>
          <w:sz w:val="24"/>
          <w:szCs w:val="24"/>
        </w:rPr>
        <w:t>3</w:t>
      </w:r>
      <w:r w:rsidRPr="00AB5A01">
        <w:rPr>
          <w:rStyle w:val="a5"/>
          <w:rFonts w:ascii="宋体" w:eastAsia="宋体" w:hAnsi="宋体" w:hint="eastAsia"/>
          <w:b w:val="0"/>
          <w:bCs w:val="0"/>
          <w:sz w:val="24"/>
          <w:szCs w:val="24"/>
        </w:rPr>
        <w:t>.</w:t>
      </w:r>
      <w:r w:rsidRPr="00AB5A01">
        <w:rPr>
          <w:rStyle w:val="a5"/>
          <w:rFonts w:ascii="宋体" w:eastAsia="宋体" w:hAnsi="宋体"/>
          <w:b w:val="0"/>
          <w:bCs w:val="0"/>
          <w:sz w:val="24"/>
          <w:szCs w:val="24"/>
        </w:rPr>
        <w:t>家长和教育顾问</w:t>
      </w:r>
      <w:r w:rsidRPr="00AB5A01">
        <w:rPr>
          <w:rFonts w:ascii="宋体" w:eastAsia="宋体" w:hAnsi="宋体"/>
          <w:sz w:val="24"/>
          <w:szCs w:val="24"/>
        </w:rPr>
        <w:t>：部分家长或辅导机构也可能成为潜在用户，帮助他们的子女或客户选择合适的学校。</w:t>
      </w:r>
    </w:p>
    <w:p w:rsidR="00112B7F" w:rsidRPr="00AB5A01" w:rsidRDefault="00112B7F" w:rsidP="00AB5A01">
      <w:pPr>
        <w:spacing w:line="276" w:lineRule="auto"/>
        <w:ind w:firstLine="420"/>
        <w:rPr>
          <w:rFonts w:ascii="宋体" w:eastAsia="宋体" w:hAnsi="宋体"/>
          <w:sz w:val="24"/>
          <w:szCs w:val="24"/>
        </w:rPr>
      </w:pPr>
      <w:r w:rsidRPr="00AB5A01">
        <w:rPr>
          <w:rFonts w:ascii="宋体" w:eastAsia="宋体" w:hAnsi="宋体" w:hint="eastAsia"/>
          <w:sz w:val="24"/>
          <w:szCs w:val="24"/>
        </w:rPr>
        <w:t>4</w:t>
      </w:r>
      <w:r w:rsidRPr="00AB5A01">
        <w:rPr>
          <w:rStyle w:val="a5"/>
          <w:rFonts w:ascii="宋体" w:eastAsia="宋体" w:hAnsi="宋体" w:hint="eastAsia"/>
          <w:b w:val="0"/>
          <w:bCs w:val="0"/>
          <w:sz w:val="24"/>
          <w:szCs w:val="24"/>
        </w:rPr>
        <w:t>.</w:t>
      </w:r>
      <w:r w:rsidRPr="00AB5A01">
        <w:rPr>
          <w:rStyle w:val="a5"/>
          <w:rFonts w:ascii="宋体" w:eastAsia="宋体" w:hAnsi="宋体"/>
          <w:b w:val="0"/>
          <w:bCs w:val="0"/>
          <w:sz w:val="24"/>
          <w:szCs w:val="24"/>
        </w:rPr>
        <w:t>学术/职业规划者</w:t>
      </w:r>
      <w:r w:rsidRPr="00AB5A01">
        <w:rPr>
          <w:rFonts w:ascii="宋体" w:eastAsia="宋体" w:hAnsi="宋体"/>
          <w:sz w:val="24"/>
          <w:szCs w:val="24"/>
        </w:rPr>
        <w:t>：有明确职业规划的学生或职业顾问希望能够结合学术和职业发展趋势，为考生提供更加专业的择校建议。</w:t>
      </w:r>
    </w:p>
    <w:p w:rsidR="00112B7F" w:rsidRPr="00AB5A01" w:rsidRDefault="00112B7F" w:rsidP="00AB5A01">
      <w:pPr>
        <w:spacing w:line="276" w:lineRule="auto"/>
        <w:rPr>
          <w:rFonts w:ascii="宋体" w:eastAsia="宋体" w:hAnsi="宋体"/>
          <w:b/>
          <w:bCs/>
          <w:sz w:val="28"/>
          <w:szCs w:val="28"/>
        </w:rPr>
      </w:pPr>
      <w:r w:rsidRPr="00AB5A01">
        <w:rPr>
          <w:rFonts w:ascii="宋体" w:eastAsia="宋体" w:hAnsi="宋体" w:hint="eastAsia"/>
          <w:b/>
          <w:bCs/>
          <w:sz w:val="28"/>
          <w:szCs w:val="28"/>
        </w:rPr>
        <w:t>三、功能</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1. 院校筛选功能</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输入：用户可以通过所在省份、学校层次（985, 211, 其他）进行筛选，还可以使用模糊搜索功能寻找特定院校。</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系统行为：系统根据用户输入的筛选条件，从全国院校库中筛选出符合条件的院校，并展示结果。</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输出：符合筛选条件的院校列表，展示院校名称、所在地、层次等信息。</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异常情况：若没有符合条件的院校，系统提示“未找到符合条件的院校”，并建议用户修改筛选条件。</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2. 院校详情查看功能</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输入：用户从院校列表中选择一个具体的院校。</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系统行为：系统加载并显示该院校的详细信息，包括开设的专业列表。</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lastRenderedPageBreak/>
        <w:t>输出：该院校的详细信息页面，包含院校的背景信息、专业列表等。</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异常情况：若系统无法加载该院校的信息，提示“院校信息加载失败，请稍后再试”。</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3. 专业详情查看功能</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输入：用户从某个院校的专业列表中选择一个具体的专业。</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系统行为：系统显示该专业的详细信息，包括录取名单、分数线、招生情况、考试科目等。</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输出：所选专业的详细页面，展示最近一年的录取情况、分数线、招生人数、考试科目等。</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异常情况：若系统无法获取该专业的详细数据，提示“专业信息加载失败，请稍后再试”。</w:t>
      </w:r>
    </w:p>
    <w:p w:rsidR="00112B7F" w:rsidRPr="00112B7F" w:rsidRDefault="00112B7F" w:rsidP="00AB5A01">
      <w:pPr>
        <w:spacing w:line="276" w:lineRule="auto"/>
        <w:rPr>
          <w:rFonts w:ascii="宋体" w:eastAsia="宋体" w:hAnsi="宋体"/>
          <w:sz w:val="24"/>
          <w:szCs w:val="24"/>
        </w:rPr>
      </w:pPr>
      <w:r w:rsidRPr="00AB5A01">
        <w:rPr>
          <w:rFonts w:ascii="宋体" w:eastAsia="宋体" w:hAnsi="宋体" w:hint="eastAsia"/>
          <w:sz w:val="24"/>
          <w:szCs w:val="24"/>
        </w:rPr>
        <w:t>4</w:t>
      </w:r>
      <w:r w:rsidRPr="00112B7F">
        <w:rPr>
          <w:rFonts w:ascii="宋体" w:eastAsia="宋体" w:hAnsi="宋体"/>
          <w:sz w:val="24"/>
          <w:szCs w:val="24"/>
        </w:rPr>
        <w:t>. 连续三年招生情况查看功能</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输入：用户选择查看某个专业的连续三年招生情况。</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系统行为：系统从数据库中提取过去三年的招生数据，按年度显示招生人数、录取率等统计信息。</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输出：一个包含过去三年招生情况的图表或列表，详细展示招生人数、变化趋势等。</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异常情况：若缺少任何年份的数据，系统提示“部分年份数据缺失”。</w:t>
      </w:r>
    </w:p>
    <w:p w:rsidR="00112B7F" w:rsidRPr="00112B7F" w:rsidRDefault="00AB5A01" w:rsidP="00AB5A01">
      <w:pPr>
        <w:spacing w:line="276" w:lineRule="auto"/>
        <w:rPr>
          <w:rFonts w:ascii="宋体" w:eastAsia="宋体" w:hAnsi="宋体"/>
          <w:sz w:val="24"/>
          <w:szCs w:val="24"/>
        </w:rPr>
      </w:pPr>
      <w:r w:rsidRPr="00AB5A01">
        <w:rPr>
          <w:rFonts w:ascii="宋体" w:eastAsia="宋体" w:hAnsi="宋体" w:hint="eastAsia"/>
          <w:sz w:val="24"/>
          <w:szCs w:val="24"/>
        </w:rPr>
        <w:t>5</w:t>
      </w:r>
      <w:r w:rsidR="00112B7F" w:rsidRPr="00112B7F">
        <w:rPr>
          <w:rFonts w:ascii="宋体" w:eastAsia="宋体" w:hAnsi="宋体"/>
          <w:sz w:val="24"/>
          <w:szCs w:val="24"/>
        </w:rPr>
        <w:t>. 专业库查询功能</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输入：用户在专业库中选择一个具体的专业，或通过省份、学校层次进行筛选。</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系统行为：系统根据输入条件在数据库中查询开设该专业的所有院校。</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输出：显示开设该专业的院校列表，支持按省份或学校层次进行进一步筛选。</w:t>
      </w:r>
    </w:p>
    <w:p w:rsidR="00112B7F" w:rsidRPr="00112B7F" w:rsidRDefault="00112B7F" w:rsidP="00AB5A01">
      <w:pPr>
        <w:spacing w:line="276" w:lineRule="auto"/>
        <w:rPr>
          <w:rFonts w:ascii="宋体" w:eastAsia="宋体" w:hAnsi="宋体"/>
          <w:sz w:val="24"/>
          <w:szCs w:val="24"/>
        </w:rPr>
      </w:pPr>
      <w:r w:rsidRPr="00112B7F">
        <w:rPr>
          <w:rFonts w:ascii="宋体" w:eastAsia="宋体" w:hAnsi="宋体"/>
          <w:sz w:val="24"/>
          <w:szCs w:val="24"/>
        </w:rPr>
        <w:t>异常情况：若无符合条件的院校，系统提示“未找到开设该专业的院校”。</w:t>
      </w:r>
    </w:p>
    <w:p w:rsidR="00AB5A01" w:rsidRPr="00AB5A01" w:rsidRDefault="00AB5A01" w:rsidP="00AB5A01">
      <w:pPr>
        <w:tabs>
          <w:tab w:val="num" w:pos="720"/>
        </w:tabs>
        <w:spacing w:line="276" w:lineRule="auto"/>
        <w:rPr>
          <w:rFonts w:ascii="宋体" w:eastAsia="宋体" w:hAnsi="宋体"/>
          <w:sz w:val="24"/>
          <w:szCs w:val="24"/>
        </w:rPr>
      </w:pPr>
      <w:r w:rsidRPr="00AB5A01">
        <w:rPr>
          <w:rFonts w:ascii="宋体" w:eastAsia="宋体" w:hAnsi="宋体" w:hint="eastAsia"/>
          <w:sz w:val="24"/>
          <w:szCs w:val="24"/>
        </w:rPr>
        <w:t xml:space="preserve">6. </w:t>
      </w:r>
      <w:r w:rsidRPr="00AB5A01">
        <w:rPr>
          <w:rFonts w:ascii="宋体" w:eastAsia="宋体" w:hAnsi="宋体"/>
          <w:sz w:val="24"/>
          <w:szCs w:val="24"/>
        </w:rPr>
        <w:t>查看开设院校功能</w:t>
      </w:r>
    </w:p>
    <w:p w:rsidR="00AB5A01" w:rsidRPr="00AB5A01" w:rsidRDefault="00AB5A01" w:rsidP="00AB5A01">
      <w:pPr>
        <w:spacing w:line="276" w:lineRule="auto"/>
        <w:rPr>
          <w:rFonts w:ascii="宋体" w:eastAsia="宋体" w:hAnsi="宋体"/>
          <w:sz w:val="24"/>
          <w:szCs w:val="24"/>
        </w:rPr>
      </w:pPr>
      <w:r w:rsidRPr="00AB5A01">
        <w:rPr>
          <w:rFonts w:ascii="宋体" w:eastAsia="宋体" w:hAnsi="宋体"/>
          <w:sz w:val="24"/>
          <w:szCs w:val="24"/>
        </w:rPr>
        <w:t>输入：用户选择一个专业，并可以使用省份、学校层次（985、211、其他）作为筛选条件，进行精确查找。</w:t>
      </w:r>
    </w:p>
    <w:p w:rsidR="00AB5A01" w:rsidRPr="00AB5A01" w:rsidRDefault="00AB5A01" w:rsidP="00AB5A01">
      <w:pPr>
        <w:spacing w:line="276" w:lineRule="auto"/>
        <w:rPr>
          <w:rFonts w:ascii="宋体" w:eastAsia="宋体" w:hAnsi="宋体"/>
          <w:sz w:val="24"/>
          <w:szCs w:val="24"/>
        </w:rPr>
      </w:pPr>
      <w:r w:rsidRPr="00AB5A01">
        <w:rPr>
          <w:rFonts w:ascii="宋体" w:eastAsia="宋体" w:hAnsi="宋体"/>
          <w:sz w:val="24"/>
          <w:szCs w:val="24"/>
        </w:rPr>
        <w:t>系统行为：系统根据用户选择的专业，从数据库中提取开设该专业的院校信息，并应用筛选条件对结果进行过滤。</w:t>
      </w:r>
    </w:p>
    <w:p w:rsidR="00AB5A01" w:rsidRPr="00AB5A01" w:rsidRDefault="00AB5A01" w:rsidP="00AB5A01">
      <w:pPr>
        <w:spacing w:line="276" w:lineRule="auto"/>
        <w:rPr>
          <w:rFonts w:ascii="宋体" w:eastAsia="宋体" w:hAnsi="宋体"/>
          <w:sz w:val="24"/>
          <w:szCs w:val="24"/>
        </w:rPr>
      </w:pPr>
      <w:r w:rsidRPr="00AB5A01">
        <w:rPr>
          <w:rFonts w:ascii="宋体" w:eastAsia="宋体" w:hAnsi="宋体"/>
          <w:sz w:val="24"/>
          <w:szCs w:val="24"/>
        </w:rPr>
        <w:t>输出：显示一个包含开设该专业的所有院校的列表，列表中展示院校名称、所在地、层次等基本信息。用户可以进一步点击查看具体院校的详细信息。</w:t>
      </w:r>
    </w:p>
    <w:p w:rsidR="00AB5A01" w:rsidRPr="00AB5A01" w:rsidRDefault="00AB5A01" w:rsidP="00AB5A01">
      <w:pPr>
        <w:spacing w:line="276" w:lineRule="auto"/>
        <w:rPr>
          <w:rFonts w:ascii="宋体" w:eastAsia="宋体" w:hAnsi="宋体"/>
          <w:sz w:val="24"/>
          <w:szCs w:val="24"/>
        </w:rPr>
      </w:pPr>
      <w:r w:rsidRPr="00AB5A01">
        <w:rPr>
          <w:rFonts w:ascii="宋体" w:eastAsia="宋体" w:hAnsi="宋体"/>
          <w:sz w:val="24"/>
          <w:szCs w:val="24"/>
        </w:rPr>
        <w:t>异常情况：如果某个专业没有开设院校，系统提示“未找到开设该专业的院校”，并建议用户更改专业或筛选条件。</w:t>
      </w:r>
    </w:p>
    <w:p w:rsidR="00112B7F" w:rsidRPr="00AB5A01" w:rsidRDefault="00112B7F" w:rsidP="00AB5A01">
      <w:pPr>
        <w:spacing w:line="276" w:lineRule="auto"/>
        <w:rPr>
          <w:rFonts w:ascii="宋体" w:eastAsia="宋体" w:hAnsi="宋体" w:hint="eastAsia"/>
          <w:sz w:val="24"/>
          <w:szCs w:val="24"/>
        </w:rPr>
      </w:pPr>
    </w:p>
    <w:sectPr w:rsidR="00112B7F" w:rsidRPr="00AB5A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2EA1"/>
    <w:multiLevelType w:val="multilevel"/>
    <w:tmpl w:val="46E0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1610E"/>
    <w:multiLevelType w:val="hybridMultilevel"/>
    <w:tmpl w:val="61742962"/>
    <w:lvl w:ilvl="0" w:tplc="A79C7B2A">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F12D92"/>
    <w:multiLevelType w:val="hybridMultilevel"/>
    <w:tmpl w:val="17A6A302"/>
    <w:lvl w:ilvl="0" w:tplc="67883150">
      <w:start w:val="1"/>
      <w:numFmt w:val="japaneseCounting"/>
      <w:lvlText w:val="%1、"/>
      <w:lvlJc w:val="left"/>
      <w:pPr>
        <w:ind w:left="900" w:hanging="48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FEF50B0"/>
    <w:multiLevelType w:val="hybridMultilevel"/>
    <w:tmpl w:val="750A8C08"/>
    <w:lvl w:ilvl="0" w:tplc="C3E83A2E">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F2B416A"/>
    <w:multiLevelType w:val="multilevel"/>
    <w:tmpl w:val="8B34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329D3"/>
    <w:multiLevelType w:val="multilevel"/>
    <w:tmpl w:val="5BFE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70F93"/>
    <w:multiLevelType w:val="multilevel"/>
    <w:tmpl w:val="6A98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55FD4"/>
    <w:multiLevelType w:val="multilevel"/>
    <w:tmpl w:val="29C6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5123E"/>
    <w:multiLevelType w:val="multilevel"/>
    <w:tmpl w:val="36C6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921F9"/>
    <w:multiLevelType w:val="hybridMultilevel"/>
    <w:tmpl w:val="820C9432"/>
    <w:lvl w:ilvl="0" w:tplc="BCAA450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9EA7587"/>
    <w:multiLevelType w:val="multilevel"/>
    <w:tmpl w:val="1F18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05DB0"/>
    <w:multiLevelType w:val="multilevel"/>
    <w:tmpl w:val="ECD0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601D6"/>
    <w:multiLevelType w:val="multilevel"/>
    <w:tmpl w:val="4DA8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291800">
    <w:abstractNumId w:val="3"/>
  </w:num>
  <w:num w:numId="2" w16cid:durableId="947615566">
    <w:abstractNumId w:val="7"/>
  </w:num>
  <w:num w:numId="3" w16cid:durableId="295527043">
    <w:abstractNumId w:val="5"/>
  </w:num>
  <w:num w:numId="4" w16cid:durableId="139469565">
    <w:abstractNumId w:val="0"/>
  </w:num>
  <w:num w:numId="5" w16cid:durableId="1541623123">
    <w:abstractNumId w:val="11"/>
  </w:num>
  <w:num w:numId="6" w16cid:durableId="1700160230">
    <w:abstractNumId w:val="4"/>
  </w:num>
  <w:num w:numId="7" w16cid:durableId="229735333">
    <w:abstractNumId w:val="8"/>
  </w:num>
  <w:num w:numId="8" w16cid:durableId="1509635481">
    <w:abstractNumId w:val="6"/>
  </w:num>
  <w:num w:numId="9" w16cid:durableId="1163280083">
    <w:abstractNumId w:val="10"/>
  </w:num>
  <w:num w:numId="10" w16cid:durableId="1890142261">
    <w:abstractNumId w:val="12"/>
  </w:num>
  <w:num w:numId="11" w16cid:durableId="1452089690">
    <w:abstractNumId w:val="2"/>
  </w:num>
  <w:num w:numId="12" w16cid:durableId="1336566719">
    <w:abstractNumId w:val="1"/>
  </w:num>
  <w:num w:numId="13" w16cid:durableId="1146403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7F"/>
    <w:rsid w:val="00112B7F"/>
    <w:rsid w:val="00181CD0"/>
    <w:rsid w:val="00362E95"/>
    <w:rsid w:val="004D46DC"/>
    <w:rsid w:val="005A4634"/>
    <w:rsid w:val="00660F7A"/>
    <w:rsid w:val="00AB5A01"/>
    <w:rsid w:val="00D21B83"/>
    <w:rsid w:val="00E3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8978"/>
  <w15:chartTrackingRefBased/>
  <w15:docId w15:val="{5917647E-06A5-4F2D-AA0C-03057743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112B7F"/>
    <w:pPr>
      <w:keepNext/>
      <w:keepLines/>
      <w:spacing w:before="340" w:after="330" w:line="576" w:lineRule="auto"/>
      <w:outlineLvl w:val="0"/>
    </w:pPr>
    <w:rPr>
      <w:b/>
      <w:kern w:val="44"/>
      <w:sz w:val="52"/>
      <w:szCs w:val="24"/>
    </w:rPr>
  </w:style>
  <w:style w:type="paragraph" w:styleId="3">
    <w:name w:val="heading 3"/>
    <w:basedOn w:val="a"/>
    <w:next w:val="a"/>
    <w:link w:val="30"/>
    <w:uiPriority w:val="9"/>
    <w:semiHidden/>
    <w:unhideWhenUsed/>
    <w:qFormat/>
    <w:rsid w:val="00112B7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12B7F"/>
    <w:rPr>
      <w:b/>
      <w:kern w:val="44"/>
      <w:sz w:val="52"/>
      <w:szCs w:val="24"/>
    </w:rPr>
  </w:style>
  <w:style w:type="paragraph" w:styleId="a3">
    <w:name w:val="List Paragraph"/>
    <w:basedOn w:val="a"/>
    <w:uiPriority w:val="34"/>
    <w:qFormat/>
    <w:rsid w:val="00112B7F"/>
    <w:pPr>
      <w:ind w:firstLineChars="200" w:firstLine="420"/>
    </w:pPr>
  </w:style>
  <w:style w:type="paragraph" w:styleId="a4">
    <w:name w:val="Normal (Web)"/>
    <w:basedOn w:val="a"/>
    <w:uiPriority w:val="99"/>
    <w:unhideWhenUsed/>
    <w:rsid w:val="00112B7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12B7F"/>
    <w:rPr>
      <w:b/>
      <w:bCs/>
    </w:rPr>
  </w:style>
  <w:style w:type="character" w:customStyle="1" w:styleId="30">
    <w:name w:val="标题 3 字符"/>
    <w:basedOn w:val="a0"/>
    <w:link w:val="3"/>
    <w:uiPriority w:val="9"/>
    <w:semiHidden/>
    <w:rsid w:val="00112B7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746314">
      <w:bodyDiv w:val="1"/>
      <w:marLeft w:val="0"/>
      <w:marRight w:val="0"/>
      <w:marTop w:val="0"/>
      <w:marBottom w:val="0"/>
      <w:divBdr>
        <w:top w:val="none" w:sz="0" w:space="0" w:color="auto"/>
        <w:left w:val="none" w:sz="0" w:space="0" w:color="auto"/>
        <w:bottom w:val="none" w:sz="0" w:space="0" w:color="auto"/>
        <w:right w:val="none" w:sz="0" w:space="0" w:color="auto"/>
      </w:divBdr>
      <w:divsChild>
        <w:div w:id="1994596735">
          <w:marLeft w:val="0"/>
          <w:marRight w:val="0"/>
          <w:marTop w:val="0"/>
          <w:marBottom w:val="0"/>
          <w:divBdr>
            <w:top w:val="none" w:sz="0" w:space="0" w:color="auto"/>
            <w:left w:val="none" w:sz="0" w:space="0" w:color="auto"/>
            <w:bottom w:val="none" w:sz="0" w:space="0" w:color="auto"/>
            <w:right w:val="none" w:sz="0" w:space="0" w:color="auto"/>
          </w:divBdr>
          <w:divsChild>
            <w:div w:id="249389109">
              <w:marLeft w:val="0"/>
              <w:marRight w:val="0"/>
              <w:marTop w:val="0"/>
              <w:marBottom w:val="0"/>
              <w:divBdr>
                <w:top w:val="none" w:sz="0" w:space="0" w:color="auto"/>
                <w:left w:val="none" w:sz="0" w:space="0" w:color="auto"/>
                <w:bottom w:val="none" w:sz="0" w:space="0" w:color="auto"/>
                <w:right w:val="none" w:sz="0" w:space="0" w:color="auto"/>
              </w:divBdr>
              <w:divsChild>
                <w:div w:id="1443454075">
                  <w:marLeft w:val="0"/>
                  <w:marRight w:val="0"/>
                  <w:marTop w:val="0"/>
                  <w:marBottom w:val="0"/>
                  <w:divBdr>
                    <w:top w:val="none" w:sz="0" w:space="0" w:color="auto"/>
                    <w:left w:val="none" w:sz="0" w:space="0" w:color="auto"/>
                    <w:bottom w:val="none" w:sz="0" w:space="0" w:color="auto"/>
                    <w:right w:val="none" w:sz="0" w:space="0" w:color="auto"/>
                  </w:divBdr>
                  <w:divsChild>
                    <w:div w:id="14385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25869">
      <w:bodyDiv w:val="1"/>
      <w:marLeft w:val="0"/>
      <w:marRight w:val="0"/>
      <w:marTop w:val="0"/>
      <w:marBottom w:val="0"/>
      <w:divBdr>
        <w:top w:val="none" w:sz="0" w:space="0" w:color="auto"/>
        <w:left w:val="none" w:sz="0" w:space="0" w:color="auto"/>
        <w:bottom w:val="none" w:sz="0" w:space="0" w:color="auto"/>
        <w:right w:val="none" w:sz="0" w:space="0" w:color="auto"/>
      </w:divBdr>
      <w:divsChild>
        <w:div w:id="1746220654">
          <w:marLeft w:val="0"/>
          <w:marRight w:val="0"/>
          <w:marTop w:val="0"/>
          <w:marBottom w:val="0"/>
          <w:divBdr>
            <w:top w:val="none" w:sz="0" w:space="0" w:color="auto"/>
            <w:left w:val="none" w:sz="0" w:space="0" w:color="auto"/>
            <w:bottom w:val="none" w:sz="0" w:space="0" w:color="auto"/>
            <w:right w:val="none" w:sz="0" w:space="0" w:color="auto"/>
          </w:divBdr>
          <w:divsChild>
            <w:div w:id="236863335">
              <w:marLeft w:val="0"/>
              <w:marRight w:val="0"/>
              <w:marTop w:val="0"/>
              <w:marBottom w:val="0"/>
              <w:divBdr>
                <w:top w:val="none" w:sz="0" w:space="0" w:color="auto"/>
                <w:left w:val="none" w:sz="0" w:space="0" w:color="auto"/>
                <w:bottom w:val="none" w:sz="0" w:space="0" w:color="auto"/>
                <w:right w:val="none" w:sz="0" w:space="0" w:color="auto"/>
              </w:divBdr>
              <w:divsChild>
                <w:div w:id="1192039492">
                  <w:marLeft w:val="0"/>
                  <w:marRight w:val="0"/>
                  <w:marTop w:val="0"/>
                  <w:marBottom w:val="0"/>
                  <w:divBdr>
                    <w:top w:val="none" w:sz="0" w:space="0" w:color="auto"/>
                    <w:left w:val="none" w:sz="0" w:space="0" w:color="auto"/>
                    <w:bottom w:val="none" w:sz="0" w:space="0" w:color="auto"/>
                    <w:right w:val="none" w:sz="0" w:space="0" w:color="auto"/>
                  </w:divBdr>
                  <w:divsChild>
                    <w:div w:id="13701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768117">
      <w:bodyDiv w:val="1"/>
      <w:marLeft w:val="0"/>
      <w:marRight w:val="0"/>
      <w:marTop w:val="0"/>
      <w:marBottom w:val="0"/>
      <w:divBdr>
        <w:top w:val="none" w:sz="0" w:space="0" w:color="auto"/>
        <w:left w:val="none" w:sz="0" w:space="0" w:color="auto"/>
        <w:bottom w:val="none" w:sz="0" w:space="0" w:color="auto"/>
        <w:right w:val="none" w:sz="0" w:space="0" w:color="auto"/>
      </w:divBdr>
    </w:div>
    <w:div w:id="214665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钰 黄</dc:creator>
  <cp:keywords/>
  <dc:description/>
  <cp:lastModifiedBy>钰 黄</cp:lastModifiedBy>
  <cp:revision>1</cp:revision>
  <dcterms:created xsi:type="dcterms:W3CDTF">2024-09-18T11:25:00Z</dcterms:created>
  <dcterms:modified xsi:type="dcterms:W3CDTF">2024-09-18T11:45:00Z</dcterms:modified>
</cp:coreProperties>
</file>