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7E" w:rsidRDefault="0089287E" w:rsidP="00ED6790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sz w:val="44"/>
          <w:szCs w:val="44"/>
        </w:rPr>
      </w:pPr>
      <w:bookmarkStart w:id="0" w:name="_Toc38027343"/>
      <w:r>
        <w:rPr>
          <w:rFonts w:ascii="Times New Roman" w:hAnsi="Times New Roman"/>
          <w:b/>
          <w:sz w:val="44"/>
          <w:szCs w:val="44"/>
        </w:rPr>
        <w:t>Литература</w:t>
      </w:r>
      <w:bookmarkEnd w:id="0"/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Буч, Г. Язык UML. Руководство пользователя / Г. Буч,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Якобсон //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gramStart"/>
      <w:r>
        <w:rPr>
          <w:rFonts w:ascii="Times New Roman" w:hAnsi="Times New Roman" w:cs="Times New Roman"/>
          <w:sz w:val="28"/>
          <w:szCs w:val="28"/>
        </w:rPr>
        <w:t>Пб</w:t>
      </w:r>
      <w:proofErr w:type="spellEnd"/>
      <w:r>
        <w:rPr>
          <w:rFonts w:ascii="Times New Roman" w:hAnsi="Times New Roman" w:cs="Times New Roman"/>
          <w:sz w:val="28"/>
          <w:szCs w:val="28"/>
        </w:rPr>
        <w:t>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ДМК Пресс. - 2007. - 496 с.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Васвани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использование и администрирование [Текст] /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Васвани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— М.: «Питер». — 2011. — 368 с.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Головатый, А.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. Руководство пользователя, 2-е издание [Текст] / А. Головатый, Дж. Каплан-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СимволПлюс</w:t>
      </w:r>
      <w:proofErr w:type="spellEnd"/>
      <w:r>
        <w:rPr>
          <w:rFonts w:ascii="Times New Roman" w:hAnsi="Times New Roman" w:cs="Times New Roman"/>
          <w:sz w:val="28"/>
          <w:szCs w:val="28"/>
        </w:rPr>
        <w:t>. – 2010. – 560 с.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Грекул, В.И. Проектирование информационных систем: учебник и практикум для СПО [Текст] /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В.И. Грекул, Н.Л.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Г.А. Левочкина // Москва: Издательство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. — 2019. — 385с.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Дронов, В.А.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 Самое необходимое [Текст] / В.А. Дронов //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БХВ-Петербург, 2016.– 464 с.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карманный справочник, 3-е издание [Текст] /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— Москва. — 2013. — 320 с.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Р ИСО/МЭК 12207-99 Информационная технология (ИТ). Процессы жизненного цикла программных средств [Электронный ресурс]. -  Режим доступа: http://docs.cntd.ru/document/1200009075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-  Режим доступа: https://flask.palletsprojects.com/en/1.1.x/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 [Электронный ресурс]. -  Режим доступа: https://qaevolution.ru/zhiznennyj-cikl-programmnogo-obespecheniya/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Курзаева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Л.В. Управление качеством образования и современные средства оценивания результатов обучения [Электронный ресурс]: учеб. пособие / Л.В.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Курзаева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 М.: ФЛИНТА, 2015 – 100 с., с.8.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Методика MTV (или MVC) [Электронный ресурс]. -  Режим доступа: https://djbook.ru/ch05s02.html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Методологии разработки ПО: RAD [Электронный ресурс]. -  Режим доступа: https://geekbrains.ru/posts/rad_methodology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Методология RAD [Электронный ресурс]. -  Режим доступа: http://www.interface.ru/fset.asp?Url=/LOGWORKS/caset/glava1/glava1_3_2.htm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Настройка базы данных [Электронный ресурс]. -  Режим доступа: https://djbook.ru/ch05s03.html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-  Режим доступа: https://www.php.net/manual/ru/intro-whatcando.php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Pyramid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-  Режим доступа: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trypyramid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10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, с которыми стоит работать в 2018 году [Электронный ресурс]. -  Режим доступа: https://habr.com/ru/company/skillbox/blog/420119/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ресурс]. -  Режим доступа: https://habr.com/ru/company/mailru/blog/248845/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интеллектуальная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 [Электронный ресурс]. – Режим доступа: https://jetbrains.ru/products/pycharm/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замечательная встраиваемая БД (часть 1) [Электронный ресурс]. -  Режим доступа: https://habr.com/ru/post/149356/ Дата обращения: 09.05.2020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Дерюгина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Е.А. Сравнительный анализ языков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[Текст] / Е.А.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Дерюгина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Борсук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Вестник образовательного консорциума Среднерусский университет. Информационные технологии. – Брянск, 2017. – С.36-38.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Евсигнеев, И. С. Преимущества применения наследования шаблонов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веб-приложений [Текст] / И.С. Евсигнеев // Наука и просвещение: сб. статей VI Международной научно-практической конференции. – Пенза, 2019. – С.36-38. 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Пастушенко, В.А. Обзор W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[Текст] / В.А. Пастушенко, А.И. Лаптева // Материалы Всероссийской с международным участием научно-практической конференции. – Брянск, 2018. – С.54-58. 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Сейдаметов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Г.С. Аналитический обзор шаблона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 [Текст] / Г.С.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Сейдаметов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Р.И. Ибраимов // Государственное бюджетное образовательное учреждение высшего образования Республики Крым "Крымский инженерно-педагогический университет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Февзи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Якубова". – Симферополь, 2018. – С.45-51.</w:t>
      </w:r>
    </w:p>
    <w:p w:rsidR="00ED6790" w:rsidRDefault="00ED6790" w:rsidP="00ED679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Тупикина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М. А. Сравнение систем управления базами данных SQ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и P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[Текст] / М.А.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Тупикина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Сборник материалов VIII Всероссийской научно-технической конференции. – Ставрополь, 2018. – С.345-347.</w:t>
      </w:r>
    </w:p>
    <w:p w:rsidR="00ED6790" w:rsidRDefault="00ED6790" w:rsidP="00ED679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37D8" w:rsidRDefault="00E637D8"/>
    <w:sectPr w:rsidR="00E63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01FA6"/>
    <w:multiLevelType w:val="multilevel"/>
    <w:tmpl w:val="0F188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4B"/>
    <w:rsid w:val="0012144B"/>
    <w:rsid w:val="0089287E"/>
    <w:rsid w:val="00E637D8"/>
    <w:rsid w:val="00E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6E037-5F0F-42ED-A11D-633A4FB8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89287E"/>
    <w:pPr>
      <w:keepNext/>
      <w:keepLines/>
      <w:spacing w:before="40" w:after="0" w:line="276" w:lineRule="auto"/>
      <w:outlineLvl w:val="1"/>
    </w:pPr>
    <w:rPr>
      <w:rFonts w:ascii="Calibri" w:eastAsia="Times New Roman" w:hAnsi="Calibri" w:cs="Times New Roman"/>
      <w:color w:val="000000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9287E"/>
    <w:rPr>
      <w:rFonts w:ascii="Calibri" w:eastAsia="Times New Roman" w:hAnsi="Calibri" w:cs="Times New Roman"/>
      <w:color w:val="000000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9287E"/>
    <w:pPr>
      <w:spacing w:after="200" w:line="276" w:lineRule="auto"/>
      <w:ind w:left="720"/>
      <w:contextualSpacing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2020-05-10T11:39:00Z</dcterms:created>
  <dcterms:modified xsi:type="dcterms:W3CDTF">2020-05-19T19:23:00Z</dcterms:modified>
</cp:coreProperties>
</file>