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pPr>
      <w:r>
        <w:t xml:space="preserve">SLIDE 1 PRESENTER SCRIPT</w:t>
      </w:r>
    </w:p>
    <w:p>
      <w:pPr>
        <w:spacing w:after="400"/>
      </w:pPr>
      <w:r>
        <w:t xml:space="preserve">Instructional Response to SOL Data | Menchville High School | EOC Reading Spring 2026</w:t>
      </w:r>
    </w:p>
    <w:p>
      <w:pPr>
        <w:pStyle w:val="Heading3"/>
        <w:spacing w:after="200"/>
      </w:pPr>
      <w:r>
        <w:t xml:space="preserve">OPENING - Lead with Wins</w:t>
      </w:r>
    </w:p>
    <w:p>
      <w:pPr>
        <w:spacing w:after="200"/>
      </w:pPr>
      <w:r>
        <w:t xml:space="preserve">Good morning. I want to start with what's going right. We made real progress year-over-year on three reading standards:</w:t>
      </w:r>
    </w:p>
    <w:p>
      <w:pPr>
        <w:spacing w:after="100"/>
      </w:pPr>
      <w:r>
        <w:rPr>
          <w:b/>
          <w:bCs/>
        </w:rPr>
        <w:t xml:space="preserve">Analyze the hypotheses, data, analysis, and/or conclusions in texts (11.RI.1.B)</w:t>
      </w:r>
      <w:r>
        <w:t xml:space="preserve"> — improved from 45% to 61%, a gain of 16 points.</w:t>
      </w:r>
    </w:p>
    <w:p>
      <w:pPr>
        <w:spacing w:after="100"/>
      </w:pPr>
      <w:r>
        <w:rPr>
          <w:b/>
          <w:bCs/>
        </w:rPr>
        <w:t xml:space="preserve">Analyze the author's purpose and impact of literary techniques in a text (10.RI.2.C)</w:t>
      </w:r>
      <w:r>
        <w:t xml:space="preserve"> — jumped from 53% to 66%, a gain of 13 points.</w:t>
      </w:r>
    </w:p>
    <w:p>
      <w:pPr>
        <w:spacing w:after="200"/>
      </w:pPr>
      <w:r>
        <w:rPr>
          <w:b/>
          <w:bCs/>
        </w:rPr>
        <w:t xml:space="preserve">Analyze the development of a theme in a literary text (9.RL.1.A)</w:t>
      </w:r>
      <w:r>
        <w:t xml:space="preserve"> — moved from 50% to 62%, a gain of 12 points.</w:t>
      </w:r>
    </w:p>
    <w:p>
      <w:pPr>
        <w:spacing w:after="400"/>
      </w:pPr>
      <w:r>
        <w:t xml:space="preserve">These gains show that our reading instruction is having an effect. Students are getting better at analytical thinking on the texts we're teaching. That's important context.</w:t>
      </w:r>
    </w:p>
    <w:p>
      <w:pPr>
        <w:pStyle w:val="Heading3"/>
        <w:spacing w:after="200"/>
      </w:pPr>
      <w:r>
        <w:t xml:space="preserve">TRANSITION</w:t>
      </w:r>
    </w:p>
    <w:p>
      <w:pPr>
        <w:spacing w:after="400"/>
      </w:pPr>
      <w:r>
        <w:t xml:space="preserve">Now. Alongside those gains, we have three areas where our students are still struggling significantly—below our instructional target in every population group. These are the priority focus for the first marking period.</w:t>
      </w:r>
    </w:p>
    <w:p>
      <w:pPr>
        <w:pStyle w:val="Heading3"/>
        <w:spacing w:after="200"/>
      </w:pPr>
      <w:r>
        <w:t xml:space="preserve">SIGNIFICANT GAPS</w:t>
      </w:r>
    </w:p>
    <w:p>
      <w:pPr>
        <w:spacing w:after="200"/>
      </w:pPr>
      <w:r>
        <w:t xml:space="preserve">Three skills need immediate attention. Here's where all students, SWD, and ELL are performing:</w:t>
      </w:r>
    </w:p>
    <w:p>
      <w:pPr>
        <w:spacing w:after="100"/>
      </w:pPr>
      <w:r>
        <w:rPr>
          <w:b/>
          <w:bCs/>
        </w:rPr>
        <w:t xml:space="preserve">One: Evaluate details in a text, determining which could confirm or disprove an argument or position (10.RI.1.C)</w:t>
      </w:r>
    </w:p>
    <w:p>
      <w:pPr>
        <w:spacing w:after="200"/>
      </w:pPr>
      <w:r>
        <w:t xml:space="preserve">All students 52%, SWD 41%, ELL 32%. This is our lowest-performing high-volume standard. Students can recognize details, but they struggle to distinguish which ones actually support an argument versus contradict it.</w:t>
      </w:r>
    </w:p>
    <w:p>
      <w:pPr>
        <w:spacing w:after="100"/>
      </w:pPr>
      <w:r>
        <w:rPr>
          <w:b/>
          <w:bCs/>
        </w:rPr>
        <w:t xml:space="preserve">Two: Analyze the author's purpose and impact of literary techniques in a text (11.RI.2.C)</w:t>
      </w:r>
    </w:p>
    <w:p>
      <w:pPr>
        <w:spacing w:after="200"/>
      </w:pPr>
      <w:r>
        <w:t xml:space="preserve">All students 36%, SWD 20%, ELL 100%. This standard experienced the steepest decline from last year. All students and SWD are significantly underperforming. Students struggle to connect authorial choices to their impact on meaning.</w:t>
      </w:r>
    </w:p>
    <w:p>
      <w:pPr>
        <w:spacing w:after="100"/>
      </w:pPr>
      <w:r>
        <w:rPr>
          <w:b/>
          <w:bCs/>
        </w:rPr>
        <w:t xml:space="preserve">Three: Evaluate how word choice, syntax, tone or voice conveys an author's intent and viewpoint (11.RL.2.B)</w:t>
      </w:r>
    </w:p>
    <w:p>
      <w:pPr>
        <w:spacing w:after="400"/>
      </w:pPr>
      <w:r>
        <w:t xml:space="preserve">All students 58%, SWD 41%, ELL 20%. Below target across all populations. Students need systematic practice analyzing the craft choices writers make.</w:t>
      </w:r>
    </w:p>
    <w:p>
      <w:pPr>
        <w:pStyle w:val="Heading3"/>
        <w:spacing w:after="200"/>
      </w:pPr>
      <w:r>
        <w:t xml:space="preserve">TIER 1 RESPONSE</w:t>
      </w:r>
    </w:p>
    <w:p>
      <w:pPr>
        <w:spacing w:after="200"/>
      </w:pPr>
      <w:r>
        <w:t xml:space="preserve">To address these gaps, we're implementing one focused routine per skill in Tier 1:</w:t>
      </w:r>
    </w:p>
    <w:p>
      <w:pPr>
        <w:spacing w:after="200"/>
      </w:pPr>
      <w:r>
        <w:rPr>
          <w:b/>
          <w:bCs/>
        </w:rPr>
        <w:t xml:space="preserve">Claim Check (10.RI.1.C).</w:t>
      </w:r>
      <w:r>
        <w:t xml:space="preserve"> Weekly. Students get two short texts on the same topic. Their job: identify which specific details support the main claim and which contradict it. They explain using PEE—Point, Evidence, Explanation. We model it first with a think-aloud so they see the decision-making.</w:t>
      </w:r>
    </w:p>
    <w:p>
      <w:pPr>
        <w:spacing w:after="200"/>
      </w:pPr>
      <w:r>
        <w:rPr>
          <w:b/>
          <w:bCs/>
        </w:rPr>
        <w:t xml:space="preserve">Craft Analysis Routine (11.RI.2.C &amp; 11.RL.2.B).</w:t>
      </w:r>
      <w:r>
        <w:t xml:space="preserve"> Students mark one authorial choice—a word, phrase, or technique. Then they complete: 'The author chose [technique] to [effect on reader]. This reveals [author's intent].' For SWD and ELL, we provide a graphic organizer and sentence starters. This scaffolds the analytical move while keeping rigor.</w:t>
      </w:r>
    </w:p>
    <w:p>
      <w:pPr>
        <w:spacing w:after="400"/>
      </w:pPr>
      <w:r>
        <w:t xml:space="preserve">These routines are embedded daily in our reading instruction, not isolated lessons.</w:t>
      </w:r>
    </w:p>
    <w:p>
      <w:pPr>
        <w:pStyle w:val="Heading3"/>
        <w:spacing w:after="200"/>
      </w:pPr>
      <w:r>
        <w:t xml:space="preserve">MONITORING</w:t>
      </w:r>
    </w:p>
    <w:p>
      <w:pPr>
        <w:spacing w:after="200"/>
      </w:pPr>
      <w:r>
        <w:t xml:space="preserve">Here's how we verify this is working:</w:t>
      </w:r>
    </w:p>
    <w:p>
      <w:pPr>
        <w:spacing w:after="200"/>
      </w:pPr>
      <w:r>
        <w:t xml:space="preserve">Three-week CFU checks on each skill for all students, SWD, and ELL. MP1 benchmark on all three SOLs. Walkthroughs looking for the routines happening consistently. Monthly PLC review of student work samples.</w:t>
      </w:r>
    </w:p>
    <w:p>
      <w:pPr>
        <w:spacing w:after="400"/>
      </w:pPr>
      <w:r>
        <w:t xml:space="preserve">We're watching the data in real time. If one skill moves faster than others, we adjust. If one population needs more support, we intensify.</w:t>
      </w:r>
    </w:p>
    <w:p>
      <w:pPr>
        <w:pStyle w:val="Heading3"/>
        <w:spacing w:after="200"/>
      </w:pPr>
      <w:r>
        <w:t xml:space="preserve">CLOSE</w:t>
      </w:r>
    </w:p>
    <w:p>
      <w:pPr>
        <w:spacing w:after="200"/>
      </w:pPr>
      <w:r>
        <w:t xml:space="preserve">The pattern is clear: students have foundational knowledge but struggle with reasoning and analyzing author's craft. These routines build that analytical muscle. Questions?</w:t>
      </w:r>
    </w:p>
    <w:p>
      <w:pPr>
        <w:spacing w:before="200"/>
      </w:pPr>
      <w:r>
        <w:t xml:space="preserve">TIMING: 5–6 minutes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2026-09-20T20:15:01.636Z</dcterms:created>
  <dcterms:modified xsi:type="dcterms:W3CDTF">2026-09-20T20:15:01.648Z</dcterms:modified>
</cp:coreProperties>
</file>

<file path=docProps/custom.xml><?xml version="1.0" encoding="utf-8"?>
<Properties xmlns="http://schemas.openxmlformats.org/officeDocument/2006/custom-properties" xmlns:vt="http://schemas.openxmlformats.org/officeDocument/2006/docPropsVTypes"/>
</file>