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20" w:rsidRDefault="00341613">
      <w:pPr>
        <w:pStyle w:val="TOC1"/>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\o "1-4" \h \z \u </w:instrText>
      </w:r>
      <w:r>
        <w:rPr>
          <w:lang w:val="en-US"/>
        </w:rPr>
        <w:fldChar w:fldCharType="separate"/>
      </w:r>
      <w:hyperlink w:anchor="_Toc497908819" w:history="1">
        <w:r w:rsidR="003B0920" w:rsidRPr="00F35B5A">
          <w:rPr>
            <w:rStyle w:val="Hyperlink"/>
            <w:noProof/>
            <w:lang w:val="en-US"/>
          </w:rPr>
          <w:t xml:space="preserve">1. </w:t>
        </w:r>
        <w:r w:rsidR="003B0920" w:rsidRPr="00F35B5A">
          <w:rPr>
            <w:rStyle w:val="Hyperlink"/>
            <w:noProof/>
          </w:rPr>
          <w:t>Увод</w:t>
        </w:r>
        <w:r w:rsidR="003B0920">
          <w:rPr>
            <w:noProof/>
            <w:webHidden/>
          </w:rPr>
          <w:tab/>
        </w:r>
        <w:r w:rsidR="003B0920">
          <w:rPr>
            <w:noProof/>
            <w:webHidden/>
          </w:rPr>
          <w:fldChar w:fldCharType="begin"/>
        </w:r>
        <w:r w:rsidR="003B0920">
          <w:rPr>
            <w:noProof/>
            <w:webHidden/>
          </w:rPr>
          <w:instrText xml:space="preserve"> PAGEREF _Toc497908819 \h </w:instrText>
        </w:r>
        <w:r w:rsidR="003B0920">
          <w:rPr>
            <w:noProof/>
            <w:webHidden/>
          </w:rPr>
        </w:r>
        <w:r w:rsidR="003B0920">
          <w:rPr>
            <w:noProof/>
            <w:webHidden/>
          </w:rPr>
          <w:fldChar w:fldCharType="separate"/>
        </w:r>
        <w:r w:rsidR="003B0920">
          <w:rPr>
            <w:noProof/>
            <w:webHidden/>
          </w:rPr>
          <w:t>3</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20" w:history="1">
        <w:r w:rsidR="003B0920" w:rsidRPr="00F35B5A">
          <w:rPr>
            <w:rStyle w:val="Hyperlink"/>
            <w:noProof/>
            <w:lang w:val="sr-Cyrl-RS"/>
          </w:rPr>
          <w:t>2. Проблем редвиђања - регресиона анализа</w:t>
        </w:r>
        <w:r w:rsidR="003B0920">
          <w:rPr>
            <w:noProof/>
            <w:webHidden/>
          </w:rPr>
          <w:tab/>
        </w:r>
        <w:r w:rsidR="003B0920">
          <w:rPr>
            <w:noProof/>
            <w:webHidden/>
          </w:rPr>
          <w:fldChar w:fldCharType="begin"/>
        </w:r>
        <w:r w:rsidR="003B0920">
          <w:rPr>
            <w:noProof/>
            <w:webHidden/>
          </w:rPr>
          <w:instrText xml:space="preserve"> PAGEREF _Toc497908820 \h </w:instrText>
        </w:r>
        <w:r w:rsidR="003B0920">
          <w:rPr>
            <w:noProof/>
            <w:webHidden/>
          </w:rPr>
        </w:r>
        <w:r w:rsidR="003B0920">
          <w:rPr>
            <w:noProof/>
            <w:webHidden/>
          </w:rPr>
          <w:fldChar w:fldCharType="separate"/>
        </w:r>
        <w:r w:rsidR="003B0920">
          <w:rPr>
            <w:noProof/>
            <w:webHidden/>
          </w:rPr>
          <w:t>4</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21" w:history="1">
        <w:r w:rsidR="003B0920" w:rsidRPr="00F35B5A">
          <w:rPr>
            <w:rStyle w:val="Hyperlink"/>
            <w:noProof/>
            <w:lang w:val="sr-Cyrl-RS"/>
          </w:rPr>
          <w:t>2.1. Линеарна регресија</w:t>
        </w:r>
        <w:r w:rsidR="003B0920">
          <w:rPr>
            <w:noProof/>
            <w:webHidden/>
          </w:rPr>
          <w:tab/>
        </w:r>
        <w:r w:rsidR="003B0920">
          <w:rPr>
            <w:noProof/>
            <w:webHidden/>
          </w:rPr>
          <w:fldChar w:fldCharType="begin"/>
        </w:r>
        <w:r w:rsidR="003B0920">
          <w:rPr>
            <w:noProof/>
            <w:webHidden/>
          </w:rPr>
          <w:instrText xml:space="preserve"> PAGEREF _Toc497908821 \h </w:instrText>
        </w:r>
        <w:r w:rsidR="003B0920">
          <w:rPr>
            <w:noProof/>
            <w:webHidden/>
          </w:rPr>
        </w:r>
        <w:r w:rsidR="003B0920">
          <w:rPr>
            <w:noProof/>
            <w:webHidden/>
          </w:rPr>
          <w:fldChar w:fldCharType="separate"/>
        </w:r>
        <w:r w:rsidR="003B0920">
          <w:rPr>
            <w:noProof/>
            <w:webHidden/>
          </w:rPr>
          <w:t>4</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22" w:history="1">
        <w:r w:rsidR="003B0920" w:rsidRPr="00F35B5A">
          <w:rPr>
            <w:rStyle w:val="Hyperlink"/>
            <w:noProof/>
            <w:lang w:val="sr-Cyrl-RS"/>
          </w:rPr>
          <w:t>2.2. Примена линеарне регресије</w:t>
        </w:r>
        <w:r w:rsidR="003B0920">
          <w:rPr>
            <w:noProof/>
            <w:webHidden/>
          </w:rPr>
          <w:tab/>
        </w:r>
        <w:r w:rsidR="003B0920">
          <w:rPr>
            <w:noProof/>
            <w:webHidden/>
          </w:rPr>
          <w:fldChar w:fldCharType="begin"/>
        </w:r>
        <w:r w:rsidR="003B0920">
          <w:rPr>
            <w:noProof/>
            <w:webHidden/>
          </w:rPr>
          <w:instrText xml:space="preserve"> PAGEREF _Toc497908822 \h </w:instrText>
        </w:r>
        <w:r w:rsidR="003B0920">
          <w:rPr>
            <w:noProof/>
            <w:webHidden/>
          </w:rPr>
        </w:r>
        <w:r w:rsidR="003B0920">
          <w:rPr>
            <w:noProof/>
            <w:webHidden/>
          </w:rPr>
          <w:fldChar w:fldCharType="separate"/>
        </w:r>
        <w:r w:rsidR="003B0920">
          <w:rPr>
            <w:noProof/>
            <w:webHidden/>
          </w:rPr>
          <w:t>6</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23" w:history="1">
        <w:r w:rsidR="003B0920" w:rsidRPr="00F35B5A">
          <w:rPr>
            <w:rStyle w:val="Hyperlink"/>
            <w:noProof/>
            <w:lang w:val="sr-Cyrl-RS"/>
          </w:rPr>
          <w:t>3. Недостајуће вредности</w:t>
        </w:r>
        <w:r w:rsidR="003B0920">
          <w:rPr>
            <w:noProof/>
            <w:webHidden/>
          </w:rPr>
          <w:tab/>
        </w:r>
        <w:r w:rsidR="003B0920">
          <w:rPr>
            <w:noProof/>
            <w:webHidden/>
          </w:rPr>
          <w:fldChar w:fldCharType="begin"/>
        </w:r>
        <w:r w:rsidR="003B0920">
          <w:rPr>
            <w:noProof/>
            <w:webHidden/>
          </w:rPr>
          <w:instrText xml:space="preserve"> PAGEREF _Toc497908823 \h </w:instrText>
        </w:r>
        <w:r w:rsidR="003B0920">
          <w:rPr>
            <w:noProof/>
            <w:webHidden/>
          </w:rPr>
        </w:r>
        <w:r w:rsidR="003B0920">
          <w:rPr>
            <w:noProof/>
            <w:webHidden/>
          </w:rPr>
          <w:fldChar w:fldCharType="separate"/>
        </w:r>
        <w:r w:rsidR="003B0920">
          <w:rPr>
            <w:noProof/>
            <w:webHidden/>
          </w:rPr>
          <w:t>8</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24" w:history="1">
        <w:r w:rsidR="003B0920" w:rsidRPr="00F35B5A">
          <w:rPr>
            <w:rStyle w:val="Hyperlink"/>
            <w:noProof/>
            <w:lang w:val="sr-Cyrl-RS"/>
          </w:rPr>
          <w:t>3.1. Механизми недостајућих вредности</w:t>
        </w:r>
        <w:r w:rsidR="003B0920">
          <w:rPr>
            <w:noProof/>
            <w:webHidden/>
          </w:rPr>
          <w:tab/>
        </w:r>
        <w:r w:rsidR="003B0920">
          <w:rPr>
            <w:noProof/>
            <w:webHidden/>
          </w:rPr>
          <w:fldChar w:fldCharType="begin"/>
        </w:r>
        <w:r w:rsidR="003B0920">
          <w:rPr>
            <w:noProof/>
            <w:webHidden/>
          </w:rPr>
          <w:instrText xml:space="preserve"> PAGEREF _Toc497908824 \h </w:instrText>
        </w:r>
        <w:r w:rsidR="003B0920">
          <w:rPr>
            <w:noProof/>
            <w:webHidden/>
          </w:rPr>
        </w:r>
        <w:r w:rsidR="003B0920">
          <w:rPr>
            <w:noProof/>
            <w:webHidden/>
          </w:rPr>
          <w:fldChar w:fldCharType="separate"/>
        </w:r>
        <w:r w:rsidR="003B0920">
          <w:rPr>
            <w:noProof/>
            <w:webHidden/>
          </w:rPr>
          <w:t>8</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25" w:history="1">
        <w:r w:rsidR="003B0920" w:rsidRPr="00F35B5A">
          <w:rPr>
            <w:rStyle w:val="Hyperlink"/>
            <w:noProof/>
            <w:lang w:val="sr-Cyrl-RS"/>
          </w:rPr>
          <w:t>3.2. Технике уметања података</w:t>
        </w:r>
        <w:r w:rsidR="003B0920">
          <w:rPr>
            <w:noProof/>
            <w:webHidden/>
          </w:rPr>
          <w:tab/>
        </w:r>
        <w:r w:rsidR="003B0920">
          <w:rPr>
            <w:noProof/>
            <w:webHidden/>
          </w:rPr>
          <w:fldChar w:fldCharType="begin"/>
        </w:r>
        <w:r w:rsidR="003B0920">
          <w:rPr>
            <w:noProof/>
            <w:webHidden/>
          </w:rPr>
          <w:instrText xml:space="preserve"> PAGEREF _Toc497908825 \h </w:instrText>
        </w:r>
        <w:r w:rsidR="003B0920">
          <w:rPr>
            <w:noProof/>
            <w:webHidden/>
          </w:rPr>
        </w:r>
        <w:r w:rsidR="003B0920">
          <w:rPr>
            <w:noProof/>
            <w:webHidden/>
          </w:rPr>
          <w:fldChar w:fldCharType="separate"/>
        </w:r>
        <w:r w:rsidR="003B0920">
          <w:rPr>
            <w:noProof/>
            <w:webHidden/>
          </w:rPr>
          <w:t>10</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26" w:history="1">
        <w:r w:rsidR="003B0920" w:rsidRPr="00F35B5A">
          <w:rPr>
            <w:rStyle w:val="Hyperlink"/>
            <w:noProof/>
            <w:lang w:val="sr-Cyrl-RS"/>
          </w:rPr>
          <w:t>3.2.1. Импутација средње вредности</w:t>
        </w:r>
        <w:r w:rsidR="003B0920">
          <w:rPr>
            <w:noProof/>
            <w:webHidden/>
          </w:rPr>
          <w:tab/>
        </w:r>
        <w:r w:rsidR="003B0920">
          <w:rPr>
            <w:noProof/>
            <w:webHidden/>
          </w:rPr>
          <w:fldChar w:fldCharType="begin"/>
        </w:r>
        <w:r w:rsidR="003B0920">
          <w:rPr>
            <w:noProof/>
            <w:webHidden/>
          </w:rPr>
          <w:instrText xml:space="preserve"> PAGEREF _Toc497908826 \h </w:instrText>
        </w:r>
        <w:r w:rsidR="003B0920">
          <w:rPr>
            <w:noProof/>
            <w:webHidden/>
          </w:rPr>
        </w:r>
        <w:r w:rsidR="003B0920">
          <w:rPr>
            <w:noProof/>
            <w:webHidden/>
          </w:rPr>
          <w:fldChar w:fldCharType="separate"/>
        </w:r>
        <w:r w:rsidR="003B0920">
          <w:rPr>
            <w:noProof/>
            <w:webHidden/>
          </w:rPr>
          <w:t>10</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27" w:history="1">
        <w:r w:rsidR="003B0920" w:rsidRPr="00F35B5A">
          <w:rPr>
            <w:rStyle w:val="Hyperlink"/>
            <w:noProof/>
            <w:lang w:val="sr-Cyrl-RS"/>
          </w:rPr>
          <w:t>3.2.2. Преношење задњег запажања</w:t>
        </w:r>
        <w:r w:rsidR="003B0920">
          <w:rPr>
            <w:noProof/>
            <w:webHidden/>
          </w:rPr>
          <w:tab/>
        </w:r>
        <w:r w:rsidR="003B0920">
          <w:rPr>
            <w:noProof/>
            <w:webHidden/>
          </w:rPr>
          <w:fldChar w:fldCharType="begin"/>
        </w:r>
        <w:r w:rsidR="003B0920">
          <w:rPr>
            <w:noProof/>
            <w:webHidden/>
          </w:rPr>
          <w:instrText xml:space="preserve"> PAGEREF _Toc497908827 \h </w:instrText>
        </w:r>
        <w:r w:rsidR="003B0920">
          <w:rPr>
            <w:noProof/>
            <w:webHidden/>
          </w:rPr>
        </w:r>
        <w:r w:rsidR="003B0920">
          <w:rPr>
            <w:noProof/>
            <w:webHidden/>
          </w:rPr>
          <w:fldChar w:fldCharType="separate"/>
        </w:r>
        <w:r w:rsidR="003B0920">
          <w:rPr>
            <w:noProof/>
            <w:webHidden/>
          </w:rPr>
          <w:t>11</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28" w:history="1">
        <w:r w:rsidR="003B0920" w:rsidRPr="00F35B5A">
          <w:rPr>
            <w:rStyle w:val="Hyperlink"/>
            <w:noProof/>
            <w:lang w:val="sr-Cyrl-RS"/>
          </w:rPr>
          <w:t>3.2.3. Импутација података коришћењем линеарне регресије</w:t>
        </w:r>
        <w:r w:rsidR="003B0920">
          <w:rPr>
            <w:noProof/>
            <w:webHidden/>
          </w:rPr>
          <w:tab/>
        </w:r>
        <w:r w:rsidR="003B0920">
          <w:rPr>
            <w:noProof/>
            <w:webHidden/>
          </w:rPr>
          <w:fldChar w:fldCharType="begin"/>
        </w:r>
        <w:r w:rsidR="003B0920">
          <w:rPr>
            <w:noProof/>
            <w:webHidden/>
          </w:rPr>
          <w:instrText xml:space="preserve"> PAGEREF _Toc497908828 \h </w:instrText>
        </w:r>
        <w:r w:rsidR="003B0920">
          <w:rPr>
            <w:noProof/>
            <w:webHidden/>
          </w:rPr>
        </w:r>
        <w:r w:rsidR="003B0920">
          <w:rPr>
            <w:noProof/>
            <w:webHidden/>
          </w:rPr>
          <w:fldChar w:fldCharType="separate"/>
        </w:r>
        <w:r w:rsidR="003B0920">
          <w:rPr>
            <w:noProof/>
            <w:webHidden/>
          </w:rPr>
          <w:t>12</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29" w:history="1">
        <w:r w:rsidR="003B0920" w:rsidRPr="00F35B5A">
          <w:rPr>
            <w:rStyle w:val="Hyperlink"/>
            <w:noProof/>
            <w:lang w:val="sr-Cyrl-RS"/>
          </w:rPr>
          <w:t>3.2.4 Импутација података стохастичком регресијом</w:t>
        </w:r>
        <w:r w:rsidR="003B0920">
          <w:rPr>
            <w:noProof/>
            <w:webHidden/>
          </w:rPr>
          <w:tab/>
        </w:r>
        <w:r w:rsidR="003B0920">
          <w:rPr>
            <w:noProof/>
            <w:webHidden/>
          </w:rPr>
          <w:fldChar w:fldCharType="begin"/>
        </w:r>
        <w:r w:rsidR="003B0920">
          <w:rPr>
            <w:noProof/>
            <w:webHidden/>
          </w:rPr>
          <w:instrText xml:space="preserve"> PAGEREF _Toc497908829 \h </w:instrText>
        </w:r>
        <w:r w:rsidR="003B0920">
          <w:rPr>
            <w:noProof/>
            <w:webHidden/>
          </w:rPr>
        </w:r>
        <w:r w:rsidR="003B0920">
          <w:rPr>
            <w:noProof/>
            <w:webHidden/>
          </w:rPr>
          <w:fldChar w:fldCharType="separate"/>
        </w:r>
        <w:r w:rsidR="003B0920">
          <w:rPr>
            <w:noProof/>
            <w:webHidden/>
          </w:rPr>
          <w:t>13</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30" w:history="1">
        <w:r w:rsidR="003B0920" w:rsidRPr="00F35B5A">
          <w:rPr>
            <w:rStyle w:val="Hyperlink"/>
            <w:noProof/>
            <w:lang w:val="sr-Cyrl-RS"/>
          </w:rPr>
          <w:t>3.2.5 Импутација коришћењем (шума) стабала одлучивања</w:t>
        </w:r>
        <w:r w:rsidR="003B0920">
          <w:rPr>
            <w:noProof/>
            <w:webHidden/>
          </w:rPr>
          <w:tab/>
        </w:r>
        <w:r w:rsidR="003B0920">
          <w:rPr>
            <w:noProof/>
            <w:webHidden/>
          </w:rPr>
          <w:fldChar w:fldCharType="begin"/>
        </w:r>
        <w:r w:rsidR="003B0920">
          <w:rPr>
            <w:noProof/>
            <w:webHidden/>
          </w:rPr>
          <w:instrText xml:space="preserve"> PAGEREF _Toc497908830 \h </w:instrText>
        </w:r>
        <w:r w:rsidR="003B0920">
          <w:rPr>
            <w:noProof/>
            <w:webHidden/>
          </w:rPr>
        </w:r>
        <w:r w:rsidR="003B0920">
          <w:rPr>
            <w:noProof/>
            <w:webHidden/>
          </w:rPr>
          <w:fldChar w:fldCharType="separate"/>
        </w:r>
        <w:r w:rsidR="003B0920">
          <w:rPr>
            <w:noProof/>
            <w:webHidden/>
          </w:rPr>
          <w:t>15</w:t>
        </w:r>
        <w:r w:rsidR="003B0920">
          <w:rPr>
            <w:noProof/>
            <w:webHidden/>
          </w:rPr>
          <w:fldChar w:fldCharType="end"/>
        </w:r>
      </w:hyperlink>
    </w:p>
    <w:p w:rsidR="003B0920" w:rsidRDefault="002F2EB3">
      <w:pPr>
        <w:pStyle w:val="TOC4"/>
        <w:tabs>
          <w:tab w:val="right" w:leader="dot" w:pos="8494"/>
        </w:tabs>
        <w:rPr>
          <w:rFonts w:asciiTheme="minorHAnsi" w:eastAsiaTheme="minorEastAsia" w:hAnsiTheme="minorHAnsi"/>
          <w:noProof/>
          <w:sz w:val="22"/>
          <w:lang w:val="en-US"/>
        </w:rPr>
      </w:pPr>
      <w:hyperlink w:anchor="_Toc497908831" w:history="1">
        <w:r w:rsidR="003B0920" w:rsidRPr="00F35B5A">
          <w:rPr>
            <w:rStyle w:val="Hyperlink"/>
            <w:noProof/>
            <w:lang w:val="sr-Cyrl-RS"/>
          </w:rPr>
          <w:t>3.2.5.1 Стабло одлучивања</w:t>
        </w:r>
        <w:r w:rsidR="003B0920">
          <w:rPr>
            <w:noProof/>
            <w:webHidden/>
          </w:rPr>
          <w:tab/>
        </w:r>
        <w:r w:rsidR="003B0920">
          <w:rPr>
            <w:noProof/>
            <w:webHidden/>
          </w:rPr>
          <w:fldChar w:fldCharType="begin"/>
        </w:r>
        <w:r w:rsidR="003B0920">
          <w:rPr>
            <w:noProof/>
            <w:webHidden/>
          </w:rPr>
          <w:instrText xml:space="preserve"> PAGEREF _Toc497908831 \h </w:instrText>
        </w:r>
        <w:r w:rsidR="003B0920">
          <w:rPr>
            <w:noProof/>
            <w:webHidden/>
          </w:rPr>
        </w:r>
        <w:r w:rsidR="003B0920">
          <w:rPr>
            <w:noProof/>
            <w:webHidden/>
          </w:rPr>
          <w:fldChar w:fldCharType="separate"/>
        </w:r>
        <w:r w:rsidR="003B0920">
          <w:rPr>
            <w:noProof/>
            <w:webHidden/>
          </w:rPr>
          <w:t>16</w:t>
        </w:r>
        <w:r w:rsidR="003B0920">
          <w:rPr>
            <w:noProof/>
            <w:webHidden/>
          </w:rPr>
          <w:fldChar w:fldCharType="end"/>
        </w:r>
      </w:hyperlink>
    </w:p>
    <w:p w:rsidR="003B0920" w:rsidRDefault="002F2EB3">
      <w:pPr>
        <w:pStyle w:val="TOC4"/>
        <w:tabs>
          <w:tab w:val="right" w:leader="dot" w:pos="8494"/>
        </w:tabs>
        <w:rPr>
          <w:rFonts w:asciiTheme="minorHAnsi" w:eastAsiaTheme="minorEastAsia" w:hAnsiTheme="minorHAnsi"/>
          <w:noProof/>
          <w:sz w:val="22"/>
          <w:lang w:val="en-US"/>
        </w:rPr>
      </w:pPr>
      <w:hyperlink w:anchor="_Toc497908832" w:history="1">
        <w:r w:rsidR="003B0920" w:rsidRPr="00F35B5A">
          <w:rPr>
            <w:rStyle w:val="Hyperlink"/>
            <w:noProof/>
            <w:lang w:val="sr-Cyrl-RS"/>
          </w:rPr>
          <w:t>3.2.5.2. Регресионо стабло одлучивања</w:t>
        </w:r>
        <w:r w:rsidR="003B0920">
          <w:rPr>
            <w:noProof/>
            <w:webHidden/>
          </w:rPr>
          <w:tab/>
        </w:r>
        <w:r w:rsidR="003B0920">
          <w:rPr>
            <w:noProof/>
            <w:webHidden/>
          </w:rPr>
          <w:fldChar w:fldCharType="begin"/>
        </w:r>
        <w:r w:rsidR="003B0920">
          <w:rPr>
            <w:noProof/>
            <w:webHidden/>
          </w:rPr>
          <w:instrText xml:space="preserve"> PAGEREF _Toc497908832 \h </w:instrText>
        </w:r>
        <w:r w:rsidR="003B0920">
          <w:rPr>
            <w:noProof/>
            <w:webHidden/>
          </w:rPr>
        </w:r>
        <w:r w:rsidR="003B0920">
          <w:rPr>
            <w:noProof/>
            <w:webHidden/>
          </w:rPr>
          <w:fldChar w:fldCharType="separate"/>
        </w:r>
        <w:r w:rsidR="003B0920">
          <w:rPr>
            <w:noProof/>
            <w:webHidden/>
          </w:rPr>
          <w:t>18</w:t>
        </w:r>
        <w:r w:rsidR="003B0920">
          <w:rPr>
            <w:noProof/>
            <w:webHidden/>
          </w:rPr>
          <w:fldChar w:fldCharType="end"/>
        </w:r>
      </w:hyperlink>
    </w:p>
    <w:p w:rsidR="003B0920" w:rsidRDefault="002F2EB3">
      <w:pPr>
        <w:pStyle w:val="TOC4"/>
        <w:tabs>
          <w:tab w:val="right" w:leader="dot" w:pos="8494"/>
        </w:tabs>
        <w:rPr>
          <w:rFonts w:asciiTheme="minorHAnsi" w:eastAsiaTheme="minorEastAsia" w:hAnsiTheme="minorHAnsi"/>
          <w:noProof/>
          <w:sz w:val="22"/>
          <w:lang w:val="en-US"/>
        </w:rPr>
      </w:pPr>
      <w:hyperlink w:anchor="_Toc497908833" w:history="1">
        <w:r w:rsidR="003B0920" w:rsidRPr="00F35B5A">
          <w:rPr>
            <w:rStyle w:val="Hyperlink"/>
            <w:noProof/>
            <w:lang w:val="sr-Cyrl-RS"/>
          </w:rPr>
          <w:t>3.2.5.3 Шуме стабала одлучивања</w:t>
        </w:r>
        <w:r w:rsidR="003B0920">
          <w:rPr>
            <w:noProof/>
            <w:webHidden/>
          </w:rPr>
          <w:tab/>
        </w:r>
        <w:r w:rsidR="003B0920">
          <w:rPr>
            <w:noProof/>
            <w:webHidden/>
          </w:rPr>
          <w:fldChar w:fldCharType="begin"/>
        </w:r>
        <w:r w:rsidR="003B0920">
          <w:rPr>
            <w:noProof/>
            <w:webHidden/>
          </w:rPr>
          <w:instrText xml:space="preserve"> PAGEREF _Toc497908833 \h </w:instrText>
        </w:r>
        <w:r w:rsidR="003B0920">
          <w:rPr>
            <w:noProof/>
            <w:webHidden/>
          </w:rPr>
        </w:r>
        <w:r w:rsidR="003B0920">
          <w:rPr>
            <w:noProof/>
            <w:webHidden/>
          </w:rPr>
          <w:fldChar w:fldCharType="separate"/>
        </w:r>
        <w:r w:rsidR="003B0920">
          <w:rPr>
            <w:noProof/>
            <w:webHidden/>
          </w:rPr>
          <w:t>20</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34" w:history="1">
        <w:r w:rsidR="003B0920" w:rsidRPr="00F35B5A">
          <w:rPr>
            <w:rStyle w:val="Hyperlink"/>
            <w:noProof/>
            <w:lang w:val="sr-Cyrl-RS"/>
          </w:rPr>
          <w:t>4. Предлог хибридне технике за импутацију</w:t>
        </w:r>
        <w:r w:rsidR="003B0920">
          <w:rPr>
            <w:noProof/>
            <w:webHidden/>
          </w:rPr>
          <w:tab/>
        </w:r>
        <w:r w:rsidR="003B0920">
          <w:rPr>
            <w:noProof/>
            <w:webHidden/>
          </w:rPr>
          <w:fldChar w:fldCharType="begin"/>
        </w:r>
        <w:r w:rsidR="003B0920">
          <w:rPr>
            <w:noProof/>
            <w:webHidden/>
          </w:rPr>
          <w:instrText xml:space="preserve"> PAGEREF _Toc497908834 \h </w:instrText>
        </w:r>
        <w:r w:rsidR="003B0920">
          <w:rPr>
            <w:noProof/>
            <w:webHidden/>
          </w:rPr>
        </w:r>
        <w:r w:rsidR="003B0920">
          <w:rPr>
            <w:noProof/>
            <w:webHidden/>
          </w:rPr>
          <w:fldChar w:fldCharType="separate"/>
        </w:r>
        <w:r w:rsidR="003B0920">
          <w:rPr>
            <w:noProof/>
            <w:webHidden/>
          </w:rPr>
          <w:t>21</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35" w:history="1">
        <w:r w:rsidR="003B0920" w:rsidRPr="00F35B5A">
          <w:rPr>
            <w:rStyle w:val="Hyperlink"/>
            <w:noProof/>
            <w:lang w:val="sr-Cyrl-RS"/>
          </w:rPr>
          <w:t>4.1. Кластеризација к-средњих вредности</w:t>
        </w:r>
        <w:r w:rsidR="003B0920">
          <w:rPr>
            <w:noProof/>
            <w:webHidden/>
          </w:rPr>
          <w:tab/>
        </w:r>
        <w:r w:rsidR="003B0920">
          <w:rPr>
            <w:noProof/>
            <w:webHidden/>
          </w:rPr>
          <w:fldChar w:fldCharType="begin"/>
        </w:r>
        <w:r w:rsidR="003B0920">
          <w:rPr>
            <w:noProof/>
            <w:webHidden/>
          </w:rPr>
          <w:instrText xml:space="preserve"> PAGEREF _Toc497908835 \h </w:instrText>
        </w:r>
        <w:r w:rsidR="003B0920">
          <w:rPr>
            <w:noProof/>
            <w:webHidden/>
          </w:rPr>
        </w:r>
        <w:r w:rsidR="003B0920">
          <w:rPr>
            <w:noProof/>
            <w:webHidden/>
          </w:rPr>
          <w:fldChar w:fldCharType="separate"/>
        </w:r>
        <w:r w:rsidR="003B0920">
          <w:rPr>
            <w:noProof/>
            <w:webHidden/>
          </w:rPr>
          <w:t>21</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36" w:history="1">
        <w:r w:rsidR="003B0920" w:rsidRPr="00F35B5A">
          <w:rPr>
            <w:rStyle w:val="Hyperlink"/>
            <w:noProof/>
            <w:lang w:val="sr-Cyrl-RS"/>
          </w:rPr>
          <w:t>4.2. Импутација на нивоу кластера</w:t>
        </w:r>
        <w:r w:rsidR="003B0920">
          <w:rPr>
            <w:noProof/>
            <w:webHidden/>
          </w:rPr>
          <w:tab/>
        </w:r>
        <w:r w:rsidR="003B0920">
          <w:rPr>
            <w:noProof/>
            <w:webHidden/>
          </w:rPr>
          <w:fldChar w:fldCharType="begin"/>
        </w:r>
        <w:r w:rsidR="003B0920">
          <w:rPr>
            <w:noProof/>
            <w:webHidden/>
          </w:rPr>
          <w:instrText xml:space="preserve"> PAGEREF _Toc497908836 \h </w:instrText>
        </w:r>
        <w:r w:rsidR="003B0920">
          <w:rPr>
            <w:noProof/>
            <w:webHidden/>
          </w:rPr>
        </w:r>
        <w:r w:rsidR="003B0920">
          <w:rPr>
            <w:noProof/>
            <w:webHidden/>
          </w:rPr>
          <w:fldChar w:fldCharType="separate"/>
        </w:r>
        <w:r w:rsidR="003B0920">
          <w:rPr>
            <w:noProof/>
            <w:webHidden/>
          </w:rPr>
          <w:t>23</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37" w:history="1">
        <w:r w:rsidR="003B0920" w:rsidRPr="00F35B5A">
          <w:rPr>
            <w:rStyle w:val="Hyperlink"/>
            <w:noProof/>
            <w:lang w:val="sr-Cyrl-RS"/>
          </w:rPr>
          <w:t>5. Интерпретација резултата импутације података</w:t>
        </w:r>
        <w:r w:rsidR="003B0920">
          <w:rPr>
            <w:noProof/>
            <w:webHidden/>
          </w:rPr>
          <w:tab/>
        </w:r>
        <w:r w:rsidR="003B0920">
          <w:rPr>
            <w:noProof/>
            <w:webHidden/>
          </w:rPr>
          <w:fldChar w:fldCharType="begin"/>
        </w:r>
        <w:r w:rsidR="003B0920">
          <w:rPr>
            <w:noProof/>
            <w:webHidden/>
          </w:rPr>
          <w:instrText xml:space="preserve"> PAGEREF _Toc497908837 \h </w:instrText>
        </w:r>
        <w:r w:rsidR="003B0920">
          <w:rPr>
            <w:noProof/>
            <w:webHidden/>
          </w:rPr>
        </w:r>
        <w:r w:rsidR="003B0920">
          <w:rPr>
            <w:noProof/>
            <w:webHidden/>
          </w:rPr>
          <w:fldChar w:fldCharType="separate"/>
        </w:r>
        <w:r w:rsidR="003B0920">
          <w:rPr>
            <w:noProof/>
            <w:webHidden/>
          </w:rPr>
          <w:t>26</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38" w:history="1">
        <w:r w:rsidR="003B0920" w:rsidRPr="00F35B5A">
          <w:rPr>
            <w:rStyle w:val="Hyperlink"/>
            <w:noProof/>
            <w:lang w:val="sr-Cyrl-RS"/>
          </w:rPr>
          <w:t>5.1. Грешке настале разликом између оригиналног и попуњеног скупа</w:t>
        </w:r>
        <w:r w:rsidR="003B0920">
          <w:rPr>
            <w:noProof/>
            <w:webHidden/>
          </w:rPr>
          <w:tab/>
        </w:r>
        <w:r w:rsidR="003B0920">
          <w:rPr>
            <w:noProof/>
            <w:webHidden/>
          </w:rPr>
          <w:fldChar w:fldCharType="begin"/>
        </w:r>
        <w:r w:rsidR="003B0920">
          <w:rPr>
            <w:noProof/>
            <w:webHidden/>
          </w:rPr>
          <w:instrText xml:space="preserve"> PAGEREF _Toc497908838 \h </w:instrText>
        </w:r>
        <w:r w:rsidR="003B0920">
          <w:rPr>
            <w:noProof/>
            <w:webHidden/>
          </w:rPr>
        </w:r>
        <w:r w:rsidR="003B0920">
          <w:rPr>
            <w:noProof/>
            <w:webHidden/>
          </w:rPr>
          <w:fldChar w:fldCharType="separate"/>
        </w:r>
        <w:r w:rsidR="003B0920">
          <w:rPr>
            <w:noProof/>
            <w:webHidden/>
          </w:rPr>
          <w:t>27</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39" w:history="1">
        <w:r w:rsidR="003B0920" w:rsidRPr="00F35B5A">
          <w:rPr>
            <w:rStyle w:val="Hyperlink"/>
            <w:noProof/>
            <w:lang w:val="sr-Cyrl-RS"/>
          </w:rPr>
          <w:t>5.1.1. Средња квадратна грешка импутације</w:t>
        </w:r>
        <w:r w:rsidR="003B0920">
          <w:rPr>
            <w:noProof/>
            <w:webHidden/>
          </w:rPr>
          <w:tab/>
        </w:r>
        <w:r w:rsidR="003B0920">
          <w:rPr>
            <w:noProof/>
            <w:webHidden/>
          </w:rPr>
          <w:fldChar w:fldCharType="begin"/>
        </w:r>
        <w:r w:rsidR="003B0920">
          <w:rPr>
            <w:noProof/>
            <w:webHidden/>
          </w:rPr>
          <w:instrText xml:space="preserve"> PAGEREF _Toc497908839 \h </w:instrText>
        </w:r>
        <w:r w:rsidR="003B0920">
          <w:rPr>
            <w:noProof/>
            <w:webHidden/>
          </w:rPr>
        </w:r>
        <w:r w:rsidR="003B0920">
          <w:rPr>
            <w:noProof/>
            <w:webHidden/>
          </w:rPr>
          <w:fldChar w:fldCharType="separate"/>
        </w:r>
        <w:r w:rsidR="003B0920">
          <w:rPr>
            <w:noProof/>
            <w:webHidden/>
          </w:rPr>
          <w:t>27</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40" w:history="1">
        <w:r w:rsidR="003B0920" w:rsidRPr="00F35B5A">
          <w:rPr>
            <w:rStyle w:val="Hyperlink"/>
            <w:noProof/>
            <w:lang w:val="sr-Cyrl-RS"/>
          </w:rPr>
          <w:t>5.1.2. Корен средње квадратне грешке</w:t>
        </w:r>
        <w:r w:rsidR="003B0920">
          <w:rPr>
            <w:noProof/>
            <w:webHidden/>
          </w:rPr>
          <w:tab/>
        </w:r>
        <w:r w:rsidR="003B0920">
          <w:rPr>
            <w:noProof/>
            <w:webHidden/>
          </w:rPr>
          <w:fldChar w:fldCharType="begin"/>
        </w:r>
        <w:r w:rsidR="003B0920">
          <w:rPr>
            <w:noProof/>
            <w:webHidden/>
          </w:rPr>
          <w:instrText xml:space="preserve"> PAGEREF _Toc497908840 \h </w:instrText>
        </w:r>
        <w:r w:rsidR="003B0920">
          <w:rPr>
            <w:noProof/>
            <w:webHidden/>
          </w:rPr>
        </w:r>
        <w:r w:rsidR="003B0920">
          <w:rPr>
            <w:noProof/>
            <w:webHidden/>
          </w:rPr>
          <w:fldChar w:fldCharType="separate"/>
        </w:r>
        <w:r w:rsidR="003B0920">
          <w:rPr>
            <w:noProof/>
            <w:webHidden/>
          </w:rPr>
          <w:t>28</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41" w:history="1">
        <w:r w:rsidR="003B0920" w:rsidRPr="00F35B5A">
          <w:rPr>
            <w:rStyle w:val="Hyperlink"/>
            <w:noProof/>
            <w:lang w:val="sr-Cyrl-RS"/>
          </w:rPr>
          <w:t>5.1.3. Просечна релативна грешка</w:t>
        </w:r>
        <w:r w:rsidR="003B0920">
          <w:rPr>
            <w:noProof/>
            <w:webHidden/>
          </w:rPr>
          <w:tab/>
        </w:r>
        <w:r w:rsidR="003B0920">
          <w:rPr>
            <w:noProof/>
            <w:webHidden/>
          </w:rPr>
          <w:fldChar w:fldCharType="begin"/>
        </w:r>
        <w:r w:rsidR="003B0920">
          <w:rPr>
            <w:noProof/>
            <w:webHidden/>
          </w:rPr>
          <w:instrText xml:space="preserve"> PAGEREF _Toc497908841 \h </w:instrText>
        </w:r>
        <w:r w:rsidR="003B0920">
          <w:rPr>
            <w:noProof/>
            <w:webHidden/>
          </w:rPr>
        </w:r>
        <w:r w:rsidR="003B0920">
          <w:rPr>
            <w:noProof/>
            <w:webHidden/>
          </w:rPr>
          <w:fldChar w:fldCharType="separate"/>
        </w:r>
        <w:r w:rsidR="003B0920">
          <w:rPr>
            <w:noProof/>
            <w:webHidden/>
          </w:rPr>
          <w:t>29</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42" w:history="1">
        <w:r w:rsidR="003B0920" w:rsidRPr="00F35B5A">
          <w:rPr>
            <w:rStyle w:val="Hyperlink"/>
            <w:noProof/>
            <w:lang w:val="sr-Cyrl-RS"/>
          </w:rPr>
          <w:t>5.2. Грешке настале методом предвиђања над попуњеним скупом</w:t>
        </w:r>
        <w:r w:rsidR="003B0920">
          <w:rPr>
            <w:noProof/>
            <w:webHidden/>
          </w:rPr>
          <w:tab/>
        </w:r>
        <w:r w:rsidR="003B0920">
          <w:rPr>
            <w:noProof/>
            <w:webHidden/>
          </w:rPr>
          <w:fldChar w:fldCharType="begin"/>
        </w:r>
        <w:r w:rsidR="003B0920">
          <w:rPr>
            <w:noProof/>
            <w:webHidden/>
          </w:rPr>
          <w:instrText xml:space="preserve"> PAGEREF _Toc497908842 \h </w:instrText>
        </w:r>
        <w:r w:rsidR="003B0920">
          <w:rPr>
            <w:noProof/>
            <w:webHidden/>
          </w:rPr>
        </w:r>
        <w:r w:rsidR="003B0920">
          <w:rPr>
            <w:noProof/>
            <w:webHidden/>
          </w:rPr>
          <w:fldChar w:fldCharType="separate"/>
        </w:r>
        <w:r w:rsidR="003B0920">
          <w:rPr>
            <w:noProof/>
            <w:webHidden/>
          </w:rPr>
          <w:t>31</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43" w:history="1">
        <w:r w:rsidR="003B0920" w:rsidRPr="00F35B5A">
          <w:rPr>
            <w:rStyle w:val="Hyperlink"/>
            <w:noProof/>
            <w:lang w:val="sr-Cyrl-RS"/>
          </w:rPr>
          <w:t>5.2.1. Корен средње квадратне грешке линеарне регресије</w:t>
        </w:r>
        <w:r w:rsidR="003B0920">
          <w:rPr>
            <w:noProof/>
            <w:webHidden/>
          </w:rPr>
          <w:tab/>
        </w:r>
        <w:r w:rsidR="003B0920">
          <w:rPr>
            <w:noProof/>
            <w:webHidden/>
          </w:rPr>
          <w:fldChar w:fldCharType="begin"/>
        </w:r>
        <w:r w:rsidR="003B0920">
          <w:rPr>
            <w:noProof/>
            <w:webHidden/>
          </w:rPr>
          <w:instrText xml:space="preserve"> PAGEREF _Toc497908843 \h </w:instrText>
        </w:r>
        <w:r w:rsidR="003B0920">
          <w:rPr>
            <w:noProof/>
            <w:webHidden/>
          </w:rPr>
        </w:r>
        <w:r w:rsidR="003B0920">
          <w:rPr>
            <w:noProof/>
            <w:webHidden/>
          </w:rPr>
          <w:fldChar w:fldCharType="separate"/>
        </w:r>
        <w:r w:rsidR="003B0920">
          <w:rPr>
            <w:noProof/>
            <w:webHidden/>
          </w:rPr>
          <w:t>31</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44" w:history="1">
        <w:r w:rsidR="003B0920" w:rsidRPr="00F35B5A">
          <w:rPr>
            <w:rStyle w:val="Hyperlink"/>
            <w:noProof/>
            <w:lang w:val="sr-Cyrl-RS"/>
          </w:rPr>
          <w:t>6. Експеримент</w:t>
        </w:r>
        <w:r w:rsidR="003B0920">
          <w:rPr>
            <w:noProof/>
            <w:webHidden/>
          </w:rPr>
          <w:tab/>
        </w:r>
        <w:r w:rsidR="003B0920">
          <w:rPr>
            <w:noProof/>
            <w:webHidden/>
          </w:rPr>
          <w:fldChar w:fldCharType="begin"/>
        </w:r>
        <w:r w:rsidR="003B0920">
          <w:rPr>
            <w:noProof/>
            <w:webHidden/>
          </w:rPr>
          <w:instrText xml:space="preserve"> PAGEREF _Toc497908844 \h </w:instrText>
        </w:r>
        <w:r w:rsidR="003B0920">
          <w:rPr>
            <w:noProof/>
            <w:webHidden/>
          </w:rPr>
        </w:r>
        <w:r w:rsidR="003B0920">
          <w:rPr>
            <w:noProof/>
            <w:webHidden/>
          </w:rPr>
          <w:fldChar w:fldCharType="separate"/>
        </w:r>
        <w:r w:rsidR="003B0920">
          <w:rPr>
            <w:noProof/>
            <w:webHidden/>
          </w:rPr>
          <w:t>32</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45" w:history="1">
        <w:r w:rsidR="003B0920" w:rsidRPr="00F35B5A">
          <w:rPr>
            <w:rStyle w:val="Hyperlink"/>
            <w:noProof/>
            <w:lang w:val="sr-Cyrl-RS"/>
          </w:rPr>
          <w:t>6.1. Експериментални подаци</w:t>
        </w:r>
        <w:r w:rsidR="003B0920">
          <w:rPr>
            <w:noProof/>
            <w:webHidden/>
          </w:rPr>
          <w:tab/>
        </w:r>
        <w:r w:rsidR="003B0920">
          <w:rPr>
            <w:noProof/>
            <w:webHidden/>
          </w:rPr>
          <w:fldChar w:fldCharType="begin"/>
        </w:r>
        <w:r w:rsidR="003B0920">
          <w:rPr>
            <w:noProof/>
            <w:webHidden/>
          </w:rPr>
          <w:instrText xml:space="preserve"> PAGEREF _Toc497908845 \h </w:instrText>
        </w:r>
        <w:r w:rsidR="003B0920">
          <w:rPr>
            <w:noProof/>
            <w:webHidden/>
          </w:rPr>
        </w:r>
        <w:r w:rsidR="003B0920">
          <w:rPr>
            <w:noProof/>
            <w:webHidden/>
          </w:rPr>
          <w:fldChar w:fldCharType="separate"/>
        </w:r>
        <w:r w:rsidR="003B0920">
          <w:rPr>
            <w:noProof/>
            <w:webHidden/>
          </w:rPr>
          <w:t>32</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46" w:history="1">
        <w:r w:rsidR="003B0920" w:rsidRPr="00F35B5A">
          <w:rPr>
            <w:rStyle w:val="Hyperlink"/>
            <w:noProof/>
            <w:lang w:val="sr-Cyrl-RS"/>
          </w:rPr>
          <w:t>6.1.1. Опис скупа података</w:t>
        </w:r>
        <w:r w:rsidR="003B0920">
          <w:rPr>
            <w:noProof/>
            <w:webHidden/>
          </w:rPr>
          <w:tab/>
        </w:r>
        <w:r w:rsidR="003B0920">
          <w:rPr>
            <w:noProof/>
            <w:webHidden/>
          </w:rPr>
          <w:fldChar w:fldCharType="begin"/>
        </w:r>
        <w:r w:rsidR="003B0920">
          <w:rPr>
            <w:noProof/>
            <w:webHidden/>
          </w:rPr>
          <w:instrText xml:space="preserve"> PAGEREF _Toc497908846 \h </w:instrText>
        </w:r>
        <w:r w:rsidR="003B0920">
          <w:rPr>
            <w:noProof/>
            <w:webHidden/>
          </w:rPr>
        </w:r>
        <w:r w:rsidR="003B0920">
          <w:rPr>
            <w:noProof/>
            <w:webHidden/>
          </w:rPr>
          <w:fldChar w:fldCharType="separate"/>
        </w:r>
        <w:r w:rsidR="003B0920">
          <w:rPr>
            <w:noProof/>
            <w:webHidden/>
          </w:rPr>
          <w:t>32</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47" w:history="1">
        <w:r w:rsidR="003B0920" w:rsidRPr="00F35B5A">
          <w:rPr>
            <w:rStyle w:val="Hyperlink"/>
            <w:noProof/>
            <w:lang w:val="sr-Cyrl-RS"/>
          </w:rPr>
          <w:t>6.1.2. Корелациона матрица</w:t>
        </w:r>
        <w:r w:rsidR="003B0920">
          <w:rPr>
            <w:noProof/>
            <w:webHidden/>
          </w:rPr>
          <w:tab/>
        </w:r>
        <w:r w:rsidR="003B0920">
          <w:rPr>
            <w:noProof/>
            <w:webHidden/>
          </w:rPr>
          <w:fldChar w:fldCharType="begin"/>
        </w:r>
        <w:r w:rsidR="003B0920">
          <w:rPr>
            <w:noProof/>
            <w:webHidden/>
          </w:rPr>
          <w:instrText xml:space="preserve"> PAGEREF _Toc497908847 \h </w:instrText>
        </w:r>
        <w:r w:rsidR="003B0920">
          <w:rPr>
            <w:noProof/>
            <w:webHidden/>
          </w:rPr>
        </w:r>
        <w:r w:rsidR="003B0920">
          <w:rPr>
            <w:noProof/>
            <w:webHidden/>
          </w:rPr>
          <w:fldChar w:fldCharType="separate"/>
        </w:r>
        <w:r w:rsidR="003B0920">
          <w:rPr>
            <w:noProof/>
            <w:webHidden/>
          </w:rPr>
          <w:t>33</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48" w:history="1">
        <w:r w:rsidR="003B0920" w:rsidRPr="00F35B5A">
          <w:rPr>
            <w:rStyle w:val="Hyperlink"/>
            <w:noProof/>
            <w:lang w:val="sr-Cyrl-RS"/>
          </w:rPr>
          <w:t>6.2. Конструисање тренинг скупа</w:t>
        </w:r>
        <w:r w:rsidR="003B0920">
          <w:rPr>
            <w:noProof/>
            <w:webHidden/>
          </w:rPr>
          <w:tab/>
        </w:r>
        <w:r w:rsidR="003B0920">
          <w:rPr>
            <w:noProof/>
            <w:webHidden/>
          </w:rPr>
          <w:fldChar w:fldCharType="begin"/>
        </w:r>
        <w:r w:rsidR="003B0920">
          <w:rPr>
            <w:noProof/>
            <w:webHidden/>
          </w:rPr>
          <w:instrText xml:space="preserve"> PAGEREF _Toc497908848 \h </w:instrText>
        </w:r>
        <w:r w:rsidR="003B0920">
          <w:rPr>
            <w:noProof/>
            <w:webHidden/>
          </w:rPr>
        </w:r>
        <w:r w:rsidR="003B0920">
          <w:rPr>
            <w:noProof/>
            <w:webHidden/>
          </w:rPr>
          <w:fldChar w:fldCharType="separate"/>
        </w:r>
        <w:r w:rsidR="003B0920">
          <w:rPr>
            <w:noProof/>
            <w:webHidden/>
          </w:rPr>
          <w:t>35</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49" w:history="1">
        <w:r w:rsidR="003B0920" w:rsidRPr="00F35B5A">
          <w:rPr>
            <w:rStyle w:val="Hyperlink"/>
            <w:noProof/>
            <w:lang w:val="sr-Cyrl-RS"/>
          </w:rPr>
          <w:t>6.3. Импутација података</w:t>
        </w:r>
        <w:r w:rsidR="003B0920">
          <w:rPr>
            <w:noProof/>
            <w:webHidden/>
          </w:rPr>
          <w:tab/>
        </w:r>
        <w:r w:rsidR="003B0920">
          <w:rPr>
            <w:noProof/>
            <w:webHidden/>
          </w:rPr>
          <w:fldChar w:fldCharType="begin"/>
        </w:r>
        <w:r w:rsidR="003B0920">
          <w:rPr>
            <w:noProof/>
            <w:webHidden/>
          </w:rPr>
          <w:instrText xml:space="preserve"> PAGEREF _Toc497908849 \h </w:instrText>
        </w:r>
        <w:r w:rsidR="003B0920">
          <w:rPr>
            <w:noProof/>
            <w:webHidden/>
          </w:rPr>
        </w:r>
        <w:r w:rsidR="003B0920">
          <w:rPr>
            <w:noProof/>
            <w:webHidden/>
          </w:rPr>
          <w:fldChar w:fldCharType="separate"/>
        </w:r>
        <w:r w:rsidR="003B0920">
          <w:rPr>
            <w:noProof/>
            <w:webHidden/>
          </w:rPr>
          <w:t>38</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0" w:history="1">
        <w:r w:rsidR="003B0920" w:rsidRPr="00F35B5A">
          <w:rPr>
            <w:rStyle w:val="Hyperlink"/>
            <w:noProof/>
            <w:lang w:val="sr-Cyrl-RS"/>
          </w:rPr>
          <w:t>6.3.1. Импутација линеарном регресијом</w:t>
        </w:r>
        <w:r w:rsidR="003B0920">
          <w:rPr>
            <w:noProof/>
            <w:webHidden/>
          </w:rPr>
          <w:tab/>
        </w:r>
        <w:r w:rsidR="003B0920">
          <w:rPr>
            <w:noProof/>
            <w:webHidden/>
          </w:rPr>
          <w:fldChar w:fldCharType="begin"/>
        </w:r>
        <w:r w:rsidR="003B0920">
          <w:rPr>
            <w:noProof/>
            <w:webHidden/>
          </w:rPr>
          <w:instrText xml:space="preserve"> PAGEREF _Toc497908850 \h </w:instrText>
        </w:r>
        <w:r w:rsidR="003B0920">
          <w:rPr>
            <w:noProof/>
            <w:webHidden/>
          </w:rPr>
        </w:r>
        <w:r w:rsidR="003B0920">
          <w:rPr>
            <w:noProof/>
            <w:webHidden/>
          </w:rPr>
          <w:fldChar w:fldCharType="separate"/>
        </w:r>
        <w:r w:rsidR="003B0920">
          <w:rPr>
            <w:noProof/>
            <w:webHidden/>
          </w:rPr>
          <w:t>38</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1" w:history="1">
        <w:r w:rsidR="003B0920" w:rsidRPr="00F35B5A">
          <w:rPr>
            <w:rStyle w:val="Hyperlink"/>
            <w:noProof/>
            <w:lang w:val="sr-Cyrl-RS"/>
          </w:rPr>
          <w:t>6.3.2. Импутација стохастичком регресијом</w:t>
        </w:r>
        <w:r w:rsidR="003B0920">
          <w:rPr>
            <w:noProof/>
            <w:webHidden/>
          </w:rPr>
          <w:tab/>
        </w:r>
        <w:r w:rsidR="003B0920">
          <w:rPr>
            <w:noProof/>
            <w:webHidden/>
          </w:rPr>
          <w:fldChar w:fldCharType="begin"/>
        </w:r>
        <w:r w:rsidR="003B0920">
          <w:rPr>
            <w:noProof/>
            <w:webHidden/>
          </w:rPr>
          <w:instrText xml:space="preserve"> PAGEREF _Toc497908851 \h </w:instrText>
        </w:r>
        <w:r w:rsidR="003B0920">
          <w:rPr>
            <w:noProof/>
            <w:webHidden/>
          </w:rPr>
        </w:r>
        <w:r w:rsidR="003B0920">
          <w:rPr>
            <w:noProof/>
            <w:webHidden/>
          </w:rPr>
          <w:fldChar w:fldCharType="separate"/>
        </w:r>
        <w:r w:rsidR="003B0920">
          <w:rPr>
            <w:noProof/>
            <w:webHidden/>
          </w:rPr>
          <w:t>41</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2" w:history="1">
        <w:r w:rsidR="003B0920" w:rsidRPr="00F35B5A">
          <w:rPr>
            <w:rStyle w:val="Hyperlink"/>
            <w:noProof/>
            <w:lang w:val="sr-Cyrl-RS"/>
          </w:rPr>
          <w:t>6.3.3 Импутација (шумом) стабала одлучивања</w:t>
        </w:r>
        <w:r w:rsidR="003B0920">
          <w:rPr>
            <w:noProof/>
            <w:webHidden/>
          </w:rPr>
          <w:tab/>
        </w:r>
        <w:r w:rsidR="003B0920">
          <w:rPr>
            <w:noProof/>
            <w:webHidden/>
          </w:rPr>
          <w:fldChar w:fldCharType="begin"/>
        </w:r>
        <w:r w:rsidR="003B0920">
          <w:rPr>
            <w:noProof/>
            <w:webHidden/>
          </w:rPr>
          <w:instrText xml:space="preserve"> PAGEREF _Toc497908852 \h </w:instrText>
        </w:r>
        <w:r w:rsidR="003B0920">
          <w:rPr>
            <w:noProof/>
            <w:webHidden/>
          </w:rPr>
        </w:r>
        <w:r w:rsidR="003B0920">
          <w:rPr>
            <w:noProof/>
            <w:webHidden/>
          </w:rPr>
          <w:fldChar w:fldCharType="separate"/>
        </w:r>
        <w:r w:rsidR="003B0920">
          <w:rPr>
            <w:noProof/>
            <w:webHidden/>
          </w:rPr>
          <w:t>44</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53" w:history="1">
        <w:r w:rsidR="003B0920" w:rsidRPr="00F35B5A">
          <w:rPr>
            <w:rStyle w:val="Hyperlink"/>
            <w:noProof/>
            <w:lang w:val="sr-Cyrl-RS"/>
          </w:rPr>
          <w:t>6.4. Анализа резултата импутације</w:t>
        </w:r>
        <w:r w:rsidR="003B0920">
          <w:rPr>
            <w:noProof/>
            <w:webHidden/>
          </w:rPr>
          <w:tab/>
        </w:r>
        <w:r w:rsidR="003B0920">
          <w:rPr>
            <w:noProof/>
            <w:webHidden/>
          </w:rPr>
          <w:fldChar w:fldCharType="begin"/>
        </w:r>
        <w:r w:rsidR="003B0920">
          <w:rPr>
            <w:noProof/>
            <w:webHidden/>
          </w:rPr>
          <w:instrText xml:space="preserve"> PAGEREF _Toc497908853 \h </w:instrText>
        </w:r>
        <w:r w:rsidR="003B0920">
          <w:rPr>
            <w:noProof/>
            <w:webHidden/>
          </w:rPr>
        </w:r>
        <w:r w:rsidR="003B0920">
          <w:rPr>
            <w:noProof/>
            <w:webHidden/>
          </w:rPr>
          <w:fldChar w:fldCharType="separate"/>
        </w:r>
        <w:r w:rsidR="003B0920">
          <w:rPr>
            <w:noProof/>
            <w:webHidden/>
          </w:rPr>
          <w:t>46</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4" w:history="1">
        <w:r w:rsidR="003B0920" w:rsidRPr="00F35B5A">
          <w:rPr>
            <w:rStyle w:val="Hyperlink"/>
            <w:noProof/>
            <w:lang w:val="sr-Cyrl-RS"/>
          </w:rPr>
          <w:t>6.4.1. Средња квадратна грешка</w:t>
        </w:r>
        <w:r w:rsidR="003B0920">
          <w:rPr>
            <w:noProof/>
            <w:webHidden/>
          </w:rPr>
          <w:tab/>
        </w:r>
        <w:r w:rsidR="003B0920">
          <w:rPr>
            <w:noProof/>
            <w:webHidden/>
          </w:rPr>
          <w:fldChar w:fldCharType="begin"/>
        </w:r>
        <w:r w:rsidR="003B0920">
          <w:rPr>
            <w:noProof/>
            <w:webHidden/>
          </w:rPr>
          <w:instrText xml:space="preserve"> PAGEREF _Toc497908854 \h </w:instrText>
        </w:r>
        <w:r w:rsidR="003B0920">
          <w:rPr>
            <w:noProof/>
            <w:webHidden/>
          </w:rPr>
        </w:r>
        <w:r w:rsidR="003B0920">
          <w:rPr>
            <w:noProof/>
            <w:webHidden/>
          </w:rPr>
          <w:fldChar w:fldCharType="separate"/>
        </w:r>
        <w:r w:rsidR="003B0920">
          <w:rPr>
            <w:noProof/>
            <w:webHidden/>
          </w:rPr>
          <w:t>46</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5" w:history="1">
        <w:r w:rsidR="003B0920" w:rsidRPr="00F35B5A">
          <w:rPr>
            <w:rStyle w:val="Hyperlink"/>
            <w:noProof/>
            <w:lang w:val="sr-Cyrl-RS"/>
          </w:rPr>
          <w:t>6.4.2. Корен средње квадратне грешке</w:t>
        </w:r>
        <w:r w:rsidR="003B0920">
          <w:rPr>
            <w:noProof/>
            <w:webHidden/>
          </w:rPr>
          <w:tab/>
        </w:r>
        <w:r w:rsidR="003B0920">
          <w:rPr>
            <w:noProof/>
            <w:webHidden/>
          </w:rPr>
          <w:fldChar w:fldCharType="begin"/>
        </w:r>
        <w:r w:rsidR="003B0920">
          <w:rPr>
            <w:noProof/>
            <w:webHidden/>
          </w:rPr>
          <w:instrText xml:space="preserve"> PAGEREF _Toc497908855 \h </w:instrText>
        </w:r>
        <w:r w:rsidR="003B0920">
          <w:rPr>
            <w:noProof/>
            <w:webHidden/>
          </w:rPr>
        </w:r>
        <w:r w:rsidR="003B0920">
          <w:rPr>
            <w:noProof/>
            <w:webHidden/>
          </w:rPr>
          <w:fldChar w:fldCharType="separate"/>
        </w:r>
        <w:r w:rsidR="003B0920">
          <w:rPr>
            <w:noProof/>
            <w:webHidden/>
          </w:rPr>
          <w:t>47</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6" w:history="1">
        <w:r w:rsidR="003B0920" w:rsidRPr="00F35B5A">
          <w:rPr>
            <w:rStyle w:val="Hyperlink"/>
            <w:noProof/>
            <w:lang w:val="sr-Cyrl-RS"/>
          </w:rPr>
          <w:t>6.4.3. Просечна релативна грешка</w:t>
        </w:r>
        <w:r w:rsidR="003B0920">
          <w:rPr>
            <w:noProof/>
            <w:webHidden/>
          </w:rPr>
          <w:tab/>
        </w:r>
        <w:r w:rsidR="003B0920">
          <w:rPr>
            <w:noProof/>
            <w:webHidden/>
          </w:rPr>
          <w:fldChar w:fldCharType="begin"/>
        </w:r>
        <w:r w:rsidR="003B0920">
          <w:rPr>
            <w:noProof/>
            <w:webHidden/>
          </w:rPr>
          <w:instrText xml:space="preserve"> PAGEREF _Toc497908856 \h </w:instrText>
        </w:r>
        <w:r w:rsidR="003B0920">
          <w:rPr>
            <w:noProof/>
            <w:webHidden/>
          </w:rPr>
        </w:r>
        <w:r w:rsidR="003B0920">
          <w:rPr>
            <w:noProof/>
            <w:webHidden/>
          </w:rPr>
          <w:fldChar w:fldCharType="separate"/>
        </w:r>
        <w:r w:rsidR="003B0920">
          <w:rPr>
            <w:noProof/>
            <w:webHidden/>
          </w:rPr>
          <w:t>48</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7" w:history="1">
        <w:r w:rsidR="003B0920" w:rsidRPr="00F35B5A">
          <w:rPr>
            <w:rStyle w:val="Hyperlink"/>
            <w:noProof/>
            <w:lang w:val="sr-Cyrl-RS"/>
          </w:rPr>
          <w:t>6.4.4. Корен средње квадратне грешке линеарне регресије након импутације</w:t>
        </w:r>
        <w:r w:rsidR="003B0920">
          <w:rPr>
            <w:noProof/>
            <w:webHidden/>
          </w:rPr>
          <w:tab/>
        </w:r>
        <w:r w:rsidR="003B0920">
          <w:rPr>
            <w:noProof/>
            <w:webHidden/>
          </w:rPr>
          <w:fldChar w:fldCharType="begin"/>
        </w:r>
        <w:r w:rsidR="003B0920">
          <w:rPr>
            <w:noProof/>
            <w:webHidden/>
          </w:rPr>
          <w:instrText xml:space="preserve"> PAGEREF _Toc497908857 \h </w:instrText>
        </w:r>
        <w:r w:rsidR="003B0920">
          <w:rPr>
            <w:noProof/>
            <w:webHidden/>
          </w:rPr>
        </w:r>
        <w:r w:rsidR="003B0920">
          <w:rPr>
            <w:noProof/>
            <w:webHidden/>
          </w:rPr>
          <w:fldChar w:fldCharType="separate"/>
        </w:r>
        <w:r w:rsidR="003B0920">
          <w:rPr>
            <w:noProof/>
            <w:webHidden/>
          </w:rPr>
          <w:t>49</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58" w:history="1">
        <w:r w:rsidR="003B0920" w:rsidRPr="00F35B5A">
          <w:rPr>
            <w:rStyle w:val="Hyperlink"/>
            <w:noProof/>
            <w:lang w:val="sr-Cyrl-RS"/>
          </w:rPr>
          <w:t>6.4.5. Закључак анализе резултата импутације</w:t>
        </w:r>
        <w:r w:rsidR="003B0920">
          <w:rPr>
            <w:noProof/>
            <w:webHidden/>
          </w:rPr>
          <w:tab/>
        </w:r>
        <w:r w:rsidR="003B0920">
          <w:rPr>
            <w:noProof/>
            <w:webHidden/>
          </w:rPr>
          <w:fldChar w:fldCharType="begin"/>
        </w:r>
        <w:r w:rsidR="003B0920">
          <w:rPr>
            <w:noProof/>
            <w:webHidden/>
          </w:rPr>
          <w:instrText xml:space="preserve"> PAGEREF _Toc497908858 \h </w:instrText>
        </w:r>
        <w:r w:rsidR="003B0920">
          <w:rPr>
            <w:noProof/>
            <w:webHidden/>
          </w:rPr>
        </w:r>
        <w:r w:rsidR="003B0920">
          <w:rPr>
            <w:noProof/>
            <w:webHidden/>
          </w:rPr>
          <w:fldChar w:fldCharType="separate"/>
        </w:r>
        <w:r w:rsidR="003B0920">
          <w:rPr>
            <w:noProof/>
            <w:webHidden/>
          </w:rPr>
          <w:t>50</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59" w:history="1">
        <w:r w:rsidR="003B0920" w:rsidRPr="00F35B5A">
          <w:rPr>
            <w:rStyle w:val="Hyperlink"/>
            <w:noProof/>
            <w:lang w:val="sr-Cyrl-RS"/>
          </w:rPr>
          <w:t>7. Импутација предложеном хибридном методом</w:t>
        </w:r>
        <w:r w:rsidR="003B0920">
          <w:rPr>
            <w:noProof/>
            <w:webHidden/>
          </w:rPr>
          <w:tab/>
        </w:r>
        <w:r w:rsidR="003B0920">
          <w:rPr>
            <w:noProof/>
            <w:webHidden/>
          </w:rPr>
          <w:fldChar w:fldCharType="begin"/>
        </w:r>
        <w:r w:rsidR="003B0920">
          <w:rPr>
            <w:noProof/>
            <w:webHidden/>
          </w:rPr>
          <w:instrText xml:space="preserve"> PAGEREF _Toc497908859 \h </w:instrText>
        </w:r>
        <w:r w:rsidR="003B0920">
          <w:rPr>
            <w:noProof/>
            <w:webHidden/>
          </w:rPr>
        </w:r>
        <w:r w:rsidR="003B0920">
          <w:rPr>
            <w:noProof/>
            <w:webHidden/>
          </w:rPr>
          <w:fldChar w:fldCharType="separate"/>
        </w:r>
        <w:r w:rsidR="003B0920">
          <w:rPr>
            <w:noProof/>
            <w:webHidden/>
          </w:rPr>
          <w:t>50</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60" w:history="1">
        <w:r w:rsidR="003B0920" w:rsidRPr="00F35B5A">
          <w:rPr>
            <w:rStyle w:val="Hyperlink"/>
            <w:noProof/>
            <w:lang w:val="sr-Cyrl-RS"/>
          </w:rPr>
          <w:t>7.1. Кластеризација</w:t>
        </w:r>
        <w:r w:rsidR="003B0920">
          <w:rPr>
            <w:noProof/>
            <w:webHidden/>
          </w:rPr>
          <w:tab/>
        </w:r>
        <w:r w:rsidR="003B0920">
          <w:rPr>
            <w:noProof/>
            <w:webHidden/>
          </w:rPr>
          <w:fldChar w:fldCharType="begin"/>
        </w:r>
        <w:r w:rsidR="003B0920">
          <w:rPr>
            <w:noProof/>
            <w:webHidden/>
          </w:rPr>
          <w:instrText xml:space="preserve"> PAGEREF _Toc497908860 \h </w:instrText>
        </w:r>
        <w:r w:rsidR="003B0920">
          <w:rPr>
            <w:noProof/>
            <w:webHidden/>
          </w:rPr>
        </w:r>
        <w:r w:rsidR="003B0920">
          <w:rPr>
            <w:noProof/>
            <w:webHidden/>
          </w:rPr>
          <w:fldChar w:fldCharType="separate"/>
        </w:r>
        <w:r w:rsidR="003B0920">
          <w:rPr>
            <w:noProof/>
            <w:webHidden/>
          </w:rPr>
          <w:t>51</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61" w:history="1">
        <w:r w:rsidR="003B0920" w:rsidRPr="00F35B5A">
          <w:rPr>
            <w:rStyle w:val="Hyperlink"/>
            <w:noProof/>
            <w:lang w:val="sr-Cyrl-RS"/>
          </w:rPr>
          <w:t>7.2. Импутација стохастичком линеарном регресијом</w:t>
        </w:r>
        <w:r w:rsidR="003B0920">
          <w:rPr>
            <w:noProof/>
            <w:webHidden/>
          </w:rPr>
          <w:tab/>
        </w:r>
        <w:r w:rsidR="003B0920">
          <w:rPr>
            <w:noProof/>
            <w:webHidden/>
          </w:rPr>
          <w:fldChar w:fldCharType="begin"/>
        </w:r>
        <w:r w:rsidR="003B0920">
          <w:rPr>
            <w:noProof/>
            <w:webHidden/>
          </w:rPr>
          <w:instrText xml:space="preserve"> PAGEREF _Toc497908861 \h </w:instrText>
        </w:r>
        <w:r w:rsidR="003B0920">
          <w:rPr>
            <w:noProof/>
            <w:webHidden/>
          </w:rPr>
        </w:r>
        <w:r w:rsidR="003B0920">
          <w:rPr>
            <w:noProof/>
            <w:webHidden/>
          </w:rPr>
          <w:fldChar w:fldCharType="separate"/>
        </w:r>
        <w:r w:rsidR="003B0920">
          <w:rPr>
            <w:noProof/>
            <w:webHidden/>
          </w:rPr>
          <w:t>52</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62" w:history="1">
        <w:r w:rsidR="003B0920" w:rsidRPr="00F35B5A">
          <w:rPr>
            <w:rStyle w:val="Hyperlink"/>
            <w:noProof/>
            <w:lang w:val="sr-Cyrl-RS"/>
          </w:rPr>
          <w:t>7.3. Анализа резултата</w:t>
        </w:r>
        <w:r w:rsidR="003B0920">
          <w:rPr>
            <w:noProof/>
            <w:webHidden/>
          </w:rPr>
          <w:tab/>
        </w:r>
        <w:r w:rsidR="003B0920">
          <w:rPr>
            <w:noProof/>
            <w:webHidden/>
          </w:rPr>
          <w:fldChar w:fldCharType="begin"/>
        </w:r>
        <w:r w:rsidR="003B0920">
          <w:rPr>
            <w:noProof/>
            <w:webHidden/>
          </w:rPr>
          <w:instrText xml:space="preserve"> PAGEREF _Toc497908862 \h </w:instrText>
        </w:r>
        <w:r w:rsidR="003B0920">
          <w:rPr>
            <w:noProof/>
            <w:webHidden/>
          </w:rPr>
        </w:r>
        <w:r w:rsidR="003B0920">
          <w:rPr>
            <w:noProof/>
            <w:webHidden/>
          </w:rPr>
          <w:fldChar w:fldCharType="separate"/>
        </w:r>
        <w:r w:rsidR="003B0920">
          <w:rPr>
            <w:noProof/>
            <w:webHidden/>
          </w:rPr>
          <w:t>53</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63" w:history="1">
        <w:r w:rsidR="003B0920" w:rsidRPr="00F35B5A">
          <w:rPr>
            <w:rStyle w:val="Hyperlink"/>
            <w:noProof/>
            <w:lang w:val="sr-Cyrl-RS"/>
          </w:rPr>
          <w:t>7.4. Упоредна анализа</w:t>
        </w:r>
        <w:r w:rsidR="003B0920">
          <w:rPr>
            <w:noProof/>
            <w:webHidden/>
          </w:rPr>
          <w:tab/>
        </w:r>
        <w:r w:rsidR="003B0920">
          <w:rPr>
            <w:noProof/>
            <w:webHidden/>
          </w:rPr>
          <w:fldChar w:fldCharType="begin"/>
        </w:r>
        <w:r w:rsidR="003B0920">
          <w:rPr>
            <w:noProof/>
            <w:webHidden/>
          </w:rPr>
          <w:instrText xml:space="preserve"> PAGEREF _Toc497908863 \h </w:instrText>
        </w:r>
        <w:r w:rsidR="003B0920">
          <w:rPr>
            <w:noProof/>
            <w:webHidden/>
          </w:rPr>
        </w:r>
        <w:r w:rsidR="003B0920">
          <w:rPr>
            <w:noProof/>
            <w:webHidden/>
          </w:rPr>
          <w:fldChar w:fldCharType="separate"/>
        </w:r>
        <w:r w:rsidR="003B0920">
          <w:rPr>
            <w:noProof/>
            <w:webHidden/>
          </w:rPr>
          <w:t>54</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64" w:history="1">
        <w:r w:rsidR="003B0920" w:rsidRPr="00F35B5A">
          <w:rPr>
            <w:rStyle w:val="Hyperlink"/>
            <w:noProof/>
            <w:lang w:val="sr-Cyrl-RS"/>
          </w:rPr>
          <w:t>7.4.1. Средња квадратна грешка</w:t>
        </w:r>
        <w:r w:rsidR="003B0920">
          <w:rPr>
            <w:noProof/>
            <w:webHidden/>
          </w:rPr>
          <w:tab/>
        </w:r>
        <w:r w:rsidR="003B0920">
          <w:rPr>
            <w:noProof/>
            <w:webHidden/>
          </w:rPr>
          <w:fldChar w:fldCharType="begin"/>
        </w:r>
        <w:r w:rsidR="003B0920">
          <w:rPr>
            <w:noProof/>
            <w:webHidden/>
          </w:rPr>
          <w:instrText xml:space="preserve"> PAGEREF _Toc497908864 \h </w:instrText>
        </w:r>
        <w:r w:rsidR="003B0920">
          <w:rPr>
            <w:noProof/>
            <w:webHidden/>
          </w:rPr>
        </w:r>
        <w:r w:rsidR="003B0920">
          <w:rPr>
            <w:noProof/>
            <w:webHidden/>
          </w:rPr>
          <w:fldChar w:fldCharType="separate"/>
        </w:r>
        <w:r w:rsidR="003B0920">
          <w:rPr>
            <w:noProof/>
            <w:webHidden/>
          </w:rPr>
          <w:t>54</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65" w:history="1">
        <w:r w:rsidR="003B0920" w:rsidRPr="00F35B5A">
          <w:rPr>
            <w:rStyle w:val="Hyperlink"/>
            <w:noProof/>
            <w:lang w:val="sr-Cyrl-RS"/>
          </w:rPr>
          <w:t>7.4.2. Просечна релативна грешка</w:t>
        </w:r>
        <w:r w:rsidR="003B0920">
          <w:rPr>
            <w:noProof/>
            <w:webHidden/>
          </w:rPr>
          <w:tab/>
        </w:r>
        <w:r w:rsidR="003B0920">
          <w:rPr>
            <w:noProof/>
            <w:webHidden/>
          </w:rPr>
          <w:fldChar w:fldCharType="begin"/>
        </w:r>
        <w:r w:rsidR="003B0920">
          <w:rPr>
            <w:noProof/>
            <w:webHidden/>
          </w:rPr>
          <w:instrText xml:space="preserve"> PAGEREF _Toc497908865 \h </w:instrText>
        </w:r>
        <w:r w:rsidR="003B0920">
          <w:rPr>
            <w:noProof/>
            <w:webHidden/>
          </w:rPr>
        </w:r>
        <w:r w:rsidR="003B0920">
          <w:rPr>
            <w:noProof/>
            <w:webHidden/>
          </w:rPr>
          <w:fldChar w:fldCharType="separate"/>
        </w:r>
        <w:r w:rsidR="003B0920">
          <w:rPr>
            <w:noProof/>
            <w:webHidden/>
          </w:rPr>
          <w:t>55</w:t>
        </w:r>
        <w:r w:rsidR="003B0920">
          <w:rPr>
            <w:noProof/>
            <w:webHidden/>
          </w:rPr>
          <w:fldChar w:fldCharType="end"/>
        </w:r>
      </w:hyperlink>
    </w:p>
    <w:p w:rsidR="003B0920" w:rsidRDefault="002F2EB3">
      <w:pPr>
        <w:pStyle w:val="TOC3"/>
        <w:tabs>
          <w:tab w:val="right" w:leader="dot" w:pos="8494"/>
        </w:tabs>
        <w:rPr>
          <w:rFonts w:asciiTheme="minorHAnsi" w:eastAsiaTheme="minorEastAsia" w:hAnsiTheme="minorHAnsi"/>
          <w:noProof/>
          <w:sz w:val="22"/>
          <w:lang w:val="en-US"/>
        </w:rPr>
      </w:pPr>
      <w:hyperlink w:anchor="_Toc497908866" w:history="1">
        <w:r w:rsidR="003B0920" w:rsidRPr="00F35B5A">
          <w:rPr>
            <w:rStyle w:val="Hyperlink"/>
            <w:noProof/>
            <w:lang w:val="sr-Cyrl-RS"/>
          </w:rPr>
          <w:t>7.4.3. Корен средње квадратне грешке линеарне регресије након импутације</w:t>
        </w:r>
        <w:r w:rsidR="003B0920">
          <w:rPr>
            <w:noProof/>
            <w:webHidden/>
          </w:rPr>
          <w:tab/>
        </w:r>
        <w:r w:rsidR="003B0920">
          <w:rPr>
            <w:noProof/>
            <w:webHidden/>
          </w:rPr>
          <w:fldChar w:fldCharType="begin"/>
        </w:r>
        <w:r w:rsidR="003B0920">
          <w:rPr>
            <w:noProof/>
            <w:webHidden/>
          </w:rPr>
          <w:instrText xml:space="preserve"> PAGEREF _Toc497908866 \h </w:instrText>
        </w:r>
        <w:r w:rsidR="003B0920">
          <w:rPr>
            <w:noProof/>
            <w:webHidden/>
          </w:rPr>
        </w:r>
        <w:r w:rsidR="003B0920">
          <w:rPr>
            <w:noProof/>
            <w:webHidden/>
          </w:rPr>
          <w:fldChar w:fldCharType="separate"/>
        </w:r>
        <w:r w:rsidR="003B0920">
          <w:rPr>
            <w:noProof/>
            <w:webHidden/>
          </w:rPr>
          <w:t>57</w:t>
        </w:r>
        <w:r w:rsidR="003B0920">
          <w:rPr>
            <w:noProof/>
            <w:webHidden/>
          </w:rPr>
          <w:fldChar w:fldCharType="end"/>
        </w:r>
      </w:hyperlink>
    </w:p>
    <w:p w:rsidR="003B0920" w:rsidRDefault="002F2EB3">
      <w:pPr>
        <w:pStyle w:val="TOC2"/>
        <w:tabs>
          <w:tab w:val="right" w:leader="dot" w:pos="8494"/>
        </w:tabs>
        <w:rPr>
          <w:rFonts w:asciiTheme="minorHAnsi" w:eastAsiaTheme="minorEastAsia" w:hAnsiTheme="minorHAnsi"/>
          <w:noProof/>
          <w:sz w:val="22"/>
          <w:lang w:val="en-US"/>
        </w:rPr>
      </w:pPr>
      <w:hyperlink w:anchor="_Toc497908867" w:history="1">
        <w:r w:rsidR="003B0920" w:rsidRPr="00F35B5A">
          <w:rPr>
            <w:rStyle w:val="Hyperlink"/>
            <w:noProof/>
            <w:lang w:val="sr-Cyrl-RS"/>
          </w:rPr>
          <w:t>7.5. Закључак резултата анализе</w:t>
        </w:r>
        <w:r w:rsidR="003B0920">
          <w:rPr>
            <w:noProof/>
            <w:webHidden/>
          </w:rPr>
          <w:tab/>
        </w:r>
        <w:r w:rsidR="003B0920">
          <w:rPr>
            <w:noProof/>
            <w:webHidden/>
          </w:rPr>
          <w:fldChar w:fldCharType="begin"/>
        </w:r>
        <w:r w:rsidR="003B0920">
          <w:rPr>
            <w:noProof/>
            <w:webHidden/>
          </w:rPr>
          <w:instrText xml:space="preserve"> PAGEREF _Toc497908867 \h </w:instrText>
        </w:r>
        <w:r w:rsidR="003B0920">
          <w:rPr>
            <w:noProof/>
            <w:webHidden/>
          </w:rPr>
        </w:r>
        <w:r w:rsidR="003B0920">
          <w:rPr>
            <w:noProof/>
            <w:webHidden/>
          </w:rPr>
          <w:fldChar w:fldCharType="separate"/>
        </w:r>
        <w:r w:rsidR="003B0920">
          <w:rPr>
            <w:noProof/>
            <w:webHidden/>
          </w:rPr>
          <w:t>57</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68" w:history="1">
        <w:r w:rsidR="003B0920" w:rsidRPr="00F35B5A">
          <w:rPr>
            <w:rStyle w:val="Hyperlink"/>
            <w:noProof/>
            <w:lang w:val="sr-Cyrl-RS"/>
          </w:rPr>
          <w:t>8. Закључак</w:t>
        </w:r>
        <w:r w:rsidR="003B0920">
          <w:rPr>
            <w:noProof/>
            <w:webHidden/>
          </w:rPr>
          <w:tab/>
        </w:r>
        <w:r w:rsidR="003B0920">
          <w:rPr>
            <w:noProof/>
            <w:webHidden/>
          </w:rPr>
          <w:fldChar w:fldCharType="begin"/>
        </w:r>
        <w:r w:rsidR="003B0920">
          <w:rPr>
            <w:noProof/>
            <w:webHidden/>
          </w:rPr>
          <w:instrText xml:space="preserve"> PAGEREF _Toc497908868 \h </w:instrText>
        </w:r>
        <w:r w:rsidR="003B0920">
          <w:rPr>
            <w:noProof/>
            <w:webHidden/>
          </w:rPr>
        </w:r>
        <w:r w:rsidR="003B0920">
          <w:rPr>
            <w:noProof/>
            <w:webHidden/>
          </w:rPr>
          <w:fldChar w:fldCharType="separate"/>
        </w:r>
        <w:r w:rsidR="003B0920">
          <w:rPr>
            <w:noProof/>
            <w:webHidden/>
          </w:rPr>
          <w:t>58</w:t>
        </w:r>
        <w:r w:rsidR="003B0920">
          <w:rPr>
            <w:noProof/>
            <w:webHidden/>
          </w:rPr>
          <w:fldChar w:fldCharType="end"/>
        </w:r>
      </w:hyperlink>
    </w:p>
    <w:p w:rsidR="003B0920" w:rsidRDefault="002F2EB3">
      <w:pPr>
        <w:pStyle w:val="TOC1"/>
        <w:tabs>
          <w:tab w:val="right" w:leader="dot" w:pos="8494"/>
        </w:tabs>
        <w:rPr>
          <w:rFonts w:asciiTheme="minorHAnsi" w:eastAsiaTheme="minorEastAsia" w:hAnsiTheme="minorHAnsi"/>
          <w:noProof/>
          <w:sz w:val="22"/>
          <w:lang w:val="en-US"/>
        </w:rPr>
      </w:pPr>
      <w:hyperlink w:anchor="_Toc497908869" w:history="1">
        <w:r w:rsidR="003B0920" w:rsidRPr="00F35B5A">
          <w:rPr>
            <w:rStyle w:val="Hyperlink"/>
            <w:noProof/>
            <w:lang w:val="sr-Cyrl-RS"/>
          </w:rPr>
          <w:t>9. Референце</w:t>
        </w:r>
        <w:r w:rsidR="003B0920">
          <w:rPr>
            <w:noProof/>
            <w:webHidden/>
          </w:rPr>
          <w:tab/>
        </w:r>
        <w:r w:rsidR="003B0920">
          <w:rPr>
            <w:noProof/>
            <w:webHidden/>
          </w:rPr>
          <w:fldChar w:fldCharType="begin"/>
        </w:r>
        <w:r w:rsidR="003B0920">
          <w:rPr>
            <w:noProof/>
            <w:webHidden/>
          </w:rPr>
          <w:instrText xml:space="preserve"> PAGEREF _Toc497908869 \h </w:instrText>
        </w:r>
        <w:r w:rsidR="003B0920">
          <w:rPr>
            <w:noProof/>
            <w:webHidden/>
          </w:rPr>
        </w:r>
        <w:r w:rsidR="003B0920">
          <w:rPr>
            <w:noProof/>
            <w:webHidden/>
          </w:rPr>
          <w:fldChar w:fldCharType="separate"/>
        </w:r>
        <w:r w:rsidR="003B0920">
          <w:rPr>
            <w:noProof/>
            <w:webHidden/>
          </w:rPr>
          <w:t>59</w:t>
        </w:r>
        <w:r w:rsidR="003B0920">
          <w:rPr>
            <w:noProof/>
            <w:webHidden/>
          </w:rPr>
          <w:fldChar w:fldCharType="end"/>
        </w:r>
      </w:hyperlink>
    </w:p>
    <w:p w:rsidR="00341613" w:rsidRDefault="00341613">
      <w:pPr>
        <w:rPr>
          <w:lang w:val="en-US"/>
        </w:rPr>
      </w:pPr>
      <w:r>
        <w:rPr>
          <w:lang w:val="en-US"/>
        </w:rPr>
        <w:fldChar w:fldCharType="end"/>
      </w:r>
      <w:r>
        <w:rPr>
          <w:lang w:val="en-US"/>
        </w:rPr>
        <w:br w:type="page"/>
      </w:r>
    </w:p>
    <w:p w:rsidR="008E4F4D" w:rsidRPr="001C5236" w:rsidRDefault="00E74BC4" w:rsidP="00AF5B38">
      <w:pPr>
        <w:pStyle w:val="Heading1"/>
        <w:rPr>
          <w:lang w:val="en-US"/>
        </w:rPr>
      </w:pPr>
      <w:bookmarkStart w:id="0" w:name="_Toc497908819"/>
      <w:r w:rsidRPr="00210229">
        <w:rPr>
          <w:lang w:val="en-US"/>
        </w:rPr>
        <w:lastRenderedPageBreak/>
        <w:t xml:space="preserve">1. </w:t>
      </w:r>
      <w:r w:rsidR="008E4F4D" w:rsidRPr="00E74BC4">
        <w:t>Увод</w:t>
      </w:r>
      <w:bookmarkEnd w:id="0"/>
    </w:p>
    <w:p w:rsidR="0006745D" w:rsidRDefault="0006745D" w:rsidP="008E4F4D">
      <w:pPr>
        <w:rPr>
          <w:lang w:val="sr-Cyrl-RS"/>
        </w:rPr>
      </w:pPr>
    </w:p>
    <w:p w:rsidR="004B595D" w:rsidRDefault="00566CE0" w:rsidP="008E4F4D">
      <w:pPr>
        <w:rPr>
          <w:lang w:val="sr-Cyrl-RS"/>
        </w:rPr>
      </w:pPr>
      <w:r>
        <w:rPr>
          <w:lang w:val="sr-Cyrl-RS"/>
        </w:rPr>
        <w:t>Машинско учење, однос</w:t>
      </w:r>
      <w:r w:rsidR="004B595D">
        <w:rPr>
          <w:lang w:val="sr-Cyrl-RS"/>
        </w:rPr>
        <w:t xml:space="preserve">но предвиђање коришћењем техника машинског учења, је данас све популарније. То се може приписати доступношћу података (захваљујући интернету), али и олакшаном креирању веома комплексних модела предвиђања (брзина процесора, величина меморија). </w:t>
      </w:r>
    </w:p>
    <w:p w:rsidR="004B595D" w:rsidRDefault="004B595D" w:rsidP="004B595D">
      <w:pPr>
        <w:rPr>
          <w:lang w:val="sr-Cyrl-RS"/>
        </w:rPr>
      </w:pPr>
      <w:r>
        <w:rPr>
          <w:lang w:val="sr-Cyrl-RS"/>
        </w:rPr>
        <w:t xml:space="preserve">Како се наведене технике углавном ослањају на историјске податке приликом тренирања модела машинског учења, кватитет предвиђања директно зависи од квалитета скупа података. Под квалитетом података се подразумева више фактора: количина података, начин на који подаци описују одређену појаву, комплетност података и многи други. </w:t>
      </w:r>
    </w:p>
    <w:p w:rsidR="00D06E7D" w:rsidRDefault="004B595D" w:rsidP="004B595D">
      <w:pPr>
        <w:rPr>
          <w:lang w:val="sr-Cyrl-RS"/>
        </w:rPr>
      </w:pPr>
      <w:r>
        <w:rPr>
          <w:lang w:val="sr-Cyrl-RS"/>
        </w:rPr>
        <w:t xml:space="preserve">Овај рад се бави скуповима података који </w:t>
      </w:r>
      <w:r w:rsidR="00D06E7D">
        <w:rPr>
          <w:lang w:val="sr-Cyrl-RS"/>
        </w:rPr>
        <w:t>нису комплетни, односно утицајем некомплетног скупа података на тачност предвиђања. Такође, бави се и методама којима се проблеми некомплетног скупа могу превазићи. Додатно је предлож</w:t>
      </w:r>
      <w:r w:rsidR="00706256">
        <w:rPr>
          <w:lang w:val="sr-Cyrl-RS"/>
        </w:rPr>
        <w:t>ена нова метода којо</w:t>
      </w:r>
      <w:r w:rsidR="00D06E7D">
        <w:rPr>
          <w:lang w:val="sr-Cyrl-RS"/>
        </w:rPr>
        <w:t xml:space="preserve">м </w:t>
      </w:r>
      <w:r w:rsidR="00706256">
        <w:rPr>
          <w:lang w:val="sr-Cyrl-RS"/>
        </w:rPr>
        <w:t>се такође може превазићи поменути проблем</w:t>
      </w:r>
      <w:r w:rsidR="00D06E7D">
        <w:rPr>
          <w:lang w:val="sr-Cyrl-RS"/>
        </w:rPr>
        <w:t>.</w:t>
      </w:r>
    </w:p>
    <w:p w:rsidR="00706256" w:rsidRDefault="00706256" w:rsidP="004B595D">
      <w:pPr>
        <w:rPr>
          <w:lang w:val="sr-Cyrl-RS"/>
        </w:rPr>
      </w:pPr>
      <w:r>
        <w:rPr>
          <w:lang w:val="sr-Cyrl-RS"/>
        </w:rPr>
        <w:t>Уколико је скуп података којим се тренира модел предвиђања некомплетан (са недостајућим вредностима) могу се применити две основне технике: обрисати обсервацију у којима недостају вредности или заменити недостајућу вредност и користити посматрану обсервацију.</w:t>
      </w:r>
    </w:p>
    <w:p w:rsidR="004B595D" w:rsidRDefault="00706256" w:rsidP="004B595D">
      <w:pPr>
        <w:rPr>
          <w:lang w:val="sr-Cyrl-RS"/>
        </w:rPr>
      </w:pPr>
      <w:r>
        <w:rPr>
          <w:lang w:val="sr-Cyrl-RS"/>
        </w:rPr>
        <w:t>Приликом брисања некомплетних обсервација долази до значајног губљења информација, па ова метода није препоручљива [21</w:t>
      </w:r>
      <w:r w:rsidRPr="00F616FE">
        <w:rPr>
          <w:lang w:val="sr-Cyrl-RS"/>
        </w:rPr>
        <w:t>]</w:t>
      </w:r>
      <w:r>
        <w:rPr>
          <w:lang w:val="sr-Cyrl-RS"/>
        </w:rPr>
        <w:t xml:space="preserve">. </w:t>
      </w:r>
      <w:r w:rsidR="00F1676E">
        <w:rPr>
          <w:lang w:val="sr-Cyrl-RS"/>
        </w:rPr>
        <w:t>Као алтернитава брисању, неопходно је непозанту вредност заменити највероватнијом [23</w:t>
      </w:r>
      <w:r w:rsidR="00F1676E" w:rsidRPr="00F616FE">
        <w:rPr>
          <w:lang w:val="sr-Cyrl-RS"/>
        </w:rPr>
        <w:t>]</w:t>
      </w:r>
      <w:r w:rsidR="00F1676E">
        <w:rPr>
          <w:lang w:val="sr-Cyrl-RS"/>
        </w:rPr>
        <w:t>. У последњих двадесет пет година овакве технике (методе) импутације су доживеле револуцију [22</w:t>
      </w:r>
      <w:r w:rsidR="00F1676E" w:rsidRPr="00F616FE">
        <w:rPr>
          <w:lang w:val="sr-Cyrl-RS"/>
        </w:rPr>
        <w:t>]</w:t>
      </w:r>
      <w:r w:rsidR="00F1676E">
        <w:rPr>
          <w:lang w:val="sr-Cyrl-RS"/>
        </w:rPr>
        <w:t xml:space="preserve">. У литератири се поред метода импутације података користе још и термини замене или уметања података. </w:t>
      </w:r>
      <w:r w:rsidR="004B595D" w:rsidRPr="004B595D">
        <w:rPr>
          <w:lang w:val="sr-Cyrl-RS"/>
        </w:rPr>
        <w:t xml:space="preserve"> </w:t>
      </w:r>
    </w:p>
    <w:p w:rsidR="00DE6178" w:rsidRPr="004B595D" w:rsidRDefault="00DE6178" w:rsidP="00DE6178">
      <w:pPr>
        <w:rPr>
          <w:lang w:val="sr-Cyrl-RS"/>
        </w:rPr>
      </w:pPr>
      <w:r>
        <w:rPr>
          <w:lang w:val="sr-Cyrl-RS"/>
        </w:rPr>
        <w:t>Једна од најлакших метода је импутација једне вредности. Овом методом непозната вредност одређене колоне се мења са на на пример средњом вредношћу посматране колоне [25</w:t>
      </w:r>
      <w:r w:rsidRPr="00F616FE">
        <w:rPr>
          <w:lang w:val="sr-Cyrl-RS"/>
        </w:rPr>
        <w:t>]</w:t>
      </w:r>
      <w:r>
        <w:rPr>
          <w:lang w:val="sr-Cyrl-RS"/>
        </w:rPr>
        <w:t>. Поред ње доста је заступљена и имп</w:t>
      </w:r>
      <w:r w:rsidR="00002EB7">
        <w:rPr>
          <w:lang w:val="sr-Cyrl-RS"/>
        </w:rPr>
        <w:t>утација регресионим методама [2</w:t>
      </w:r>
      <w:r w:rsidRPr="00F616FE">
        <w:rPr>
          <w:lang w:val="sr-Cyrl-RS"/>
        </w:rPr>
        <w:t>]</w:t>
      </w:r>
      <w:r>
        <w:rPr>
          <w:lang w:val="sr-Cyrl-RS"/>
        </w:rPr>
        <w:t xml:space="preserve">. </w:t>
      </w:r>
      <w:r w:rsidR="002C48F0">
        <w:rPr>
          <w:lang w:val="sr-Cyrl-RS"/>
        </w:rPr>
        <w:t xml:space="preserve">Такође, све популарније су методе вишеструке импутације. Уместо да се непозната замени једном </w:t>
      </w:r>
      <w:r w:rsidR="002C48F0">
        <w:rPr>
          <w:lang w:val="sr-Cyrl-RS"/>
        </w:rPr>
        <w:lastRenderedPageBreak/>
        <w:t xml:space="preserve">вредношћу, прави се скуп потенцијалних вредности којима би </w:t>
      </w:r>
      <w:r w:rsidR="00002EB7">
        <w:rPr>
          <w:lang w:val="sr-Cyrl-RS"/>
        </w:rPr>
        <w:t>могла да се замени непозната [2</w:t>
      </w:r>
      <w:r w:rsidR="002C48F0" w:rsidRPr="00F616FE">
        <w:rPr>
          <w:lang w:val="sr-Cyrl-RS"/>
        </w:rPr>
        <w:t>]</w:t>
      </w:r>
      <w:r w:rsidR="002C48F0">
        <w:rPr>
          <w:lang w:val="sr-Cyrl-RS"/>
        </w:rPr>
        <w:t>. Касније, скуп потенцијалних вредности се анализира и одређује се једна вред</w:t>
      </w:r>
      <w:r w:rsidR="002B412D">
        <w:rPr>
          <w:lang w:val="sr-Cyrl-RS"/>
        </w:rPr>
        <w:t>ност којом се мења непозната [24</w:t>
      </w:r>
      <w:r w:rsidR="002C48F0" w:rsidRPr="00F616FE">
        <w:rPr>
          <w:lang w:val="sr-Cyrl-RS"/>
        </w:rPr>
        <w:t>]</w:t>
      </w:r>
      <w:r w:rsidR="002C48F0">
        <w:rPr>
          <w:lang w:val="sr-Cyrl-RS"/>
        </w:rPr>
        <w:t>. Вишес</w:t>
      </w:r>
      <w:r w:rsidR="00566CE0">
        <w:rPr>
          <w:lang w:val="sr-Cyrl-RS"/>
        </w:rPr>
        <w:t>трука импутација се показала као средство којим могу да реше проблеми услед</w:t>
      </w:r>
      <w:r w:rsidR="006F1DEA">
        <w:rPr>
          <w:lang w:val="sr-Cyrl-RS"/>
        </w:rPr>
        <w:t xml:space="preserve"> импутације једном вредношћу [12</w:t>
      </w:r>
      <w:r w:rsidR="00566CE0" w:rsidRPr="00F616FE">
        <w:rPr>
          <w:lang w:val="sr-Cyrl-RS"/>
        </w:rPr>
        <w:t>]</w:t>
      </w:r>
      <w:r w:rsidR="00566CE0">
        <w:rPr>
          <w:lang w:val="sr-Cyrl-RS"/>
        </w:rPr>
        <w:t>.</w:t>
      </w:r>
    </w:p>
    <w:p w:rsidR="00B26143" w:rsidRDefault="00566CE0" w:rsidP="00D06E7D">
      <w:pPr>
        <w:rPr>
          <w:lang w:val="sr-Cyrl-RS"/>
        </w:rPr>
      </w:pPr>
      <w:r>
        <w:rPr>
          <w:lang w:val="sr-Cyrl-RS"/>
        </w:rPr>
        <w:t>Неке од претходно описаних метода ће се користити у раду приликом експеримената. Над скупом података са непостојећим вредностима биће извшршене три методе импутације: импутација линеарном регресијом, стохастичком линеарном регресијом и шумом стабала одлучивања. Приликом сваке од метода рачунаће се грешка саме импутације, али и могућност предвиђања након импутације. На основу дефинисаних параметара одредиће се метода импутације која даје најбоље резултате.</w:t>
      </w:r>
    </w:p>
    <w:p w:rsidR="00566CE0" w:rsidRDefault="00566CE0" w:rsidP="00D06E7D">
      <w:pPr>
        <w:rPr>
          <w:lang w:val="sr-Cyrl-RS"/>
        </w:rPr>
      </w:pPr>
      <w:r>
        <w:rPr>
          <w:lang w:val="sr-Cyrl-RS"/>
        </w:rPr>
        <w:t>Затим ће бити предложена нова метода импутације која се састоји од припреме података и саме импутације претходно пронађеном најбољом методом. На крају ће бити представљена упоредна нализа предложене методе и претходно означене најбоље методе.</w:t>
      </w:r>
    </w:p>
    <w:p w:rsidR="0006745D" w:rsidRDefault="0006745D" w:rsidP="008E4F4D">
      <w:pPr>
        <w:rPr>
          <w:lang w:val="sr-Cyrl-RS"/>
        </w:rPr>
      </w:pPr>
    </w:p>
    <w:p w:rsidR="00264775" w:rsidRDefault="00264775" w:rsidP="00264775">
      <w:pPr>
        <w:pStyle w:val="Heading1"/>
        <w:rPr>
          <w:lang w:val="sr-Cyrl-RS"/>
        </w:rPr>
      </w:pPr>
      <w:bookmarkStart w:id="1" w:name="_Toc497908820"/>
      <w:r>
        <w:rPr>
          <w:lang w:val="sr-Cyrl-RS"/>
        </w:rPr>
        <w:t>2</w:t>
      </w:r>
      <w:r w:rsidRPr="008E2DBF">
        <w:rPr>
          <w:lang w:val="sr-Cyrl-RS"/>
        </w:rPr>
        <w:t xml:space="preserve">. </w:t>
      </w:r>
      <w:r>
        <w:rPr>
          <w:lang w:val="sr-Cyrl-RS"/>
        </w:rPr>
        <w:t>П</w:t>
      </w:r>
      <w:r w:rsidR="00210229">
        <w:rPr>
          <w:lang w:val="sr-Cyrl-RS"/>
        </w:rPr>
        <w:t>роблем редвиђања</w:t>
      </w:r>
      <w:r>
        <w:rPr>
          <w:lang w:val="sr-Cyrl-RS"/>
        </w:rPr>
        <w:t xml:space="preserve"> </w:t>
      </w:r>
      <w:r w:rsidRPr="00210229">
        <w:rPr>
          <w:lang w:val="sr-Cyrl-RS"/>
        </w:rPr>
        <w:t>-</w:t>
      </w:r>
      <w:r>
        <w:rPr>
          <w:lang w:val="sr-Cyrl-RS"/>
        </w:rPr>
        <w:t xml:space="preserve"> регресиона анализа</w:t>
      </w:r>
      <w:bookmarkEnd w:id="1"/>
    </w:p>
    <w:p w:rsidR="00264775" w:rsidRDefault="00264775" w:rsidP="00264775">
      <w:pPr>
        <w:rPr>
          <w:lang w:val="sr-Cyrl-RS"/>
        </w:rPr>
      </w:pPr>
    </w:p>
    <w:p w:rsidR="00264775" w:rsidRPr="00264775" w:rsidRDefault="00264775" w:rsidP="00264775">
      <w:pPr>
        <w:rPr>
          <w:lang w:val="sr-Cyrl-RS"/>
        </w:rPr>
      </w:pPr>
      <w:r>
        <w:rPr>
          <w:lang w:val="sr-Cyrl-RS"/>
        </w:rPr>
        <w:t xml:space="preserve">Како ће се у раду показати утицај метода импутације на тачност предвиђања, неопходно је да се најпре дефинише само </w:t>
      </w:r>
      <w:r w:rsidR="00210229">
        <w:rPr>
          <w:lang w:val="sr-Cyrl-RS"/>
        </w:rPr>
        <w:t>проблем предвиђања</w:t>
      </w:r>
      <w:r>
        <w:rPr>
          <w:lang w:val="sr-Cyrl-RS"/>
        </w:rPr>
        <w:t>. Техника предвиђања која ће се користити у раду је линеарна регресија и она је описана у одељ</w:t>
      </w:r>
      <w:r w:rsidR="00E72636">
        <w:rPr>
          <w:lang w:val="sr-Cyrl-RS"/>
        </w:rPr>
        <w:t>цима који следе.</w:t>
      </w:r>
    </w:p>
    <w:p w:rsidR="00264775" w:rsidRDefault="00264775" w:rsidP="00264775">
      <w:pPr>
        <w:pStyle w:val="Heading2"/>
        <w:rPr>
          <w:lang w:val="sr-Cyrl-RS"/>
        </w:rPr>
      </w:pPr>
      <w:bookmarkStart w:id="2" w:name="_Toc497908821"/>
      <w:r>
        <w:rPr>
          <w:lang w:val="sr-Cyrl-RS"/>
        </w:rPr>
        <w:t>2</w:t>
      </w:r>
      <w:r w:rsidRPr="008E2DBF">
        <w:rPr>
          <w:lang w:val="sr-Cyrl-RS"/>
        </w:rPr>
        <w:t xml:space="preserve">.1. </w:t>
      </w:r>
      <w:r>
        <w:rPr>
          <w:lang w:val="sr-Cyrl-RS"/>
        </w:rPr>
        <w:t>Линеарна регресија</w:t>
      </w:r>
      <w:bookmarkEnd w:id="2"/>
    </w:p>
    <w:p w:rsidR="00264775" w:rsidRDefault="00264775" w:rsidP="00264775">
      <w:pPr>
        <w:rPr>
          <w:lang w:val="sr-Cyrl-RS"/>
        </w:rPr>
      </w:pPr>
    </w:p>
    <w:p w:rsidR="00264775" w:rsidRPr="00995978" w:rsidRDefault="00264775" w:rsidP="00264775">
      <w:pPr>
        <w:rPr>
          <w:lang w:val="sr-Cyrl-RS"/>
        </w:rPr>
      </w:pPr>
      <w:r w:rsidRPr="00995978">
        <w:rPr>
          <w:lang w:val="sr-Cyrl-RS"/>
        </w:rPr>
        <w:t>Регресиона анализа ко</w:t>
      </w:r>
      <w:r>
        <w:rPr>
          <w:lang w:val="sr-Cyrl-RS"/>
        </w:rPr>
        <w:t>н</w:t>
      </w:r>
      <w:r w:rsidRPr="00995978">
        <w:rPr>
          <w:lang w:val="sr-Cyrl-RS"/>
        </w:rPr>
        <w:t>цептуално представља једноставан метод проналажења функционалних</w:t>
      </w:r>
      <w:r w:rsidR="001C5236">
        <w:rPr>
          <w:lang w:val="sr-Cyrl-RS"/>
        </w:rPr>
        <w:t xml:space="preserve"> зависности између променњљивих</w:t>
      </w:r>
      <w:r w:rsidRPr="00995978">
        <w:rPr>
          <w:lang w:val="sr-Cyrl-RS"/>
        </w:rPr>
        <w:t xml:space="preserve"> [4]</w:t>
      </w:r>
      <w:r w:rsidR="001C5236">
        <w:rPr>
          <w:lang w:val="sr-Cyrl-RS"/>
        </w:rPr>
        <w:t>.</w:t>
      </w:r>
      <w:r w:rsidRPr="00995978">
        <w:rPr>
          <w:lang w:val="sr-Cyrl-RS"/>
        </w:rPr>
        <w:t xml:space="preserve"> Та зависност је приказана у облику формуле у коме се са једне стране налази зависна променљива, а са друге стране скуп независних променљивих. Полази се од претпоставке да вредности независних променљивих утичу на вредности зависних променљивих.</w:t>
      </w:r>
    </w:p>
    <w:p w:rsidR="00264775" w:rsidRPr="00995978" w:rsidRDefault="00264775" w:rsidP="00264775">
      <w:pPr>
        <w:rPr>
          <w:lang w:val="sr-Cyrl-RS"/>
        </w:rPr>
      </w:pPr>
      <w:r w:rsidRPr="00995978">
        <w:rPr>
          <w:lang w:val="sr-Cyrl-RS"/>
        </w:rPr>
        <w:lastRenderedPageBreak/>
        <w:t xml:space="preserve">Означимо ли зависну променљиву са </w:t>
      </w:r>
      <m:oMath>
        <m:r>
          <w:rPr>
            <w:rFonts w:ascii="Cambria Math" w:hAnsi="Cambria Math"/>
            <w:lang w:val="en-US"/>
          </w:rPr>
          <m:t>y</m:t>
        </m:r>
      </m:oMath>
      <w:r w:rsidRPr="00995978">
        <w:rPr>
          <w:lang w:val="sr-Cyrl-RS"/>
        </w:rPr>
        <w:t xml:space="preserve">, а остале променљиве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sr-Cyrl-RS"/>
              </w:rPr>
              <m:t xml:space="preserve"> </m:t>
            </m:r>
            <m:r>
              <w:rPr>
                <w:rFonts w:ascii="Cambria Math" w:hAnsi="Cambria Math"/>
                <w:lang w:val="en-US"/>
              </w:rPr>
              <m:t>x</m:t>
            </m:r>
          </m:e>
          <m:sub>
            <m:r>
              <w:rPr>
                <w:rFonts w:ascii="Cambria Math" w:hAnsi="Cambria Math"/>
                <w:lang w:val="sr-Cyrl-RS"/>
              </w:rPr>
              <m:t>2</m:t>
            </m:r>
          </m:sub>
        </m:sSub>
        <m:r>
          <w:rPr>
            <w:rFonts w:ascii="Cambria Math" w:hAnsi="Cambria Math"/>
            <w:lang w:val="sr-Cyrl-R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sr-Cyrl-RS"/>
              </w:rPr>
              <w:t>.</w:t>
            </w:r>
            <w:r>
              <w:rPr>
                <w:lang w:val="en-US"/>
              </w:rPr>
              <w:t>1)</w:t>
            </w:r>
          </w:p>
        </w:tc>
      </w:tr>
    </w:tbl>
    <w:p w:rsidR="00264775" w:rsidRDefault="00264775" w:rsidP="00264775">
      <w:pPr>
        <w:rPr>
          <w:lang w:val="en-US"/>
        </w:rPr>
      </w:pPr>
    </w:p>
    <w:p w:rsidR="00264775" w:rsidRPr="00995978" w:rsidRDefault="00264775" w:rsidP="00264775">
      <w:pPr>
        <w:rPr>
          <w:lang w:val="sr-Cyrl-RS"/>
        </w:rPr>
      </w:pPr>
      <w:r w:rsidRPr="00995978">
        <w:rPr>
          <w:lang w:val="en-US"/>
        </w:rPr>
        <w:t xml:space="preserve">Ознаком </w:t>
      </w:r>
      <m:oMath>
        <m:r>
          <m:rPr>
            <m:sty m:val="p"/>
          </m:rPr>
          <w:rPr>
            <w:rFonts w:ascii="Cambria Math" w:hAnsi="Cambria Math"/>
            <w:lang w:val="sr-Cyrl-RS"/>
          </w:rPr>
          <m:t>ε</m:t>
        </m:r>
      </m:oMath>
      <w:r w:rsidRPr="00995978">
        <w:rPr>
          <w:lang w:val="sr-Cyrl-RS"/>
        </w:rPr>
        <w:t xml:space="preserve"> се означава грешка апроксимације. Уколико са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w:t>
      </w:r>
      <w:r>
        <w:rPr>
          <w:lang w:val="sr-Cyrl-RS"/>
        </w:rPr>
        <w:t>обележимо</w:t>
      </w:r>
      <w:r w:rsidRPr="00995978">
        <w:rPr>
          <w:lang w:val="sr-Cyrl-RS"/>
        </w:rPr>
        <w:t xml:space="preserve"> апроксимирану вредност (</w:t>
      </w:r>
      <w:r w:rsidR="008D4A62">
        <w:rPr>
          <w:lang w:val="sr-Cyrl-RS"/>
        </w:rPr>
        <w:t>2</w:t>
      </w:r>
      <w:r w:rsidRPr="00995978">
        <w:rPr>
          <w:lang w:val="sr-Cyrl-RS"/>
        </w:rPr>
        <w:t>.2), једначина (</w:t>
      </w:r>
      <w:r w:rsidR="008D4A62">
        <w:rPr>
          <w:lang w:val="sr-Cyrl-RS"/>
        </w:rPr>
        <w:t>2</w:t>
      </w:r>
      <w:r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F2EB3"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w:t>
            </w:r>
            <w:r>
              <w:rPr>
                <w:lang w:val="sr-Cyrl-RS"/>
              </w:rP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.3)</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Из једначине (</w:t>
      </w:r>
      <w:r w:rsidR="007C3813">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lang w:val="sr-Cyrl-RS"/>
        </w:rPr>
        <w:footnoteReference w:id="1"/>
      </w:r>
      <w:r w:rsidRPr="00995978">
        <w:rPr>
          <w:lang w:val="sr-Cyrl-RS"/>
        </w:rPr>
        <w:t>.</w:t>
      </w:r>
    </w:p>
    <w:p w:rsidR="00264775" w:rsidRPr="00995978" w:rsidRDefault="00264775" w:rsidP="00264775">
      <w:pPr>
        <w:rPr>
          <w:lang w:val="sr-Cyrl-RS"/>
        </w:rPr>
      </w:pPr>
      <w:r w:rsidRPr="00995978">
        <w:rPr>
          <w:lang w:val="sr-Cyrl-RS"/>
        </w:rPr>
        <w:t>Овај рад ће се фокусирати на линерану регресију</w:t>
      </w:r>
      <w:r>
        <w:rPr>
          <w:lang w:val="sr-Cyrl-RS"/>
        </w:rPr>
        <w:t xml:space="preserve"> као методу предвиђања</w:t>
      </w:r>
      <w:r w:rsidRPr="00995978">
        <w:rPr>
          <w:lang w:val="sr-Cyrl-RS"/>
        </w:rPr>
        <w:t xml:space="preserve">, и због тога се </w:t>
      </w:r>
      <w:r>
        <w:rPr>
          <w:lang w:val="sr-Cyrl-RS"/>
        </w:rPr>
        <w:t xml:space="preserve">једначина </w:t>
      </w:r>
      <w:r w:rsidRPr="00995978">
        <w:rPr>
          <w:lang w:val="sr-Cyrl-RS"/>
        </w:rPr>
        <w:t>(</w:t>
      </w:r>
      <w:r w:rsidR="008D4A62">
        <w:rPr>
          <w:lang w:val="sr-Cyrl-RS"/>
        </w:rPr>
        <w:t>2</w:t>
      </w:r>
      <w:r>
        <w:rPr>
          <w:lang w:val="sr-Cyrl-RS"/>
        </w:rPr>
        <w:t xml:space="preserve">.1) </w:t>
      </w:r>
      <w:r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264775" w:rsidRPr="00B67BF3" w:rsidRDefault="00264775" w:rsidP="007C3813">
            <w:pPr>
              <w:rPr>
                <w:lang w:val="en-US"/>
              </w:rPr>
            </w:pPr>
            <w:r>
              <w:rPr>
                <w:lang w:val="en-US"/>
              </w:rPr>
              <w:t>(</w:t>
            </w:r>
            <w:r w:rsidR="007C3813">
              <w:rPr>
                <w:lang w:val="sr-Cyrl-RS"/>
              </w:rPr>
              <w:t>2</w:t>
            </w:r>
            <w:r>
              <w:rPr>
                <w:lang w:val="en-US"/>
              </w:rPr>
              <w:t>.4)</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5</w:t>
            </w:r>
            <w:r>
              <w:rPr>
                <w:lang w:val="en-US"/>
              </w:rPr>
              <w:t>)</w:t>
            </w:r>
          </w:p>
        </w:tc>
      </w:tr>
      <w:tr w:rsidR="00264775" w:rsidTr="00C11013">
        <w:tc>
          <w:tcPr>
            <w:tcW w:w="8472" w:type="dxa"/>
          </w:tcPr>
          <w:p w:rsidR="00264775" w:rsidRPr="00F26711" w:rsidRDefault="00264775" w:rsidP="00C11013">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rPr>
                    <m:t xml:space="preserve"> </m:t>
                  </m:r>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6</w:t>
            </w:r>
            <w:r>
              <w:rPr>
                <w:lang w:val="en-US"/>
              </w:rPr>
              <w:t>)</w:t>
            </w:r>
          </w:p>
        </w:tc>
      </w:tr>
    </w:tbl>
    <w:p w:rsidR="00264775" w:rsidRDefault="00264775" w:rsidP="00264775">
      <w:pPr>
        <w:rPr>
          <w:lang w:val="sr-Cyrl-RS"/>
        </w:rPr>
      </w:pPr>
    </w:p>
    <w:p w:rsidR="00264775" w:rsidRPr="00397FF3" w:rsidRDefault="00264775" w:rsidP="0026477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увек била </w:t>
      </w:r>
      <w:r w:rsidRPr="00995978">
        <w:rPr>
          <w:rFonts w:eastAsiaTheme="minorEastAsia"/>
          <w:lang w:val="sr-Cyrl-RS"/>
        </w:rPr>
        <w:lastRenderedPageBreak/>
        <w:t xml:space="preserve">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X</m:t>
        </m:r>
      </m:oMath>
      <w:r w:rsidRPr="00995978">
        <w:rPr>
          <w:rFonts w:eastAsiaTheme="minorEastAsia"/>
          <w:lang w:val="sr-Cyrl-RS"/>
        </w:rPr>
        <w:t>, и као</w:t>
      </w:r>
      <w:r>
        <w:rPr>
          <w:rFonts w:eastAsiaTheme="minorEastAsia"/>
          <w:lang w:val="sr-Cyrl-RS"/>
        </w:rPr>
        <w:t xml:space="preserve"> што је приказано у једначини (3</w:t>
      </w:r>
      <w:r w:rsidRPr="00995978">
        <w:rPr>
          <w:rFonts w:eastAsiaTheme="minorEastAsia"/>
          <w:lang w:val="sr-Cyrl-RS"/>
        </w:rPr>
        <w:t xml:space="preserve">.4), она увек има исту вредност.   </w:t>
      </w:r>
    </w:p>
    <w:p w:rsidR="00264775" w:rsidRDefault="00264775" w:rsidP="00264775">
      <w:pPr>
        <w:pStyle w:val="Heading2"/>
        <w:rPr>
          <w:lang w:val="sr-Cyrl-RS"/>
        </w:rPr>
      </w:pPr>
      <w:bookmarkStart w:id="3" w:name="_Toc497908822"/>
      <w:r>
        <w:rPr>
          <w:lang w:val="sr-Cyrl-RS"/>
        </w:rPr>
        <w:t>2</w:t>
      </w:r>
      <w:r w:rsidRPr="0017153B">
        <w:rPr>
          <w:lang w:val="sr-Cyrl-RS"/>
        </w:rPr>
        <w:t xml:space="preserve">.2. </w:t>
      </w:r>
      <w:r>
        <w:rPr>
          <w:lang w:val="sr-Cyrl-RS"/>
        </w:rPr>
        <w:t>Примена линеарне регресије</w:t>
      </w:r>
      <w:bookmarkEnd w:id="3"/>
    </w:p>
    <w:p w:rsidR="00264775" w:rsidRPr="00397FF3" w:rsidRDefault="00264775" w:rsidP="00264775">
      <w:pPr>
        <w:rPr>
          <w:lang w:val="sr-Cyrl-RS"/>
        </w:rPr>
      </w:pPr>
    </w:p>
    <w:p w:rsidR="00264775" w:rsidRDefault="00264775" w:rsidP="00264775">
      <w:pPr>
        <w:rPr>
          <w:lang w:val="sr-Cyrl-RS"/>
        </w:rPr>
      </w:pPr>
      <w:r w:rsidRPr="00995978">
        <w:rPr>
          <w:lang w:val="sr-Cyrl-RS"/>
        </w:rPr>
        <w:t xml:space="preserve">Линеарну регресију из претходног поглавља применићемо на </w:t>
      </w:r>
      <w:r>
        <w:rPr>
          <w:lang w:val="sr-Cyrl-RS"/>
        </w:rPr>
        <w:t>следећем скупу података</w:t>
      </w:r>
      <w:r w:rsidRPr="00B12DBC">
        <w:rPr>
          <w:lang w:val="sr-Cyrl-RS"/>
        </w:rPr>
        <w:t xml:space="preserve"> </w:t>
      </w:r>
      <w:r w:rsidR="007C3813">
        <w:rPr>
          <w:lang w:val="sr-Cyrl-RS"/>
        </w:rPr>
        <w:t>(табела 1</w:t>
      </w:r>
      <w:r>
        <w:rPr>
          <w:lang w:val="sr-Cyrl-RS"/>
        </w:rPr>
        <w:t>) [19</w:t>
      </w:r>
      <w:r w:rsidRPr="00F616FE">
        <w:rPr>
          <w:lang w:val="sr-Cyrl-RS"/>
        </w:rPr>
        <w:t>]</w:t>
      </w:r>
      <w:r w:rsidR="001C5236">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rPr>
                <w:lang w:val="sr-Cyrl-RS"/>
              </w:rPr>
              <w:t xml:space="preserve">Брзина </w:t>
            </w:r>
          </w:p>
          <w:p w:rsidR="00264775" w:rsidRPr="00C5059D" w:rsidRDefault="00264775" w:rsidP="00C11013">
            <w:pPr>
              <w:jc w:val="center"/>
              <w:rPr>
                <w:lang w:val="sr-Cyrl-RS"/>
              </w:rPr>
            </w:pPr>
            <w:r>
              <w:rPr>
                <w:lang w:val="sr-Cyrl-RS"/>
              </w:rPr>
              <w:t>(</w:t>
            </w:r>
            <w:r>
              <w:rPr>
                <w:lang w:val="en-US"/>
              </w:rPr>
              <w:t>mph</w:t>
            </w:r>
            <w:r>
              <w:rPr>
                <w:lang w:val="sr-Cyrl-RS"/>
              </w:rPr>
              <w:t>)</w:t>
            </w:r>
          </w:p>
        </w:tc>
        <w:tc>
          <w:tcPr>
            <w:tcW w:w="2268"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Зауставни пут</w:t>
            </w:r>
          </w:p>
          <w:p w:rsidR="00264775" w:rsidRPr="00C5059D" w:rsidRDefault="00264775" w:rsidP="00C11013">
            <w:pPr>
              <w:jc w:val="center"/>
              <w:rPr>
                <w:lang w:val="sr-Cyrl-RS"/>
              </w:rPr>
            </w:pPr>
            <w:r>
              <w:rPr>
                <w:lang w:val="sr-Cyrl-RS"/>
              </w:rP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rPr>
                <w:lang w:val="sr-Cyrl-RS"/>
              </w:rPr>
            </w:pPr>
            <w:r>
              <w:rPr>
                <w:lang w:val="sr-Cyrl-RS"/>
              </w:rPr>
              <w:t>1</w:t>
            </w:r>
          </w:p>
        </w:tc>
        <w:tc>
          <w:tcPr>
            <w:tcW w:w="1985" w:type="dxa"/>
            <w:tcBorders>
              <w:top w:val="single" w:sz="4" w:space="0" w:color="auto"/>
            </w:tcBorders>
            <w:vAlign w:val="center"/>
          </w:tcPr>
          <w:p w:rsidR="00264775" w:rsidRDefault="00264775" w:rsidP="00C11013">
            <w:pPr>
              <w:jc w:val="center"/>
              <w:rPr>
                <w:lang w:val="sr-Cyrl-RS"/>
              </w:rPr>
            </w:pPr>
            <w:r>
              <w:rPr>
                <w:lang w:val="sr-Cyrl-RS"/>
              </w:rPr>
              <w:t>4</w:t>
            </w:r>
          </w:p>
        </w:tc>
        <w:tc>
          <w:tcPr>
            <w:tcW w:w="2268" w:type="dxa"/>
            <w:tcBorders>
              <w:top w:val="single" w:sz="4" w:space="0" w:color="auto"/>
            </w:tcBorders>
            <w:vAlign w:val="center"/>
          </w:tcPr>
          <w:p w:rsidR="00264775" w:rsidRDefault="00264775" w:rsidP="00C11013">
            <w:pPr>
              <w:jc w:val="center"/>
              <w:rPr>
                <w:lang w:val="sr-Cyrl-RS"/>
              </w:rPr>
            </w:pPr>
            <w:r>
              <w:rPr>
                <w:lang w:val="sr-Cyrl-RS"/>
              </w:rPr>
              <w:t>2</w:t>
            </w:r>
          </w:p>
        </w:tc>
      </w:tr>
      <w:tr w:rsidR="00264775" w:rsidTr="00C11013">
        <w:trPr>
          <w:jc w:val="center"/>
        </w:trPr>
        <w:tc>
          <w:tcPr>
            <w:tcW w:w="1242" w:type="dxa"/>
            <w:vAlign w:val="center"/>
          </w:tcPr>
          <w:p w:rsidR="00264775" w:rsidRDefault="00264775" w:rsidP="00C11013">
            <w:pPr>
              <w:jc w:val="center"/>
              <w:rPr>
                <w:lang w:val="sr-Cyrl-RS"/>
              </w:rPr>
            </w:pPr>
            <w:r>
              <w:rPr>
                <w:lang w:val="sr-Cyrl-RS"/>
              </w:rPr>
              <w:t>2</w:t>
            </w:r>
          </w:p>
        </w:tc>
        <w:tc>
          <w:tcPr>
            <w:tcW w:w="1985" w:type="dxa"/>
            <w:vAlign w:val="center"/>
          </w:tcPr>
          <w:p w:rsidR="00264775" w:rsidRDefault="00264775" w:rsidP="00C11013">
            <w:pPr>
              <w:jc w:val="center"/>
              <w:rPr>
                <w:lang w:val="sr-Cyrl-RS"/>
              </w:rPr>
            </w:pPr>
            <w:r>
              <w:rPr>
                <w:lang w:val="sr-Cyrl-RS"/>
              </w:rPr>
              <w:t>7</w:t>
            </w:r>
          </w:p>
        </w:tc>
        <w:tc>
          <w:tcPr>
            <w:tcW w:w="2268" w:type="dxa"/>
            <w:vAlign w:val="center"/>
          </w:tcPr>
          <w:p w:rsidR="00264775" w:rsidRDefault="00264775" w:rsidP="00C11013">
            <w:pPr>
              <w:jc w:val="center"/>
              <w:rPr>
                <w:lang w:val="sr-Cyrl-RS"/>
              </w:rPr>
            </w:pPr>
            <w:r>
              <w:rPr>
                <w:lang w:val="sr-Cyrl-RS"/>
              </w:rPr>
              <w:t>4</w:t>
            </w:r>
          </w:p>
        </w:tc>
      </w:tr>
      <w:tr w:rsidR="00264775" w:rsidTr="00C11013">
        <w:trPr>
          <w:jc w:val="center"/>
        </w:trPr>
        <w:tc>
          <w:tcPr>
            <w:tcW w:w="1242" w:type="dxa"/>
            <w:vAlign w:val="center"/>
          </w:tcPr>
          <w:p w:rsidR="00264775" w:rsidRDefault="00264775" w:rsidP="00C11013">
            <w:pPr>
              <w:jc w:val="center"/>
              <w:rPr>
                <w:lang w:val="sr-Cyrl-RS"/>
              </w:rPr>
            </w:pPr>
            <w:r>
              <w:rPr>
                <w:lang w:val="sr-Cyrl-RS"/>
              </w:rPr>
              <w:t>3</w:t>
            </w:r>
          </w:p>
        </w:tc>
        <w:tc>
          <w:tcPr>
            <w:tcW w:w="1985" w:type="dxa"/>
            <w:vAlign w:val="center"/>
          </w:tcPr>
          <w:p w:rsidR="00264775" w:rsidRDefault="00264775" w:rsidP="00C11013">
            <w:pPr>
              <w:jc w:val="center"/>
              <w:rPr>
                <w:lang w:val="sr-Cyrl-RS"/>
              </w:rPr>
            </w:pPr>
            <w:r>
              <w:rPr>
                <w:lang w:val="sr-Cyrl-RS"/>
              </w:rPr>
              <w:t>10</w:t>
            </w:r>
          </w:p>
        </w:tc>
        <w:tc>
          <w:tcPr>
            <w:tcW w:w="2268" w:type="dxa"/>
            <w:vAlign w:val="center"/>
          </w:tcPr>
          <w:p w:rsidR="00264775" w:rsidRDefault="00264775" w:rsidP="00C11013">
            <w:pPr>
              <w:jc w:val="center"/>
              <w:rPr>
                <w:lang w:val="sr-Cyrl-RS"/>
              </w:rPr>
            </w:pPr>
            <w:r>
              <w:rPr>
                <w:lang w:val="sr-Cyrl-RS"/>
              </w:rPr>
              <w:t>18</w:t>
            </w:r>
          </w:p>
        </w:tc>
      </w:tr>
      <w:tr w:rsidR="00264775" w:rsidTr="00C11013">
        <w:trPr>
          <w:jc w:val="center"/>
        </w:trPr>
        <w:tc>
          <w:tcPr>
            <w:tcW w:w="1242" w:type="dxa"/>
            <w:vAlign w:val="center"/>
          </w:tcPr>
          <w:p w:rsidR="00264775" w:rsidRDefault="00264775" w:rsidP="00C11013">
            <w:pPr>
              <w:jc w:val="center"/>
              <w:rPr>
                <w:lang w:val="sr-Cyrl-RS"/>
              </w:rPr>
            </w:pPr>
            <w:r>
              <w:rPr>
                <w:lang w:val="sr-Cyrl-RS"/>
              </w:rPr>
              <w:t>4</w:t>
            </w:r>
          </w:p>
        </w:tc>
        <w:tc>
          <w:tcPr>
            <w:tcW w:w="1985" w:type="dxa"/>
            <w:vAlign w:val="center"/>
          </w:tcPr>
          <w:p w:rsidR="00264775" w:rsidRDefault="00264775" w:rsidP="00C11013">
            <w:pPr>
              <w:jc w:val="center"/>
              <w:rPr>
                <w:lang w:val="sr-Cyrl-RS"/>
              </w:rPr>
            </w:pPr>
            <w:r>
              <w:rPr>
                <w:lang w:val="sr-Cyrl-RS"/>
              </w:rPr>
              <w:t>14</w:t>
            </w:r>
          </w:p>
        </w:tc>
        <w:tc>
          <w:tcPr>
            <w:tcW w:w="2268" w:type="dxa"/>
            <w:vAlign w:val="center"/>
          </w:tcPr>
          <w:p w:rsidR="00264775" w:rsidRDefault="00264775" w:rsidP="00C11013">
            <w:pPr>
              <w:jc w:val="center"/>
              <w:rPr>
                <w:lang w:val="sr-Cyrl-RS"/>
              </w:rPr>
            </w:pPr>
            <w:r>
              <w:rPr>
                <w:lang w:val="sr-Cyrl-RS"/>
              </w:rPr>
              <w:t>36</w:t>
            </w:r>
          </w:p>
        </w:tc>
      </w:tr>
      <w:tr w:rsidR="00264775" w:rsidTr="00C11013">
        <w:trPr>
          <w:jc w:val="center"/>
        </w:trPr>
        <w:tc>
          <w:tcPr>
            <w:tcW w:w="1242"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1985"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2268"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r>
      <w:tr w:rsidR="00264775" w:rsidTr="00C11013">
        <w:trPr>
          <w:jc w:val="center"/>
        </w:trPr>
        <w:tc>
          <w:tcPr>
            <w:tcW w:w="1242" w:type="dxa"/>
            <w:vAlign w:val="center"/>
          </w:tcPr>
          <w:p w:rsidR="00264775" w:rsidRDefault="00264775" w:rsidP="00C11013">
            <w:pPr>
              <w:jc w:val="center"/>
              <w:rPr>
                <w:lang w:val="sr-Cyrl-RS"/>
              </w:rPr>
            </w:pPr>
            <w:r>
              <w:rPr>
                <w:lang w:val="sr-Cyrl-RS"/>
              </w:rPr>
              <w:t>49</w:t>
            </w:r>
          </w:p>
        </w:tc>
        <w:tc>
          <w:tcPr>
            <w:tcW w:w="1985" w:type="dxa"/>
            <w:vAlign w:val="center"/>
          </w:tcPr>
          <w:p w:rsidR="00264775" w:rsidRDefault="00264775" w:rsidP="00C11013">
            <w:pPr>
              <w:jc w:val="center"/>
              <w:rPr>
                <w:lang w:val="sr-Cyrl-RS"/>
              </w:rPr>
            </w:pPr>
            <w:r>
              <w:rPr>
                <w:lang w:val="sr-Cyrl-RS"/>
              </w:rPr>
              <w:t>24</w:t>
            </w:r>
          </w:p>
        </w:tc>
        <w:tc>
          <w:tcPr>
            <w:tcW w:w="2268" w:type="dxa"/>
            <w:vAlign w:val="center"/>
          </w:tcPr>
          <w:p w:rsidR="00264775" w:rsidRDefault="00264775" w:rsidP="00C11013">
            <w:pPr>
              <w:jc w:val="center"/>
              <w:rPr>
                <w:lang w:val="sr-Cyrl-RS"/>
              </w:rPr>
            </w:pPr>
            <w:r>
              <w:rPr>
                <w:lang w:val="sr-Cyrl-RS"/>
              </w:rPr>
              <w:t>70</w:t>
            </w:r>
          </w:p>
        </w:tc>
      </w:tr>
      <w:tr w:rsidR="00264775" w:rsidTr="00C11013">
        <w:trPr>
          <w:jc w:val="center"/>
        </w:trPr>
        <w:tc>
          <w:tcPr>
            <w:tcW w:w="1242" w:type="dxa"/>
            <w:vAlign w:val="center"/>
          </w:tcPr>
          <w:p w:rsidR="00264775" w:rsidRDefault="00264775" w:rsidP="00C11013">
            <w:pPr>
              <w:jc w:val="center"/>
              <w:rPr>
                <w:lang w:val="sr-Cyrl-RS"/>
              </w:rPr>
            </w:pPr>
            <w:r>
              <w:rPr>
                <w:lang w:val="sr-Cyrl-RS"/>
              </w:rPr>
              <w:t>50</w:t>
            </w:r>
          </w:p>
        </w:tc>
        <w:tc>
          <w:tcPr>
            <w:tcW w:w="1985" w:type="dxa"/>
            <w:vAlign w:val="center"/>
          </w:tcPr>
          <w:p w:rsidR="00264775" w:rsidRDefault="00264775" w:rsidP="00C11013">
            <w:pPr>
              <w:jc w:val="center"/>
              <w:rPr>
                <w:lang w:val="sr-Cyrl-RS"/>
              </w:rPr>
            </w:pPr>
            <w:r>
              <w:rPr>
                <w:lang w:val="sr-Cyrl-RS"/>
              </w:rPr>
              <w:t>15</w:t>
            </w:r>
          </w:p>
        </w:tc>
        <w:tc>
          <w:tcPr>
            <w:tcW w:w="2268" w:type="dxa"/>
            <w:vAlign w:val="center"/>
          </w:tcPr>
          <w:p w:rsidR="00264775" w:rsidRDefault="00264775" w:rsidP="00C11013">
            <w:pPr>
              <w:keepNext/>
              <w:jc w:val="center"/>
              <w:rPr>
                <w:lang w:val="sr-Cyrl-RS"/>
              </w:rPr>
            </w:pPr>
            <w:r>
              <w:rPr>
                <w:lang w:val="sr-Cyrl-RS"/>
              </w:rPr>
              <w:t>85</w:t>
            </w:r>
          </w:p>
        </w:tc>
      </w:tr>
    </w:tbl>
    <w:p w:rsidR="00264775" w:rsidRPr="00CF4F49" w:rsidRDefault="00264775" w:rsidP="00264775">
      <w:pPr>
        <w:pStyle w:val="Caption"/>
        <w:jc w:val="center"/>
        <w:rPr>
          <w:lang w:val="sr-Cyrl-RS"/>
        </w:rPr>
      </w:pPr>
      <w:r>
        <w:t xml:space="preserve">Табела </w:t>
      </w:r>
      <w:fldSimple w:instr=" SEQ Табела \* ARABIC ">
        <w:r w:rsidR="001C5236">
          <w:rPr>
            <w:noProof/>
          </w:rPr>
          <w:t>1</w:t>
        </w:r>
      </w:fldSimple>
      <w:r>
        <w:rPr>
          <w:lang w:val="sr-Cyrl-RS"/>
        </w:rPr>
        <w:t xml:space="preserve"> Аутомобили </w:t>
      </w:r>
      <w:r>
        <w:rPr>
          <w:lang w:val="en-US"/>
        </w:rPr>
        <w:t xml:space="preserve">– </w:t>
      </w:r>
      <w:r>
        <w:rPr>
          <w:lang w:val="sr-Cyrl-RS"/>
        </w:rPr>
        <w:t>скуп података</w:t>
      </w:r>
    </w:p>
    <w:p w:rsidR="00264775" w:rsidRDefault="00264775" w:rsidP="00264775">
      <w:pPr>
        <w:rPr>
          <w:lang w:val="sr-Cyrl-RS"/>
        </w:rPr>
      </w:pPr>
      <w:r>
        <w:rPr>
          <w:lang w:val="sr-Cyrl-RS"/>
        </w:rPr>
        <w:t>Приказани скуп података се састоји од две променљиве, једне независне (брзина аутомобила) и једне зависне (зауставни пут). Укупно по</w:t>
      </w:r>
      <w:r w:rsidR="007C3813">
        <w:rPr>
          <w:lang w:val="sr-Cyrl-RS"/>
        </w:rPr>
        <w:t>стоји 50 обсервација које говоре</w:t>
      </w:r>
      <w:r>
        <w:rPr>
          <w:lang w:val="sr-Cyrl-RS"/>
        </w:rPr>
        <w:t xml:space="preserve"> о зависноти брзине аутомобила пре кочења и укупног зауставног пута</w:t>
      </w:r>
      <w:r w:rsidRPr="00CF4F49">
        <w:rPr>
          <w:lang w:val="sr-Cyrl-RS"/>
        </w:rPr>
        <w:t xml:space="preserve"> </w:t>
      </w:r>
      <w:r>
        <w:rPr>
          <w:lang w:val="sr-Cyrl-RS"/>
        </w:rPr>
        <w:t>[20</w:t>
      </w:r>
      <w:r w:rsidRPr="00F616FE">
        <w:rPr>
          <w:lang w:val="sr-Cyrl-RS"/>
        </w:rPr>
        <w:t>]</w:t>
      </w:r>
      <w:r w:rsidR="001C5236">
        <w:rPr>
          <w:lang w:val="sr-Cyrl-RS"/>
        </w:rPr>
        <w:t>.</w:t>
      </w:r>
      <w:r>
        <w:rPr>
          <w:lang w:val="sr-Cyrl-RS"/>
        </w:rPr>
        <w:t xml:space="preserve"> Задатак линеарне регресије је да предвиди вредности зауставног пута у односу на брзину аутомобила. </w:t>
      </w:r>
    </w:p>
    <w:p w:rsidR="00264775" w:rsidRDefault="00264775" w:rsidP="00264775">
      <w:pPr>
        <w:rPr>
          <w:lang w:val="sr-Cyrl-RS"/>
        </w:rPr>
      </w:pPr>
      <w:r>
        <w:rPr>
          <w:lang w:val="sr-Cyrl-RS"/>
        </w:rPr>
        <w:t>За боље сагледавање скупа података, дат је визуелни приказ на слици</w:t>
      </w:r>
      <w:r w:rsidR="007C3813">
        <w:rPr>
          <w:lang w:val="sr-Cyrl-RS"/>
        </w:rPr>
        <w:t xml:space="preserve"> 1</w:t>
      </w:r>
      <w:r>
        <w:rPr>
          <w:lang w:val="sr-Cyrl-RS"/>
        </w:rPr>
        <w:t>:</w:t>
      </w:r>
    </w:p>
    <w:p w:rsidR="00264775" w:rsidRDefault="00264775" w:rsidP="00264775">
      <w:pPr>
        <w:pStyle w:val="NoSpacing"/>
        <w:keepNext/>
      </w:pPr>
      <w:r>
        <w:rPr>
          <w:noProof/>
          <w:lang w:val="en-US"/>
        </w:rPr>
        <w:drawing>
          <wp:inline distT="0" distB="0" distL="0" distR="0" wp14:anchorId="6CB89AB8" wp14:editId="011471F2">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704" cy="2263718"/>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1C5236">
          <w:rPr>
            <w:noProof/>
          </w:rPr>
          <w:t>1</w:t>
        </w:r>
      </w:fldSimple>
      <w:r>
        <w:rPr>
          <w:lang w:val="sr-Cyrl-RS"/>
        </w:rPr>
        <w:t xml:space="preserve"> Аутомобили </w:t>
      </w:r>
      <w:r w:rsidRPr="00264775">
        <w:t xml:space="preserve">- </w:t>
      </w:r>
      <w:r>
        <w:rPr>
          <w:lang w:val="sr-Cyrl-RS"/>
        </w:rPr>
        <w:t>визуелизавија скупа података</w:t>
      </w:r>
    </w:p>
    <w:p w:rsidR="00264775" w:rsidRDefault="007C3813" w:rsidP="00264775">
      <w:pPr>
        <w:rPr>
          <w:lang w:val="sr-Cyrl-RS"/>
        </w:rPr>
      </w:pPr>
      <w:r>
        <w:rPr>
          <w:lang w:val="sr-Cyrl-RS"/>
        </w:rPr>
        <w:lastRenderedPageBreak/>
        <w:t>На основу слике 1</w:t>
      </w:r>
      <w:r w:rsidR="00264775">
        <w:rPr>
          <w:lang w:val="sr-Cyrl-RS"/>
        </w:rPr>
        <w:t xml:space="preserve"> јасно је уочљива линеарна зависност измђу зависне и неазивсне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sidR="00264775">
        <w:rPr>
          <w:rStyle w:val="FootnoteReference"/>
          <w:lang w:val="sr-Cyrl-RS"/>
        </w:rPr>
        <w:footnoteReference w:id="2"/>
      </w:r>
    </w:p>
    <w:p w:rsidR="00264775" w:rsidRDefault="00264775" w:rsidP="00264775">
      <w:pPr>
        <w:rPr>
          <w:lang w:val="sr-Cyrl-RS"/>
        </w:rPr>
      </w:pPr>
      <w:r>
        <w:rPr>
          <w:lang w:val="sr-Cyrl-RS"/>
        </w:rPr>
        <w:t>Сп</w:t>
      </w:r>
      <w:r w:rsidR="007C3813">
        <w:rPr>
          <w:lang w:val="sr-Cyrl-RS"/>
        </w:rPr>
        <w:t>ецијалан случај једначине (2</w:t>
      </w:r>
      <w:r>
        <w:rPr>
          <w:lang w:val="sr-Cyrl-RS"/>
        </w:rP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.7)</w:t>
            </w:r>
          </w:p>
        </w:tc>
      </w:tr>
    </w:tbl>
    <w:p w:rsidR="00264775" w:rsidRDefault="00264775" w:rsidP="00264775">
      <w:pPr>
        <w:rPr>
          <w:rFonts w:eastAsiaTheme="minorEastAsia"/>
          <w:lang w:val="sr-Cyrl-RS"/>
        </w:rPr>
      </w:pPr>
      <w:r>
        <w:rPr>
          <w:lang w:val="sr-Cyrl-RS"/>
        </w:rPr>
        <w:t>У једанчини (</w:t>
      </w:r>
      <w:r w:rsidR="007C3813">
        <w:rPr>
          <w:lang w:val="sr-Cyrl-RS"/>
        </w:rPr>
        <w:t>2</w:t>
      </w:r>
      <w:r>
        <w:rPr>
          <w:lang w:val="sr-Cyrl-RS"/>
        </w:rPr>
        <w:t xml:space="preserve">.7.), променљива </w:t>
      </w:r>
      <m:oMath>
        <m:r>
          <w:rPr>
            <w:rFonts w:ascii="Cambria Math" w:hAnsi="Cambria Math"/>
            <w:lang w:val="en-US"/>
          </w:rPr>
          <m:t>y</m:t>
        </m:r>
      </m:oMath>
      <w:r>
        <w:rPr>
          <w:rFonts w:eastAsiaTheme="minorEastAsia"/>
          <w:lang w:val="sr-Cyrl-RS"/>
        </w:rPr>
        <w:t xml:space="preserve"> </w:t>
      </w:r>
      <w:r w:rsidR="007C3813">
        <w:rPr>
          <w:rFonts w:eastAsiaTheme="minorEastAsia"/>
          <w:lang w:val="sr-Cyrl-RS"/>
        </w:rPr>
        <w:t>представља зауставни пут, промен</w:t>
      </w:r>
      <w:r>
        <w:rPr>
          <w:rFonts w:eastAsiaTheme="minorEastAsia"/>
          <w:lang w:val="sr-Cyrl-RS"/>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брзину, док </w:t>
      </w:r>
      <w:r w:rsidR="007C3813">
        <w:rPr>
          <w:rFonts w:eastAsiaTheme="minorEastAsia"/>
          <w:lang w:val="sr-Cyrl-RS"/>
        </w:rPr>
        <w:t xml:space="preserve">је </w:t>
      </w:r>
      <w:r>
        <w:rPr>
          <w:rFonts w:eastAsiaTheme="minorEastAsia"/>
          <w:lang w:val="sr-Cyrl-RS"/>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7C3813">
        <w:rPr>
          <w:rFonts w:eastAsiaTheme="minorEastAsia"/>
          <w:lang w:val="sr-Cyrl-RS"/>
        </w:rPr>
        <w:t xml:space="preserve"> </w:t>
      </w:r>
      <w:r>
        <w:rPr>
          <w:rFonts w:eastAsiaTheme="minorEastAsia"/>
          <w:lang w:val="sr-Cyrl-RS"/>
        </w:rPr>
        <w:t xml:space="preserve">место где функција пресеца </w:t>
      </w:r>
      <m:oMath>
        <m:r>
          <w:rPr>
            <w:rFonts w:ascii="Cambria Math" w:hAnsi="Cambria Math"/>
            <w:lang w:val="en-US"/>
          </w:rPr>
          <m:t>x</m:t>
        </m:r>
      </m:oMath>
      <w:r w:rsidRPr="001B0100">
        <w:rPr>
          <w:rFonts w:eastAsiaTheme="minorEastAsia"/>
          <w:lang w:val="sr-Cyrl-RS"/>
        </w:rPr>
        <w:t>-</w:t>
      </w:r>
      <w:r>
        <w:rPr>
          <w:rFonts w:eastAsiaTheme="minorEastAsia"/>
          <w:lang w:val="sr-Cyrl-RS"/>
        </w:rPr>
        <w:t xml:space="preserve">осу. Наведене променљиве ће имати вредности за које је грешка </w:t>
      </w:r>
      <m:oMath>
        <m:r>
          <m:rPr>
            <m:sty m:val="p"/>
          </m:rPr>
          <w:rPr>
            <w:rFonts w:ascii="Cambria Math" w:hAnsi="Cambria Math"/>
            <w:lang w:val="sr-Cyrl-RS"/>
          </w:rPr>
          <m:t>ε</m:t>
        </m:r>
      </m:oMath>
      <w:r>
        <w:rPr>
          <w:rFonts w:eastAsiaTheme="minorEastAsia"/>
          <w:lang w:val="sr-Cyrl-RS"/>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lang w:val="sr-Cyrl-RS"/>
                  </w:rPr>
                  <m:t xml:space="preserve">+ε </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.8</w:t>
            </w:r>
            <w:r>
              <w:rPr>
                <w:lang w:val="en-US"/>
              </w:rPr>
              <w:t>)</w:t>
            </w:r>
          </w:p>
        </w:tc>
      </w:tr>
    </w:tbl>
    <w:p w:rsidR="00264775" w:rsidRPr="00C5059D" w:rsidRDefault="00264775" w:rsidP="00264775">
      <w:pPr>
        <w:rPr>
          <w:rFonts w:eastAsiaTheme="minorEastAsia"/>
          <w:lang w:val="sr-Cyrl-RS"/>
        </w:rPr>
      </w:pPr>
      <w:r>
        <w:rPr>
          <w:rFonts w:eastAsiaTheme="minorEastAsia"/>
          <w:lang w:val="sr-Cyrl-RS"/>
        </w:rPr>
        <w:t>Или на конкретном примеру, процењена дужина зауставног пута за брзину од 10</w:t>
      </w:r>
      <w:r w:rsidRPr="00C5059D">
        <w:rPr>
          <w:rFonts w:eastAsiaTheme="minorEastAsia"/>
        </w:rPr>
        <w:t xml:space="preserve"> </w:t>
      </w:r>
      <w:r>
        <w:rPr>
          <w:rFonts w:eastAsiaTheme="minorEastAsia"/>
        </w:rPr>
        <w:t>mp</w:t>
      </w:r>
      <w:r w:rsidRPr="00C5059D">
        <w:rPr>
          <w:rFonts w:eastAsiaTheme="minorEastAsia"/>
        </w:rPr>
        <w:t>h</w:t>
      </w:r>
      <w:r>
        <w:rPr>
          <w:rFonts w:eastAsiaTheme="minorEastAsia"/>
          <w:lang w:val="sr-Cyrl-RS"/>
        </w:rPr>
        <w:t xml:space="preserve"> би износила</w:t>
      </w:r>
      <w:r w:rsidRPr="00C5059D">
        <w:rPr>
          <w:rFonts w:eastAsiaTheme="minorEastAsia"/>
        </w:rPr>
        <w:t xml:space="preserve"> 21.7449 </w:t>
      </w:r>
      <w:r>
        <w:rPr>
          <w:rFonts w:eastAsiaTheme="minorEastAsia"/>
          <w:lang w:val="sr-Cyrl-RS"/>
        </w:rPr>
        <w:t>стопа.</w:t>
      </w:r>
      <w:r>
        <w:rPr>
          <w:rFonts w:eastAsiaTheme="minorEastAsia"/>
        </w:rPr>
        <w:t xml:space="preserve"> </w:t>
      </w:r>
      <w:r w:rsidR="007C3813">
        <w:rPr>
          <w:rFonts w:eastAsiaTheme="minorEastAsia"/>
          <w:lang w:val="sr-Cyrl-RS"/>
        </w:rPr>
        <w:t>Поступак је дат у једначинама (2.9) и (2</w:t>
      </w:r>
      <w:r>
        <w:rPr>
          <w:rFonts w:eastAsiaTheme="minorEastAsia"/>
          <w:lang w:val="sr-Cyrl-RS"/>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r>
                  <m:rPr>
                    <m:sty m:val="p"/>
                  </m:rPr>
                  <w:rPr>
                    <w:rFonts w:ascii="Cambria Math" w:hAnsi="Cambria Math"/>
                    <w:lang w:val="sr-Cyrl-RS"/>
                  </w:rPr>
                  <m:t xml:space="preserve"> </m:t>
                </m:r>
              </m:oMath>
            </m:oMathPara>
          </w:p>
        </w:tc>
        <w:tc>
          <w:tcPr>
            <w:tcW w:w="770" w:type="dxa"/>
          </w:tcPr>
          <w:p w:rsidR="00264775" w:rsidRPr="00C5059D" w:rsidRDefault="00264775" w:rsidP="00C11013">
            <w:r w:rsidRPr="00C5059D">
              <w:t>(</w:t>
            </w:r>
            <w:r w:rsidR="007C3813">
              <w:rPr>
                <w:lang w:val="sr-Cyrl-RS"/>
              </w:rPr>
              <w:t>2</w:t>
            </w:r>
            <w:r>
              <w:rPr>
                <w:lang w:val="sr-Cyrl-RS"/>
              </w:rPr>
              <w:t>.9</w:t>
            </w:r>
            <w:r w:rsidRPr="00C5059D">
              <w:t>)</w:t>
            </w:r>
          </w:p>
        </w:tc>
      </w:tr>
    </w:tbl>
    <w:p w:rsidR="00264775" w:rsidRDefault="00264775" w:rsidP="00264775">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rPr>
                <w:lang w:val="sr-Cyrl-RS"/>
              </w:rPr>
              <w:t>2</w:t>
            </w:r>
            <w:r>
              <w:rPr>
                <w:lang w:val="sr-Cyrl-RS"/>
              </w:rPr>
              <w:t>.10</w:t>
            </w:r>
            <w:r w:rsidRPr="00C5059D">
              <w:t>)</w:t>
            </w:r>
          </w:p>
        </w:tc>
      </w:tr>
    </w:tbl>
    <w:p w:rsidR="00264775" w:rsidRPr="00C5059D" w:rsidRDefault="00264775" w:rsidP="00264775">
      <w:pPr>
        <w:rPr>
          <w:rFonts w:eastAsiaTheme="minorEastAsia"/>
          <w:lang w:val="sr-Cyrl-RS"/>
        </w:rPr>
      </w:pPr>
    </w:p>
    <w:p w:rsidR="00264775" w:rsidRDefault="007C3813" w:rsidP="00264775">
      <w:pPr>
        <w:rPr>
          <w:rFonts w:eastAsiaTheme="minorEastAsia"/>
          <w:lang w:val="sr-Cyrl-RS"/>
        </w:rPr>
      </w:pPr>
      <w:r>
        <w:rPr>
          <w:rFonts w:eastAsiaTheme="minorEastAsia"/>
          <w:lang w:val="sr-Cyrl-RS"/>
        </w:rPr>
        <w:t>Уколико би се права функције (2</w:t>
      </w:r>
      <w:r w:rsidR="00264775">
        <w:rPr>
          <w:rFonts w:eastAsiaTheme="minorEastAsia"/>
          <w:lang w:val="sr-Cyrl-RS"/>
        </w:rPr>
        <w:t>.8) представила графич</w:t>
      </w:r>
      <w:r>
        <w:rPr>
          <w:rFonts w:eastAsiaTheme="minorEastAsia"/>
          <w:lang w:val="sr-Cyrl-RS"/>
        </w:rPr>
        <w:t>ки, изгледала би као на слици 2</w:t>
      </w:r>
      <w:r w:rsidR="00264775">
        <w:rPr>
          <w:rFonts w:eastAsiaTheme="minorEastAsia"/>
          <w:lang w:val="sr-Cyrl-RS"/>
        </w:rPr>
        <w:t>.</w:t>
      </w:r>
    </w:p>
    <w:p w:rsidR="00264775" w:rsidRDefault="00264775" w:rsidP="00264775">
      <w:pPr>
        <w:pStyle w:val="NoSpacing"/>
        <w:jc w:val="center"/>
      </w:pPr>
      <w:r>
        <w:rPr>
          <w:noProof/>
          <w:lang w:val="en-US"/>
        </w:rPr>
        <w:drawing>
          <wp:inline distT="0" distB="0" distL="0" distR="0" wp14:anchorId="0863F003" wp14:editId="7CFB652D">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rPr>
          <w:lang w:val="sr-Cyrl-RS"/>
        </w:rPr>
      </w:pPr>
      <w:r>
        <w:lastRenderedPageBreak/>
        <w:t xml:space="preserve">Слика </w:t>
      </w:r>
      <w:fldSimple w:instr=" SEQ Слика \* ARABIC ">
        <w:r w:rsidR="001C5236">
          <w:rPr>
            <w:noProof/>
          </w:rPr>
          <w:t>2</w:t>
        </w:r>
      </w:fldSimple>
      <w:r>
        <w:rPr>
          <w:lang w:val="sr-Cyrl-RS"/>
        </w:rPr>
        <w:t xml:space="preserve"> Аутомобили </w:t>
      </w:r>
      <w:r w:rsidRPr="001B0100">
        <w:t>-</w:t>
      </w:r>
      <w:r>
        <w:rPr>
          <w:lang w:val="sr-Cyrl-RS"/>
        </w:rPr>
        <w:t xml:space="preserve"> визуелизација праве добијене линеарном регресијом</w:t>
      </w:r>
    </w:p>
    <w:p w:rsidR="00264775" w:rsidRDefault="00264775" w:rsidP="00264775">
      <w:pPr>
        <w:rPr>
          <w:lang w:val="sr-Cyrl-RS"/>
        </w:rPr>
      </w:pPr>
      <w:r>
        <w:rPr>
          <w:lang w:val="sr-Cyrl-RS"/>
        </w:rPr>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rPr>
          <w:lang w:val="sr-Cyrl-RS"/>
        </w:rPr>
        <w:t>мо пример, скуп описан табелом 1</w:t>
      </w:r>
      <w:r>
        <w:rPr>
          <w:lang w:val="sr-Cyrl-RS"/>
        </w:rPr>
        <w:t xml:space="preserve"> се користи у оба случаја. Најпре је креир</w:t>
      </w:r>
      <w:r w:rsidR="007C3813">
        <w:rPr>
          <w:lang w:val="sr-Cyrl-RS"/>
        </w:rPr>
        <w:t>ан модел предвиђања (једначина 2</w:t>
      </w:r>
      <w:r>
        <w:rPr>
          <w:lang w:val="sr-Cyrl-RS"/>
        </w:rPr>
        <w:t>.8), а затим је тестиран истим подацима. Том приликом је изралунат корен средње квадратне гр</w:t>
      </w:r>
      <w:r w:rsidR="007C3813">
        <w:rPr>
          <w:lang w:val="sr-Cyrl-RS"/>
        </w:rPr>
        <w:t>ешке и резултат је приказан у (2</w:t>
      </w:r>
      <w:r>
        <w:rPr>
          <w:lang w:val="sr-Cyrl-RS"/>
        </w:rPr>
        <w:t>.11):</w:t>
      </w:r>
      <w:r>
        <w:rPr>
          <w:rStyle w:val="FootnoteReference"/>
          <w:lang w:val="sr-Cyrl-RS"/>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.11</w:t>
            </w:r>
            <w:r>
              <w:rPr>
                <w:lang w:val="en-US"/>
              </w:rPr>
              <w:t>)</w:t>
            </w:r>
          </w:p>
        </w:tc>
      </w:tr>
    </w:tbl>
    <w:p w:rsidR="00264775" w:rsidRDefault="00264775" w:rsidP="00264775">
      <w:pPr>
        <w:rPr>
          <w:lang w:val="sr-Cyrl-RS"/>
        </w:rPr>
      </w:pPr>
    </w:p>
    <w:p w:rsidR="00264775" w:rsidRPr="00C5059D" w:rsidRDefault="00264775" w:rsidP="00264775">
      <w:pPr>
        <w:rPr>
          <w:lang w:val="sr-Cyrl-RS"/>
        </w:rPr>
      </w:pPr>
      <w:r>
        <w:rPr>
          <w:lang w:val="sr-Cyrl-RS"/>
        </w:rP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0320CF" w:rsidRPr="004D1058" w:rsidRDefault="000320CF" w:rsidP="00641D4E">
      <w:pPr>
        <w:rPr>
          <w:lang w:val="sr-Cyrl-RS"/>
        </w:rPr>
      </w:pPr>
    </w:p>
    <w:p w:rsidR="00191240" w:rsidRPr="00191240" w:rsidRDefault="00191240" w:rsidP="00E72636">
      <w:pPr>
        <w:pStyle w:val="Heading1"/>
        <w:rPr>
          <w:lang w:val="sr-Cyrl-RS"/>
        </w:rPr>
      </w:pPr>
      <w:bookmarkStart w:id="4" w:name="_Toc497154695"/>
      <w:bookmarkStart w:id="5" w:name="_Toc497908823"/>
      <w:r>
        <w:rPr>
          <w:lang w:val="sr-Cyrl-RS"/>
        </w:rPr>
        <w:t>3</w:t>
      </w:r>
      <w:r w:rsidR="008E2DBF" w:rsidRPr="008E2DBF">
        <w:rPr>
          <w:lang w:val="sr-Cyrl-RS"/>
        </w:rPr>
        <w:t xml:space="preserve">. </w:t>
      </w:r>
      <w:r w:rsidR="000E6441">
        <w:rPr>
          <w:lang w:val="sr-Cyrl-RS"/>
        </w:rPr>
        <w:t>Недостајуће вредности</w:t>
      </w:r>
      <w:bookmarkEnd w:id="4"/>
      <w:bookmarkEnd w:id="5"/>
    </w:p>
    <w:p w:rsidR="0057722B" w:rsidRPr="0057722B" w:rsidRDefault="00191240" w:rsidP="0057722B">
      <w:pPr>
        <w:pStyle w:val="Heading2"/>
        <w:rPr>
          <w:lang w:val="sr-Cyrl-RS"/>
        </w:rPr>
      </w:pPr>
      <w:bookmarkStart w:id="6" w:name="_Toc497154696"/>
      <w:bookmarkStart w:id="7" w:name="_Toc497908824"/>
      <w:r>
        <w:rPr>
          <w:lang w:val="sr-Cyrl-RS"/>
        </w:rPr>
        <w:t>3</w:t>
      </w:r>
      <w:r w:rsidR="008E2DBF" w:rsidRPr="008E2DBF">
        <w:rPr>
          <w:lang w:val="sr-Cyrl-RS"/>
        </w:rPr>
        <w:t xml:space="preserve">.1. </w:t>
      </w:r>
      <w:r w:rsidR="0057722B">
        <w:rPr>
          <w:lang w:val="sr-Cyrl-RS"/>
        </w:rPr>
        <w:t>Механизми недостајућих вредности</w:t>
      </w:r>
      <w:bookmarkEnd w:id="6"/>
      <w:bookmarkEnd w:id="7"/>
    </w:p>
    <w:p w:rsidR="000E6441" w:rsidRPr="000E6441" w:rsidRDefault="000E6441" w:rsidP="000E6441">
      <w:pPr>
        <w:rPr>
          <w:lang w:val="sr-Cyrl-RS"/>
        </w:rPr>
      </w:pPr>
    </w:p>
    <w:p w:rsidR="00F10DB5" w:rsidRPr="00995978" w:rsidRDefault="00FF2C08" w:rsidP="006C25E5">
      <w:pPr>
        <w:rPr>
          <w:lang w:val="sr-Cyrl-RS"/>
        </w:rPr>
      </w:pPr>
      <w:r w:rsidRPr="00995978">
        <w:rPr>
          <w:lang w:val="sr-Cyrl-RS"/>
        </w:rPr>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У таквим скуповима вредности недостају по једном од</w:t>
      </w:r>
      <w:r w:rsidR="00FF5325" w:rsidRPr="00995978">
        <w:rPr>
          <w:lang w:val="sr-Cyrl-RS"/>
        </w:rPr>
        <w:t xml:space="preserve"> три могућа механизма</w:t>
      </w:r>
      <w:r w:rsidR="00994DB3" w:rsidRPr="00995978">
        <w:rPr>
          <w:lang w:val="sr-Cyrl-RS"/>
        </w:rPr>
        <w:t xml:space="preserve">, а механизам представља математички однос између </w:t>
      </w:r>
      <w:r w:rsidR="003D3397">
        <w:rPr>
          <w:lang w:val="sr-Cyrl-RS"/>
        </w:rPr>
        <w:t>забележених података и недостајућих врендости</w:t>
      </w:r>
      <w:r w:rsidR="00994DB3" w:rsidRPr="00995978">
        <w:rPr>
          <w:lang w:val="sr-Cyrl-RS"/>
        </w:rPr>
        <w:t>.</w:t>
      </w:r>
      <w:r w:rsidR="00FF5325" w:rsidRPr="00995978">
        <w:rPr>
          <w:lang w:val="sr-Cyrl-RS"/>
        </w:rPr>
        <w:t xml:space="preserve"> </w:t>
      </w:r>
      <w:r w:rsidR="00994DB3" w:rsidRPr="00995978">
        <w:rPr>
          <w:lang w:val="sr-Cyrl-RS"/>
        </w:rPr>
        <w:t xml:space="preserve">[1]. Механизми могу бити: </w:t>
      </w:r>
    </w:p>
    <w:p w:rsidR="000B027E" w:rsidRPr="001C5236" w:rsidRDefault="00D3414A" w:rsidP="006C25E5">
      <w:pPr>
        <w:rPr>
          <w:lang w:val="sr-Cyrl-RS"/>
        </w:rPr>
      </w:pPr>
      <w:r w:rsidRPr="00995978">
        <w:rPr>
          <w:b/>
          <w:lang w:val="sr-Latn-RS"/>
        </w:rPr>
        <w:lastRenderedPageBreak/>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3D3397">
        <w:rPr>
          <w:lang w:val="sr-Cyrl-RS"/>
        </w:rPr>
        <w:t>Уколико скуп података има две</w:t>
      </w:r>
      <w:r w:rsidR="0073001E" w:rsidRPr="00995978">
        <w:rPr>
          <w:lang w:val="sr-Cyrl-RS"/>
        </w:rPr>
        <w:t xml:space="preserve"> 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[3]</w:t>
      </w:r>
      <w:r w:rsidR="001C5236" w:rsidRPr="001C5236">
        <w:rPr>
          <w:lang w:val="sr-Cyrl-RS"/>
        </w:rPr>
        <w:t>.</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proofErr w:type="gramStart"/>
      <w:r w:rsidRPr="00995978">
        <w:rPr>
          <w:lang w:val="sr-Cyrl-RS"/>
        </w:rPr>
        <w:t>недостајуће</w:t>
      </w:r>
      <w:r w:rsidR="0073001E" w:rsidRPr="00995978">
        <w:rPr>
          <w:lang w:val="sr-Cyrl-RS"/>
        </w:rPr>
        <w:t xml:space="preserve"> </w:t>
      </w:r>
      <w:r w:rsidRPr="00995978">
        <w:rPr>
          <w:lang w:val="sr-Cyrl-RS"/>
        </w:rPr>
        <w:t xml:space="preserve"> вредности</w:t>
      </w:r>
      <w:proofErr w:type="gramEnd"/>
      <w:r w:rsidRPr="00995978">
        <w:rPr>
          <w:lang w:val="sr-Cyrl-RS"/>
        </w:rPr>
        <w:t xml:space="preserve">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00C00ADE">
        <w:rPr>
          <w:lang w:val="sr-Cyrl-RS"/>
        </w:rPr>
        <w:t>Скуп података описамн у (6.1. Експериментални подаци</w:t>
      </w:r>
      <w:r w:rsidR="0057722B" w:rsidRPr="00995978">
        <w:rPr>
          <w:lang w:val="sr-Cyrl-RS"/>
        </w:rPr>
        <w:t xml:space="preserve">)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w:t>
      </w:r>
      <w:r w:rsidR="003D3397">
        <w:rPr>
          <w:lang w:val="sr-Cyrl-RS"/>
        </w:rPr>
        <w:t>на погодност знаће се иницијалне</w:t>
      </w:r>
      <w:r w:rsidR="0057722B" w:rsidRPr="00995978">
        <w:rPr>
          <w:lang w:val="sr-Cyrl-RS"/>
        </w:rPr>
        <w:t xml:space="preserve"> вредности</w:t>
      </w:r>
      <w:r w:rsidR="00F26711" w:rsidRPr="00995978">
        <w:rPr>
          <w:lang w:val="sr-Cyrl-RS"/>
        </w:rPr>
        <w:t xml:space="preserve"> (касније ће се те почетне вредности користити за евалуацију технике </w:t>
      </w:r>
      <w:r w:rsidR="003D3397">
        <w:rPr>
          <w:lang w:val="sr-Cyrl-RS"/>
        </w:rPr>
        <w:t>импутације</w:t>
      </w:r>
      <w:r w:rsidR="00F26711" w:rsidRPr="00995978">
        <w:rPr>
          <w:lang w:val="sr-Cyrl-RS"/>
        </w:rPr>
        <w:t xml:space="preserve">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191240" w:rsidP="0057722B">
      <w:pPr>
        <w:pStyle w:val="Heading2"/>
        <w:rPr>
          <w:lang w:val="sr-Cyrl-RS"/>
        </w:rPr>
      </w:pPr>
      <w:bookmarkStart w:id="8" w:name="_Toc497154697"/>
      <w:bookmarkStart w:id="9" w:name="_Toc497908825"/>
      <w:r>
        <w:rPr>
          <w:lang w:val="sr-Cyrl-RS"/>
        </w:rPr>
        <w:lastRenderedPageBreak/>
        <w:t>3</w:t>
      </w:r>
      <w:r w:rsidR="008E2DBF" w:rsidRPr="0017153B">
        <w:rPr>
          <w:lang w:val="sr-Cyrl-RS"/>
        </w:rPr>
        <w:t xml:space="preserve">.2. </w:t>
      </w:r>
      <w:r w:rsidR="0057722B">
        <w:rPr>
          <w:lang w:val="sr-Cyrl-RS"/>
        </w:rPr>
        <w:t>Технике уметања података</w:t>
      </w:r>
      <w:bookmarkEnd w:id="8"/>
      <w:bookmarkEnd w:id="9"/>
    </w:p>
    <w:p w:rsidR="00F26711" w:rsidRDefault="00F26711" w:rsidP="0073001E">
      <w:pPr>
        <w:rPr>
          <w:lang w:val="sr-Cyrl-RS"/>
        </w:rPr>
      </w:pPr>
    </w:p>
    <w:p w:rsidR="00D8091D" w:rsidRPr="00995978" w:rsidRDefault="009A2DDE" w:rsidP="006C25E5">
      <w:pPr>
        <w:rPr>
          <w:lang w:val="sr-Cyrl-RS"/>
        </w:rPr>
      </w:pPr>
      <w:r w:rsidRPr="00995978">
        <w:rPr>
          <w:lang w:val="sr-Cyrl-RS"/>
        </w:rPr>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редова има тачно једну недостајућу вредност (тачно једну колону непопуњену), овом јендноставном техником остало би 90 редова (инстанци) као улаз за алгоритам машинског учења.</w:t>
      </w:r>
    </w:p>
    <w:p w:rsidR="00840631" w:rsidRPr="00995978" w:rsidRDefault="003D3397" w:rsidP="006C25E5">
      <w:pPr>
        <w:rPr>
          <w:lang w:val="sr-Cyrl-RS"/>
        </w:rPr>
      </w:pPr>
      <w:r>
        <w:rPr>
          <w:lang w:val="sr-Cyrl-RS"/>
        </w:rPr>
        <w:t xml:space="preserve">Нека се одређен скуп података </w:t>
      </w:r>
      <w:r w:rsidR="00840631" w:rsidRPr="00995978">
        <w:rPr>
          <w:lang w:val="sr-Cyrl-RS"/>
        </w:rPr>
        <w:t>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Pr="00995978">
        <w:rPr>
          <w:lang w:val="sr-Cyrl-RS"/>
        </w:rPr>
        <w:t>[6].</w:t>
      </w:r>
    </w:p>
    <w:p w:rsidR="00A5703D" w:rsidRPr="00A5703D" w:rsidRDefault="00BB6962" w:rsidP="00A5703D">
      <w:pPr>
        <w:rPr>
          <w:lang w:val="sr-Cyrl-RS"/>
        </w:rPr>
      </w:pPr>
      <w:r w:rsidRPr="00995978">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BB6962" w:rsidRDefault="00191240" w:rsidP="00BB6962">
      <w:pPr>
        <w:pStyle w:val="Heading3"/>
        <w:rPr>
          <w:lang w:val="sr-Cyrl-RS"/>
        </w:rPr>
      </w:pPr>
      <w:bookmarkStart w:id="10" w:name="_Toc497154698"/>
      <w:bookmarkStart w:id="11" w:name="_Toc497908826"/>
      <w:r>
        <w:rPr>
          <w:lang w:val="sr-Cyrl-RS"/>
        </w:rPr>
        <w:t>3</w:t>
      </w:r>
      <w:r w:rsidR="008E2DBF" w:rsidRPr="0017153B">
        <w:rPr>
          <w:lang w:val="sr-Cyrl-RS"/>
        </w:rPr>
        <w:t xml:space="preserve">.2.1. </w:t>
      </w:r>
      <w:r w:rsidR="00FB56EE">
        <w:rPr>
          <w:lang w:val="sr-Cyrl-RS"/>
        </w:rPr>
        <w:t>Импутација</w:t>
      </w:r>
      <w:r w:rsidR="00BB6962">
        <w:rPr>
          <w:lang w:val="sr-Cyrl-RS"/>
        </w:rPr>
        <w:t xml:space="preserve"> средње вредности</w:t>
      </w:r>
      <w:bookmarkEnd w:id="10"/>
      <w:bookmarkEnd w:id="11"/>
    </w:p>
    <w:p w:rsidR="00BB6962" w:rsidRDefault="00BB6962" w:rsidP="00BB6962">
      <w:pPr>
        <w:rPr>
          <w:lang w:val="sr-Cyrl-RS"/>
        </w:rPr>
      </w:pPr>
    </w:p>
    <w:p w:rsidR="00D02718" w:rsidRPr="00995978" w:rsidRDefault="00FB56EE" w:rsidP="006C25E5">
      <w:pPr>
        <w:rPr>
          <w:lang w:val="sr-Cyrl-RS"/>
        </w:rPr>
      </w:pPr>
      <w:r>
        <w:rPr>
          <w:lang w:val="sr-Cyrl-RS"/>
        </w:rPr>
        <w:t>Импутација</w:t>
      </w:r>
      <w:r w:rsidR="00BB6962" w:rsidRPr="00995978">
        <w:rPr>
          <w:lang w:val="sr-Cyrl-RS"/>
        </w:rPr>
        <w:t xml:space="preserve"> средње вредности је вероватно најједноставнија метода. </w:t>
      </w:r>
      <w:r w:rsidR="00327019" w:rsidRPr="00995978">
        <w:rPr>
          <w:lang w:val="sr-Cyrl-RS"/>
        </w:rPr>
        <w:t>Она подразум</w:t>
      </w:r>
      <w:r>
        <w:rPr>
          <w:lang w:val="sr-Cyrl-RS"/>
        </w:rPr>
        <w:t>ева замену недостајуће вредности</w:t>
      </w:r>
      <w:r w:rsidR="00327019" w:rsidRPr="00995978">
        <w:rPr>
          <w:lang w:val="sr-Cyrl-RS"/>
        </w:rPr>
        <w:t xml:space="preserve"> за сваку променљиву (колону) 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корелација између променљивих [7]</w:t>
      </w:r>
      <w:r w:rsidR="001C5236" w:rsidRPr="001C5236">
        <w:rPr>
          <w:lang w:val="sr-Cyrl-RS"/>
        </w:rPr>
        <w:t>.</w:t>
      </w:r>
      <w:r w:rsidR="00327019" w:rsidRPr="00995978">
        <w:rPr>
          <w:lang w:val="sr-Cyrl-RS"/>
        </w:rPr>
        <w:t xml:space="preserve"> Логично је да се варијанса смањује јер до сада непознату вредност замењујемо ''очекиваном'' </w:t>
      </w:r>
      <w:r w:rsidR="00327019" w:rsidRPr="00995978">
        <w:rPr>
          <w:lang w:val="sr-Cyrl-RS"/>
        </w:rPr>
        <w:lastRenderedPageBreak/>
        <w:t xml:space="preserve">вредности, и самим тим смањујемо одступање од те </w:t>
      </w:r>
      <w:r w:rsidR="00D02718" w:rsidRPr="0099597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w:t>
      </w:r>
      <w:r>
        <w:rPr>
          <w:lang w:val="sr-Cyrl-RS"/>
        </w:rPr>
        <w:t>исина и тежина), и 5 обсервација</w:t>
      </w:r>
      <w:r w:rsidR="00A5703D" w:rsidRPr="00995978">
        <w:rPr>
          <w:lang w:val="sr-Cyrl-RS"/>
        </w:rPr>
        <w:t>. (Табела</w:t>
      </w:r>
      <w:r w:rsidR="00C00ADE">
        <w:rPr>
          <w:lang w:val="sr-Cyrl-RS"/>
        </w:rPr>
        <w:t xml:space="preserve"> 2</w:t>
      </w:r>
      <w:r w:rsidR="00A5703D" w:rsidRPr="00995978">
        <w:rPr>
          <w:lang w:val="sr-Cyrl-RS"/>
        </w:rPr>
        <w:t>)</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r>
        <w:t xml:space="preserve">Табела </w:t>
      </w:r>
      <w:fldSimple w:instr=" SEQ Табела \* ARABIC ">
        <w:r w:rsidR="001C5236">
          <w:rPr>
            <w:noProof/>
          </w:rPr>
          <w:t>2</w:t>
        </w:r>
      </w:fldSimple>
      <w:r>
        <w:rPr>
          <w:noProof/>
        </w:rPr>
        <w:t xml:space="preserve"> </w:t>
      </w:r>
      <w:r>
        <w:rPr>
          <w:noProof/>
          <w:lang w:val="sr-Cyrl-RS"/>
        </w:rPr>
        <w:t>Уметање средње вредности</w:t>
      </w: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w:t>
      </w:r>
      <w:r w:rsidR="00C00ADE">
        <w:rPr>
          <w:lang w:val="sr-Cyrl-RS"/>
        </w:rPr>
        <w:t xml:space="preserve"> 191 (или неком вредношћу блиску њ</w:t>
      </w:r>
      <w:r w:rsidRPr="00995978">
        <w:rPr>
          <w:lang w:val="sr-Cyrl-RS"/>
        </w:rPr>
        <w:t>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Default="00C00ADE" w:rsidP="00327019">
      <w:pPr>
        <w:rPr>
          <w:lang w:val="sr-Cyrl-RS"/>
        </w:rPr>
      </w:pPr>
      <w:r>
        <w:rPr>
          <w:lang w:val="sr-Cyrl-RS"/>
        </w:rPr>
        <w:t>Импутација</w:t>
      </w:r>
      <w:r w:rsidR="009C0B60" w:rsidRPr="00995978">
        <w:rPr>
          <w:lang w:val="sr-Cyrl-RS"/>
        </w:rPr>
        <w:t xml:space="preserve">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w:t>
      </w:r>
      <w:r>
        <w:rPr>
          <w:lang w:val="sr-Cyrl-RS"/>
        </w:rPr>
        <w:t>лоне) имају велику варијансу, и</w:t>
      </w:r>
      <w:r w:rsidR="009C0B60" w:rsidRPr="00995978">
        <w:rPr>
          <w:lang w:val="sr-Cyrl-RS"/>
        </w:rPr>
        <w:t xml:space="preserve"> свакако није добра идеја смањивати т</w:t>
      </w:r>
      <w:r w:rsidR="00FB56EE">
        <w:rPr>
          <w:lang w:val="sr-Cyrl-RS"/>
        </w:rPr>
        <w:t>у варијансу. Такоће, испитиваће се</w:t>
      </w:r>
      <w:r w:rsidR="009C0B60" w:rsidRPr="00995978">
        <w:rPr>
          <w:lang w:val="sr-Cyrl-RS"/>
        </w:rPr>
        <w:t xml:space="preserve"> утицај разних фактора на ниво дијабетеса, па је корелација један од главних предуслова.</w:t>
      </w:r>
    </w:p>
    <w:p w:rsidR="00BB6962" w:rsidRPr="00327019" w:rsidRDefault="00191240" w:rsidP="00A5703D">
      <w:pPr>
        <w:pStyle w:val="Heading3"/>
        <w:rPr>
          <w:lang w:val="sr-Cyrl-RS"/>
        </w:rPr>
      </w:pPr>
      <w:bookmarkStart w:id="12" w:name="_Toc497154699"/>
      <w:bookmarkStart w:id="13" w:name="_Toc497908827"/>
      <w:r>
        <w:rPr>
          <w:lang w:val="sr-Cyrl-RS"/>
        </w:rPr>
        <w:t>3</w:t>
      </w:r>
      <w:r w:rsidR="008E2DBF" w:rsidRPr="0017153B">
        <w:rPr>
          <w:lang w:val="sr-Cyrl-RS"/>
        </w:rPr>
        <w:t xml:space="preserve">.2.2. </w:t>
      </w:r>
      <w:r w:rsidR="00A5703D">
        <w:rPr>
          <w:lang w:val="sr-Cyrl-RS"/>
        </w:rPr>
        <w:t>Преношење задњег запажања</w:t>
      </w:r>
      <w:bookmarkEnd w:id="12"/>
      <w:bookmarkEnd w:id="13"/>
    </w:p>
    <w:p w:rsidR="00327019" w:rsidRPr="00A5703D" w:rsidRDefault="00327019" w:rsidP="00327019">
      <w:pPr>
        <w:rPr>
          <w:lang w:val="sr-Latn-RS"/>
        </w:rPr>
      </w:pPr>
    </w:p>
    <w:p w:rsidR="00A5703D" w:rsidRPr="00995978" w:rsidRDefault="003F5B03" w:rsidP="006C25E5">
      <w:pPr>
        <w:rPr>
          <w:lang w:val="sr-Cyrl-RS"/>
        </w:rPr>
      </w:pPr>
      <w:r w:rsidRPr="00995978">
        <w:rPr>
          <w:lang w:val="sr-Cyrl-RS"/>
        </w:rPr>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Изузетно може бити знимљива у истраживањима</w:t>
      </w:r>
      <w:r w:rsidR="00FB56EE">
        <w:rPr>
          <w:lang w:val="sr-Cyrl-RS"/>
        </w:rPr>
        <w:t xml:space="preserve"> </w:t>
      </w:r>
      <w:r w:rsidRPr="00995978">
        <w:rPr>
          <w:lang w:val="sr-Cyrl-RS"/>
        </w:rPr>
        <w:t xml:space="preserve">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у 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lastRenderedPageBreak/>
        <w:t>вредностима ДА/</w:t>
      </w:r>
      <w:r w:rsidR="009C0B60" w:rsidRPr="00995978">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E220FA" w:rsidRDefault="009C0B60" w:rsidP="00E220FA">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w:t>
      </w:r>
      <w:r w:rsidR="00C00ADE">
        <w:rPr>
          <w:lang w:val="sr-Cyrl-RS"/>
        </w:rPr>
        <w:t>с</w:t>
      </w:r>
      <w:r w:rsidR="00E220FA" w:rsidRPr="00995978">
        <w:rPr>
          <w:lang w:val="sr-Cyrl-RS"/>
        </w:rPr>
        <w:t>т модела, и такође изм</w:t>
      </w:r>
      <w:r w:rsidR="00FB56EE">
        <w:rPr>
          <w:lang w:val="sr-Cyrl-RS"/>
        </w:rPr>
        <w:t>е</w:t>
      </w:r>
      <w:r w:rsidR="00E220FA" w:rsidRPr="00995978">
        <w:rPr>
          <w:lang w:val="sr-Cyrl-RS"/>
        </w:rPr>
        <w:t>њује средњу вредност и варијансу (по променљивој) [8]. Ни ова теника неће бити коришћења у експериментима у овом раду, јер се скуп података за тренинг сасатоји углавном од</w:t>
      </w:r>
      <w:r w:rsidR="00FB56EE">
        <w:rPr>
          <w:lang w:val="sr-Cyrl-RS"/>
        </w:rPr>
        <w:t xml:space="preserve"> нумеричких типова, и притом пац</w:t>
      </w:r>
      <w:r w:rsidR="00E220FA" w:rsidRPr="00995978">
        <w:rPr>
          <w:lang w:val="sr-Cyrl-RS"/>
        </w:rPr>
        <w:t>ијенти се не посматрају кроз време.</w:t>
      </w:r>
    </w:p>
    <w:p w:rsidR="00E220FA" w:rsidRDefault="00191240" w:rsidP="00E220FA">
      <w:pPr>
        <w:pStyle w:val="Heading3"/>
        <w:rPr>
          <w:lang w:val="sr-Cyrl-RS"/>
        </w:rPr>
      </w:pPr>
      <w:bookmarkStart w:id="14" w:name="_Toc497154700"/>
      <w:bookmarkStart w:id="15" w:name="_Ref497662404"/>
      <w:bookmarkStart w:id="16" w:name="_Ref497662407"/>
      <w:bookmarkStart w:id="17" w:name="_Ref497662408"/>
      <w:bookmarkStart w:id="18" w:name="_Ref497662414"/>
      <w:bookmarkStart w:id="19" w:name="_Toc497908828"/>
      <w:r>
        <w:rPr>
          <w:lang w:val="sr-Cyrl-RS"/>
        </w:rPr>
        <w:t>3</w:t>
      </w:r>
      <w:r w:rsidR="008E2DBF" w:rsidRPr="008E2DBF">
        <w:rPr>
          <w:lang w:val="sr-Cyrl-RS"/>
        </w:rPr>
        <w:t xml:space="preserve">.2.3. </w:t>
      </w:r>
      <w:r w:rsidR="00FB56EE">
        <w:rPr>
          <w:lang w:val="sr-Cyrl-RS"/>
        </w:rPr>
        <w:t>Импутација</w:t>
      </w:r>
      <w:r w:rsidR="00E220FA">
        <w:rPr>
          <w:lang w:val="sr-Cyrl-RS"/>
        </w:rPr>
        <w:t xml:space="preserve"> података коришћењем </w:t>
      </w:r>
      <w:r w:rsidR="00A640FA">
        <w:rPr>
          <w:lang w:val="sr-Cyrl-RS"/>
        </w:rPr>
        <w:t xml:space="preserve">линеарне </w:t>
      </w:r>
      <w:r w:rsidR="00E220FA">
        <w:rPr>
          <w:lang w:val="sr-Cyrl-RS"/>
        </w:rPr>
        <w:t>регресије</w:t>
      </w:r>
      <w:bookmarkEnd w:id="14"/>
      <w:bookmarkEnd w:id="15"/>
      <w:bookmarkEnd w:id="16"/>
      <w:bookmarkEnd w:id="17"/>
      <w:bookmarkEnd w:id="18"/>
      <w:bookmarkEnd w:id="19"/>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 xml:space="preserve">дноставна; у скупу података са </w:t>
      </w:r>
      <w:r w:rsidR="00FB56EE">
        <w:rPr>
          <w:lang w:val="sr-Cyrl-RS"/>
        </w:rPr>
        <w:t>три независне променљиве</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w:t>
      </w:r>
      <w:r w:rsidR="00C00ADE">
        <w:rPr>
          <w:rFonts w:eastAsiaTheme="minorEastAsia"/>
          <w:lang w:val="sr-Cyrl-RS"/>
        </w:rPr>
        <w:t>попунити</w:t>
      </w:r>
      <w:r w:rsidR="00C63CB1" w:rsidRPr="00995978">
        <w:rPr>
          <w:rFonts w:eastAsiaTheme="minorEastAsia"/>
          <w:lang w:val="sr-Cyrl-RS"/>
        </w:rPr>
        <w:t xml:space="preserve">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3D3397">
        <w:rPr>
          <w:rFonts w:eastAsiaTheme="minorEastAsia"/>
          <w:lang w:val="sr-Cyrl-RS"/>
        </w:rPr>
        <w:t xml:space="preserve"> </w:t>
      </w:r>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00ADE">
        <w:rPr>
          <w:rFonts w:eastAsiaTheme="minorEastAsia"/>
          <w:lang w:val="sr-Cyrl-RS"/>
        </w:rPr>
        <w:t xml:space="preserve"> као параметре линеарне регресије</w:t>
      </w:r>
      <w:r w:rsidR="00C63CB1" w:rsidRPr="00995978">
        <w:rPr>
          <w:rFonts w:eastAsiaTheme="minorEastAsia"/>
          <w:lang w:val="sr-Cyrl-RS"/>
        </w:rPr>
        <w:t xml:space="preserve">. Оно што је компликовано у овом примеру је то што приликом </w:t>
      </w:r>
      <w:r w:rsidR="00C00ADE">
        <w:rPr>
          <w:rFonts w:eastAsiaTheme="minorEastAsia"/>
          <w:lang w:val="sr-Cyrl-RS"/>
        </w:rPr>
        <w:t>импутације</w:t>
      </w:r>
      <w:r w:rsidR="00C63CB1" w:rsidRPr="00995978">
        <w:rPr>
          <w:rFonts w:eastAsiaTheme="minorEastAsia"/>
          <w:lang w:val="sr-Cyrl-RS"/>
        </w:rPr>
        <w:t xml:space="preserve">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2F2EB3"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2F2EB3"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2F2EB3"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w:t>
      </w:r>
      <w:r w:rsidRPr="00995978">
        <w:rPr>
          <w:lang w:val="sr-Cyrl-RS"/>
        </w:rPr>
        <w:lastRenderedPageBreak/>
        <w:t xml:space="preserve">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FB56EE">
        <w:rPr>
          <w:rFonts w:eastAsiaTheme="minorEastAsia"/>
          <w:lang w:val="sr-Cyrl-RS"/>
        </w:rPr>
        <w:t xml:space="preserve"> </w:t>
      </w:r>
      <w:r w:rsidR="00C00ADE">
        <w:rPr>
          <w:lang w:val="sr-Cyrl-RS"/>
        </w:rPr>
        <w:t>користила би се једначина (3</w:t>
      </w:r>
      <w:r w:rsidRPr="00995978">
        <w:rPr>
          <w:lang w:val="sr-Cyrl-RS"/>
        </w:rPr>
        <w:t>.3)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2F2EB3"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rPr>
                <w:lang w:val="sr-Cyrl-RS"/>
              </w:rPr>
              <w:t>3</w:t>
            </w:r>
            <w:r>
              <w:rPr>
                <w:lang w:val="en-US"/>
              </w:rPr>
              <w:t>.</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w:t>
      </w:r>
      <w:r w:rsidR="00C00ADE">
        <w:rPr>
          <w:lang w:val="sr-Cyrl-RS"/>
        </w:rPr>
        <w:t>импутације</w:t>
      </w:r>
      <w:r w:rsidRPr="00995978">
        <w:rPr>
          <w:lang w:val="sr-Cyrl-RS"/>
        </w:rPr>
        <w:t xml:space="preserve">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w:t>
      </w:r>
      <w:r w:rsidR="00C00ADE">
        <w:rPr>
          <w:lang w:val="sr-Cyrl-RS"/>
        </w:rPr>
        <w:t>ци 3</w:t>
      </w:r>
      <w:r w:rsidRPr="00995978">
        <w:rPr>
          <w:lang w:val="sr-Cyrl-RS"/>
        </w:rPr>
        <w:t xml:space="preserve"> је приказана та</w:t>
      </w:r>
      <w:r w:rsidR="00C00ADE">
        <w:rPr>
          <w:lang w:val="sr-Cyrl-RS"/>
        </w:rPr>
        <w:t>ко добијена</w:t>
      </w:r>
      <w:r w:rsidRPr="00995978">
        <w:rPr>
          <w:lang w:val="sr-Cyrl-RS"/>
        </w:rPr>
        <w:t xml:space="preserve">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4A4B54" w:rsidRDefault="00C00ADE" w:rsidP="00E220FA">
      <w:pPr>
        <w:rPr>
          <w:rFonts w:eastAsiaTheme="minorEastAsia"/>
          <w:lang w:val="sr-Cyrl-RS"/>
        </w:rPr>
      </w:pPr>
      <w:r>
        <w:rPr>
          <w:lang w:val="sr-Cyrl-RS"/>
        </w:rPr>
        <w:t>Импутација</w:t>
      </w:r>
      <w:r w:rsidR="007968FB" w:rsidRPr="00995978">
        <w:rPr>
          <w:lang w:val="sr-Cyrl-RS"/>
        </w:rPr>
        <w:t xml:space="preserve"> линеарном регресијом захтева да подаци недостају по </w:t>
      </w:r>
      <w:r w:rsidR="007968FB" w:rsidRPr="00995978">
        <w:rPr>
          <w:lang w:val="en-US"/>
        </w:rPr>
        <w:t>MCAR</w:t>
      </w:r>
      <w:r w:rsidR="007968FB" w:rsidRPr="00995978">
        <w:rPr>
          <w:lang w:val="sr-Cyrl-RS"/>
        </w:rPr>
        <w:t xml:space="preserve"> </w:t>
      </w:r>
      <w:r w:rsidR="0036787D" w:rsidRPr="00995978">
        <w:rPr>
          <w:lang w:val="sr-Cyrl-RS"/>
        </w:rPr>
        <w:t xml:space="preserve">механизму, што ће </w:t>
      </w:r>
      <w:r w:rsidR="007968FB"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променљивих нећ</w:t>
      </w:r>
      <w:r w:rsidR="00FB56EE">
        <w:rPr>
          <w:lang w:val="sr-Cyrl-RS"/>
        </w:rPr>
        <w:t>е имати вредности као на слици 1</w:t>
      </w:r>
      <w:r w:rsidR="007E370C" w:rsidRPr="00995978">
        <w:rPr>
          <w:lang w:val="sr-Cyrl-RS"/>
        </w:rPr>
        <w:t xml:space="preserve">.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w:t>
      </w:r>
      <w:r w:rsidR="00E72636">
        <w:rPr>
          <w:rFonts w:eastAsiaTheme="minorEastAsia"/>
          <w:lang w:val="sr-Cyrl-RS"/>
        </w:rPr>
        <w:t>а ће се користити у даљем раду.</w:t>
      </w:r>
    </w:p>
    <w:p w:rsidR="00943A7A" w:rsidRDefault="00191240" w:rsidP="004A4B54">
      <w:pPr>
        <w:pStyle w:val="Heading3"/>
        <w:rPr>
          <w:lang w:val="sr-Cyrl-RS"/>
        </w:rPr>
      </w:pPr>
      <w:bookmarkStart w:id="20" w:name="_Toc497154701"/>
      <w:bookmarkStart w:id="21" w:name="_Toc497908829"/>
      <w:r>
        <w:rPr>
          <w:lang w:val="sr-Cyrl-RS"/>
        </w:rPr>
        <w:t>3</w:t>
      </w:r>
      <w:r w:rsidR="004A4B54">
        <w:rPr>
          <w:lang w:val="sr-Cyrl-RS"/>
        </w:rPr>
        <w:t xml:space="preserve">.2.4 </w:t>
      </w:r>
      <w:r w:rsidR="00FB56EE">
        <w:rPr>
          <w:lang w:val="sr-Cyrl-RS"/>
        </w:rPr>
        <w:t>Импутација</w:t>
      </w:r>
      <w:r w:rsidR="004A4B54">
        <w:rPr>
          <w:lang w:val="sr-Cyrl-RS"/>
        </w:rPr>
        <w:t xml:space="preserve"> података стохастичком регресијом</w:t>
      </w:r>
      <w:bookmarkEnd w:id="20"/>
      <w:bookmarkEnd w:id="21"/>
    </w:p>
    <w:p w:rsidR="004A4B54" w:rsidRDefault="004A4B54" w:rsidP="00E220FA">
      <w:pPr>
        <w:rPr>
          <w:lang w:val="sr-Cyrl-RS"/>
        </w:rPr>
      </w:pPr>
    </w:p>
    <w:p w:rsidR="004A4B54" w:rsidRPr="00995978" w:rsidRDefault="00A62CA6" w:rsidP="006C25E5">
      <w:pPr>
        <w:rPr>
          <w:lang w:val="sr-Cyrl-RS"/>
        </w:rPr>
      </w:pPr>
      <w:r w:rsidRPr="00995978">
        <w:rPr>
          <w:lang w:val="sr-Cyrl-RS"/>
        </w:rPr>
        <w:t xml:space="preserve">У претходном примеру су приказани недостаци </w:t>
      </w:r>
      <w:r w:rsidR="00C00ADE">
        <w:rPr>
          <w:lang w:val="sr-Cyrl-RS"/>
        </w:rPr>
        <w:t>импутације</w:t>
      </w:r>
      <w:r w:rsidRPr="00995978">
        <w:rPr>
          <w:lang w:val="sr-Cyrl-RS"/>
        </w:rPr>
        <w:t xml:space="preserve">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 [9].</w:t>
      </w:r>
    </w:p>
    <w:p w:rsidR="00A62CA6" w:rsidRPr="00995978" w:rsidRDefault="00A62CA6" w:rsidP="006C25E5">
      <w:pPr>
        <w:rPr>
          <w:lang w:val="sr-Cyrl-RS"/>
        </w:rPr>
      </w:pPr>
      <w:r w:rsidRPr="00995978">
        <w:rPr>
          <w:lang w:val="sr-Cyrl-RS"/>
        </w:rPr>
        <w:lastRenderedPageBreak/>
        <w:t>Идеја је поприлично интуитивна; у једначину линеарне регресије додати још један параметар</w:t>
      </w:r>
      <w:r w:rsidR="00BB152F">
        <w:rPr>
          <w:lang w:val="sr-Cyrl-RS"/>
        </w:rPr>
        <w:t xml:space="preserve"> (</w:t>
      </w:r>
      <m:oMath>
        <m:r>
          <w:rPr>
            <w:rFonts w:ascii="Cambria Math" w:hAnsi="Cambria Math"/>
            <w:lang w:val="en-US"/>
          </w:rPr>
          <m:t>z</m:t>
        </m:r>
        <m:r>
          <w:rPr>
            <w:rFonts w:ascii="Cambria Math" w:hAnsi="Cambria Math"/>
            <w:lang w:val="sr-Cyrl-RS"/>
          </w:rPr>
          <m:t>)</m:t>
        </m:r>
      </m:oMath>
      <w:r w:rsidRPr="00995978">
        <w:rPr>
          <w:lang w:val="sr-Cyrl-RS"/>
        </w:rPr>
        <w:t xml:space="preserve"> који ће на случајан начин да промени резулту</w:t>
      </w:r>
      <w:r w:rsidR="00AC7838" w:rsidRPr="00995978">
        <w:rPr>
          <w:lang w:val="sr-Cyrl-RS"/>
        </w:rPr>
        <w:t>јућу вредност. Сами</w:t>
      </w:r>
      <w:r w:rsidR="00C00ADE">
        <w:rPr>
          <w:lang w:val="sr-Cyrl-RS"/>
        </w:rPr>
        <w:t>м тим једначина (3</w:t>
      </w:r>
      <w:r w:rsidR="00BB152F">
        <w:rPr>
          <w:lang w:val="sr-Cyrl-RS"/>
        </w:rPr>
        <w:t>.4</w:t>
      </w:r>
      <w:r w:rsidR="00AC7838" w:rsidRPr="00995978">
        <w:rPr>
          <w:lang w:val="sr-Cyrl-RS"/>
        </w:rPr>
        <w:t>)</w:t>
      </w:r>
      <w:r w:rsidR="00BB152F">
        <w:rPr>
          <w:lang w:val="sr-Cyrl-RS"/>
        </w:rPr>
        <w:t xml:space="preserve"> би постала</w:t>
      </w:r>
      <w:r w:rsidR="00AC7838" w:rsidRPr="00995978">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BB152F" w:rsidRDefault="002F2EB3" w:rsidP="0017153B">
            <w:pPr>
              <w:jc w:val="center"/>
              <w:rPr>
                <w:rFonts w:eastAsiaTheme="minorEastAsia"/>
                <w:i/>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rPr>
                <w:lang w:val="sr-Cyrl-RS"/>
              </w:rPr>
              <w:t>3</w:t>
            </w:r>
            <w:r>
              <w:rPr>
                <w:lang w:val="en-US"/>
              </w:rPr>
              <w:t>.</w:t>
            </w:r>
            <w:r>
              <w:rPr>
                <w:lang w:val="sr-Cyrl-RS"/>
              </w:rPr>
              <w:t>5</w:t>
            </w:r>
            <w:r>
              <w:rPr>
                <w:lang w:val="en-US"/>
              </w:rPr>
              <w:t>)</w:t>
            </w:r>
          </w:p>
        </w:tc>
      </w:tr>
    </w:tbl>
    <w:p w:rsidR="00AC7838" w:rsidRDefault="00AC7838" w:rsidP="0073001E">
      <w:pPr>
        <w:rPr>
          <w:lang w:val="en-US"/>
        </w:rPr>
      </w:pPr>
    </w:p>
    <w:p w:rsidR="00AC7838" w:rsidRPr="00995978" w:rsidRDefault="00C53835" w:rsidP="006C25E5">
      <w:pPr>
        <w:rPr>
          <w:lang w:val="sr-Cyrl-RS"/>
        </w:rPr>
      </w:pPr>
      <w:r w:rsidRPr="00995978">
        <w:rPr>
          <w:lang w:val="sr-Cyrl-RS"/>
        </w:rPr>
        <w:t xml:space="preserve">Битно је напоменути да је вредност </w:t>
      </w:r>
      <m:oMath>
        <m:r>
          <w:rPr>
            <w:rFonts w:ascii="Cambria Math" w:hAnsi="Cambria Math"/>
            <w:lang w:val="en-US"/>
          </w:rPr>
          <m:t>z</m:t>
        </m:r>
      </m:oMath>
      <w:r w:rsidRPr="00995978">
        <w:rPr>
          <w:lang w:val="sr-Cyrl-RS"/>
        </w:rPr>
        <w:t xml:space="preserve"> другачија за сваку </w:t>
      </w:r>
      <w:r w:rsidR="00C00ADE">
        <w:rPr>
          <w:lang w:val="sr-Cyrl-RS"/>
        </w:rPr>
        <w:t>обсервацију</w:t>
      </w:r>
      <w:r w:rsidRPr="00995978">
        <w:rPr>
          <w:lang w:val="sr-Cyrl-RS"/>
        </w:rPr>
        <w:t xml:space="preserve"> (ред) у скупу</w:t>
      </w:r>
      <w:r w:rsidR="00C00ADE">
        <w:rPr>
          <w:lang w:val="sr-Cyrl-RS"/>
        </w:rPr>
        <w:t xml:space="preserve"> података</w:t>
      </w:r>
      <w:r w:rsidRPr="00995978">
        <w:rPr>
          <w:lang w:val="sr-Cyrl-RS"/>
        </w:rPr>
        <w:t xml:space="preserve">.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w:t>
      </w:r>
      <w:r w:rsidR="001C5236">
        <w:rPr>
          <w:lang w:val="sr-Cyrl-RS"/>
        </w:rPr>
        <w:t>ци варијанси приликом регресије</w:t>
      </w:r>
      <w:r w:rsidR="00354430" w:rsidRPr="00995978">
        <w:rPr>
          <w:lang w:val="sr-Cyrl-RS"/>
        </w:rPr>
        <w:t xml:space="preserve"> [10]</w:t>
      </w:r>
      <w:r w:rsidR="001C5236" w:rsidRPr="001C5236">
        <w:rPr>
          <w:lang w:val="sr-Cyrl-RS"/>
        </w:rPr>
        <w:t>.</w:t>
      </w:r>
      <w:r w:rsidR="00354430" w:rsidRPr="00995978">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rPr>
                <w:lang w:val="sr-Cyrl-RS"/>
              </w:rPr>
              <w:t>3</w:t>
            </w:r>
            <w:r w:rsidR="00B13A12">
              <w:rPr>
                <w:lang w:val="sr-Cyrl-RS"/>
              </w:rPr>
              <w:t>.6</w:t>
            </w:r>
            <w:r>
              <w:rPr>
                <w:lang w:val="en-US"/>
              </w:rPr>
              <w:t>)</w:t>
            </w:r>
          </w:p>
        </w:tc>
      </w:tr>
    </w:tbl>
    <w:p w:rsidR="00CC676E" w:rsidRDefault="00CC676E" w:rsidP="0073001E">
      <w:pPr>
        <w:rPr>
          <w:lang w:val="sr-Cyrl-RS"/>
        </w:rPr>
      </w:pPr>
    </w:p>
    <w:p w:rsidR="00354430" w:rsidRPr="00995978" w:rsidRDefault="00C00ADE" w:rsidP="006C25E5">
      <w:pPr>
        <w:rPr>
          <w:lang w:val="sr-Cyrl-RS"/>
        </w:rPr>
      </w:pPr>
      <w:r>
        <w:rPr>
          <w:lang w:val="sr-Cyrl-RS"/>
        </w:rPr>
        <w:t>На слици 4</w:t>
      </w:r>
      <w:r w:rsidR="00CC676E" w:rsidRPr="00995978">
        <w:rPr>
          <w:lang w:val="sr-Cyrl-RS"/>
        </w:rPr>
        <w:t xml:space="preserve">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Default="006C25E5" w:rsidP="006C25E5">
      <w:pPr>
        <w:rPr>
          <w:lang w:val="sr-Cyrl-RS"/>
        </w:rPr>
      </w:pPr>
      <w:r>
        <w:rPr>
          <w:lang w:val="sr-Cyrl-RS"/>
        </w:rPr>
        <w:t xml:space="preserve">Као и техника </w:t>
      </w:r>
      <w:r w:rsidR="00C00ADE">
        <w:rPr>
          <w:lang w:val="sr-Cyrl-RS"/>
        </w:rPr>
        <w:t>импутације</w:t>
      </w:r>
      <w:r>
        <w:rPr>
          <w:lang w:val="sr-Cyrl-RS"/>
        </w:rPr>
        <w:t xml:space="preserve"> линеарнo</w:t>
      </w:r>
      <w:r w:rsidR="00CC676E" w:rsidRPr="00995978">
        <w:rPr>
          <w:lang w:val="sr-Cyrl-RS"/>
        </w:rPr>
        <w:t xml:space="preserve">м регресијом, и ова техника ће се користити даље у раду. </w:t>
      </w:r>
    </w:p>
    <w:p w:rsidR="00E72636" w:rsidRPr="00995978" w:rsidRDefault="00E72636" w:rsidP="006C25E5">
      <w:pPr>
        <w:rPr>
          <w:lang w:val="sr-Cyrl-RS"/>
        </w:rPr>
      </w:pPr>
    </w:p>
    <w:p w:rsidR="00AC7838" w:rsidRDefault="00191240" w:rsidP="00341613">
      <w:pPr>
        <w:pStyle w:val="Heading3"/>
        <w:rPr>
          <w:lang w:val="sr-Cyrl-RS"/>
        </w:rPr>
      </w:pPr>
      <w:bookmarkStart w:id="22" w:name="_Toc497154702"/>
      <w:bookmarkStart w:id="23" w:name="_Toc497908830"/>
      <w:r>
        <w:rPr>
          <w:lang w:val="sr-Cyrl-RS"/>
        </w:rPr>
        <w:lastRenderedPageBreak/>
        <w:t>3</w:t>
      </w:r>
      <w:r w:rsidR="00BE359E">
        <w:rPr>
          <w:lang w:val="sr-Cyrl-RS"/>
        </w:rPr>
        <w:t xml:space="preserve">.2.5 </w:t>
      </w:r>
      <w:r w:rsidR="00BB152F">
        <w:rPr>
          <w:lang w:val="sr-Cyrl-RS"/>
        </w:rPr>
        <w:t>Импутација</w:t>
      </w:r>
      <w:r w:rsidR="00BE359E">
        <w:rPr>
          <w:lang w:val="sr-Cyrl-RS"/>
        </w:rPr>
        <w:t xml:space="preserve"> коришћењем </w:t>
      </w:r>
      <w:r w:rsidR="00F27C8B">
        <w:rPr>
          <w:lang w:val="sr-Cyrl-RS"/>
        </w:rPr>
        <w:t xml:space="preserve">(шума) </w:t>
      </w:r>
      <w:r w:rsidR="00BE359E">
        <w:rPr>
          <w:lang w:val="sr-Cyrl-RS"/>
        </w:rPr>
        <w:t>стабала одлучивања</w:t>
      </w:r>
      <w:bookmarkEnd w:id="22"/>
      <w:bookmarkEnd w:id="23"/>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w:t>
      </w:r>
      <w:r w:rsidR="004E5880">
        <w:rPr>
          <w:lang w:val="sr-Cyrl-RS"/>
        </w:rPr>
        <w:t xml:space="preserve">век најбоље резултате. Технике </w:t>
      </w:r>
      <w:r w:rsidR="00C00ADE">
        <w:rPr>
          <w:lang w:val="sr-Cyrl-RS"/>
        </w:rPr>
        <w:t>3.2.3 и 3</w:t>
      </w:r>
      <w:r w:rsidRPr="00995978">
        <w:rPr>
          <w:lang w:val="sr-Cyrl-RS"/>
        </w:rPr>
        <w:t>.2.4. се м</w:t>
      </w:r>
      <w:r w:rsidR="00C00ADE">
        <w:rPr>
          <w:lang w:val="sr-Cyrl-RS"/>
        </w:rPr>
        <w:t xml:space="preserve">огу унапредити уколико линеарни модел </w:t>
      </w:r>
      <w:r w:rsidRPr="00995978">
        <w:rPr>
          <w:lang w:val="sr-Cyrl-RS"/>
        </w:rPr>
        <w:t>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w:t>
      </w:r>
      <w:r w:rsidR="00C00ADE">
        <w:rPr>
          <w:lang w:val="sr-Cyrl-RS"/>
        </w:rPr>
        <w:t>5</w:t>
      </w:r>
      <w:r w:rsidR="0099765E" w:rsidRPr="00995978">
        <w:rPr>
          <w:lang w:val="sr-Cyrl-RS"/>
        </w:rPr>
        <w:t xml:space="preserve"> показује </w:t>
      </w:r>
      <w:r w:rsidR="00FA37FA" w:rsidRPr="00995978">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w:t>
      </w:r>
      <w:r w:rsidR="00C00ADE">
        <w:rPr>
          <w:rFonts w:eastAsiaTheme="minorEastAsia"/>
          <w:lang w:val="sr-Cyrl-RS"/>
        </w:rPr>
        <w:t>3</w:t>
      </w:r>
      <w:r w:rsidR="00B13A12">
        <w:rPr>
          <w:rFonts w:eastAsiaTheme="minorEastAsia"/>
          <w:lang w:val="sr-Cyrl-RS"/>
        </w:rPr>
        <w:t>.7</w:t>
      </w:r>
      <w:r w:rsidR="00FA37FA" w:rsidRPr="00995978">
        <w:rPr>
          <w:rFonts w:eastAsiaTheme="minorEastAsia"/>
          <w:lang w:val="sr-Cyrl-RS"/>
        </w:rPr>
        <w:t xml:space="preserve">),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w:t>
      </w:r>
      <w:r w:rsidR="00C00ADE">
        <w:rPr>
          <w:rFonts w:eastAsiaTheme="minorEastAsia"/>
          <w:lang w:val="sr-Cyrl-RS"/>
        </w:rPr>
        <w:t>3</w:t>
      </w:r>
      <w:r w:rsidR="00FA37FA" w:rsidRPr="00995978">
        <w:rPr>
          <w:rFonts w:eastAsiaTheme="minorEastAsia"/>
          <w:lang w:val="sr-Cyrl-RS"/>
        </w:rPr>
        <w:t xml:space="preserve">.9),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w:t>
      </w:r>
      <w:r w:rsidR="00C00ADE">
        <w:rPr>
          <w:rFonts w:eastAsiaTheme="minorEastAsia"/>
          <w:lang w:val="sr-Cyrl-RS"/>
        </w:rPr>
        <w:t>3</w:t>
      </w:r>
      <w:r w:rsidR="004F4F3E">
        <w:rPr>
          <w:rFonts w:eastAsiaTheme="minorEastAsia"/>
          <w:lang w:val="sr-Cyrl-RS"/>
        </w:rPr>
        <w:t>.9</w:t>
      </w:r>
      <w:r w:rsidR="001E713D"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rPr>
                <w:lang w:val="sr-Cyrl-RS"/>
              </w:rPr>
              <w:t>3</w:t>
            </w:r>
            <w:r w:rsidR="00B13A12">
              <w:rPr>
                <w:lang w:val="sr-Cyrl-RS"/>
              </w:rPr>
              <w:t>.7</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.8</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.9</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w:t>
      </w:r>
      <w:r w:rsidR="00E733D5">
        <w:rPr>
          <w:lang w:val="sr-Cyrl-RS"/>
        </w:rPr>
        <w:t>3</w:t>
      </w:r>
      <w:r w:rsidR="004F4F3E">
        <w:rPr>
          <w:lang w:val="sr-Cyrl-RS"/>
        </w:rPr>
        <w:t>.9</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w:t>
      </w:r>
      <w:r w:rsidR="00D13D49" w:rsidRPr="00995978">
        <w:rPr>
          <w:lang w:val="sr-Cyrl-RS"/>
        </w:rPr>
        <w:lastRenderedPageBreak/>
        <w:t xml:space="preserve">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rPr>
          <w:lang w:val="sr-Cyrl-RS"/>
        </w:rPr>
      </w:pPr>
      <w:bookmarkStart w:id="24" w:name="_Toc497154703"/>
      <w:bookmarkStart w:id="25" w:name="_Toc497908831"/>
      <w:r>
        <w:rPr>
          <w:lang w:val="sr-Cyrl-RS"/>
        </w:rPr>
        <w:t>3</w:t>
      </w:r>
      <w:r w:rsidR="005B00D7">
        <w:rPr>
          <w:lang w:val="sr-Cyrl-RS"/>
        </w:rPr>
        <w:t xml:space="preserve">.2.5.1 </w:t>
      </w:r>
      <w:r w:rsidR="000B2CD5">
        <w:rPr>
          <w:lang w:val="sr-Cyrl-RS"/>
        </w:rPr>
        <w:t>Стабло одлучивања</w:t>
      </w:r>
      <w:bookmarkEnd w:id="24"/>
      <w:bookmarkEnd w:id="25"/>
    </w:p>
    <w:p w:rsidR="000B2CD5" w:rsidRDefault="000B2CD5" w:rsidP="0073001E">
      <w:pPr>
        <w:rPr>
          <w:lang w:val="sr-Cyrl-RS"/>
        </w:rPr>
      </w:pPr>
    </w:p>
    <w:p w:rsidR="00455CAB" w:rsidRPr="00995978" w:rsidRDefault="005B00D7" w:rsidP="006C25E5">
      <w:pPr>
        <w:rPr>
          <w:lang w:val="sr-Cyrl-RS"/>
        </w:rPr>
      </w:pPr>
      <w:r w:rsidRPr="00995978">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F4F3E" w:rsidP="006C25E5">
      <w:pPr>
        <w:rPr>
          <w:lang w:val="sr-Cyrl-RS"/>
        </w:rPr>
      </w:pPr>
      <w:r>
        <w:rPr>
          <w:lang w:val="sr-Cyrl-RS"/>
        </w:rPr>
        <w:t xml:space="preserve">Пример скупа података садржи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00455CAB" w:rsidRPr="00995978">
        <w:rPr>
          <w:lang w:val="sr-Cyrl-RS"/>
        </w:rPr>
        <w:t xml:space="preserve"> где је </w:t>
      </w:r>
      <m:oMath>
        <m:r>
          <w:rPr>
            <w:rFonts w:ascii="Cambria Math" w:hAnsi="Cambria Math"/>
            <w:lang w:val="en-US"/>
          </w:rPr>
          <m:t>z</m:t>
        </m:r>
      </m:oMath>
      <w:r w:rsidR="00455CAB" w:rsidRPr="00995978">
        <w:rPr>
          <w:lang w:val="sr-Cyrl-RS"/>
        </w:rPr>
        <w:t xml:space="preserve"> зависна (номинална са две класе) променљива, </w:t>
      </w:r>
      <w:r>
        <w:rPr>
          <w:lang w:val="sr-Cyrl-RS"/>
        </w:rPr>
        <w:t xml:space="preserve">док су </w:t>
      </w:r>
      <m:oMath>
        <m:r>
          <w:rPr>
            <w:rFonts w:ascii="Cambria Math" w:hAnsi="Cambria Math"/>
            <w:lang w:val="en-US"/>
          </w:rPr>
          <m:t>x</m:t>
        </m:r>
      </m:oMath>
      <w:r w:rsidR="00455CAB" w:rsidRPr="00995978">
        <w:rPr>
          <w:lang w:val="sr-Cyrl-RS"/>
        </w:rPr>
        <w:t xml:space="preserve"> и </w:t>
      </w:r>
      <m:oMath>
        <m:r>
          <w:rPr>
            <w:rFonts w:ascii="Cambria Math" w:hAnsi="Cambria Math"/>
            <w:lang w:val="en-US"/>
          </w:rPr>
          <m:t>y</m:t>
        </m:r>
      </m:oMath>
      <w:r>
        <w:rPr>
          <w:rFonts w:eastAsiaTheme="minorEastAsia"/>
          <w:lang w:val="sr-Cyrl-RS"/>
        </w:rPr>
        <w:t xml:space="preserve"> две нумеричке независне променљиве</w:t>
      </w:r>
      <w:r w:rsidR="00455CAB" w:rsidRPr="00995978">
        <w:rPr>
          <w:lang w:val="sr-Cyrl-RS"/>
        </w:rPr>
        <w:t>. Графички прика</w:t>
      </w:r>
      <w:r w:rsidR="00E733D5">
        <w:rPr>
          <w:lang w:val="sr-Cyrl-RS"/>
        </w:rPr>
        <w:t>з овог примера дат је на слици 6</w:t>
      </w:r>
      <w:r w:rsidR="00455CAB"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r>
        <w:t xml:space="preserve">Слика </w:t>
      </w:r>
      <w:fldSimple w:instr=" SEQ Слика \* ARABIC ">
        <w:r w:rsidR="001C5236">
          <w:rPr>
            <w:noProof/>
          </w:rPr>
          <w:t>6</w:t>
        </w:r>
      </w:fldSimple>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w:t>
      </w:r>
      <w:r w:rsidR="004F4F3E">
        <w:rPr>
          <w:lang w:val="sr-Cyrl-RS"/>
        </w:rPr>
        <w:t xml:space="preserve">атака би изгледао као на слици </w:t>
      </w:r>
      <w:r w:rsidR="00E733D5">
        <w:rPr>
          <w:lang w:val="sr-Cyrl-RS"/>
        </w:rPr>
        <w:t>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 xml:space="preserve">Састоји се од једног чвора и два листа. Листови на слици </w:t>
      </w:r>
      <w:r w:rsidR="00E733D5">
        <w:rPr>
          <w:lang w:val="sr-Cyrl-RS"/>
        </w:rPr>
        <w:t>7</w:t>
      </w:r>
      <w:r w:rsidR="00E12B6E" w:rsidRPr="00995978">
        <w:rPr>
          <w:lang w:val="sr-Cyrl-RS"/>
        </w:rPr>
        <w:t xml:space="preserve">(б) имају </w:t>
      </w:r>
      <w:r w:rsidR="00E12B6E" w:rsidRPr="00995978">
        <w:rPr>
          <w:lang w:val="sr-Cyrl-RS"/>
        </w:rPr>
        <w:lastRenderedPageBreak/>
        <w:t>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w:t>
      </w:r>
      <w:r w:rsidR="004F4F3E">
        <w:rPr>
          <w:lang w:val="sr-Cyrl-RS"/>
        </w:rPr>
        <w:t>шци. То се јасно види на слици 5</w:t>
      </w:r>
      <w:r w:rsidR="001B6E28" w:rsidRPr="00995978">
        <w:rPr>
          <w:lang w:val="sr-Cyrl-RS"/>
        </w:rPr>
        <w:t>(б),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r>
        <w:t xml:space="preserve">Слика </w:t>
      </w:r>
      <w:fldSimple w:instr=" SEQ Слика \* ARABIC ">
        <w:r w:rsidR="001C5236">
          <w:rPr>
            <w:noProof/>
          </w:rPr>
          <w:t>7</w:t>
        </w:r>
      </w:fldSimple>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004F4F3E">
        <w:rPr>
          <w:rFonts w:eastAsiaTheme="minorEastAsia"/>
          <w:lang w:val="sr-Cyrl-RS"/>
        </w:rPr>
        <w:t xml:space="preserve">. Јасно се види на слици </w:t>
      </w:r>
      <w:r w:rsidR="00E733D5">
        <w:rPr>
          <w:rFonts w:eastAsiaTheme="minorEastAsia"/>
          <w:lang w:val="sr-Cyrl-RS"/>
        </w:rPr>
        <w:t>8</w:t>
      </w:r>
      <w:r w:rsidRPr="00995978">
        <w:rPr>
          <w:rFonts w:eastAsiaTheme="minorEastAsia"/>
          <w:lang w:val="sr-Cyrl-RS"/>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r>
        <w:t xml:space="preserve">Слика </w:t>
      </w:r>
      <w:fldSimple w:instr=" SEQ Слика \* ARABIC ">
        <w:r w:rsidR="001C5236">
          <w:rPr>
            <w:noProof/>
          </w:rPr>
          <w:t>8</w:t>
        </w:r>
      </w:fldSimple>
      <w:r>
        <w:rPr>
          <w:lang w:val="sr-Cyrl-RS"/>
        </w:rPr>
        <w:t xml:space="preserve"> Стабло одлучивања висине 2</w:t>
      </w:r>
    </w:p>
    <w:p w:rsidR="00503220" w:rsidRPr="00995978" w:rsidRDefault="008641EE" w:rsidP="006C25E5">
      <w:pPr>
        <w:rPr>
          <w:lang w:val="sr-Cyrl-RS"/>
        </w:rPr>
      </w:pPr>
      <w:r w:rsidRPr="00995978">
        <w:rPr>
          <w:lang w:val="sr-Cyrl-RS"/>
        </w:rPr>
        <w:t>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w:t>
      </w:r>
      <w:r w:rsidR="00E733D5">
        <w:rPr>
          <w:lang w:val="sr-Cyrl-RS"/>
        </w:rPr>
        <w:t xml:space="preserve"> података је приказан на слици 9</w:t>
      </w:r>
      <w:r w:rsidRPr="00995978">
        <w:rPr>
          <w:lang w:val="sr-Cyrl-RS"/>
        </w:rPr>
        <w:t xml:space="preserve">.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r>
        <w:t xml:space="preserve">Слика </w:t>
      </w:r>
      <w:fldSimple w:instr=" SEQ Слика \* ARABIC ">
        <w:r w:rsidR="001C5236">
          <w:rPr>
            <w:noProof/>
          </w:rPr>
          <w:t>9</w:t>
        </w:r>
      </w:fldSimple>
      <w:r>
        <w:rPr>
          <w:lang w:val="sr-Cyrl-RS"/>
        </w:rPr>
        <w:t xml:space="preserve"> Стабло одлучивања са великом  висином</w:t>
      </w:r>
    </w:p>
    <w:p w:rsidR="008225E2" w:rsidRPr="008225E2" w:rsidRDefault="00191240" w:rsidP="00341613">
      <w:pPr>
        <w:pStyle w:val="Heading4"/>
        <w:rPr>
          <w:lang w:val="sr-Cyrl-RS"/>
        </w:rPr>
      </w:pPr>
      <w:bookmarkStart w:id="26" w:name="_Toc497154704"/>
      <w:bookmarkStart w:id="27" w:name="_Toc497908832"/>
      <w:r>
        <w:rPr>
          <w:lang w:val="sr-Cyrl-RS"/>
        </w:rPr>
        <w:t>3</w:t>
      </w:r>
      <w:r w:rsidR="009F6C81">
        <w:rPr>
          <w:lang w:val="sr-Cyrl-RS"/>
        </w:rPr>
        <w:t>.2.5.2</w:t>
      </w:r>
      <w:r w:rsidR="00C53EC3" w:rsidRPr="00C53EC3">
        <w:rPr>
          <w:lang w:val="sr-Cyrl-RS"/>
        </w:rPr>
        <w:t>.</w:t>
      </w:r>
      <w:r w:rsidR="009F6C81">
        <w:rPr>
          <w:lang w:val="sr-Cyrl-RS"/>
        </w:rPr>
        <w:t xml:space="preserve"> Регресионо стабло одлучивања</w:t>
      </w:r>
      <w:bookmarkEnd w:id="26"/>
      <w:bookmarkEnd w:id="27"/>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1C5236"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 xml:space="preserve">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E733D5">
        <w:rPr>
          <w:lang w:val="sr-Cyrl-RS"/>
        </w:rPr>
        <w:t>10</w:t>
      </w:r>
      <w:r w:rsidR="00181372" w:rsidRPr="00995978">
        <w:rPr>
          <w:lang w:val="sr-Cyrl-RS"/>
        </w:rPr>
        <w:t xml:space="preserve"> приказује </w:t>
      </w:r>
      <w:r w:rsidR="004E5B72" w:rsidRPr="00995978">
        <w:rPr>
          <w:lang w:val="sr-Cyrl-RS"/>
        </w:rPr>
        <w:t>приме</w:t>
      </w:r>
      <w:r w:rsidR="001C5236">
        <w:rPr>
          <w:lang w:val="sr-Cyrl-RS"/>
        </w:rPr>
        <w:t>ре различитих модела предвиђања</w:t>
      </w:r>
      <w:r w:rsidR="005C4D96">
        <w:rPr>
          <w:lang w:val="sr-Cyrl-RS"/>
        </w:rPr>
        <w:t xml:space="preserve"> [13</w:t>
      </w:r>
      <w:r w:rsidR="004E5B72" w:rsidRPr="00995978">
        <w:rPr>
          <w:lang w:val="sr-Cyrl-RS"/>
        </w:rPr>
        <w:t>]</w:t>
      </w:r>
      <w:r w:rsidR="001C5236" w:rsidRPr="001C5236">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r>
        <w:t xml:space="preserve">Слика </w:t>
      </w:r>
      <w:fldSimple w:instr=" SEQ Слика \* ARABIC ">
        <w:r w:rsidR="001C5236">
          <w:rPr>
            <w:noProof/>
          </w:rPr>
          <w:t>10</w:t>
        </w:r>
      </w:fldSimple>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 xml:space="preserve">У сва три </w:t>
      </w:r>
      <w:r w:rsidR="00E733D5">
        <w:rPr>
          <w:lang w:val="sr-Cyrl-RS"/>
        </w:rPr>
        <w:t>случаја визуелизованим сликом 10</w:t>
      </w:r>
      <w:r w:rsidRPr="00995978">
        <w:rPr>
          <w:lang w:val="sr-Cyrl-RS"/>
        </w:rPr>
        <w:t>,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4F4F3E">
        <w:rPr>
          <w:rFonts w:eastAsiaTheme="minorEastAsia"/>
          <w:lang w:val="sr-Cyrl-RS"/>
        </w:rPr>
        <w:t xml:space="preserve">му одговара. На слици </w:t>
      </w:r>
      <w:r w:rsidR="00E733D5">
        <w:rPr>
          <w:rFonts w:eastAsiaTheme="minorEastAsia"/>
          <w:lang w:val="sr-Cyrl-RS"/>
        </w:rPr>
        <w:t>10</w:t>
      </w:r>
      <w:r w:rsidR="00755FCF" w:rsidRPr="00995978">
        <w:rPr>
          <w:rFonts w:eastAsiaTheme="minorEastAsia"/>
          <w:lang w:val="sr-Cyrl-RS"/>
        </w:rPr>
        <w:t>а модел предвиђања је константна функција, или другим речима средња вредност одговарај</w:t>
      </w:r>
      <w:r w:rsidR="004F4F3E">
        <w:rPr>
          <w:rFonts w:eastAsiaTheme="minorEastAsia"/>
          <w:lang w:val="sr-Cyrl-RS"/>
        </w:rPr>
        <w:t>ућег подскупа података.</w:t>
      </w:r>
      <w:r w:rsidR="00E733D5">
        <w:rPr>
          <w:rFonts w:eastAsiaTheme="minorEastAsia"/>
          <w:lang w:val="sr-Cyrl-RS"/>
        </w:rPr>
        <w:t xml:space="preserve"> Овакав модел предвичђања унутар листа се назива константан модел предвиђања, и тај термин ће се корисити у даљем раду.</w:t>
      </w:r>
      <w:r w:rsidR="004F4F3E">
        <w:rPr>
          <w:rFonts w:eastAsiaTheme="minorEastAsia"/>
          <w:lang w:val="sr-Cyrl-RS"/>
        </w:rPr>
        <w:t xml:space="preserve"> Слика </w:t>
      </w:r>
      <w:r w:rsidR="00E733D5">
        <w:rPr>
          <w:rFonts w:eastAsiaTheme="minorEastAsia"/>
          <w:lang w:val="sr-Cyrl-RS"/>
        </w:rPr>
        <w:t>10</w:t>
      </w:r>
      <w:r w:rsidR="00755FCF" w:rsidRPr="00995978">
        <w:rPr>
          <w:rFonts w:eastAsiaTheme="minorEastAsia"/>
          <w:lang w:val="sr-Cyrl-RS"/>
        </w:rPr>
        <w:t xml:space="preserve">б има </w:t>
      </w:r>
      <w:r w:rsidR="00755FCF" w:rsidRPr="00995978">
        <w:rPr>
          <w:rFonts w:eastAsiaTheme="minorEastAsia"/>
          <w:lang w:val="sr-Cyrl-RS"/>
        </w:rPr>
        <w:lastRenderedPageBreak/>
        <w:t>различите моделе предвиђања у листовима: полиномијалн</w:t>
      </w:r>
      <w:r w:rsidR="004F4F3E">
        <w:rPr>
          <w:rFonts w:eastAsiaTheme="minorEastAsia"/>
          <w:lang w:val="sr-Cyrl-RS"/>
        </w:rPr>
        <w:t xml:space="preserve">и и линеарни модел, док слика </w:t>
      </w:r>
      <w:r w:rsidR="00E733D5">
        <w:rPr>
          <w:rFonts w:eastAsiaTheme="minorEastAsia"/>
          <w:lang w:val="sr-Cyrl-RS"/>
        </w:rPr>
        <w:t>10</w:t>
      </w:r>
      <w:r w:rsidR="00755FCF" w:rsidRPr="00995978">
        <w:rPr>
          <w:rFonts w:eastAsiaTheme="minorEastAsia"/>
          <w:lang w:val="sr-Cyrl-RS"/>
        </w:rPr>
        <w:t>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w:t>
      </w:r>
      <w:r w:rsidR="00E733D5">
        <w:rPr>
          <w:lang w:val="sr-Cyrl-RS"/>
        </w:rPr>
        <w:t>3</w:t>
      </w:r>
      <w:r w:rsidR="004F4F3E">
        <w:rPr>
          <w:lang w:val="sr-Cyrl-RS"/>
        </w:rPr>
        <w:t>.2.5 и приказан</w:t>
      </w:r>
      <w:r w:rsidR="00E733D5">
        <w:rPr>
          <w:lang w:val="sr-Cyrl-RS"/>
        </w:rPr>
        <w:t>им</w:t>
      </w:r>
      <w:r w:rsidR="004F4F3E">
        <w:rPr>
          <w:lang w:val="sr-Cyrl-RS"/>
        </w:rPr>
        <w:t xml:space="preserve"> сликом </w:t>
      </w:r>
      <w:r w:rsidR="00E733D5">
        <w:rPr>
          <w:lang w:val="sr-Cyrl-RS"/>
        </w:rPr>
        <w:t>5</w:t>
      </w:r>
      <w:r w:rsidRPr="00995978">
        <w:rPr>
          <w:lang w:val="sr-Cyrl-RS"/>
        </w:rPr>
        <w:t>, константан модел п</w:t>
      </w:r>
      <w:r w:rsidR="004F4F3E">
        <w:rPr>
          <w:lang w:val="sr-Cyrl-RS"/>
        </w:rPr>
        <w:t xml:space="preserve">редвиђања је приказан на слици </w:t>
      </w:r>
      <w:r w:rsidR="00E733D5">
        <w:rPr>
          <w:lang w:val="sr-Cyrl-RS"/>
        </w:rPr>
        <w:t>11</w:t>
      </w:r>
      <w:r w:rsidRPr="00995978">
        <w:rPr>
          <w:lang w:val="sr-Cyrl-RS"/>
        </w:rPr>
        <w:t xml:space="preserve">. </w:t>
      </w:r>
    </w:p>
    <w:p w:rsidR="00F27C8B" w:rsidRPr="009C0CE9" w:rsidRDefault="009C0CE9" w:rsidP="00F27C8B">
      <w:pPr>
        <w:pStyle w:val="NoSpacing"/>
        <w:jc w:val="center"/>
        <w:rPr>
          <w:lang w:val="sr-Cyrl-RS"/>
        </w:rP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1C5236" w:rsidRPr="001C5236">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4F4F3E" w:rsidP="006C25E5">
      <w:pPr>
        <w:rPr>
          <w:lang w:val="sr-Cyrl-RS"/>
        </w:rPr>
      </w:pPr>
      <w:r>
        <w:rPr>
          <w:lang w:val="sr-Cyrl-RS"/>
        </w:rPr>
        <w:t xml:space="preserve">Слика </w:t>
      </w:r>
      <w:r w:rsidR="00E733D5">
        <w:rPr>
          <w:lang w:val="sr-Cyrl-RS"/>
        </w:rPr>
        <w:t>11</w:t>
      </w:r>
      <w:r w:rsidR="00F27C8B" w:rsidRPr="00B74177">
        <w:rPr>
          <w:lang w:val="sr-Cyrl-RS"/>
        </w:rPr>
        <w:t xml:space="preserve">а представља модел предвиђања за стабло дубине 1. На графику је </w:t>
      </w:r>
      <m:oMath>
        <m:r>
          <w:rPr>
            <w:rFonts w:ascii="Cambria Math" w:hAnsi="Cambria Math"/>
            <w:lang w:val="en-US"/>
          </w:rPr>
          <m:t>x</m:t>
        </m:r>
      </m:oMath>
      <w:r w:rsidR="00F27C8B"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w:t>
      </w:r>
      <w:r w:rsidR="00EA7FD7">
        <w:rPr>
          <w:lang w:val="sr-Cyrl-RS"/>
        </w:rPr>
        <w:t>ране припада другом листу. На 11</w:t>
      </w:r>
      <w:r w:rsidR="00F27C8B" w:rsidRPr="00B74177">
        <w:rPr>
          <w:lang w:val="sr-Cyrl-RS"/>
        </w:rPr>
        <w:t>б, исти модел предвиђања је приказан али са стаблом дубине 2, што</w:t>
      </w:r>
      <w:r w:rsidR="00EA7FD7">
        <w:rPr>
          <w:lang w:val="sr-Cyrl-RS"/>
        </w:rPr>
        <w:t xml:space="preserve"> уствари значи 4 листа. Слика 11</w:t>
      </w:r>
      <w:r w:rsidR="00F27C8B" w:rsidRPr="00B74177">
        <w:rPr>
          <w:lang w:val="sr-Cyrl-RS"/>
        </w:rPr>
        <w:t>в приказује 8  листова или стабло</w:t>
      </w:r>
      <w:r w:rsidR="00EA7FD7">
        <w:rPr>
          <w:lang w:val="sr-Cyrl-RS"/>
        </w:rPr>
        <w:t xml:space="preserve"> дубине 3, док последња слика 11</w:t>
      </w:r>
      <w:r w:rsidR="00F27C8B" w:rsidRPr="00B74177">
        <w:rPr>
          <w:lang w:val="sr-Cyrl-RS"/>
        </w:rPr>
        <w:t xml:space="preserve">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00F27C8B" w:rsidRPr="00B74177">
        <w:rPr>
          <w:lang w:val="sr-Cyrl-RS"/>
        </w:rPr>
        <w:t xml:space="preserve">-арна, где један чвпр може имати </w:t>
      </w:r>
      <m:oMath>
        <m:r>
          <w:rPr>
            <w:rFonts w:ascii="Cambria Math" w:hAnsi="Cambria Math"/>
            <w:lang w:val="sr-Cyrl-RS"/>
          </w:rPr>
          <m:t>n</m:t>
        </m:r>
      </m:oMath>
      <w:r w:rsidR="00F27C8B"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8B54BE">
        <w:rPr>
          <w:lang w:val="sr-Cyrl-RS"/>
        </w:rPr>
        <w:t>у 3</w:t>
      </w:r>
      <w:r w:rsidR="00534E16" w:rsidRPr="00B74177">
        <w:rPr>
          <w:lang w:val="sr-Cyrl-RS"/>
        </w:rPr>
        <w:t>.2.5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191240" w:rsidP="00341613">
      <w:pPr>
        <w:pStyle w:val="Heading4"/>
        <w:rPr>
          <w:rFonts w:eastAsiaTheme="minorEastAsia"/>
          <w:lang w:val="sr-Cyrl-RS"/>
        </w:rPr>
      </w:pPr>
      <w:bookmarkStart w:id="28" w:name="_Toc497154705"/>
      <w:bookmarkStart w:id="29" w:name="_Toc497908833"/>
      <w:r>
        <w:rPr>
          <w:rFonts w:eastAsiaTheme="minorEastAsia"/>
          <w:lang w:val="sr-Cyrl-RS"/>
        </w:rPr>
        <w:lastRenderedPageBreak/>
        <w:t>3</w:t>
      </w:r>
      <w:r w:rsidR="00F27C8B">
        <w:rPr>
          <w:rFonts w:eastAsiaTheme="minorEastAsia"/>
          <w:lang w:val="sr-Cyrl-RS"/>
        </w:rPr>
        <w:t>.2.5.3 Шуме стабала одлучивања</w:t>
      </w:r>
      <w:bookmarkEnd w:id="28"/>
      <w:bookmarkEnd w:id="29"/>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1C5236"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w:t>
      </w:r>
      <w:r w:rsidR="001C5236">
        <w:rPr>
          <w:lang w:val="sr-Cyrl-RS"/>
        </w:rPr>
        <w:t>нерализацију приликом предиђања</w:t>
      </w:r>
      <w:r w:rsidRPr="00B74177">
        <w:rPr>
          <w:lang w:val="sr-Cyrl-RS"/>
        </w:rPr>
        <w:t xml:space="preserve"> [13]</w:t>
      </w:r>
      <w:r w:rsidR="001C5236" w:rsidRPr="001C5236">
        <w:rPr>
          <w:lang w:val="sr-Cyrl-RS"/>
        </w:rPr>
        <w:t>.</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Default="00FA00ED" w:rsidP="006C25E5">
      <w:pPr>
        <w:rPr>
          <w:rFonts w:eastAsiaTheme="minorEastAsia"/>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w:t>
      </w:r>
      <w:r w:rsidR="004F4F3E">
        <w:rPr>
          <w:lang w:val="sr-Cyrl-RS"/>
        </w:rPr>
        <w:t>Експериментални скуп овог рада ће садржати 10 променљивих нумеричког</w:t>
      </w:r>
      <w:r w:rsidRPr="00B74177">
        <w:rPr>
          <w:lang w:val="sr-Cyrl-RS"/>
        </w:rPr>
        <w:t xml:space="preserve"> типа и једну номиналног типа. Попуњаваће се свака </w:t>
      </w:r>
      <w:r w:rsidR="004F4F3E">
        <w:rPr>
          <w:lang w:val="sr-Cyrl-RS"/>
        </w:rPr>
        <w:t>колона посебно, коришћењем оста</w:t>
      </w:r>
      <w:r w:rsidRPr="00B74177">
        <w:rPr>
          <w:lang w:val="sr-Cyrl-RS"/>
        </w:rPr>
        <w:t xml:space="preserve">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E72636" w:rsidRDefault="00E72636" w:rsidP="006C25E5">
      <w:pPr>
        <w:rPr>
          <w:rFonts w:eastAsiaTheme="minorEastAsia"/>
          <w:lang w:val="sr-Cyrl-RS"/>
        </w:rPr>
      </w:pPr>
    </w:p>
    <w:p w:rsidR="00E72636" w:rsidRDefault="00E72636" w:rsidP="006C25E5">
      <w:pPr>
        <w:rPr>
          <w:rFonts w:eastAsiaTheme="minorEastAsia"/>
          <w:lang w:val="sr-Cyrl-RS"/>
        </w:rPr>
      </w:pPr>
    </w:p>
    <w:p w:rsidR="003D3397" w:rsidRDefault="00D30E48" w:rsidP="00D30E48">
      <w:pPr>
        <w:pStyle w:val="Heading1"/>
        <w:rPr>
          <w:rFonts w:eastAsiaTheme="minorEastAsia"/>
          <w:lang w:val="sr-Cyrl-RS"/>
        </w:rPr>
      </w:pPr>
      <w:bookmarkStart w:id="30" w:name="_Toc497908834"/>
      <w:r>
        <w:rPr>
          <w:rFonts w:eastAsiaTheme="minorEastAsia"/>
          <w:lang w:val="sr-Cyrl-RS"/>
        </w:rPr>
        <w:lastRenderedPageBreak/>
        <w:t xml:space="preserve">4. Предлог хибридне </w:t>
      </w:r>
      <w:r w:rsidR="00E72636">
        <w:rPr>
          <w:rFonts w:eastAsiaTheme="minorEastAsia"/>
          <w:lang w:val="sr-Cyrl-RS"/>
        </w:rPr>
        <w:t xml:space="preserve">технике </w:t>
      </w:r>
      <w:r>
        <w:rPr>
          <w:rFonts w:eastAsiaTheme="minorEastAsia"/>
          <w:lang w:val="sr-Cyrl-RS"/>
        </w:rPr>
        <w:t>за импутацију</w:t>
      </w:r>
      <w:bookmarkEnd w:id="30"/>
      <w:r w:rsidR="00E72636">
        <w:rPr>
          <w:rFonts w:eastAsiaTheme="minorEastAsia"/>
          <w:lang w:val="sr-Cyrl-RS"/>
        </w:rPr>
        <w:t xml:space="preserve"> </w:t>
      </w:r>
    </w:p>
    <w:p w:rsidR="00191240" w:rsidRDefault="00191240" w:rsidP="006C25E5">
      <w:pPr>
        <w:rPr>
          <w:rFonts w:eastAsiaTheme="minorEastAsia"/>
          <w:lang w:val="sr-Cyrl-RS"/>
        </w:rPr>
      </w:pPr>
    </w:p>
    <w:p w:rsidR="007D3611" w:rsidRDefault="007D3611" w:rsidP="006C25E5">
      <w:pPr>
        <w:rPr>
          <w:rFonts w:eastAsiaTheme="minorEastAsia"/>
          <w:lang w:val="sr-Cyrl-RS"/>
        </w:rPr>
      </w:pPr>
      <w:r>
        <w:rPr>
          <w:rFonts w:eastAsiaTheme="minorEastAsia"/>
          <w:lang w:val="sr-Cyrl-RS"/>
        </w:rPr>
        <w:t xml:space="preserve">Поред техника импутације наведених у претходном поглављу, у раду ће </w:t>
      </w:r>
      <w:r w:rsidR="001678D4">
        <w:rPr>
          <w:rFonts w:eastAsiaTheme="minorEastAsia"/>
          <w:lang w:val="sr-Cyrl-RS"/>
        </w:rPr>
        <w:t xml:space="preserve">се </w:t>
      </w:r>
      <w:r>
        <w:rPr>
          <w:rFonts w:eastAsiaTheme="minorEastAsia"/>
          <w:lang w:val="sr-Cyrl-RS"/>
        </w:rPr>
        <w:t xml:space="preserve"> подаци попунити и предложеном, хибридном техником. Разлог за називање предложене технике </w:t>
      </w:r>
      <w:r w:rsidR="008B54BE">
        <w:rPr>
          <w:rFonts w:eastAsiaTheme="minorEastAsia"/>
          <w:lang w:val="sr-Cyrl-RS"/>
        </w:rPr>
        <w:t>''</w:t>
      </w:r>
      <w:r>
        <w:rPr>
          <w:rFonts w:eastAsiaTheme="minorEastAsia"/>
          <w:lang w:val="sr-Cyrl-RS"/>
        </w:rPr>
        <w:t>хибридн</w:t>
      </w:r>
      <w:r w:rsidR="001678D4">
        <w:rPr>
          <w:rFonts w:eastAsiaTheme="minorEastAsia"/>
          <w:lang w:val="sr-Cyrl-RS"/>
        </w:rPr>
        <w:t>ом</w:t>
      </w:r>
      <w:r w:rsidR="008B54BE">
        <w:rPr>
          <w:rFonts w:eastAsiaTheme="minorEastAsia"/>
          <w:lang w:val="sr-Cyrl-RS"/>
        </w:rPr>
        <w:t>''</w:t>
      </w:r>
      <w:r w:rsidR="001678D4">
        <w:rPr>
          <w:rFonts w:eastAsiaTheme="minorEastAsia"/>
          <w:lang w:val="sr-Cyrl-RS"/>
        </w:rPr>
        <w:t xml:space="preserve"> лежи у томе да је она комбинација</w:t>
      </w:r>
      <w:r>
        <w:rPr>
          <w:rFonts w:eastAsiaTheme="minorEastAsia"/>
          <w:lang w:val="sr-Cyrl-RS"/>
        </w:rPr>
        <w:t xml:space="preserve"> две до сада познате технике (кластеризација и импутација). Најпре ће се скуп података кластеровати користећи к</w:t>
      </w:r>
      <w:r w:rsidRPr="007D3611">
        <w:rPr>
          <w:rFonts w:eastAsiaTheme="minorEastAsia"/>
          <w:lang w:val="sr-Cyrl-RS"/>
        </w:rPr>
        <w:t>-</w:t>
      </w:r>
      <w:r>
        <w:rPr>
          <w:rFonts w:eastAsiaTheme="minorEastAsia"/>
          <w:lang w:val="sr-Cyrl-RS"/>
        </w:rPr>
        <w:t>средњих вредности кластеризацију, а затим ће се једна од дефинисаних техника применити на сваки кластер посебно.</w:t>
      </w:r>
    </w:p>
    <w:p w:rsidR="007D3611" w:rsidRDefault="009E0776" w:rsidP="006C25E5">
      <w:pPr>
        <w:rPr>
          <w:rFonts w:eastAsiaTheme="minorEastAsia"/>
          <w:lang w:val="sr-Cyrl-RS"/>
        </w:rPr>
      </w:pPr>
      <w:r>
        <w:rPr>
          <w:rFonts w:eastAsiaTheme="minorEastAsia"/>
          <w:lang w:val="sr-Cyrl-RS"/>
        </w:rPr>
        <w:t>Разлог за овакву припрему</w:t>
      </w:r>
      <w:r w:rsidR="007D3611">
        <w:rPr>
          <w:rFonts w:eastAsiaTheme="minorEastAsia"/>
          <w:lang w:val="sr-Cyrl-RS"/>
        </w:rPr>
        <w:t xml:space="preserve"> је поједностављење проблема приликом импутације. Очекује се да ће подскуп података над којим ће се вршити импутација имати мањи опсег вредности него скуп података пре к</w:t>
      </w:r>
      <w:r w:rsidR="001678D4">
        <w:rPr>
          <w:rFonts w:eastAsiaTheme="minorEastAsia"/>
          <w:lang w:val="sr-Cyrl-RS"/>
        </w:rPr>
        <w:t>ластеризације. Другим речима, варијанса унутар кластера би требало да буде мања, него варијанса целог скупа података. Самим тим, алгоритам импутације би требало брже да конвергира ка решењу, што може да проузрукује већу тачност импутације.</w:t>
      </w:r>
    </w:p>
    <w:p w:rsidR="001678D4" w:rsidRDefault="001678D4" w:rsidP="009E0776">
      <w:pPr>
        <w:pStyle w:val="Heading2"/>
        <w:rPr>
          <w:rFonts w:eastAsiaTheme="minorEastAsia"/>
          <w:lang w:val="sr-Cyrl-RS"/>
        </w:rPr>
      </w:pPr>
      <w:bookmarkStart w:id="31" w:name="_Toc497908835"/>
      <w:r>
        <w:rPr>
          <w:rFonts w:eastAsiaTheme="minorEastAsia"/>
          <w:lang w:val="sr-Cyrl-RS"/>
        </w:rPr>
        <w:t>4.1. Кластеризација к</w:t>
      </w:r>
      <w:r w:rsidRPr="00210229">
        <w:rPr>
          <w:rFonts w:eastAsiaTheme="minorEastAsia"/>
          <w:lang w:val="sr-Cyrl-RS"/>
        </w:rPr>
        <w:t>-</w:t>
      </w:r>
      <w:r>
        <w:rPr>
          <w:rFonts w:eastAsiaTheme="minorEastAsia"/>
          <w:lang w:val="sr-Cyrl-RS"/>
        </w:rPr>
        <w:t>средњих вредности</w:t>
      </w:r>
      <w:bookmarkEnd w:id="31"/>
    </w:p>
    <w:p w:rsidR="009E0776" w:rsidRPr="009E0776" w:rsidRDefault="009E0776" w:rsidP="009E0776">
      <w:pPr>
        <w:rPr>
          <w:lang w:val="sr-Cyrl-RS"/>
        </w:rPr>
      </w:pPr>
    </w:p>
    <w:p w:rsidR="000D6D13" w:rsidRPr="003A44C6" w:rsidRDefault="001678D4" w:rsidP="001678D4">
      <w:pPr>
        <w:rPr>
          <w:lang w:val="sr-Cyrl-RS"/>
        </w:rPr>
      </w:pPr>
      <w:r>
        <w:rPr>
          <w:lang w:val="sr-Cyrl-RS"/>
        </w:rPr>
        <w:t>Основна имплементација алгоритма кластеризације к</w:t>
      </w:r>
      <w:r w:rsidRPr="001678D4">
        <w:rPr>
          <w:lang w:val="sr-Cyrl-RS"/>
        </w:rPr>
        <w:t>-</w:t>
      </w:r>
      <w:r>
        <w:rPr>
          <w:lang w:val="sr-Cyrl-RS"/>
        </w:rPr>
        <w:t>средњих вредности не подржава недостајуће вредности у скупу</w:t>
      </w:r>
      <w:r w:rsidR="000D6D13">
        <w:rPr>
          <w:lang w:val="sr-Cyrl-RS"/>
        </w:rPr>
        <w:t xml:space="preserve"> података</w:t>
      </w:r>
      <w:r>
        <w:rPr>
          <w:lang w:val="sr-Cyrl-RS"/>
        </w:rPr>
        <w:t>. Због тога је било неопходно написати код који ће подржати недостајуће вредности</w:t>
      </w:r>
      <w:r w:rsidR="000D6D13">
        <w:rPr>
          <w:lang w:val="sr-Cyrl-RS"/>
        </w:rPr>
        <w:t xml:space="preserve">. За ту сврху коришћен је програмски језик </w:t>
      </w:r>
      <w:r w:rsidR="000D6D13" w:rsidRPr="000D6D13">
        <w:rPr>
          <w:i/>
          <w:lang w:val="en-US"/>
        </w:rPr>
        <w:t>Octave</w:t>
      </w:r>
      <w:r w:rsidR="000D6D13" w:rsidRPr="000D6D13">
        <w:rPr>
          <w:lang w:val="sr-Cyrl-RS"/>
        </w:rPr>
        <w:t xml:space="preserve">, </w:t>
      </w:r>
      <w:r w:rsidR="000D6D13">
        <w:rPr>
          <w:lang w:val="sr-Cyrl-RS"/>
        </w:rPr>
        <w:t xml:space="preserve">иначе бесплатна верија језика веома сличног </w:t>
      </w:r>
      <w:r w:rsidR="000D6D13" w:rsidRPr="000D6D13">
        <w:rPr>
          <w:i/>
          <w:lang w:val="en-US"/>
        </w:rPr>
        <w:t>Matlab</w:t>
      </w:r>
      <w:r w:rsidR="000D6D13">
        <w:rPr>
          <w:i/>
          <w:lang w:val="en-US"/>
        </w:rPr>
        <w:t>u</w:t>
      </w:r>
      <w:r w:rsidR="000D6D13">
        <w:rPr>
          <w:lang w:val="sr-Cyrl-RS"/>
        </w:rPr>
        <w:t>.</w:t>
      </w:r>
      <w:r w:rsidR="000D6D13" w:rsidRPr="000D6D13">
        <w:rPr>
          <w:lang w:val="sr-Cyrl-RS"/>
        </w:rPr>
        <w:t xml:space="preserve"> </w:t>
      </w:r>
      <w:r w:rsidR="000D6D13">
        <w:rPr>
          <w:lang w:val="sr-Cyrl-RS"/>
        </w:rPr>
        <w:t>К</w:t>
      </w:r>
      <w:r w:rsidR="003A44C6" w:rsidRPr="003A44C6">
        <w:rPr>
          <w:lang w:val="sr-Cyrl-RS"/>
        </w:rPr>
        <w:t>-</w:t>
      </w:r>
      <w:r w:rsidR="003A44C6">
        <w:rPr>
          <w:lang w:val="sr-Cyrl-RS"/>
        </w:rPr>
        <w:t>средњих вредности кл</w:t>
      </w:r>
      <w:r w:rsidR="000D6D13">
        <w:rPr>
          <w:lang w:val="sr-Cyrl-RS"/>
        </w:rPr>
        <w:t>астеризаци</w:t>
      </w:r>
      <w:r w:rsidR="003A44C6">
        <w:rPr>
          <w:lang w:val="sr-Cyrl-RS"/>
        </w:rPr>
        <w:t xml:space="preserve">ја ће бити представљена псеудокодом, </w:t>
      </w:r>
      <w:r w:rsidR="009E0776">
        <w:rPr>
          <w:lang w:val="sr-Cyrl-RS"/>
        </w:rPr>
        <w:t>а део кода ће</w:t>
      </w:r>
      <w:r w:rsidR="003A44C6">
        <w:rPr>
          <w:lang w:val="sr-Cyrl-RS"/>
        </w:rPr>
        <w:t xml:space="preserve"> бити приказан у </w:t>
      </w:r>
      <w:r w:rsidR="003A44C6" w:rsidRPr="000D6D13">
        <w:rPr>
          <w:i/>
          <w:lang w:val="en-US"/>
        </w:rPr>
        <w:t>Octave</w:t>
      </w:r>
      <w:r w:rsidR="003A44C6">
        <w:rPr>
          <w:lang w:val="sr-Cyrl-RS"/>
        </w:rPr>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к</w:t>
            </w:r>
            <w:r w:rsidRPr="00E52C04">
              <w:rPr>
                <w:rFonts w:ascii="Courier New" w:hAnsi="Courier New" w:cs="Courier New"/>
                <w:sz w:val="24"/>
                <w:lang w:val="sr-Cyrl-RS"/>
              </w:rPr>
              <w:t xml:space="preserve"> (број кластера), </w:t>
            </w:r>
            <w:r w:rsidRPr="00E52C04">
              <w:rPr>
                <w:rFonts w:ascii="Courier New" w:hAnsi="Courier New" w:cs="Courier New"/>
                <w:b/>
                <w:sz w:val="24"/>
                <w:lang w:val="sr-Cyrl-RS"/>
              </w:rPr>
              <w:t>X</w:t>
            </w:r>
            <w:r w:rsidRPr="00E52C04">
              <w:rPr>
                <w:rFonts w:ascii="Courier New" w:hAnsi="Courier New" w:cs="Courier New"/>
                <w:sz w:val="24"/>
                <w:lang w:val="sr-Cyrl-RS"/>
              </w:rPr>
              <w:t xml:space="preserve"> (скуп података)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С</w:t>
            </w:r>
            <w:r w:rsidRPr="00E52C04">
              <w:rPr>
                <w:rFonts w:ascii="Courier New" w:hAnsi="Courier New" w:cs="Courier New"/>
                <w:sz w:val="24"/>
                <w:lang w:val="sr-Cyrl-RS"/>
              </w:rPr>
              <w:t xml:space="preserve"> (скуп кластера)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Метод:</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Случајним избором изабрати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w:t>
            </w:r>
          </w:p>
          <w:p w:rsidR="00E52C04" w:rsidRPr="00A6208E"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Креирати празан скуп </w:t>
            </w:r>
            <w:r w:rsidRPr="00E52C04">
              <w:rPr>
                <w:rFonts w:ascii="Courier New" w:hAnsi="Courier New" w:cs="Courier New"/>
                <w:b/>
                <w:sz w:val="24"/>
                <w:lang w:val="sr-Cyrl-RS"/>
              </w:rPr>
              <w:t>С</w:t>
            </w:r>
            <w:r w:rsidR="00A6208E">
              <w:rPr>
                <w:rFonts w:ascii="Courier New" w:hAnsi="Courier New" w:cs="Courier New"/>
                <w:b/>
                <w:sz w:val="24"/>
                <w:lang w:val="sr-Cyrl-RS"/>
              </w:rPr>
              <w:t xml:space="preserve"> </w:t>
            </w:r>
            <w:r w:rsidR="00A6208E">
              <w:rPr>
                <w:rFonts w:ascii="Courier New" w:hAnsi="Courier New" w:cs="Courier New"/>
                <w:sz w:val="24"/>
                <w:lang w:val="sr-Cyrl-RS"/>
              </w:rPr>
              <w:t xml:space="preserve">на основу са </w:t>
            </w:r>
            <w:r w:rsidR="00A6208E">
              <w:rPr>
                <w:rFonts w:ascii="Courier New" w:hAnsi="Courier New" w:cs="Courier New"/>
                <w:b/>
                <w:sz w:val="24"/>
                <w:lang w:val="sr-Cyrl-RS"/>
              </w:rPr>
              <w:t>к</w:t>
            </w:r>
            <w:r w:rsidR="00A6208E">
              <w:rPr>
                <w:rFonts w:ascii="Courier New" w:hAnsi="Courier New" w:cs="Courier New"/>
                <w:sz w:val="24"/>
                <w:lang w:val="sr-Cyrl-RS"/>
              </w:rPr>
              <w:t xml:space="preserve"> </w:t>
            </w:r>
            <w:r w:rsidR="009501DE">
              <w:rPr>
                <w:rFonts w:ascii="Courier New" w:hAnsi="Courier New" w:cs="Courier New"/>
                <w:sz w:val="24"/>
                <w:lang w:val="sr-Cyrl-RS"/>
              </w:rPr>
              <w:t>центроида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Понављај:</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Придружи </w:t>
            </w:r>
            <w:r w:rsidR="00210229">
              <w:rPr>
                <w:rFonts w:ascii="Courier New" w:hAnsi="Courier New" w:cs="Courier New"/>
                <w:sz w:val="24"/>
                <w:lang w:val="sr-Cyrl-RS"/>
              </w:rPr>
              <w:t>обсервације</w:t>
            </w:r>
            <w:r w:rsidRPr="00E52C04">
              <w:rPr>
                <w:rFonts w:ascii="Courier New" w:hAnsi="Courier New" w:cs="Courier New"/>
                <w:sz w:val="24"/>
                <w:lang w:val="sr-Cyrl-RS"/>
              </w:rPr>
              <w:t xml:space="preserve"> скупа </w:t>
            </w:r>
            <w:r w:rsidRPr="00A6208E">
              <w:rPr>
                <w:rFonts w:ascii="Courier New" w:hAnsi="Courier New" w:cs="Courier New"/>
                <w:b/>
                <w:sz w:val="24"/>
                <w:lang w:val="sr-Cyrl-RS"/>
              </w:rPr>
              <w:t>X</w:t>
            </w:r>
            <w:r w:rsidRPr="00E52C04">
              <w:rPr>
                <w:rFonts w:ascii="Courier New" w:hAnsi="Courier New" w:cs="Courier New"/>
                <w:sz w:val="24"/>
                <w:lang w:val="sr-Cyrl-RS"/>
              </w:rPr>
              <w:t xml:space="preserve"> </w:t>
            </w:r>
            <w:r w:rsidRPr="00E9274A">
              <w:rPr>
                <w:rFonts w:ascii="Courier New" w:hAnsi="Courier New" w:cs="Courier New"/>
                <w:sz w:val="24"/>
                <w:u w:val="single"/>
                <w:lang w:val="sr-Cyrl-RS"/>
              </w:rPr>
              <w:t>најближем центроиду</w:t>
            </w:r>
            <w:r w:rsidR="00210229">
              <w:rPr>
                <w:rFonts w:ascii="Courier New" w:hAnsi="Courier New" w:cs="Courier New"/>
                <w:sz w:val="24"/>
                <w:lang w:val="sr-Cyrl-RS"/>
              </w:rPr>
              <w:t xml:space="preserve"> скупа</w:t>
            </w:r>
            <w:r w:rsidRPr="00E52C04">
              <w:rPr>
                <w:rFonts w:ascii="Courier New" w:hAnsi="Courier New" w:cs="Courier New"/>
                <w:sz w:val="24"/>
                <w:lang w:val="sr-Cyrl-RS"/>
              </w:rPr>
              <w:t xml:space="preserve"> </w:t>
            </w:r>
            <w:r w:rsidRPr="00E52C04">
              <w:rPr>
                <w:rFonts w:ascii="Courier New" w:hAnsi="Courier New" w:cs="Courier New"/>
                <w:b/>
                <w:sz w:val="24"/>
                <w:lang w:val="sr-Cyrl-RS"/>
              </w:rPr>
              <w:t>С</w:t>
            </w:r>
          </w:p>
          <w:p w:rsidR="00E52C04" w:rsidRPr="00A6208E" w:rsidRDefault="00E52C04" w:rsidP="00E52C04">
            <w:pPr>
              <w:pStyle w:val="NoSpacing"/>
              <w:rPr>
                <w:rFonts w:ascii="Courier New" w:hAnsi="Courier New" w:cs="Courier New"/>
                <w:b/>
                <w:sz w:val="24"/>
                <w:lang w:val="sr-Cyrl-RS"/>
              </w:rPr>
            </w:pPr>
            <w:r w:rsidRPr="00E52C04">
              <w:rPr>
                <w:rFonts w:ascii="Courier New" w:hAnsi="Courier New" w:cs="Courier New"/>
                <w:sz w:val="24"/>
                <w:lang w:val="sr-Cyrl-RS"/>
              </w:rPr>
              <w:t xml:space="preserve">   Промени положај сваком од </w:t>
            </w:r>
            <w:r w:rsidRPr="00A6208E">
              <w:rPr>
                <w:rFonts w:ascii="Courier New" w:hAnsi="Courier New" w:cs="Courier New"/>
                <w:b/>
                <w:sz w:val="24"/>
                <w:lang w:val="sr-Cyrl-RS"/>
              </w:rPr>
              <w:t>к</w:t>
            </w:r>
            <w:r w:rsidRPr="00E52C04">
              <w:rPr>
                <w:rFonts w:ascii="Courier New" w:hAnsi="Courier New" w:cs="Courier New"/>
                <w:sz w:val="24"/>
                <w:lang w:val="sr-Cyrl-RS"/>
              </w:rPr>
              <w:t xml:space="preserve"> центроида</w:t>
            </w:r>
            <w:r w:rsidR="00A6208E">
              <w:rPr>
                <w:rFonts w:ascii="Courier New" w:hAnsi="Courier New" w:cs="Courier New"/>
                <w:sz w:val="24"/>
                <w:lang w:val="sr-Cyrl-RS"/>
              </w:rPr>
              <w:t xml:space="preserve"> унутар скупа </w:t>
            </w:r>
            <w:r w:rsidR="00E9274A" w:rsidRPr="00E9274A">
              <w:rPr>
                <w:rFonts w:ascii="Courier New" w:hAnsi="Courier New" w:cs="Courier New"/>
                <w:b/>
                <w:sz w:val="24"/>
                <w:lang w:val="sr-Cyrl-RS"/>
              </w:rPr>
              <w:t>С</w:t>
            </w:r>
          </w:p>
          <w:p w:rsidR="00E9274A" w:rsidRDefault="00E52C04" w:rsidP="00E52C04">
            <w:pPr>
              <w:pStyle w:val="NoSpacing"/>
              <w:keepNext/>
              <w:rPr>
                <w:rFonts w:ascii="Courier New" w:hAnsi="Courier New" w:cs="Courier New"/>
                <w:sz w:val="24"/>
                <w:lang w:val="sr-Cyrl-RS"/>
              </w:rPr>
            </w:pPr>
            <w:r w:rsidRPr="00E52C04">
              <w:rPr>
                <w:rFonts w:ascii="Courier New" w:hAnsi="Courier New" w:cs="Courier New"/>
                <w:sz w:val="24"/>
                <w:lang w:val="sr-Cyrl-RS"/>
              </w:rPr>
              <w:t xml:space="preserve"> Док сваки од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 не конвергира</w:t>
            </w:r>
          </w:p>
          <w:p w:rsidR="00E9274A" w:rsidRPr="00E9274A" w:rsidRDefault="00E9274A" w:rsidP="00E52C04">
            <w:pPr>
              <w:pStyle w:val="NoSpacing"/>
              <w:keepNext/>
              <w:rPr>
                <w:rFonts w:ascii="Consolas" w:hAnsi="Consolas" w:cs="Consolas"/>
                <w:sz w:val="24"/>
                <w:lang w:val="sr-Cyrl-RS"/>
              </w:rPr>
            </w:pPr>
            <w:r>
              <w:rPr>
                <w:rFonts w:ascii="Courier New" w:hAnsi="Courier New" w:cs="Courier New"/>
                <w:sz w:val="24"/>
                <w:lang w:val="sr-Cyrl-RS"/>
              </w:rPr>
              <w:t xml:space="preserve"> Врати </w:t>
            </w:r>
            <w:r>
              <w:rPr>
                <w:rFonts w:ascii="Courier New" w:hAnsi="Courier New" w:cs="Courier New"/>
                <w:b/>
                <w:sz w:val="24"/>
                <w:lang w:val="sr-Cyrl-RS"/>
              </w:rPr>
              <w:t>С</w:t>
            </w:r>
            <w:r w:rsidR="00E52C04" w:rsidRPr="00E52C04">
              <w:rPr>
                <w:rFonts w:ascii="Consolas" w:hAnsi="Consolas" w:cs="Consolas"/>
                <w:sz w:val="24"/>
                <w:lang w:val="sr-Cyrl-RS"/>
              </w:rPr>
              <w:t xml:space="preserve">  </w:t>
            </w:r>
          </w:p>
        </w:tc>
      </w:tr>
    </w:tbl>
    <w:p w:rsidR="00E52C04" w:rsidRDefault="00E52C04" w:rsidP="00E52C04">
      <w:pPr>
        <w:pStyle w:val="Caption"/>
        <w:jc w:val="center"/>
        <w:rPr>
          <w:rFonts w:ascii="Consolas" w:hAnsi="Consolas" w:cs="Consolas"/>
          <w:sz w:val="24"/>
          <w:lang w:val="sr-Cyrl-RS"/>
        </w:rPr>
      </w:pPr>
      <w:r w:rsidRPr="00E52C04">
        <w:rPr>
          <w:lang w:val="sr-Cyrl-RS"/>
        </w:rPr>
        <w:t xml:space="preserve">Листинг </w:t>
      </w:r>
      <w:r>
        <w:fldChar w:fldCharType="begin"/>
      </w:r>
      <w:r w:rsidRPr="00E52C04">
        <w:rPr>
          <w:lang w:val="sr-Cyrl-RS"/>
        </w:rPr>
        <w:instrText xml:space="preserve"> </w:instrText>
      </w:r>
      <w:r>
        <w:instrText>SEQ</w:instrText>
      </w:r>
      <w:r w:rsidRPr="00E52C04">
        <w:rPr>
          <w:lang w:val="sr-Cyrl-RS"/>
        </w:rPr>
        <w:instrText xml:space="preserve"> Листинг \* </w:instrText>
      </w:r>
      <w:r>
        <w:instrText>ARABIC</w:instrText>
      </w:r>
      <w:r w:rsidRPr="00E52C04">
        <w:rPr>
          <w:lang w:val="sr-Cyrl-RS"/>
        </w:rPr>
        <w:instrText xml:space="preserve"> </w:instrText>
      </w:r>
      <w:r>
        <w:fldChar w:fldCharType="separate"/>
      </w:r>
      <w:r w:rsidR="001C5236">
        <w:rPr>
          <w:noProof/>
        </w:rPr>
        <w:t>1</w:t>
      </w:r>
      <w:r>
        <w:fldChar w:fldCharType="end"/>
      </w:r>
      <w:r>
        <w:rPr>
          <w:lang w:val="sr-Cyrl-RS"/>
        </w:rPr>
        <w:t xml:space="preserve"> Псеудокод к</w:t>
      </w:r>
      <w:r w:rsidRPr="00E52C04">
        <w:rPr>
          <w:lang w:val="sr-Cyrl-RS"/>
        </w:rPr>
        <w:t>-</w:t>
      </w:r>
      <w:r>
        <w:rPr>
          <w:lang w:val="sr-Cyrl-RS"/>
        </w:rPr>
        <w:t>средњих вредности кластеризације</w:t>
      </w:r>
    </w:p>
    <w:p w:rsidR="00E52C04" w:rsidRPr="00E52C04" w:rsidRDefault="003A44C6" w:rsidP="00E52C04">
      <w:pPr>
        <w:pStyle w:val="NoSpacing"/>
        <w:rPr>
          <w:rFonts w:ascii="Consolas" w:hAnsi="Consolas" w:cs="Consolas"/>
          <w:sz w:val="24"/>
          <w:lang w:val="sr-Cyrl-RS"/>
        </w:rPr>
      </w:pPr>
      <w:r w:rsidRPr="003A44C6">
        <w:rPr>
          <w:rFonts w:ascii="Consolas" w:hAnsi="Consolas" w:cs="Consolas"/>
          <w:sz w:val="24"/>
          <w:lang w:val="sr-Cyrl-RS"/>
        </w:rPr>
        <w:lastRenderedPageBreak/>
        <w:t xml:space="preserve"> </w:t>
      </w:r>
    </w:p>
    <w:p w:rsidR="00210229" w:rsidRDefault="00210229" w:rsidP="006C25E5">
      <w:pPr>
        <w:rPr>
          <w:lang w:val="sr-Cyrl-RS"/>
        </w:rPr>
      </w:pPr>
      <w:r>
        <w:rPr>
          <w:lang w:val="sr-Cyrl-RS"/>
        </w:rPr>
        <w:t>Пседудокод из листинга</w:t>
      </w:r>
      <w:r w:rsidR="00E52C04">
        <w:rPr>
          <w:lang w:val="sr-Cyrl-RS"/>
        </w:rPr>
        <w:t xml:space="preserve"> 1, </w:t>
      </w:r>
      <w:r w:rsidR="00E9274A">
        <w:rPr>
          <w:lang w:val="sr-Cyrl-RS"/>
        </w:rPr>
        <w:t xml:space="preserve">креираће се скуп </w:t>
      </w:r>
      <w:r w:rsidRPr="00210229">
        <w:rPr>
          <w:b/>
          <w:lang w:val="sr-Cyrl-RS"/>
        </w:rPr>
        <w:t>С</w:t>
      </w:r>
      <w:r>
        <w:rPr>
          <w:lang w:val="sr-Cyrl-RS"/>
        </w:rPr>
        <w:t xml:space="preserve"> </w:t>
      </w:r>
      <w:r w:rsidR="00E9274A">
        <w:rPr>
          <w:lang w:val="sr-Cyrl-RS"/>
        </w:rPr>
        <w:t xml:space="preserve">од </w:t>
      </w:r>
      <w:r w:rsidR="00E9274A" w:rsidRPr="00E9274A">
        <w:rPr>
          <w:b/>
          <w:lang w:val="sr-Cyrl-RS"/>
        </w:rPr>
        <w:t>к</w:t>
      </w:r>
      <w:r w:rsidR="00E9274A">
        <w:rPr>
          <w:lang w:val="sr-Cyrl-RS"/>
        </w:rPr>
        <w:t xml:space="preserve"> кластера који ће садржати инстанце скупа података </w:t>
      </w:r>
      <w:r w:rsidR="00E9274A">
        <w:rPr>
          <w:b/>
          <w:lang w:val="en-US"/>
        </w:rPr>
        <w:t>X</w:t>
      </w:r>
      <w:r w:rsidR="00E9274A">
        <w:rPr>
          <w:lang w:val="sr-Cyrl-RS"/>
        </w:rPr>
        <w:t xml:space="preserve">. Најбитнији део псеудо кода је подвучен и </w:t>
      </w:r>
      <w:r>
        <w:rPr>
          <w:lang w:val="sr-Cyrl-RS"/>
        </w:rPr>
        <w:t>садржи рачунање разлике</w:t>
      </w:r>
      <w:r w:rsidR="00F50401">
        <w:rPr>
          <w:lang w:val="sr-Cyrl-RS"/>
        </w:rPr>
        <w:t xml:space="preserve"> (одстстојања)</w:t>
      </w:r>
      <w:r>
        <w:rPr>
          <w:lang w:val="sr-Cyrl-RS"/>
        </w:rPr>
        <w:t xml:space="preserve"> између две тачке у простору</w:t>
      </w:r>
      <w:r w:rsidR="00E9274A">
        <w:rPr>
          <w:lang w:val="sr-Cyrl-RS"/>
        </w:rPr>
        <w:t xml:space="preserve">. </w:t>
      </w:r>
    </w:p>
    <w:p w:rsidR="00210229" w:rsidRDefault="00210229" w:rsidP="006C25E5">
      <w:pPr>
        <w:rPr>
          <w:rFonts w:eastAsiaTheme="minorEastAsia"/>
          <w:lang w:val="sr-Cyrl-RS"/>
        </w:rPr>
      </w:pPr>
      <w:r>
        <w:rPr>
          <w:lang w:val="sr-Cyrl-RS"/>
        </w:rPr>
        <w:t>Једна тачка је дефинисана вектором</w:t>
      </w:r>
      <w:r w:rsidR="00F50401">
        <w:rPr>
          <w:lang w:val="sr-Cyrl-RS"/>
        </w:rPr>
        <w:t xml:space="preserve"> једне</w:t>
      </w:r>
      <w:r>
        <w:rPr>
          <w:lang w:val="sr-Cyrl-RS"/>
        </w:rPr>
        <w:t xml:space="preserve"> </w:t>
      </w:r>
      <w:r w:rsidR="00F50401">
        <w:rPr>
          <w:lang w:val="sr-Cyrl-RS"/>
        </w:rPr>
        <w:t xml:space="preserve">обсервације скупа </w:t>
      </w:r>
      <w:r w:rsidR="00F50401" w:rsidRPr="00F50401">
        <w:rPr>
          <w:b/>
          <w:lang w:val="en-US"/>
        </w:rPr>
        <w:t>X</w:t>
      </w:r>
      <w:r w:rsidR="00F50401">
        <w:rPr>
          <w:lang w:val="sr-Cyrl-RS"/>
        </w:rPr>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lang w:val="sr-Cyrl-RS"/>
        </w:rPr>
        <w:t>, па се ова разлика често представља еуклидским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9"/>
        <w:gridCol w:w="761"/>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rPr>
                <w:lang w:val="sr-Cyrl-RS"/>
              </w:rPr>
              <w:t>4.1</w:t>
            </w:r>
            <w:r>
              <w:rPr>
                <w:lang w:val="en-US"/>
              </w:rPr>
              <w:t>)</w:t>
            </w:r>
          </w:p>
        </w:tc>
      </w:tr>
    </w:tbl>
    <w:p w:rsidR="00033ACC" w:rsidRDefault="00033ACC" w:rsidP="006C25E5">
      <w:pPr>
        <w:rPr>
          <w:rFonts w:eastAsiaTheme="minorEastAsia"/>
          <w:lang w:val="sr-Cyrl-RS"/>
        </w:rPr>
      </w:pPr>
    </w:p>
    <w:p w:rsidR="00033ACC" w:rsidRDefault="00033ACC" w:rsidP="006C25E5">
      <w:pPr>
        <w:rPr>
          <w:rFonts w:eastAsiaTheme="minorEastAsia"/>
          <w:lang w:val="sr-Cyrl-RS"/>
        </w:rPr>
      </w:pPr>
      <w:r>
        <w:rPr>
          <w:rFonts w:eastAsiaTheme="minorEastAsia"/>
          <w:lang w:val="sr-Cyrl-RS"/>
        </w:rPr>
        <w:t>Две поменуте тачке (вектора), обсервација и центроид су представљене словима</w:t>
      </w:r>
      <w:r w:rsidRPr="00033ACC">
        <w:rPr>
          <w:rFonts w:eastAsiaTheme="minorEastAsia"/>
          <w:lang w:val="sr-Cyrl-RS"/>
        </w:rPr>
        <w:t xml:space="preserve"> </w:t>
      </w:r>
      <m:oMath>
        <m:r>
          <w:rPr>
            <w:rFonts w:ascii="Cambria Math" w:hAnsi="Cambria Math"/>
            <w:lang w:val="en-US"/>
          </w:rPr>
          <m:t>x</m:t>
        </m:r>
      </m:oMath>
      <w:r>
        <w:rPr>
          <w:rFonts w:eastAsiaTheme="minorEastAsia"/>
          <w:lang w:val="sr-Cyrl-RS"/>
        </w:rPr>
        <w:t xml:space="preserve"> и</w:t>
      </w:r>
      <w:r w:rsidRPr="00033ACC">
        <w:rPr>
          <w:rFonts w:eastAsiaTheme="minorEastAsia"/>
          <w:lang w:val="sr-Cyrl-RS"/>
        </w:rPr>
        <w:t xml:space="preserve"> </w:t>
      </w:r>
      <m:oMath>
        <m:r>
          <w:rPr>
            <w:rFonts w:ascii="Cambria Math" w:hAnsi="Cambria Math"/>
            <w:lang w:val="en-US"/>
          </w:rPr>
          <m:t>y</m:t>
        </m:r>
      </m:oMath>
      <w:r>
        <w:rPr>
          <w:rFonts w:eastAsiaTheme="minorEastAsia"/>
          <w:lang w:val="sr-Cyrl-RS"/>
        </w:rPr>
        <w:t xml:space="preserve"> респективно. Из једначине (4.1), очигледно је да све вредности оба вектора морају бити присутна како би се израчунала њихова удаљеност. Самим тим, ни код овако приказане кластеризације захтева да све вредности буту присутне.</w:t>
      </w:r>
    </w:p>
    <w:p w:rsidR="00033ACC" w:rsidRPr="00033ACC" w:rsidRDefault="00033ACC" w:rsidP="006C25E5">
      <w:pPr>
        <w:rPr>
          <w:rFonts w:eastAsiaTheme="minorEastAsia"/>
          <w:lang w:val="sr-Cyrl-RS"/>
        </w:rPr>
      </w:pPr>
      <w:r>
        <w:rPr>
          <w:rFonts w:eastAsiaTheme="minorEastAsia"/>
          <w:lang w:val="sr-Cyrl-RS"/>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кластеризације подржавао недостајуће вредности скупа </w:t>
      </w:r>
      <w:r w:rsidRPr="00033ACC">
        <w:rPr>
          <w:rFonts w:eastAsiaTheme="minorEastAsia"/>
          <w:b/>
          <w:lang w:val="en-US"/>
        </w:rPr>
        <w:t>X</w:t>
      </w:r>
      <w:r>
        <w:rPr>
          <w:rFonts w:eastAsiaTheme="minorEastAsia"/>
          <w:lang w:val="sr-Cyrl-RS"/>
        </w:rPr>
        <w:t xml:space="preserve">. </w:t>
      </w:r>
    </w:p>
    <w:p w:rsidR="00F50401" w:rsidRDefault="00033ACC" w:rsidP="006C25E5">
      <w:pPr>
        <w:rPr>
          <w:rFonts w:eastAsiaTheme="minorEastAsia"/>
          <w:lang w:val="sr-Cyrl-RS"/>
        </w:rPr>
      </w:pPr>
      <w:r>
        <w:rPr>
          <w:rFonts w:eastAsiaTheme="minorEastAsia"/>
          <w:lang w:val="sr-Cyrl-RS"/>
        </w:rPr>
        <w:t>Листинг 2 садржи псе</w:t>
      </w:r>
      <w:r w:rsidR="00B576B8">
        <w:rPr>
          <w:rFonts w:eastAsiaTheme="minorEastAsia"/>
          <w:lang w:val="sr-Cyrl-RS"/>
        </w:rPr>
        <w:t>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Улаз:  </w:t>
            </w:r>
            <w:r w:rsidRPr="00B8744D">
              <w:rPr>
                <w:rFonts w:ascii="Courier New" w:hAnsi="Courier New" w:cs="Courier New"/>
                <w:b/>
                <w:sz w:val="24"/>
                <w:lang w:val="en-US"/>
              </w:rPr>
              <w:t>x</w:t>
            </w:r>
            <w:r w:rsidRPr="00B8744D">
              <w:rPr>
                <w:rFonts w:ascii="Courier New" w:hAnsi="Courier New" w:cs="Courier New"/>
                <w:b/>
                <w:sz w:val="24"/>
                <w:lang w:val="sr-Cyrl-RS"/>
              </w:rPr>
              <w:t xml:space="preserve"> </w:t>
            </w:r>
            <w:r w:rsidRPr="00B8744D">
              <w:rPr>
                <w:rFonts w:ascii="Courier New" w:hAnsi="Courier New" w:cs="Courier New"/>
                <w:sz w:val="24"/>
                <w:lang w:val="sr-Cyrl-RS"/>
              </w:rPr>
              <w:t xml:space="preserve">, </w:t>
            </w:r>
            <w:r w:rsidRPr="00B8744D">
              <w:rPr>
                <w:rFonts w:ascii="Courier New" w:hAnsi="Courier New" w:cs="Courier New"/>
                <w:b/>
                <w:sz w:val="24"/>
                <w:lang w:val="sr-Cyrl-RS"/>
              </w:rPr>
              <w:t>y</w:t>
            </w:r>
            <w:r w:rsidRPr="00B8744D">
              <w:rPr>
                <w:rFonts w:ascii="Courier New" w:hAnsi="Courier New" w:cs="Courier New"/>
                <w:sz w:val="24"/>
                <w:lang w:val="sr-Cyrl-RS"/>
              </w:rPr>
              <w:t xml:space="preserve"> (два вектора, </w:t>
            </w:r>
            <w:r w:rsidRPr="00B8744D">
              <w:rPr>
                <w:rFonts w:ascii="Courier New" w:hAnsi="Courier New" w:cs="Courier New"/>
                <w:b/>
                <w:sz w:val="24"/>
                <w:lang w:val="en-US"/>
              </w:rPr>
              <w:t>x</w:t>
            </w:r>
            <w:r w:rsidRPr="00B8744D">
              <w:rPr>
                <w:rFonts w:ascii="Courier New" w:hAnsi="Courier New" w:cs="Courier New"/>
                <w:sz w:val="24"/>
                <w:lang w:val="sr-Cyrl-RS"/>
              </w:rPr>
              <w:t xml:space="preserve"> није комплетан)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Излаз: </w:t>
            </w:r>
            <w:r w:rsidRPr="00B8744D">
              <w:rPr>
                <w:rFonts w:ascii="Courier New" w:hAnsi="Courier New" w:cs="Courier New"/>
                <w:b/>
                <w:sz w:val="24"/>
                <w:lang w:val="en-US"/>
              </w:rPr>
              <w:t>d</w:t>
            </w:r>
            <w:r w:rsidRPr="00B8744D">
              <w:rPr>
                <w:rFonts w:ascii="Courier New" w:hAnsi="Courier New" w:cs="Courier New"/>
                <w:sz w:val="24"/>
                <w:lang w:val="sr-Cyrl-RS"/>
              </w:rPr>
              <w:t xml:space="preserve"> (одстојање)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Метод:</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p>
          <w:p w:rsidR="00B8744D" w:rsidRPr="007C3813"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r w:rsidRPr="00B8744D">
              <w:rPr>
                <w:rFonts w:ascii="Courier New" w:hAnsi="Courier New" w:cs="Courier New"/>
                <w:sz w:val="24"/>
                <w:lang w:val="en-US"/>
              </w:rPr>
              <w:t>ind</w:t>
            </w:r>
            <w:r w:rsidRPr="007C3813">
              <w:rPr>
                <w:rFonts w:ascii="Courier New" w:hAnsi="Courier New" w:cs="Courier New"/>
                <w:sz w:val="24"/>
                <w:lang w:val="sr-Cyrl-RS"/>
              </w:rPr>
              <w:t xml:space="preserve"> := </w:t>
            </w:r>
            <w:r w:rsidRPr="00B8744D">
              <w:rPr>
                <w:rFonts w:ascii="Courier New" w:hAnsi="Courier New" w:cs="Courier New"/>
                <w:sz w:val="24"/>
                <w:lang w:val="en-US"/>
              </w:rPr>
              <w:t>indexOfNaN</w:t>
            </w:r>
            <w:r w:rsidRPr="007C3813">
              <w:rPr>
                <w:rFonts w:ascii="Courier New" w:hAnsi="Courier New" w:cs="Courier New"/>
                <w:sz w:val="24"/>
                <w:lang w:val="sr-Cyrl-RS"/>
              </w:rPr>
              <w:t>(</w:t>
            </w:r>
            <w:r w:rsidRPr="00B8744D">
              <w:rPr>
                <w:rFonts w:ascii="Courier New" w:hAnsi="Courier New" w:cs="Courier New"/>
                <w:b/>
                <w:sz w:val="24"/>
                <w:lang w:val="en-US"/>
              </w:rPr>
              <w:t>x</w:t>
            </w:r>
            <w:r w:rsidRPr="007C3813">
              <w:rPr>
                <w:rFonts w:ascii="Courier New" w:hAnsi="Courier New" w:cs="Courier New"/>
                <w:sz w:val="24"/>
                <w:lang w:val="sr-Cyrl-R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b/>
                <w:sz w:val="24"/>
                <w:lang w:val="sr-Cyrl-R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1E4DBC">
              <w:rPr>
                <w:rFonts w:ascii="Courier New" w:hAnsi="Courier New" w:cs="Courier New"/>
                <w:sz w:val="24"/>
                <w:lang w:val="sr-Cyrl-RS"/>
              </w:rPr>
              <w:t xml:space="preserve"> </w:t>
            </w:r>
            <w:r w:rsidRPr="00B8744D">
              <w:rPr>
                <w:rFonts w:ascii="Courier New" w:hAnsi="Courier New" w:cs="Courier New"/>
                <w:sz w:val="24"/>
                <w:lang w:val="en-US"/>
              </w:rPr>
              <w:t>/</w:t>
            </w:r>
            <w:r w:rsidR="00934FE3">
              <w:rPr>
                <w:rFonts w:ascii="Courier New" w:hAnsi="Courier New" w:cs="Courier New"/>
                <w:sz w:val="24"/>
                <w:lang w:val="sr-Cyrl-RS"/>
              </w:rPr>
              <w:t xml:space="preserve"> </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w:t>
            </w: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lang w:val="sr-Cyrl-RS"/>
              </w:rPr>
            </w:pPr>
            <w:r w:rsidRPr="00B8744D">
              <w:rPr>
                <w:rFonts w:ascii="Courier New" w:hAnsi="Courier New" w:cs="Courier New"/>
                <w:sz w:val="24"/>
                <w:lang w:val="sr-Cyrl-RS"/>
              </w:rPr>
              <w:t xml:space="preserve"> return </w:t>
            </w:r>
            <w:r w:rsidRPr="00B8744D">
              <w:rPr>
                <w:rFonts w:ascii="Courier New" w:hAnsi="Courier New" w:cs="Courier New"/>
                <w:b/>
                <w:sz w:val="24"/>
                <w:lang w:val="sr-Cyrl-RS"/>
              </w:rPr>
              <w:t>d</w:t>
            </w:r>
          </w:p>
        </w:tc>
      </w:tr>
    </w:tbl>
    <w:p w:rsidR="00B8744D" w:rsidRDefault="00B8744D" w:rsidP="00B8744D">
      <w:pPr>
        <w:pStyle w:val="Caption"/>
        <w:jc w:val="center"/>
        <w:rPr>
          <w:rFonts w:eastAsiaTheme="minorEastAsia"/>
          <w:lang w:val="sr-Cyrl-RS"/>
        </w:rPr>
      </w:pPr>
      <w:r w:rsidRPr="00B8744D">
        <w:rPr>
          <w:lang w:val="sr-Cyrl-RS"/>
        </w:rPr>
        <w:t xml:space="preserve">Листинг </w:t>
      </w:r>
      <w:r>
        <w:fldChar w:fldCharType="begin"/>
      </w:r>
      <w:r w:rsidRPr="00B8744D">
        <w:rPr>
          <w:lang w:val="sr-Cyrl-RS"/>
        </w:rPr>
        <w:instrText xml:space="preserve"> </w:instrText>
      </w:r>
      <w:r>
        <w:instrText>SEQ</w:instrText>
      </w:r>
      <w:r w:rsidRPr="00B8744D">
        <w:rPr>
          <w:lang w:val="sr-Cyrl-RS"/>
        </w:rPr>
        <w:instrText xml:space="preserve"> Листинг \* </w:instrText>
      </w:r>
      <w:r>
        <w:instrText>ARABIC</w:instrText>
      </w:r>
      <w:r w:rsidRPr="00B8744D">
        <w:rPr>
          <w:lang w:val="sr-Cyrl-RS"/>
        </w:rPr>
        <w:instrText xml:space="preserve"> </w:instrText>
      </w:r>
      <w:r>
        <w:fldChar w:fldCharType="separate"/>
      </w:r>
      <w:r w:rsidR="001C5236">
        <w:rPr>
          <w:noProof/>
        </w:rPr>
        <w:t>2</w:t>
      </w:r>
      <w:r>
        <w:fldChar w:fldCharType="end"/>
      </w:r>
      <w:r w:rsidRPr="00B8744D">
        <w:rPr>
          <w:lang w:val="sr-Cyrl-RS"/>
        </w:rPr>
        <w:t xml:space="preserve"> </w:t>
      </w:r>
      <w:r>
        <w:rPr>
          <w:lang w:val="sr-Cyrl-RS"/>
        </w:rPr>
        <w:t>Псеудокод рачунања растојања измећу два вектора са недостајућим вредностима</w:t>
      </w:r>
    </w:p>
    <w:p w:rsidR="001E4DBC" w:rsidRDefault="00B8744D" w:rsidP="006C25E5">
      <w:pPr>
        <w:rPr>
          <w:rFonts w:eastAsiaTheme="minorEastAsia"/>
          <w:lang w:val="sr-Cyrl-RS"/>
        </w:rPr>
      </w:pPr>
      <w:r>
        <w:rPr>
          <w:rFonts w:eastAsiaTheme="minorEastAsia"/>
          <w:lang w:val="sr-Cyrl-RS"/>
        </w:rPr>
        <w:t>У псеудокоду из листинга 2, улазне параметр</w:t>
      </w:r>
      <w:r w:rsidR="00934FE3">
        <w:rPr>
          <w:rFonts w:eastAsiaTheme="minorEastAsia"/>
          <w:lang w:val="sr-Cyrl-RS"/>
        </w:rPr>
        <w:t>е</w:t>
      </w:r>
      <w:r>
        <w:rPr>
          <w:rFonts w:eastAsiaTheme="minorEastAsia"/>
          <w:lang w:val="sr-Cyrl-RS"/>
        </w:rPr>
        <w:t xml:space="preserve"> представљају два вектора </w:t>
      </w:r>
      <w:r w:rsidRPr="00934FE3">
        <w:rPr>
          <w:rFonts w:ascii="Courier New" w:hAnsi="Courier New" w:cs="Courier New"/>
          <w:lang w:val="en-US"/>
        </w:rPr>
        <w:t>x</w:t>
      </w:r>
      <w:r>
        <w:rPr>
          <w:rFonts w:eastAsiaTheme="minorEastAsia"/>
          <w:lang w:val="sr-Cyrl-RS"/>
        </w:rPr>
        <w:t xml:space="preserve"> и </w:t>
      </w:r>
      <w:r w:rsidR="00934FE3" w:rsidRPr="00934FE3">
        <w:rPr>
          <w:rFonts w:ascii="Courier New" w:hAnsi="Courier New" w:cs="Courier New"/>
          <w:lang w:val="sr-Cyrl-RS"/>
        </w:rPr>
        <w:t>y</w:t>
      </w:r>
      <w:r w:rsidR="00934FE3">
        <w:rPr>
          <w:rFonts w:eastAsiaTheme="minorEastAsia"/>
          <w:lang w:val="sr-Cyrl-RS"/>
        </w:rPr>
        <w:t xml:space="preserve">, где вектор </w:t>
      </w:r>
      <w:r w:rsidR="00934FE3" w:rsidRPr="00934FE3">
        <w:rPr>
          <w:rFonts w:ascii="Courier New" w:hAnsi="Courier New" w:cs="Courier New"/>
          <w:lang w:val="en-US"/>
        </w:rPr>
        <w:t>x</w:t>
      </w:r>
      <w:r w:rsidR="00934FE3">
        <w:rPr>
          <w:rFonts w:eastAsiaTheme="minorEastAsia"/>
          <w:lang w:val="sr-Cyrl-RS"/>
        </w:rPr>
        <w:t xml:space="preserve"> садржи недостајуће вредности. Најпре се те недостајуће вредности попуне вредностима из вектора </w:t>
      </w:r>
      <w:r w:rsidR="00934FE3" w:rsidRPr="00934FE3">
        <w:rPr>
          <w:rFonts w:ascii="Courier New" w:hAnsi="Courier New" w:cs="Courier New"/>
          <w:lang w:val="sr-Cyrl-RS"/>
        </w:rPr>
        <w:t>y</w:t>
      </w:r>
      <w:r w:rsidR="00934FE3">
        <w:rPr>
          <w:rFonts w:eastAsiaTheme="minorEastAsia"/>
          <w:lang w:val="sr-Cyrl-RS"/>
        </w:rPr>
        <w:t xml:space="preserve">. То је веома битан корак, јер </w:t>
      </w:r>
      <w:r w:rsidR="00934FE3">
        <w:rPr>
          <w:rFonts w:eastAsiaTheme="minorEastAsia"/>
          <w:lang w:val="sr-Cyrl-RS"/>
        </w:rPr>
        <w:lastRenderedPageBreak/>
        <w:t>ће се једино на тај начин разликом између два вектора (</w:t>
      </w:r>
      <w:r w:rsidR="00934FE3" w:rsidRPr="00934FE3">
        <w:rPr>
          <w:rFonts w:ascii="Courier New" w:hAnsi="Courier New" w:cs="Courier New"/>
          <w:lang w:val="en-US"/>
        </w:rPr>
        <w:t>x</w:t>
      </w:r>
      <w:r w:rsidR="00934FE3" w:rsidRPr="00934FE3">
        <w:rPr>
          <w:rFonts w:ascii="Courier New" w:hAnsi="Courier New" w:cs="Courier New"/>
          <w:lang w:val="sr-Cyrl-RS"/>
        </w:rPr>
        <w:t xml:space="preserve"> – </w:t>
      </w:r>
      <w:r w:rsidR="00934FE3" w:rsidRPr="00934FE3">
        <w:rPr>
          <w:rFonts w:ascii="Courier New" w:hAnsi="Courier New" w:cs="Courier New"/>
          <w:lang w:val="en-US"/>
        </w:rPr>
        <w:t>y</w:t>
      </w:r>
      <w:r w:rsidR="00934FE3">
        <w:rPr>
          <w:rFonts w:ascii="Courier New" w:hAnsi="Courier New" w:cs="Courier New"/>
          <w:b/>
          <w:lang w:val="sr-Cyrl-RS"/>
        </w:rPr>
        <w:t>)</w:t>
      </w:r>
      <w:r w:rsidR="00934FE3">
        <w:rPr>
          <w:rFonts w:eastAsiaTheme="minorEastAsia"/>
          <w:lang w:val="sr-Cyrl-RS"/>
        </w:rPr>
        <w:t xml:space="preserve"> креирати 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00934FE3" w:rsidRPr="00934FE3">
        <w:rPr>
          <w:rFonts w:eastAsiaTheme="minorEastAsia"/>
          <w:lang w:val="sr-Cyrl-RS"/>
        </w:rPr>
        <w:t>(</w:t>
      </w:r>
      <w:r w:rsidR="00934FE3" w:rsidRPr="00B8744D">
        <w:rPr>
          <w:rFonts w:ascii="Courier New" w:hAnsi="Courier New" w:cs="Courier New"/>
          <w:lang w:val="en-US"/>
        </w:rPr>
        <w:t>ratio</w:t>
      </w:r>
      <w:r w:rsidR="00934FE3" w:rsidRPr="00934FE3">
        <w:rPr>
          <w:rFonts w:eastAsiaTheme="minorEastAsia"/>
          <w:lang w:val="sr-Cyrl-RS"/>
        </w:rPr>
        <w:t>)</w:t>
      </w:r>
      <w:r w:rsidR="00934FE3">
        <w:rPr>
          <w:rFonts w:eastAsiaTheme="minorEastAsia"/>
          <w:lang w:val="sr-Cyrl-RS"/>
        </w:rPr>
        <w:t xml:space="preserve"> између броја постојећих и непостојећих вредности. Уколико ниједна вредност вектора </w:t>
      </w:r>
      <w:r w:rsidR="00934FE3" w:rsidRPr="00934FE3">
        <w:rPr>
          <w:rFonts w:ascii="Courier New" w:hAnsi="Courier New" w:cs="Courier New"/>
          <w:lang w:val="en-US"/>
        </w:rPr>
        <w:t>x</w:t>
      </w:r>
      <w:r w:rsidR="00934FE3">
        <w:rPr>
          <w:rFonts w:eastAsiaTheme="minorEastAsia"/>
          <w:lang w:val="sr-Cyrl-RS"/>
        </w:rPr>
        <w:t xml:space="preserve"> и </w:t>
      </w:r>
      <w:r w:rsidR="00934FE3" w:rsidRPr="00934FE3">
        <w:rPr>
          <w:rFonts w:ascii="Courier New" w:hAnsi="Courier New" w:cs="Courier New"/>
          <w:lang w:val="en-US"/>
        </w:rPr>
        <w:t>y</w:t>
      </w:r>
      <w:r w:rsidR="00934FE3">
        <w:rPr>
          <w:rFonts w:eastAsiaTheme="minorEastAsia"/>
          <w:lang w:val="sr-Cyrl-RS"/>
        </w:rPr>
        <w:t xml:space="preserve"> не недостају, </w:t>
      </w:r>
      <w:r w:rsidR="001E4DBC" w:rsidRPr="00B8744D">
        <w:rPr>
          <w:rFonts w:ascii="Courier New" w:hAnsi="Courier New" w:cs="Courier New"/>
          <w:lang w:val="en-US"/>
        </w:rPr>
        <w:t>ratio</w:t>
      </w:r>
      <w:r w:rsidR="001E4DBC">
        <w:rPr>
          <w:rFonts w:eastAsiaTheme="minorEastAsia"/>
          <w:lang w:val="sr-Cyrl-RS"/>
        </w:rPr>
        <w:t xml:space="preserve"> ће имати вредност 1 (један) и растојање ће бити израчунато претходно описаном еуклидском јендачином. </w:t>
      </w:r>
    </w:p>
    <w:p w:rsidR="00B8744D" w:rsidRDefault="001E4DBC" w:rsidP="006C25E5">
      <w:pPr>
        <w:rPr>
          <w:rFonts w:eastAsiaTheme="minorEastAsia"/>
          <w:lang w:val="sr-Cyrl-RS"/>
        </w:rPr>
      </w:pPr>
      <w:r>
        <w:rPr>
          <w:rFonts w:eastAsiaTheme="minorEastAsia"/>
          <w:lang w:val="sr-Cyrl-RS"/>
        </w:rPr>
        <w:t xml:space="preserve">Међутим, ако постоји бар једна недостајућа вредност у </w:t>
      </w:r>
      <w:r w:rsidRPr="00934FE3">
        <w:rPr>
          <w:rFonts w:ascii="Courier New" w:hAnsi="Courier New" w:cs="Courier New"/>
          <w:lang w:val="en-US"/>
        </w:rPr>
        <w:t>x</w:t>
      </w:r>
      <w:r>
        <w:rPr>
          <w:rFonts w:eastAsiaTheme="minorEastAsia"/>
          <w:lang w:val="sr-Cyrl-RS"/>
        </w:rPr>
        <w:t>, однос (</w:t>
      </w:r>
      <w:r w:rsidRPr="00B8744D">
        <w:rPr>
          <w:rFonts w:ascii="Courier New" w:hAnsi="Courier New" w:cs="Courier New"/>
          <w:lang w:val="en-US"/>
        </w:rPr>
        <w:t>ratio</w:t>
      </w:r>
      <w:r>
        <w:rPr>
          <w:rFonts w:eastAsiaTheme="minorEastAsia"/>
          <w:lang w:val="sr-Cyrl-RS"/>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lang w:val="sr-Cyrl-RS"/>
        </w:rPr>
      </w:pPr>
      <w:r>
        <w:rPr>
          <w:rFonts w:eastAsiaTheme="minorEastAsia"/>
          <w:lang w:val="sr-Cyrl-RS"/>
        </w:rPr>
        <w:t xml:space="preserve">Вредност параметра </w:t>
      </w:r>
      <w:r w:rsidRPr="00B8744D">
        <w:rPr>
          <w:rFonts w:ascii="Courier New" w:hAnsi="Courier New" w:cs="Courier New"/>
          <w:lang w:val="en-US"/>
        </w:rPr>
        <w:t>ratio</w:t>
      </w:r>
      <w:r>
        <w:rPr>
          <w:rFonts w:eastAsiaTheme="minorEastAsia"/>
          <w:lang w:val="sr-Cyrl-RS"/>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lang w:val="sr-Cyrl-RS"/>
        </w:rPr>
        <w:t>било која техника нормализације и овом приликом ће се све вредности нормализовати тако да одгаварју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rPr>
                <w:lang w:val="sr-Cyrl-RS"/>
              </w:rPr>
              <w:t>4.2</w:t>
            </w:r>
            <w:r>
              <w:rPr>
                <w:lang w:val="en-US"/>
              </w:rPr>
              <w:t>)</w:t>
            </w:r>
          </w:p>
        </w:tc>
      </w:tr>
    </w:tbl>
    <w:p w:rsidR="00AF394D" w:rsidRPr="00934FE3" w:rsidRDefault="00AF394D" w:rsidP="006C25E5">
      <w:pPr>
        <w:rPr>
          <w:rFonts w:eastAsiaTheme="minorEastAsia"/>
          <w:lang w:val="sr-Cyrl-RS"/>
        </w:rPr>
      </w:pPr>
    </w:p>
    <w:p w:rsidR="00B8744D" w:rsidRDefault="00B576B8" w:rsidP="006C25E5">
      <w:pPr>
        <w:rPr>
          <w:lang w:val="sr-Cyrl-RS"/>
        </w:rPr>
      </w:pPr>
      <w:r>
        <w:rPr>
          <w:lang w:val="sr-Cyrl-RS"/>
        </w:rPr>
        <w:t xml:space="preserve">Приказ имплементације псеудокода из листинга 2 у програмском језику </w:t>
      </w:r>
      <w:r w:rsidRPr="000D6D13">
        <w:rPr>
          <w:i/>
          <w:lang w:val="en-US"/>
        </w:rPr>
        <w:t>Octave</w:t>
      </w:r>
      <w:r>
        <w:rPr>
          <w:lang w:val="sr-Cyrl-RS"/>
        </w:rP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2F2EB3"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2F2EB3"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p>
        </w:tc>
        <w:tc>
          <w:tcPr>
            <w:tcW w:w="8189" w:type="dxa"/>
          </w:tcPr>
          <w:p w:rsidR="00B576B8" w:rsidRPr="00AE1EDD" w:rsidRDefault="00B576B8" w:rsidP="00AE1EDD">
            <w:pPr>
              <w:pStyle w:val="NoSpacing"/>
              <w:rPr>
                <w:rFonts w:ascii="Courier New" w:hAnsi="Courier New" w:cs="Courier New"/>
                <w:sz w:val="24"/>
                <w:lang w:val="sr-Cyrl-RS"/>
              </w:rPr>
            </w:pPr>
            <w:r>
              <w:rPr>
                <w:rFonts w:ascii="Courier New" w:hAnsi="Courier New" w:cs="Courier New"/>
                <w:sz w:val="24"/>
                <w:lang w:val="en-US"/>
              </w:rPr>
              <w:t xml:space="preserve"> </w:t>
            </w:r>
            <w:r w:rsidR="00AE1EDD">
              <w:rPr>
                <w:rFonts w:ascii="Courier New" w:hAnsi="Courier New" w:cs="Courier New"/>
                <w:sz w:val="24"/>
                <w:lang w:val="en-US"/>
              </w:rPr>
              <w:t>size</w:t>
            </w:r>
            <w:r>
              <w:rPr>
                <w:rFonts w:ascii="Courier New" w:hAnsi="Courier New" w:cs="Courier New"/>
                <w:sz w:val="24"/>
                <w:lang w:val="en-US"/>
              </w:rPr>
              <w:t xml:space="preserve"> = size(x,2)</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 xml:space="preserve">дужина вектора </w:t>
            </w:r>
            <w:r w:rsidR="00AE1EDD">
              <w:rPr>
                <w:rFonts w:ascii="Courier New" w:hAnsi="Courier New" w:cs="Courier New"/>
                <w:color w:val="76923C" w:themeColor="accent3" w:themeShade="BF"/>
                <w:sz w:val="24"/>
                <w:lang w:val="en-US"/>
              </w:rPr>
              <w:t>x</w:t>
            </w:r>
            <w:r w:rsidR="00AE1EDD">
              <w:rPr>
                <w:rFonts w:ascii="Courier New" w:hAnsi="Courier New" w:cs="Courier New"/>
                <w:color w:val="76923C" w:themeColor="accent3" w:themeShade="BF"/>
                <w:sz w:val="24"/>
                <w:lang w:val="sr-Latn-RS"/>
              </w:rPr>
              <w:t xml:space="preserve"> </w:t>
            </w:r>
            <w:r w:rsidR="00AE1EDD">
              <w:rPr>
                <w:rFonts w:ascii="Courier New" w:hAnsi="Courier New" w:cs="Courier New"/>
                <w:color w:val="76923C" w:themeColor="accent3" w:themeShade="BF"/>
                <w:sz w:val="24"/>
                <w:lang w:val="sr-Cyrl-RS"/>
              </w:rPr>
              <w:t xml:space="preserve">и </w:t>
            </w:r>
            <w:r w:rsidR="00AE1EDD">
              <w:rPr>
                <w:rFonts w:ascii="Courier New" w:hAnsi="Courier New" w:cs="Courier New"/>
                <w:color w:val="76923C" w:themeColor="accent3" w:themeShade="BF"/>
                <w:sz w:val="24"/>
                <w:lang w:val="en-US"/>
              </w:rPr>
              <w:t>y</w:t>
            </w:r>
          </w:p>
        </w:tc>
      </w:tr>
      <w:tr w:rsidR="00B576B8" w:rsidRPr="002F2EB3"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p>
        </w:tc>
        <w:tc>
          <w:tcPr>
            <w:tcW w:w="8189" w:type="dxa"/>
          </w:tcPr>
          <w:p w:rsidR="00B576B8" w:rsidRPr="00FA6680" w:rsidRDefault="00B576B8" w:rsidP="00B576B8">
            <w:pPr>
              <w:pStyle w:val="NoSpacing"/>
              <w:rPr>
                <w:rFonts w:ascii="Courier New" w:hAnsi="Courier New" w:cs="Courier New"/>
                <w:color w:val="76923C" w:themeColor="accent3" w:themeShade="BF"/>
                <w:sz w:val="24"/>
                <w:lang w:val="sr-Cyrl-RS"/>
              </w:rPr>
            </w:pPr>
            <w:r>
              <w:rPr>
                <w:rFonts w:ascii="Courier New" w:hAnsi="Courier New" w:cs="Courier New"/>
                <w:sz w:val="24"/>
                <w:lang w:val="en-US"/>
              </w:rPr>
              <w:t xml:space="preserve"> ind = find(isnan(x))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sidR="00AE1EDD">
              <w:rPr>
                <w:rFonts w:ascii="Courier New" w:hAnsi="Courier New" w:cs="Courier New"/>
                <w:color w:val="76923C" w:themeColor="accent3" w:themeShade="BF"/>
                <w:sz w:val="24"/>
                <w:lang w:val="sr-Cyrl-RS"/>
              </w:rPr>
              <w:t xml:space="preserve"> позиције недостајућих вредности</w:t>
            </w:r>
            <w:r w:rsidR="00AE1EDD">
              <w:rPr>
                <w:rFonts w:ascii="Courier New" w:hAnsi="Courier New" w:cs="Courier New"/>
                <w:color w:val="76923C" w:themeColor="accent3" w:themeShade="BF"/>
                <w:sz w:val="24"/>
                <w:lang w:val="en-US"/>
              </w:rPr>
              <w:t xml:space="preserve"> </w:t>
            </w:r>
          </w:p>
        </w:tc>
      </w:tr>
      <w:tr w:rsidR="00B576B8" w:rsidRPr="002F2EB3"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nanSize = sum(isnan(x))</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недостајућих вредности</w:t>
            </w:r>
          </w:p>
        </w:tc>
      </w:tr>
      <w:tr w:rsidR="00B576B8" w:rsidRPr="002F2EB3"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valSize = sum(!isnan(x))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познатих вредности</w:t>
            </w:r>
          </w:p>
        </w:tc>
      </w:tr>
      <w:tr w:rsidR="00B576B8" w:rsidRPr="002F2EB3"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9" w:type="dxa"/>
          </w:tcPr>
          <w:p w:rsidR="00B576B8" w:rsidRPr="00B74177" w:rsidRDefault="00B576B8" w:rsidP="00B576B8">
            <w:pPr>
              <w:pStyle w:val="NoSpacing"/>
              <w:keepNext/>
              <w:rPr>
                <w:rFonts w:ascii="Courier New" w:hAnsi="Courier New" w:cs="Courier New"/>
                <w:sz w:val="24"/>
                <w:lang w:val="sr-Cyrl-RS"/>
              </w:rPr>
            </w:pPr>
            <w:r w:rsidRPr="00B576B8">
              <w:rPr>
                <w:rFonts w:ascii="Courier New" w:hAnsi="Courier New" w:cs="Courier New"/>
                <w:sz w:val="24"/>
                <w:lang w:val="sr-Cyrl-RS"/>
              </w:rPr>
              <w:t xml:space="preserve"> </w:t>
            </w:r>
            <w:r>
              <w:rPr>
                <w:rFonts w:ascii="Courier New" w:hAnsi="Courier New" w:cs="Courier New"/>
                <w:sz w:val="24"/>
                <w:lang w:val="en-US"/>
              </w:rPr>
              <w:t>x</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 </w:t>
            </w:r>
            <w:r>
              <w:rPr>
                <w:rFonts w:ascii="Courier New" w:hAnsi="Courier New" w:cs="Courier New"/>
                <w:sz w:val="24"/>
                <w:lang w:val="en-US"/>
              </w:rPr>
              <w:t>y</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w:t>
            </w:r>
            <w:r w:rsidR="00AE1EDD">
              <w:rPr>
                <w:rFonts w:ascii="Courier New" w:hAnsi="Courier New" w:cs="Courier New"/>
                <w:sz w:val="24"/>
                <w:lang w:val="sr-Cyrl-RS"/>
              </w:rPr>
              <w:t xml:space="preserve">        </w:t>
            </w:r>
            <w:r w:rsidRPr="00B576B8">
              <w:rPr>
                <w:rFonts w:ascii="Courier New" w:hAnsi="Courier New" w:cs="Courier New"/>
                <w:color w:val="76923C" w:themeColor="accent3" w:themeShade="BF"/>
                <w:sz w:val="24"/>
                <w:lang w:val="sr-Cyrl-RS"/>
              </w:rPr>
              <w:t>%</w:t>
            </w:r>
            <w:r w:rsidR="00AE1EDD">
              <w:rPr>
                <w:rFonts w:ascii="Courier New" w:hAnsi="Courier New" w:cs="Courier New"/>
                <w:color w:val="76923C" w:themeColor="accent3" w:themeShade="BF"/>
                <w:sz w:val="24"/>
                <w:lang w:val="sr-Cyrl-RS"/>
              </w:rPr>
              <w:t xml:space="preserve"> замена недостајућих познатим </w:t>
            </w:r>
          </w:p>
        </w:tc>
      </w:tr>
      <w:tr w:rsidR="00B576B8" w:rsidRPr="002F2EB3"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rPr>
          <w:lang w:val="sr-Cyrl-RS"/>
        </w:rPr>
      </w:pPr>
      <w:r w:rsidRPr="00AE1EDD">
        <w:rPr>
          <w:lang w:val="sr-Cyrl-RS"/>
        </w:rPr>
        <w:t xml:space="preserve">Листинг </w:t>
      </w:r>
      <w:r>
        <w:fldChar w:fldCharType="begin"/>
      </w:r>
      <w:r w:rsidRPr="00AE1EDD">
        <w:rPr>
          <w:lang w:val="sr-Cyrl-RS"/>
        </w:rPr>
        <w:instrText xml:space="preserve"> </w:instrText>
      </w:r>
      <w:r>
        <w:instrText>SEQ</w:instrText>
      </w:r>
      <w:r w:rsidRPr="00AE1EDD">
        <w:rPr>
          <w:lang w:val="sr-Cyrl-RS"/>
        </w:rPr>
        <w:instrText xml:space="preserve"> Листинг \* </w:instrText>
      </w:r>
      <w:r>
        <w:instrText>ARABIC</w:instrText>
      </w:r>
      <w:r w:rsidRPr="00AE1EDD">
        <w:rPr>
          <w:lang w:val="sr-Cyrl-RS"/>
        </w:rPr>
        <w:instrText xml:space="preserve"> </w:instrText>
      </w:r>
      <w:r>
        <w:fldChar w:fldCharType="separate"/>
      </w:r>
      <w:r w:rsidR="001C5236">
        <w:rPr>
          <w:noProof/>
        </w:rPr>
        <w:t>3</w:t>
      </w:r>
      <w:r>
        <w:fldChar w:fldCharType="end"/>
      </w:r>
      <w:r>
        <w:rPr>
          <w:lang w:val="sr-Cyrl-RS"/>
        </w:rPr>
        <w:t xml:space="preserve"> Имплементација рачунања растојања између два вектора са недостајућим вредностима </w:t>
      </w:r>
      <w:r w:rsidR="00AF394D">
        <w:rPr>
          <w:lang w:val="sr-Cyrl-RS"/>
        </w:rPr>
        <w:t>–</w:t>
      </w:r>
      <w:r w:rsidRPr="00AE1EDD">
        <w:rPr>
          <w:lang w:val="sr-Cyrl-RS"/>
        </w:rPr>
        <w:t xml:space="preserve"> </w:t>
      </w:r>
      <w:r w:rsidRPr="00AF5B38">
        <w:t>Octave</w:t>
      </w:r>
    </w:p>
    <w:p w:rsidR="00AF394D" w:rsidRPr="00AF394D" w:rsidRDefault="00AF394D" w:rsidP="00AF394D">
      <w:pPr>
        <w:pStyle w:val="Heading2"/>
        <w:rPr>
          <w:lang w:val="sr-Cyrl-RS"/>
        </w:rPr>
      </w:pPr>
      <w:bookmarkStart w:id="32" w:name="_Toc497908836"/>
      <w:r w:rsidRPr="0089289D">
        <w:rPr>
          <w:lang w:val="sr-Cyrl-RS"/>
        </w:rPr>
        <w:t>4.2.</w:t>
      </w:r>
      <w:r>
        <w:rPr>
          <w:lang w:val="sr-Cyrl-RS"/>
        </w:rPr>
        <w:t xml:space="preserve"> Импутација </w:t>
      </w:r>
      <w:r w:rsidR="0089289D">
        <w:rPr>
          <w:lang w:val="sr-Cyrl-RS"/>
        </w:rPr>
        <w:t xml:space="preserve">на нивоу </w:t>
      </w:r>
      <w:r>
        <w:rPr>
          <w:lang w:val="sr-Cyrl-RS"/>
        </w:rPr>
        <w:t>кластера</w:t>
      </w:r>
      <w:bookmarkEnd w:id="32"/>
    </w:p>
    <w:p w:rsidR="00F361AA" w:rsidRDefault="00F361AA" w:rsidP="00F361AA">
      <w:pPr>
        <w:rPr>
          <w:lang w:val="sr-Cyrl-RS"/>
        </w:rPr>
      </w:pPr>
    </w:p>
    <w:p w:rsidR="00F361AA" w:rsidRPr="006F4EFB" w:rsidRDefault="00F361AA" w:rsidP="00F361AA">
      <w:pPr>
        <w:rPr>
          <w:lang w:val="sr-Cyrl-RS"/>
        </w:rPr>
      </w:pPr>
      <w:r>
        <w:rPr>
          <w:lang w:val="sr-Cyrl-RS"/>
        </w:rPr>
        <w:t>Пре него што се покаже псеудокод педложене методе, неопходно је сагледати цео процес. Приказ процеса се налази на слици 12. Почетни скуп садржи који недостајуће вредности се кластеризује методом к</w:t>
      </w:r>
      <w:r w:rsidRPr="00F361AA">
        <w:rPr>
          <w:lang w:val="sr-Cyrl-RS"/>
        </w:rPr>
        <w:t>-</w:t>
      </w:r>
      <w:r>
        <w:rPr>
          <w:lang w:val="sr-Cyrl-RS"/>
        </w:rPr>
        <w:lastRenderedPageBreak/>
        <w:t xml:space="preserve">средњих вредности и добија се </w:t>
      </w:r>
      <w:r>
        <w:rPr>
          <w:lang w:val="en-US"/>
        </w:rPr>
        <w:t>n</w:t>
      </w:r>
      <w:r>
        <w:rPr>
          <w:lang w:val="sr-Cyrl-RS"/>
        </w:rPr>
        <w:t xml:space="preserve"> подскупова. Затим се врши импутација на сваки од </w:t>
      </w:r>
      <w:r>
        <w:rPr>
          <w:lang w:val="en-US"/>
        </w:rPr>
        <w:t>n</w:t>
      </w:r>
      <w:r w:rsidR="006F4EFB">
        <w:rPr>
          <w:lang w:val="sr-Latn-RS"/>
        </w:rPr>
        <w:t xml:space="preserve"> </w:t>
      </w:r>
      <w:r w:rsidR="006F4EFB">
        <w:rPr>
          <w:lang w:val="sr-Cyrl-RS"/>
        </w:rPr>
        <w:t xml:space="preserve">подскупова где се они посматрају као комплетан скуп. Након импутације, </w:t>
      </w:r>
      <w:r w:rsidR="006F4EFB">
        <w:rPr>
          <w:lang w:val="en-US"/>
        </w:rPr>
        <w:t>n</w:t>
      </w:r>
      <w:r w:rsidR="006F4EFB">
        <w:rPr>
          <w:lang w:val="sr-Cyrl-RS"/>
        </w:rPr>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Pr>
        <w:rPr>
          <w:lang w:val="sr-Cyrl-RS"/>
        </w:rPr>
      </w:pPr>
    </w:p>
    <w:p w:rsidR="00F361AA" w:rsidRDefault="00F361AA" w:rsidP="00F361AA">
      <w:pPr>
        <w:pStyle w:val="NoSpacing"/>
      </w:pPr>
      <w:r w:rsidRPr="009F7C50">
        <w:rPr>
          <w:noProof/>
          <w:lang w:val="en-US"/>
        </w:rPr>
        <w:drawing>
          <wp:inline distT="0" distB="0" distL="0" distR="0" wp14:anchorId="74E95DDC" wp14:editId="37C2C181">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rPr>
          <w:lang w:val="sr-Cyrl-RS"/>
        </w:rPr>
      </w:pPr>
      <w:r>
        <w:t xml:space="preserve">Слика </w:t>
      </w:r>
      <w:fldSimple w:instr=" SEQ Слика \* ARABIC ">
        <w:r w:rsidR="001C5236">
          <w:rPr>
            <w:noProof/>
          </w:rPr>
          <w:t>12</w:t>
        </w:r>
      </w:fldSimple>
      <w:r>
        <w:rPr>
          <w:lang w:val="sr-Cyrl-RS"/>
        </w:rPr>
        <w:t xml:space="preserve"> Процес предложене методе за импутацију података</w:t>
      </w:r>
    </w:p>
    <w:p w:rsidR="00F361AA" w:rsidRDefault="00F361AA" w:rsidP="00F361AA">
      <w:pPr>
        <w:rPr>
          <w:lang w:val="sr-Cyrl-RS"/>
        </w:rPr>
      </w:pPr>
    </w:p>
    <w:p w:rsidR="00F361AA" w:rsidRDefault="006F4EFB" w:rsidP="00F361AA">
      <w:pPr>
        <w:rPr>
          <w:lang w:val="sr-Cyrl-RS"/>
        </w:rPr>
      </w:pPr>
      <w:r>
        <w:rPr>
          <w:lang w:val="sr-Cyrl-RS"/>
        </w:rPr>
        <w:t xml:space="preserve">За имплементацију процеса описаног сликом 12 користиће се два програмска језика </w:t>
      </w:r>
      <w:r w:rsidRPr="006F4EFB">
        <w:rPr>
          <w:i/>
          <w:lang w:val="en-US"/>
        </w:rPr>
        <w:t>Octave</w:t>
      </w:r>
      <w:r w:rsidRPr="006F4EFB">
        <w:rPr>
          <w:lang w:val="sr-Cyrl-RS"/>
        </w:rPr>
        <w:t xml:space="preserve"> </w:t>
      </w:r>
      <w:r>
        <w:rPr>
          <w:lang w:val="sr-Cyrl-RS"/>
        </w:rPr>
        <w:t xml:space="preserve">и </w:t>
      </w:r>
      <w:r w:rsidRPr="006F4EFB">
        <w:rPr>
          <w:i/>
          <w:lang w:val="en-US"/>
        </w:rPr>
        <w:t>R</w:t>
      </w:r>
      <w:r>
        <w:rPr>
          <w:lang w:val="sr-Cyrl-RS"/>
        </w:rPr>
        <w:t>. Због комплексности писања такве имплементације приказан се само псеудокод, али на веома детаљан начин (листинг 4).</w:t>
      </w:r>
    </w:p>
    <w:tbl>
      <w:tblPr>
        <w:tblStyle w:val="TableGrid"/>
        <w:tblW w:w="0" w:type="auto"/>
        <w:tblLook w:val="04A0" w:firstRow="1" w:lastRow="0" w:firstColumn="1" w:lastColumn="0" w:noHBand="0" w:noVBand="1"/>
      </w:tblPr>
      <w:tblGrid>
        <w:gridCol w:w="534"/>
        <w:gridCol w:w="8186"/>
      </w:tblGrid>
      <w:tr w:rsidR="00F361AA" w:rsidRPr="002F2EB3" w:rsidTr="006648C5">
        <w:tc>
          <w:tcPr>
            <w:tcW w:w="534" w:type="dxa"/>
          </w:tcPr>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3</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4</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5</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6</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7</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8</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9</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10</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13</w:t>
            </w:r>
          </w:p>
          <w:p w:rsid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14</w:t>
            </w:r>
          </w:p>
          <w:p w:rsidR="00F361AA" w:rsidRDefault="00F361AA" w:rsidP="006648C5">
            <w:pPr>
              <w:pStyle w:val="NoSpacing"/>
              <w:jc w:val="both"/>
              <w:rPr>
                <w:rFonts w:ascii="Courier New" w:hAnsi="Courier New" w:cs="Courier New"/>
                <w:color w:val="808080" w:themeColor="background1" w:themeShade="80"/>
                <w:sz w:val="24"/>
                <w:lang w:val="en-US"/>
              </w:rPr>
            </w:pPr>
            <w:r>
              <w:rPr>
                <w:rFonts w:ascii="Courier New" w:hAnsi="Courier New" w:cs="Courier New"/>
                <w:color w:val="808080" w:themeColor="background1" w:themeShade="80"/>
                <w:sz w:val="24"/>
                <w:lang w:val="en-US"/>
              </w:rPr>
              <w:t>15</w:t>
            </w:r>
          </w:p>
          <w:p w:rsidR="00F361AA" w:rsidRPr="00F361AA" w:rsidRDefault="00F361AA" w:rsidP="006648C5">
            <w:pPr>
              <w:pStyle w:val="NoSpacing"/>
              <w:jc w:val="both"/>
              <w:rPr>
                <w:rFonts w:ascii="Courier New" w:hAnsi="Courier New" w:cs="Courier New"/>
                <w:sz w:val="24"/>
                <w:lang w:val="en-US"/>
              </w:rPr>
            </w:pPr>
            <w:r>
              <w:rPr>
                <w:rFonts w:ascii="Courier New" w:hAnsi="Courier New" w:cs="Courier New"/>
                <w:color w:val="808080" w:themeColor="background1" w:themeShade="80"/>
                <w:sz w:val="24"/>
                <w:lang w:val="en-US"/>
              </w:rPr>
              <w:t>16</w:t>
            </w:r>
          </w:p>
        </w:tc>
        <w:tc>
          <w:tcPr>
            <w:tcW w:w="8186" w:type="dxa"/>
          </w:tcPr>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X</w:t>
            </w:r>
            <w:r w:rsidRPr="00E52C04">
              <w:rPr>
                <w:rFonts w:ascii="Courier New" w:hAnsi="Courier New" w:cs="Courier New"/>
                <w:sz w:val="24"/>
                <w:lang w:val="sr-Cyrl-RS"/>
              </w:rPr>
              <w:t xml:space="preserve"> </w:t>
            </w:r>
            <w:r>
              <w:rPr>
                <w:rFonts w:ascii="Courier New" w:hAnsi="Courier New" w:cs="Courier New"/>
                <w:sz w:val="24"/>
                <w:lang w:val="sr-Cyrl-RS"/>
              </w:rPr>
              <w:t xml:space="preserve"> </w:t>
            </w:r>
            <w:r w:rsidRPr="00E52C04">
              <w:rPr>
                <w:rFonts w:ascii="Courier New" w:hAnsi="Courier New" w:cs="Courier New"/>
                <w:sz w:val="24"/>
                <w:lang w:val="sr-Cyrl-RS"/>
              </w:rPr>
              <w:t>(скуп података</w:t>
            </w:r>
            <w:r>
              <w:rPr>
                <w:rFonts w:ascii="Courier New" w:hAnsi="Courier New" w:cs="Courier New"/>
                <w:sz w:val="24"/>
                <w:lang w:val="sr-Cyrl-RS"/>
              </w:rPr>
              <w:t xml:space="preserve"> са недостајућим вредностима</w:t>
            </w:r>
            <w:r w:rsidRPr="00E52C04">
              <w:rPr>
                <w:rFonts w:ascii="Courier New" w:hAnsi="Courier New" w:cs="Courier New"/>
                <w:sz w:val="24"/>
                <w:lang w:val="sr-Cyrl-RS"/>
              </w:rPr>
              <w:t>)</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X</w:t>
            </w:r>
            <w:r>
              <w:rPr>
                <w:rFonts w:ascii="Courier New" w:hAnsi="Courier New" w:cs="Courier New"/>
                <w:b/>
                <w:sz w:val="24"/>
                <w:lang w:val="sr-Cyrl-RS"/>
              </w:rPr>
              <w:t>'</w:t>
            </w:r>
            <w:r>
              <w:rPr>
                <w:rFonts w:ascii="Courier New" w:hAnsi="Courier New" w:cs="Courier New"/>
                <w:sz w:val="24"/>
                <w:lang w:val="sr-Cyrl-RS"/>
              </w:rPr>
              <w:t xml:space="preserve"> (попуњени скуп података</w:t>
            </w:r>
            <w:r w:rsidRPr="00E52C04">
              <w:rPr>
                <w:rFonts w:ascii="Courier New" w:hAnsi="Courier New" w:cs="Courier New"/>
                <w:sz w:val="24"/>
                <w:lang w:val="sr-Cyrl-RS"/>
              </w:rPr>
              <w:t xml:space="preserve">)  </w:t>
            </w:r>
          </w:p>
          <w:p w:rsidR="00F361AA" w:rsidRDefault="00F361AA" w:rsidP="006648C5">
            <w:pPr>
              <w:pStyle w:val="NoSpacing"/>
              <w:jc w:val="both"/>
              <w:rPr>
                <w:rFonts w:ascii="Courier New" w:hAnsi="Courier New" w:cs="Courier New"/>
                <w:sz w:val="24"/>
                <w:lang w:val="sr-Cyrl-RS"/>
              </w:rPr>
            </w:pP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Метод:</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p>
          <w:p w:rsidR="00F361AA" w:rsidRPr="006F4EFB" w:rsidRDefault="00F361AA" w:rsidP="006648C5">
            <w:pPr>
              <w:pStyle w:val="NoSpacing"/>
              <w:jc w:val="both"/>
              <w:rPr>
                <w:rFonts w:ascii="Courier New" w:hAnsi="Courier New" w:cs="Courier New"/>
                <w:color w:val="76923C" w:themeColor="accent3" w:themeShade="BF"/>
                <w:sz w:val="24"/>
                <w:lang w:val="sr-Cyrl-RS"/>
              </w:rPr>
            </w:pPr>
            <w:r w:rsidRPr="00E52C04">
              <w:rPr>
                <w:rFonts w:ascii="Courier New" w:hAnsi="Courier New" w:cs="Courier New"/>
                <w:sz w:val="24"/>
                <w:lang w:val="sr-Cyrl-RS"/>
              </w:rPr>
              <w:t xml:space="preserve"> </w:t>
            </w:r>
            <w:r>
              <w:rPr>
                <w:rFonts w:ascii="Courier New" w:hAnsi="Courier New" w:cs="Courier New"/>
                <w:sz w:val="24"/>
                <w:lang w:val="sr-Latn-RS"/>
              </w:rPr>
              <w:t xml:space="preserve">Xnorm </w:t>
            </w:r>
            <w:r w:rsidRPr="002F597B">
              <w:rPr>
                <w:rFonts w:ascii="Courier New" w:hAnsi="Courier New" w:cs="Courier New"/>
                <w:sz w:val="24"/>
                <w:lang w:val="sr-Cyrl-RS"/>
              </w:rPr>
              <w:t xml:space="preserve">:= </w:t>
            </w:r>
            <w:r>
              <w:rPr>
                <w:rFonts w:ascii="Courier New" w:hAnsi="Courier New" w:cs="Courier New"/>
                <w:sz w:val="24"/>
                <w:lang w:val="en-US"/>
              </w:rPr>
              <w:t>norm</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w:t>
            </w:r>
            <w:r w:rsidR="006F4EFB">
              <w:rPr>
                <w:rFonts w:ascii="Courier New" w:hAnsi="Courier New" w:cs="Courier New"/>
                <w:color w:val="76923C" w:themeColor="accent3" w:themeShade="BF"/>
                <w:sz w:val="24"/>
                <w:lang w:val="sr-Cyrl-RS"/>
              </w:rPr>
              <w:t xml:space="preserve">             //нормализација вредности</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k</w:t>
            </w:r>
            <w:r w:rsidRPr="002F597B">
              <w:rPr>
                <w:rFonts w:ascii="Courier New" w:hAnsi="Courier New" w:cs="Courier New"/>
                <w:sz w:val="24"/>
                <w:lang w:val="sr-Cyrl-RS"/>
              </w:rPr>
              <w:t xml:space="preserve"> := </w:t>
            </w:r>
            <w:r>
              <w:rPr>
                <w:rFonts w:ascii="Courier New" w:hAnsi="Courier New" w:cs="Courier New"/>
                <w:sz w:val="24"/>
                <w:lang w:val="en-US"/>
              </w:rPr>
              <w:t>elbow</w:t>
            </w:r>
            <w:r w:rsidRPr="002F597B">
              <w:rPr>
                <w:rFonts w:ascii="Courier New" w:hAnsi="Courier New" w:cs="Courier New"/>
                <w:sz w:val="24"/>
                <w:lang w:val="sr-Cyrl-RS"/>
              </w:rPr>
              <w:t>(</w:t>
            </w:r>
            <w:r>
              <w:rPr>
                <w:rFonts w:ascii="Courier New" w:hAnsi="Courier New" w:cs="Courier New"/>
                <w:sz w:val="24"/>
                <w:lang w:val="en-US"/>
              </w:rPr>
              <w:t>Xnorm</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лакат метода</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clusterIndex</w:t>
            </w:r>
            <w:r w:rsidRPr="006F4EFB">
              <w:rPr>
                <w:rFonts w:ascii="Courier New" w:hAnsi="Courier New" w:cs="Courier New"/>
                <w:sz w:val="24"/>
                <w:lang w:val="sr-Cyrl-RS"/>
              </w:rPr>
              <w:t xml:space="preserve"> := </w:t>
            </w:r>
            <w:r>
              <w:rPr>
                <w:rFonts w:ascii="Courier New" w:hAnsi="Courier New" w:cs="Courier New"/>
                <w:sz w:val="24"/>
                <w:lang w:val="en-US"/>
              </w:rPr>
              <w:t>kmeans</w:t>
            </w:r>
            <w:r w:rsidRPr="006F4EFB">
              <w:rPr>
                <w:rFonts w:ascii="Courier New" w:hAnsi="Courier New" w:cs="Courier New"/>
                <w:sz w:val="24"/>
                <w:lang w:val="sr-Cyrl-RS"/>
              </w:rPr>
              <w:t>(</w:t>
            </w:r>
            <w:r>
              <w:rPr>
                <w:rFonts w:ascii="Courier New" w:hAnsi="Courier New" w:cs="Courier New"/>
                <w:sz w:val="24"/>
                <w:lang w:val="en-US"/>
              </w:rPr>
              <w:t>Xnorm</w:t>
            </w:r>
            <w:r w:rsidRPr="006F4EFB">
              <w:rPr>
                <w:rFonts w:ascii="Courier New" w:hAnsi="Courier New" w:cs="Courier New"/>
                <w:sz w:val="24"/>
                <w:lang w:val="sr-Cyrl-RS"/>
              </w:rPr>
              <w:t>,</w:t>
            </w:r>
            <w:r>
              <w:rPr>
                <w:rFonts w:ascii="Courier New" w:hAnsi="Courier New" w:cs="Courier New"/>
                <w:sz w:val="24"/>
                <w:lang w:val="en-US"/>
              </w:rPr>
              <w:t>k</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индекс кластера (1,к)</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 :</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1,</w:t>
            </w:r>
            <w:r>
              <w:rPr>
                <w:rFonts w:ascii="Courier New" w:hAnsi="Courier New" w:cs="Courier New"/>
                <w:sz w:val="24"/>
                <w:lang w:val="en-US"/>
              </w:rPr>
              <w:t>X</w:t>
            </w:r>
            <w:r>
              <w:rPr>
                <w:rFonts w:ascii="Courier New" w:hAnsi="Courier New" w:cs="Courier New"/>
                <w:sz w:val="24"/>
                <w:lang w:val="sr-Cyrl-RS"/>
              </w:rPr>
              <w:t>2,...,</w:t>
            </w:r>
            <w:r>
              <w:rPr>
                <w:rFonts w:ascii="Courier New" w:hAnsi="Courier New" w:cs="Courier New"/>
                <w:sz w:val="24"/>
                <w:lang w:val="en-US"/>
              </w:rPr>
              <w:t>Xk} := apply(X, clusterIndex)</w:t>
            </w:r>
            <w:r w:rsidR="006F4EFB">
              <w:rPr>
                <w:rFonts w:ascii="Courier New" w:hAnsi="Courier New" w:cs="Courier New"/>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кластери</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sidR="006F4EFB">
              <w:rPr>
                <w:rFonts w:ascii="Courier New" w:hAnsi="Courier New" w:cs="Courier New"/>
                <w:sz w:val="24"/>
                <w:lang w:val="sr-Cyrl-RS"/>
              </w:rPr>
              <w:t xml:space="preserve"> </w:t>
            </w:r>
            <w:r w:rsidR="007444E3">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празан скуп кластера са попуњеним вредно</w:t>
            </w:r>
            <w:r w:rsidR="007444E3">
              <w:rPr>
                <w:rFonts w:ascii="Courier New" w:hAnsi="Courier New" w:cs="Courier New"/>
                <w:color w:val="76923C" w:themeColor="accent3" w:themeShade="BF"/>
                <w:sz w:val="24"/>
                <w:lang w:val="sr-Cyrl-RS"/>
              </w:rPr>
              <w:t>с</w:t>
            </w:r>
            <w:r w:rsidR="006F4EFB">
              <w:rPr>
                <w:rFonts w:ascii="Courier New" w:hAnsi="Courier New" w:cs="Courier New"/>
                <w:color w:val="76923C" w:themeColor="accent3" w:themeShade="BF"/>
                <w:sz w:val="24"/>
                <w:lang w:val="sr-Cyrl-RS"/>
              </w:rPr>
              <w:t>тима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for i = 1 to k:</w:t>
            </w:r>
            <w:r w:rsidR="006F4EF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за сваки кластер у скупу С</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sidRPr="002F597B">
              <w:rPr>
                <w:rFonts w:ascii="Courier New" w:hAnsi="Courier New" w:cs="Courier New"/>
                <w:sz w:val="24"/>
                <w:lang w:val="en-US"/>
              </w:rPr>
              <w:t>Xi</w:t>
            </w:r>
            <w:r w:rsidRPr="002F597B">
              <w:rPr>
                <w:rFonts w:ascii="Courier New" w:hAnsi="Courier New" w:cs="Courier New"/>
                <w:sz w:val="24"/>
                <w:lang w:val="sr-Cyrl-RS"/>
              </w:rPr>
              <w:t>'</w:t>
            </w:r>
            <w:r w:rsidR="007444E3" w:rsidRPr="00F355C3">
              <w:rPr>
                <w:rFonts w:ascii="Courier New" w:hAnsi="Courier New" w:cs="Courier New"/>
                <w:sz w:val="24"/>
                <w:lang w:val="sr-Cyrl-RS"/>
              </w:rPr>
              <w:t xml:space="preserve"> </w:t>
            </w:r>
            <w:r w:rsidRPr="006F4EFB">
              <w:rPr>
                <w:rFonts w:ascii="Courier New" w:hAnsi="Courier New" w:cs="Courier New"/>
                <w:sz w:val="24"/>
                <w:lang w:val="sr-Cyrl-RS"/>
              </w:rPr>
              <w:t>:=</w:t>
            </w:r>
            <w:r w:rsidR="007444E3" w:rsidRPr="00F355C3">
              <w:rPr>
                <w:rFonts w:ascii="Courier New" w:hAnsi="Courier New" w:cs="Courier New"/>
                <w:sz w:val="24"/>
                <w:lang w:val="sr-Cyrl-RS"/>
              </w:rPr>
              <w:t xml:space="preserve"> </w:t>
            </w:r>
            <w:r w:rsidR="007444E3">
              <w:rPr>
                <w:rFonts w:ascii="Courier New" w:hAnsi="Courier New" w:cs="Courier New"/>
                <w:sz w:val="24"/>
                <w:lang w:val="en-US"/>
              </w:rPr>
              <w:t>impute</w:t>
            </w:r>
            <w:r w:rsidRPr="006F4EFB">
              <w:rPr>
                <w:rFonts w:ascii="Courier New" w:hAnsi="Courier New" w:cs="Courier New"/>
                <w:sz w:val="24"/>
                <w:lang w:val="sr-Cyrl-RS"/>
              </w:rPr>
              <w:t>(</w:t>
            </w:r>
            <w:r>
              <w:rPr>
                <w:rFonts w:ascii="Courier New" w:hAnsi="Courier New" w:cs="Courier New"/>
                <w:sz w:val="24"/>
                <w:lang w:val="en-US"/>
              </w:rPr>
              <w:t>Xi</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sr-Cyrl-RS"/>
              </w:rPr>
              <w:t xml:space="preserve">                    </w:t>
            </w:r>
            <w:r w:rsidR="007444E3" w:rsidRPr="00F355C3">
              <w:rPr>
                <w:rFonts w:ascii="Courier New" w:hAnsi="Courier New" w:cs="Courier New"/>
                <w:color w:val="76923C" w:themeColor="accent3" w:themeShade="BF"/>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импутација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en-US"/>
              </w:rPr>
              <w:t>i</w:t>
            </w:r>
            <w:r w:rsidRPr="006F4EFB">
              <w:rPr>
                <w:rFonts w:ascii="Courier New" w:hAnsi="Courier New" w:cs="Courier New"/>
                <w:sz w:val="24"/>
                <w:lang w:val="sr-Cyrl-RS"/>
              </w:rPr>
              <w:t xml:space="preserve">) := </w:t>
            </w:r>
            <w:r w:rsidRPr="002F597B">
              <w:rPr>
                <w:rFonts w:ascii="Courier New" w:hAnsi="Courier New" w:cs="Courier New"/>
                <w:sz w:val="24"/>
                <w:lang w:val="en-US"/>
              </w:rPr>
              <w:t>Xi</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додај резултат импутације у скуп</w:t>
            </w:r>
          </w:p>
          <w:p w:rsidR="00F361AA" w:rsidRPr="00F355C3"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r>
              <w:rPr>
                <w:rFonts w:ascii="Courier New" w:hAnsi="Courier New" w:cs="Courier New"/>
                <w:sz w:val="24"/>
                <w:lang w:val="en-US"/>
              </w:rPr>
              <w:t>endfor</w:t>
            </w:r>
          </w:p>
          <w:p w:rsidR="00F361AA" w:rsidRDefault="00F361AA" w:rsidP="006648C5">
            <w:pPr>
              <w:pStyle w:val="NoSpacing"/>
              <w:jc w:val="both"/>
              <w:rPr>
                <w:rFonts w:ascii="Courier New" w:hAnsi="Courier New" w:cs="Courier New"/>
                <w:sz w:val="24"/>
                <w:lang w:val="sr-Cyrl-RS"/>
              </w:rPr>
            </w:pPr>
            <w:r>
              <w:rPr>
                <w:rFonts w:ascii="Courier New" w:hAnsi="Courier New" w:cs="Courier New"/>
                <w:sz w:val="24"/>
                <w:lang w:val="sr-Cyrl-RS"/>
              </w:rPr>
              <w:t xml:space="preserve"> </w:t>
            </w:r>
            <w:r w:rsidRPr="002F597B">
              <w:rPr>
                <w:rFonts w:ascii="Courier New" w:hAnsi="Courier New" w:cs="Courier New"/>
                <w:sz w:val="24"/>
                <w:lang w:val="sr-Cyrl-RS"/>
              </w:rPr>
              <w:t xml:space="preserve">X' := </w:t>
            </w:r>
            <w:r>
              <w:rPr>
                <w:rFonts w:ascii="Courier New" w:hAnsi="Courier New" w:cs="Courier New"/>
                <w:sz w:val="24"/>
                <w:lang w:val="en-US"/>
              </w:rPr>
              <w:t>aggreagate</w:t>
            </w:r>
            <w:r w:rsidRPr="002F597B">
              <w:rPr>
                <w:rFonts w:ascii="Courier New" w:hAnsi="Courier New" w:cs="Courier New"/>
                <w:sz w:val="24"/>
                <w:lang w:val="sr-Cyrl-RS"/>
              </w:rPr>
              <w:t>(</w:t>
            </w:r>
            <w:r>
              <w:rPr>
                <w:rFonts w:ascii="Courier New" w:hAnsi="Courier New" w:cs="Courier New"/>
                <w:sz w:val="24"/>
                <w:lang w:val="en-US"/>
              </w:rPr>
              <w:t>C</w:t>
            </w:r>
            <w:r>
              <w:rPr>
                <w:rFonts w:ascii="Courier New" w:hAnsi="Courier New" w:cs="Courier New"/>
                <w:b/>
                <w:sz w:val="24"/>
                <w:lang w:val="sr-Cyrl-RS"/>
              </w:rPr>
              <w:t>'</w:t>
            </w:r>
            <w:r w:rsidRPr="002F597B">
              <w:rPr>
                <w:rFonts w:ascii="Courier New" w:hAnsi="Courier New" w:cs="Courier New"/>
                <w:sz w:val="24"/>
                <w:lang w:val="sr-Cyrl-RS"/>
              </w:rPr>
              <w:t xml:space="preserve">:{ </w:t>
            </w:r>
            <w:r w:rsidRPr="002F597B">
              <w:rPr>
                <w:rFonts w:ascii="Courier New" w:hAnsi="Courier New" w:cs="Courier New"/>
                <w:sz w:val="24"/>
                <w:lang w:val="en-US"/>
              </w:rPr>
              <w:t>X</w:t>
            </w:r>
            <w:r w:rsidRPr="006F4EFB">
              <w:rPr>
                <w:rFonts w:ascii="Courier New" w:hAnsi="Courier New" w:cs="Courier New"/>
                <w:sz w:val="24"/>
                <w:lang w:val="sr-Cyrl-RS"/>
              </w:rPr>
              <w:t>1</w:t>
            </w:r>
            <w:r w:rsidRPr="002F597B">
              <w:rPr>
                <w:rFonts w:ascii="Courier New" w:hAnsi="Courier New" w:cs="Courier New"/>
                <w:sz w:val="24"/>
                <w:lang w:val="sr-Cyrl-RS"/>
              </w:rPr>
              <w:t xml:space="preserve">', </w:t>
            </w:r>
            <w:r>
              <w:rPr>
                <w:rFonts w:ascii="Courier New" w:hAnsi="Courier New" w:cs="Courier New"/>
                <w:sz w:val="24"/>
                <w:lang w:val="en-US"/>
              </w:rPr>
              <w:t>X</w:t>
            </w:r>
            <w:r w:rsidRPr="006F4EFB">
              <w:rPr>
                <w:rFonts w:ascii="Courier New" w:hAnsi="Courier New" w:cs="Courier New"/>
                <w:sz w:val="24"/>
                <w:lang w:val="sr-Cyrl-RS"/>
              </w:rPr>
              <w:t>2</w:t>
            </w:r>
            <w:r w:rsidRPr="002F597B">
              <w:rPr>
                <w:rFonts w:ascii="Courier New" w:hAnsi="Courier New" w:cs="Courier New"/>
                <w:sz w:val="24"/>
                <w:lang w:val="sr-Cyrl-RS"/>
              </w:rPr>
              <w:t>',.</w:t>
            </w:r>
            <w:r w:rsidRPr="006F4EFB">
              <w:rPr>
                <w:rFonts w:ascii="Courier New" w:hAnsi="Courier New" w:cs="Courier New"/>
                <w:sz w:val="24"/>
                <w:lang w:val="sr-Cyrl-RS"/>
              </w:rPr>
              <w:t xml:space="preserve">.., </w:t>
            </w:r>
            <w:r>
              <w:rPr>
                <w:rFonts w:ascii="Courier New" w:hAnsi="Courier New" w:cs="Courier New"/>
                <w:sz w:val="24"/>
                <w:lang w:val="en-US"/>
              </w:rPr>
              <w:t>Xk</w:t>
            </w:r>
            <w:r>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агрегација</w:t>
            </w:r>
            <w:r>
              <w:rPr>
                <w:rFonts w:ascii="Courier New" w:hAnsi="Courier New" w:cs="Courier New"/>
                <w:sz w:val="24"/>
                <w:lang w:val="sr-Cyrl-RS"/>
              </w:rPr>
              <w:t xml:space="preserve"> </w:t>
            </w:r>
          </w:p>
          <w:p w:rsidR="00F361AA" w:rsidRPr="00F361AA" w:rsidRDefault="00F361AA" w:rsidP="006648C5">
            <w:pPr>
              <w:pStyle w:val="NoSpacing"/>
              <w:keepNext/>
              <w:jc w:val="both"/>
              <w:rPr>
                <w:rFonts w:ascii="Courier New" w:hAnsi="Courier New" w:cs="Courier New"/>
                <w:sz w:val="24"/>
                <w:lang w:val="sr-Cyrl-RS"/>
              </w:rPr>
            </w:pPr>
          </w:p>
        </w:tc>
      </w:tr>
    </w:tbl>
    <w:p w:rsidR="00F361AA" w:rsidRPr="00F361AA" w:rsidRDefault="00F361AA" w:rsidP="00F361AA">
      <w:pPr>
        <w:pStyle w:val="Caption"/>
        <w:jc w:val="center"/>
        <w:rPr>
          <w:lang w:val="sr-Cyrl-RS"/>
        </w:rPr>
      </w:pPr>
      <w:r w:rsidRPr="00F361AA">
        <w:rPr>
          <w:lang w:val="sr-Cyrl-RS"/>
        </w:rPr>
        <w:t xml:space="preserve">Листинг </w:t>
      </w:r>
      <w:r>
        <w:fldChar w:fldCharType="begin"/>
      </w:r>
      <w:r w:rsidRPr="00F361AA">
        <w:rPr>
          <w:lang w:val="sr-Cyrl-RS"/>
        </w:rPr>
        <w:instrText xml:space="preserve"> </w:instrText>
      </w:r>
      <w:r>
        <w:instrText>SEQ</w:instrText>
      </w:r>
      <w:r w:rsidRPr="00F361AA">
        <w:rPr>
          <w:lang w:val="sr-Cyrl-RS"/>
        </w:rPr>
        <w:instrText xml:space="preserve"> Листинг \* </w:instrText>
      </w:r>
      <w:r>
        <w:instrText>ARABIC</w:instrText>
      </w:r>
      <w:r w:rsidRPr="00F361AA">
        <w:rPr>
          <w:lang w:val="sr-Cyrl-RS"/>
        </w:rPr>
        <w:instrText xml:space="preserve"> </w:instrText>
      </w:r>
      <w:r>
        <w:fldChar w:fldCharType="separate"/>
      </w:r>
      <w:r w:rsidR="001C5236" w:rsidRPr="001C5236">
        <w:rPr>
          <w:noProof/>
          <w:lang w:val="sr-Cyrl-RS"/>
        </w:rPr>
        <w:t>4</w:t>
      </w:r>
      <w:r>
        <w:fldChar w:fldCharType="end"/>
      </w:r>
      <w:r w:rsidRPr="00F361AA">
        <w:rPr>
          <w:lang w:val="sr-Cyrl-RS"/>
        </w:rPr>
        <w:t xml:space="preserve"> </w:t>
      </w:r>
      <w:r>
        <w:rPr>
          <w:lang w:val="sr-Cyrl-RS"/>
        </w:rPr>
        <w:t>Псеудо код предложене методе</w:t>
      </w:r>
    </w:p>
    <w:p w:rsidR="00F361AA" w:rsidRDefault="00F361AA" w:rsidP="00AF394D">
      <w:pPr>
        <w:rPr>
          <w:lang w:val="sr-Cyrl-RS"/>
        </w:rPr>
      </w:pPr>
    </w:p>
    <w:p w:rsidR="006F4EFB" w:rsidRDefault="007444E3" w:rsidP="00AF394D">
      <w:pPr>
        <w:rPr>
          <w:lang w:val="sr-Cyrl-RS"/>
        </w:rPr>
      </w:pPr>
      <w:r>
        <w:rPr>
          <w:lang w:val="sr-Cyrl-RS"/>
        </w:rPr>
        <w:t>Сви кораци су до сада описани осим лакат методе (линија 7). Приликом кластеризације к</w:t>
      </w:r>
      <w:r w:rsidRPr="007444E3">
        <w:rPr>
          <w:lang w:val="sr-Cyrl-RS"/>
        </w:rPr>
        <w:t>-</w:t>
      </w:r>
      <w:r>
        <w:rPr>
          <w:lang w:val="sr-Cyrl-RS"/>
        </w:rPr>
        <w:t>средњих вредности није познато који је оптималан број кластера, односно није позната вредност к.</w:t>
      </w:r>
    </w:p>
    <w:p w:rsidR="007444E3" w:rsidRDefault="007444E3" w:rsidP="00AF394D">
      <w:pPr>
        <w:rPr>
          <w:lang w:val="sr-Cyrl-RS"/>
        </w:rPr>
      </w:pPr>
      <w:r>
        <w:rPr>
          <w:lang w:val="sr-Cyrl-RS"/>
        </w:rPr>
        <w:lastRenderedPageBreak/>
        <w:t>Због тога се као корак пред коначну кластеризацију изврши кластеризација са различизим вредностима к. Том приликом се за сваку вредност к рачуна просечно одстојање инстанци од центроида унутар кластера. Када се тако ирачунато просечно одстој</w:t>
      </w:r>
      <w:r w:rsidR="00F355C3">
        <w:rPr>
          <w:lang w:val="sr-Cyrl-RS"/>
        </w:rPr>
        <w:t>ање визуелизује, добије се график сличан графику са слике 13.</w:t>
      </w:r>
    </w:p>
    <w:p w:rsidR="00F355C3" w:rsidRDefault="00F355C3" w:rsidP="00F355C3">
      <w:pPr>
        <w:pStyle w:val="NoSpacing"/>
        <w:jc w:val="center"/>
      </w:pPr>
      <w:r>
        <w:rPr>
          <w:noProof/>
          <w:lang w:val="en-US"/>
        </w:rPr>
        <w:drawing>
          <wp:inline distT="0" distB="0" distL="0" distR="0" wp14:anchorId="0F75B77B" wp14:editId="27D965A1">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rPr>
          <w:lang w:val="sr-Cyrl-RS"/>
        </w:rPr>
      </w:pPr>
      <w:r>
        <w:t xml:space="preserve">Слика </w:t>
      </w:r>
      <w:fldSimple w:instr=" SEQ Слика \* ARABIC ">
        <w:r w:rsidR="001C5236">
          <w:rPr>
            <w:noProof/>
          </w:rPr>
          <w:t>13</w:t>
        </w:r>
      </w:fldSimple>
      <w:r>
        <w:rPr>
          <w:lang w:val="sr-Cyrl-RS"/>
        </w:rPr>
        <w:t xml:space="preserve"> Лакат метода</w:t>
      </w:r>
    </w:p>
    <w:p w:rsidR="00F355C3" w:rsidRDefault="00F355C3" w:rsidP="00F355C3">
      <w:pPr>
        <w:rPr>
          <w:lang w:val="sr-Cyrl-RS"/>
        </w:rPr>
      </w:pPr>
      <w:r>
        <w:rPr>
          <w:lang w:val="sr-Latn-RS"/>
        </w:rPr>
        <w:t>X-</w:t>
      </w:r>
      <w:r>
        <w:rPr>
          <w:lang w:val="sr-Cyrl-RS"/>
        </w:rPr>
        <w:t xml:space="preserve">оса показује број кластера (односно број к), а </w:t>
      </w:r>
      <w:r w:rsidRPr="00F355C3">
        <w:t>y</w:t>
      </w:r>
      <w:r w:rsidRPr="00F355C3">
        <w:rPr>
          <w:lang w:val="sr-Cyrl-RS"/>
        </w:rPr>
        <w:t>-</w:t>
      </w:r>
      <w:r>
        <w:rPr>
          <w:lang w:val="sr-Cyrl-RS"/>
        </w:rPr>
        <w:t>оса ниво грешке. Визуелно се тражи преломна тачка плаве линије, и она представља оптималан број кластера (број к). У датом примеру то је број 3.</w:t>
      </w:r>
    </w:p>
    <w:p w:rsidR="007444E3" w:rsidRDefault="00F355C3" w:rsidP="00AF394D">
      <w:pPr>
        <w:rPr>
          <w:lang w:val="sr-Cyrl-RS"/>
        </w:rPr>
      </w:pPr>
      <w:r>
        <w:rPr>
          <w:lang w:val="sr-Cyrl-RS"/>
        </w:rPr>
        <w:t xml:space="preserve">Након одређивања броја кластера, могуће је извршити и саму кластеризацију. Као резултат добија се низ индекса припадности сваком кластеру. Такав низ се затим користи да се почетни скуп заиста подели на </w:t>
      </w:r>
      <w:r w:rsidRPr="00F355C3">
        <w:rPr>
          <w:b/>
          <w:lang w:val="sr-Cyrl-RS"/>
        </w:rPr>
        <w:t>к</w:t>
      </w:r>
      <w:r>
        <w:rPr>
          <w:lang w:val="sr-Cyrl-RS"/>
        </w:rPr>
        <w:t xml:space="preserve"> кластера, и затим се врши импутација по кластеру. На крају се агрегирају тако попуњени кластери и добија се попуњен скуп података. </w:t>
      </w: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Pr="00AF394D" w:rsidRDefault="006D6E43" w:rsidP="00AF394D">
      <w:pPr>
        <w:rPr>
          <w:lang w:val="sr-Cyrl-RS"/>
        </w:rPr>
      </w:pPr>
    </w:p>
    <w:p w:rsidR="003D3397" w:rsidRDefault="00F93E30" w:rsidP="003D3397">
      <w:pPr>
        <w:pStyle w:val="Heading1"/>
        <w:rPr>
          <w:lang w:val="sr-Cyrl-RS"/>
        </w:rPr>
      </w:pPr>
      <w:bookmarkStart w:id="33" w:name="_Toc497908837"/>
      <w:r>
        <w:rPr>
          <w:lang w:val="sr-Cyrl-RS"/>
        </w:rPr>
        <w:lastRenderedPageBreak/>
        <w:t>5</w:t>
      </w:r>
      <w:r w:rsidR="003D3397">
        <w:rPr>
          <w:lang w:val="sr-Cyrl-RS"/>
        </w:rPr>
        <w:t>. Интерпретација резултата импутације података</w:t>
      </w:r>
      <w:bookmarkEnd w:id="33"/>
    </w:p>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се  у табелама </w:t>
      </w:r>
      <w:r w:rsidR="008B54BE">
        <w:rPr>
          <w:lang w:val="sr-Cyrl-RS"/>
        </w:rPr>
        <w:t>3</w:t>
      </w:r>
      <w:r w:rsidR="004F4F3E">
        <w:rPr>
          <w:lang w:val="sr-Cyrl-RS"/>
        </w:rPr>
        <w:t xml:space="preserve">, </w:t>
      </w:r>
      <w:r w:rsidR="008B54BE">
        <w:rPr>
          <w:lang w:val="sr-Cyrl-RS"/>
        </w:rPr>
        <w:t>4</w:t>
      </w:r>
      <w:r w:rsidR="004F4F3E">
        <w:rPr>
          <w:lang w:val="sr-Cyrl-RS"/>
        </w:rPr>
        <w:t xml:space="preserve"> и </w:t>
      </w:r>
      <w:r w:rsidR="008B54BE">
        <w:rPr>
          <w:lang w:val="sr-Cyrl-RS"/>
        </w:rPr>
        <w:t>5</w:t>
      </w:r>
      <w:r w:rsidRPr="00B74177">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3</w:t>
      </w:r>
      <w:r w:rsidRPr="00B74177">
        <w:rPr>
          <w:rFonts w:ascii="Times New Roman" w:hAnsi="Times New Roman" w:cs="Times New Roman"/>
        </w:rPr>
        <w:fldChar w:fldCharType="end"/>
      </w:r>
      <w:r w:rsidRPr="00B74177">
        <w:rPr>
          <w:rFonts w:ascii="Times New Roman" w:hAnsi="Times New Roman" w:cs="Times New Roman"/>
          <w:lang w:val="sr-Cyrl-RS"/>
        </w:rPr>
        <w:t xml:space="preserve"> Потпуни (почетни) скуп података</w:t>
      </w:r>
    </w:p>
    <w:p w:rsidR="003D3397" w:rsidRPr="00B74177" w:rsidRDefault="003D3397" w:rsidP="003D3397">
      <w:pPr>
        <w:rPr>
          <w:lang w:val="sr-Cyrl-RS"/>
        </w:rPr>
      </w:pPr>
      <w:r w:rsidRPr="00B74177">
        <w:rPr>
          <w:lang w:val="sr-Cyrl-RS"/>
        </w:rPr>
        <w:t xml:space="preserve">Табела </w:t>
      </w:r>
      <w:r w:rsidR="008B54BE">
        <w:rPr>
          <w:lang w:val="sr-Cyrl-RS"/>
        </w:rPr>
        <w:t>3</w:t>
      </w:r>
      <w:r w:rsidRPr="00B74177">
        <w:rPr>
          <w:lang w:val="sr-Cyrl-RS"/>
        </w:rPr>
        <w:t xml:space="preserve"> садржи све вредности и те вредности су реферетне </w:t>
      </w:r>
      <w:r w:rsidR="008B54BE">
        <w:rPr>
          <w:lang w:val="sr-Cyrl-RS"/>
        </w:rPr>
        <w:t xml:space="preserve">вредности </w:t>
      </w:r>
      <w:r w:rsidRPr="00B74177">
        <w:rPr>
          <w:lang w:val="sr-Cyrl-RS"/>
        </w:rPr>
        <w:t xml:space="preserve">за даљу анализу. Табела </w:t>
      </w:r>
      <w:r w:rsidR="008B54BE">
        <w:rPr>
          <w:lang w:val="sr-Cyrl-RS"/>
        </w:rPr>
        <w:t>4</w:t>
      </w:r>
      <w:r w:rsidRPr="00B74177">
        <w:rPr>
          <w:lang w:val="sr-Cyrl-RS"/>
        </w:rPr>
        <w:t xml:space="preserve"> садржи скуп података без 10% вредности што је добијен</w:t>
      </w:r>
      <w:r w:rsidR="00D0053E">
        <w:rPr>
          <w:lang w:val="sr-Cyrl-RS"/>
        </w:rPr>
        <w:t>о вештачким путем</w:t>
      </w:r>
      <w:r w:rsidRPr="00B74177">
        <w:rPr>
          <w:lang w:val="sr-Cyrl-RS"/>
        </w:rPr>
        <w:t xml:space="preserve">. </w:t>
      </w:r>
      <w:r w:rsidR="00D0053E">
        <w:rPr>
          <w:rStyle w:val="FootnoteReference"/>
          <w:lang w:val="sr-Cyrl-RS"/>
        </w:rPr>
        <w:footnoteReference w:id="6"/>
      </w:r>
      <w:r w:rsidRPr="00B74177">
        <w:rPr>
          <w:lang w:val="sr-Cyrl-RS"/>
        </w:rPr>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B74177">
        <w:rPr>
          <w:rFonts w:eastAsiaTheme="minorEastAsia"/>
          <w:lang w:val="sr-Cyrl-RS"/>
        </w:rPr>
        <w:t>) са по седам редова садрже укупно 21 вредност, и укупно треба обрисати 2 вр</w:t>
      </w:r>
      <w:r w:rsidR="00090BEF">
        <w:rPr>
          <w:rFonts w:eastAsiaTheme="minorEastAsia"/>
          <w:lang w:val="sr-Cyrl-RS"/>
        </w:rPr>
        <w:t>е</w:t>
      </w:r>
      <w:r w:rsidRPr="00B74177">
        <w:rPr>
          <w:rFonts w:eastAsiaTheme="minorEastAsia"/>
          <w:lang w:val="sr-Cyrl-RS"/>
        </w:rPr>
        <w:t>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4</w:t>
      </w:r>
      <w:r w:rsidRPr="00B74177">
        <w:rPr>
          <w:rFonts w:ascii="Times New Roman" w:hAnsi="Times New Roman" w:cs="Times New Roman"/>
        </w:rPr>
        <w:fldChar w:fldCharType="end"/>
      </w:r>
      <w:r w:rsidRPr="00B74177">
        <w:rPr>
          <w:rFonts w:ascii="Times New Roman" w:hAnsi="Times New Roman" w:cs="Times New Roman"/>
          <w:lang w:val="sr-Cyrl-RS"/>
        </w:rPr>
        <w:t xml:space="preserve"> Непопуњен скуп података</w:t>
      </w:r>
    </w:p>
    <w:p w:rsidR="003D3397" w:rsidRPr="00B74177" w:rsidRDefault="00E97E9E" w:rsidP="003D3397">
      <w:pPr>
        <w:rPr>
          <w:lang w:val="sr-Cyrl-RS"/>
        </w:rPr>
      </w:pPr>
      <w:r>
        <w:rPr>
          <w:lang w:val="sr-Cyrl-RS"/>
        </w:rPr>
        <w:t>Табела 5</w:t>
      </w:r>
      <w:r w:rsidR="00090BEF">
        <w:rPr>
          <w:lang w:val="sr-Cyrl-RS"/>
        </w:rPr>
        <w:t xml:space="preserve"> садржи</w:t>
      </w:r>
      <w:r w:rsidR="003D3397" w:rsidRPr="00B74177">
        <w:rPr>
          <w:lang w:val="sr-Cyrl-RS"/>
        </w:rPr>
        <w:t xml:space="preserve"> податке </w:t>
      </w:r>
      <w:r w:rsidR="00090BEF">
        <w:rPr>
          <w:lang w:val="sr-Cyrl-RS"/>
        </w:rPr>
        <w:t>након импутације</w:t>
      </w:r>
      <w:r w:rsidR="00B32508">
        <w:rPr>
          <w:lang w:val="sr-Cyrl-RS"/>
        </w:rPr>
        <w:t xml:space="preserve">, и она заједно са табелом </w:t>
      </w:r>
      <w:r>
        <w:rPr>
          <w:lang w:val="sr-Cyrl-RS"/>
        </w:rPr>
        <w:t>3</w:t>
      </w:r>
      <w:r w:rsidR="003D3397" w:rsidRPr="00B74177">
        <w:rPr>
          <w:lang w:val="sr-Cyrl-RS"/>
        </w:rPr>
        <w:t xml:space="preserve"> представља основ за даљу анализу грешака. Очигледно је да су </w:t>
      </w:r>
      <w:r w:rsidR="00090BEF">
        <w:rPr>
          <w:lang w:val="sr-Cyrl-RS"/>
        </w:rPr>
        <w:t xml:space="preserve">попуњене </w:t>
      </w:r>
      <w:r w:rsidR="003D3397" w:rsidRPr="00B74177">
        <w:rPr>
          <w:lang w:val="sr-Cyrl-RS"/>
        </w:rPr>
        <w:t>две вредности, уместо иниц</w:t>
      </w:r>
      <w:r w:rsidR="00B32508">
        <w:rPr>
          <w:lang w:val="sr-Cyrl-RS"/>
        </w:rPr>
        <w:t>и</w:t>
      </w:r>
      <w:r w:rsidR="003D3397" w:rsidRPr="00B74177">
        <w:rPr>
          <w:lang w:val="sr-Cyrl-RS"/>
        </w:rPr>
        <w:t xml:space="preserve">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D3397" w:rsidRPr="00B74177">
        <w:rPr>
          <w:rFonts w:eastAsiaTheme="minorEastAsia"/>
          <w:lang w:val="sr-Cyrl-RS"/>
        </w:rPr>
        <w:t xml:space="preserve">), </w:t>
      </w:r>
      <w:r w:rsidR="003D3397" w:rsidRPr="00B74177">
        <w:rPr>
          <w:rFonts w:eastAsiaTheme="minorEastAsia"/>
          <w:lang w:val="sr-Cyrl-RS"/>
        </w:rPr>
        <w:lastRenderedPageBreak/>
        <w:t xml:space="preserve">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D3397" w:rsidRPr="00B74177">
        <w:rPr>
          <w:rFonts w:eastAsiaTheme="minorEastAsia"/>
          <w:lang w:val="sr-Cyrl-RS"/>
        </w:rPr>
        <w:t xml:space="preserve">) уместо почетне вредности 8.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9</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B32508" w:rsidRPr="006D6E43" w:rsidRDefault="003D3397" w:rsidP="006D6E43">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5</w:t>
      </w:r>
      <w:r w:rsidRPr="00B74177">
        <w:rPr>
          <w:rFonts w:ascii="Times New Roman" w:hAnsi="Times New Roman" w:cs="Times New Roman"/>
        </w:rPr>
        <w:fldChar w:fldCharType="end"/>
      </w:r>
      <w:r w:rsidR="006D6E43">
        <w:rPr>
          <w:rFonts w:ascii="Times New Roman" w:hAnsi="Times New Roman" w:cs="Times New Roman"/>
          <w:lang w:val="sr-Cyrl-RS"/>
        </w:rPr>
        <w:t xml:space="preserve"> Уметнути подаци</w:t>
      </w:r>
    </w:p>
    <w:p w:rsidR="00090BEF" w:rsidRDefault="00090BEF" w:rsidP="003D3397">
      <w:pPr>
        <w:rPr>
          <w:lang w:val="sr-Cyrl-RS"/>
        </w:rPr>
      </w:pPr>
      <w:r>
        <w:rPr>
          <w:lang w:val="sr-Cyrl-RS"/>
        </w:rPr>
        <w:t xml:space="preserve">Дакле, табела </w:t>
      </w:r>
      <w:r w:rsidR="00E97E9E">
        <w:rPr>
          <w:lang w:val="sr-Cyrl-RS"/>
        </w:rPr>
        <w:t>3</w:t>
      </w:r>
      <w:r>
        <w:rPr>
          <w:lang w:val="sr-Cyrl-RS"/>
        </w:rPr>
        <w:t xml:space="preserve"> представља </w:t>
      </w:r>
      <w:r w:rsidRPr="00090BEF">
        <w:rPr>
          <w:u w:val="single"/>
          <w:lang w:val="sr-Cyrl-RS"/>
        </w:rPr>
        <w:t>оригинални</w:t>
      </w:r>
      <w:r>
        <w:rPr>
          <w:lang w:val="sr-Cyrl-RS"/>
        </w:rPr>
        <w:t xml:space="preserve"> скуп података, табела </w:t>
      </w:r>
      <w:r w:rsidR="00E97E9E">
        <w:rPr>
          <w:lang w:val="sr-Cyrl-RS"/>
        </w:rPr>
        <w:t>4</w:t>
      </w:r>
      <w:r>
        <w:rPr>
          <w:lang w:val="sr-Cyrl-RS"/>
        </w:rPr>
        <w:t xml:space="preserve"> скуп података </w:t>
      </w:r>
      <w:r w:rsidRPr="00090BEF">
        <w:rPr>
          <w:u w:val="single"/>
          <w:lang w:val="sr-Cyrl-RS"/>
        </w:rPr>
        <w:t>са недостајућим вредностима</w:t>
      </w:r>
      <w:r w:rsidR="00E97E9E">
        <w:rPr>
          <w:lang w:val="sr-Cyrl-RS"/>
        </w:rPr>
        <w:t>, а табела 5</w:t>
      </w:r>
      <w:r>
        <w:rPr>
          <w:lang w:val="sr-Cyrl-RS"/>
        </w:rPr>
        <w:t xml:space="preserve"> </w:t>
      </w:r>
      <w:r w:rsidRPr="00090BEF">
        <w:rPr>
          <w:u w:val="single"/>
          <w:lang w:val="sr-Cyrl-RS"/>
        </w:rPr>
        <w:t>попуњени</w:t>
      </w:r>
      <w:r>
        <w:rPr>
          <w:lang w:val="sr-Cyrl-RS"/>
        </w:rPr>
        <w:t xml:space="preserve"> скуп података. Ова три </w:t>
      </w:r>
      <w:r w:rsidR="00E97E9E">
        <w:rPr>
          <w:lang w:val="sr-Cyrl-RS"/>
        </w:rPr>
        <w:t>термина</w:t>
      </w:r>
      <w:r>
        <w:rPr>
          <w:lang w:val="sr-Cyrl-RS"/>
        </w:rPr>
        <w:t xml:space="preserve"> ће се користити у даљем раду и </w:t>
      </w:r>
      <w:r w:rsidR="00E97E9E">
        <w:rPr>
          <w:lang w:val="sr-Cyrl-RS"/>
        </w:rPr>
        <w:t>зато</w:t>
      </w:r>
      <w:r>
        <w:rPr>
          <w:lang w:val="sr-Cyrl-RS"/>
        </w:rPr>
        <w:t xml:space="preserve"> је битно дефинисати их овде.</w:t>
      </w:r>
    </w:p>
    <w:p w:rsidR="00090BEF" w:rsidRPr="00090BEF" w:rsidRDefault="00090BEF" w:rsidP="00090BEF">
      <w:pPr>
        <w:rPr>
          <w:lang w:val="sr-Cyrl-RS"/>
        </w:rPr>
      </w:pPr>
      <w:r>
        <w:rPr>
          <w:lang w:val="sr-Cyrl-RS"/>
        </w:rPr>
        <w:t>Грешке које ће се користити за даљу анализу могу се групо сврстати у две групе:</w:t>
      </w:r>
      <w:r w:rsidR="00E97E9E">
        <w:rPr>
          <w:lang w:val="sr-Cyrl-RS"/>
        </w:rPr>
        <w:t xml:space="preserve"> </w:t>
      </w:r>
      <w:r>
        <w:rPr>
          <w:lang w:val="sr-Cyrl-RS"/>
        </w:rPr>
        <w:t xml:space="preserve">1) </w:t>
      </w:r>
      <w:r w:rsidRPr="00090BEF">
        <w:rPr>
          <w:lang w:val="sr-Cyrl-RS"/>
        </w:rPr>
        <w:t>Грешке настале разликом између оригиналног и попуњеног скупа</w:t>
      </w:r>
      <w:r w:rsidR="00E97E9E">
        <w:rPr>
          <w:lang w:val="sr-Cyrl-RS"/>
        </w:rPr>
        <w:t xml:space="preserve">, и </w:t>
      </w:r>
      <w:r>
        <w:rPr>
          <w:lang w:val="sr-Cyrl-RS"/>
        </w:rPr>
        <w:t xml:space="preserve">2) </w:t>
      </w:r>
      <w:r w:rsidRPr="00090BEF">
        <w:rPr>
          <w:lang w:val="sr-Cyrl-RS"/>
        </w:rPr>
        <w:t>Грешке настале методом предвиђања над попуњеним скупом</w:t>
      </w:r>
      <w:r w:rsidR="00E97E9E">
        <w:rPr>
          <w:lang w:val="sr-Cyrl-RS"/>
        </w:rPr>
        <w:t>. Следећа два поглавља садрже описе опе групе грешака.</w:t>
      </w:r>
    </w:p>
    <w:p w:rsidR="00090BEF" w:rsidRDefault="00F93E30" w:rsidP="00090BEF">
      <w:pPr>
        <w:pStyle w:val="Heading2"/>
        <w:rPr>
          <w:lang w:val="sr-Cyrl-RS"/>
        </w:rPr>
      </w:pPr>
      <w:bookmarkStart w:id="34" w:name="_Toc497908838"/>
      <w:r>
        <w:rPr>
          <w:lang w:val="sr-Cyrl-RS"/>
        </w:rPr>
        <w:t>5</w:t>
      </w:r>
      <w:r w:rsidR="00090BEF">
        <w:rPr>
          <w:lang w:val="sr-Cyrl-RS"/>
        </w:rPr>
        <w:t>.1. Грешке настале разликом између оригиналног и попуњеног скупа</w:t>
      </w:r>
      <w:bookmarkEnd w:id="34"/>
    </w:p>
    <w:p w:rsidR="00090BEF" w:rsidRDefault="00090BEF" w:rsidP="003D3397">
      <w:pPr>
        <w:rPr>
          <w:lang w:val="sr-Cyrl-RS"/>
        </w:rPr>
      </w:pPr>
    </w:p>
    <w:p w:rsidR="00B8368B" w:rsidRDefault="00B8368B" w:rsidP="003D3397">
      <w:pPr>
        <w:rPr>
          <w:lang w:val="sr-Cyrl-RS"/>
        </w:rPr>
      </w:pPr>
      <w:r>
        <w:rPr>
          <w:lang w:val="sr-Cyrl-RS"/>
        </w:rPr>
        <w:t xml:space="preserve">Грешке које припадају овој групи посматрају вредности у оригиналном скупу и попуњеном скуп (након импутације). Разлика између тих вредности представља грешку импутације. Следе описи таквих грешака који ће се корисити у даљој анализи. </w:t>
      </w:r>
    </w:p>
    <w:p w:rsidR="006D6E43" w:rsidRDefault="006D6E43" w:rsidP="003D3397">
      <w:pPr>
        <w:rPr>
          <w:lang w:val="sr-Cyrl-RS"/>
        </w:rPr>
      </w:pPr>
    </w:p>
    <w:p w:rsidR="003D3397" w:rsidRDefault="00F93E30" w:rsidP="00090BEF">
      <w:pPr>
        <w:pStyle w:val="Heading3"/>
        <w:rPr>
          <w:lang w:val="sr-Cyrl-RS"/>
        </w:rPr>
      </w:pPr>
      <w:bookmarkStart w:id="35" w:name="_Toc497908839"/>
      <w:r>
        <w:rPr>
          <w:lang w:val="sr-Cyrl-RS"/>
        </w:rPr>
        <w:t>5</w:t>
      </w:r>
      <w:r w:rsidR="003D3397">
        <w:rPr>
          <w:lang w:val="sr-Cyrl-RS"/>
        </w:rPr>
        <w:t>.1.</w:t>
      </w:r>
      <w:r w:rsidR="00B8368B">
        <w:rPr>
          <w:lang w:val="sr-Cyrl-RS"/>
        </w:rPr>
        <w:t>1.</w:t>
      </w:r>
      <w:r w:rsidR="003D3397">
        <w:rPr>
          <w:lang w:val="sr-Cyrl-RS"/>
        </w:rPr>
        <w:t xml:space="preserve"> Средња квадратна грешка импутације</w:t>
      </w:r>
      <w:bookmarkEnd w:id="35"/>
    </w:p>
    <w:p w:rsidR="006D6E43" w:rsidRPr="006D6E43" w:rsidRDefault="006D6E43" w:rsidP="006D6E43">
      <w:pPr>
        <w:rPr>
          <w:lang w:val="sr-Cyrl-RS"/>
        </w:rPr>
      </w:pPr>
    </w:p>
    <w:p w:rsidR="003D3397" w:rsidRPr="00B74177" w:rsidRDefault="003D3397" w:rsidP="003D3397">
      <w:pPr>
        <w:rPr>
          <w:lang w:val="sr-Cyrl-RS"/>
        </w:rPr>
      </w:pPr>
      <w:r w:rsidRPr="00B74177">
        <w:rPr>
          <w:lang w:val="sr-Cyrl-RS"/>
        </w:rPr>
        <w:lastRenderedPageBreak/>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.1)</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w:t>
      </w:r>
      <w:r w:rsidR="00E97E9E">
        <w:rPr>
          <w:lang w:val="sr-Cyrl-RS"/>
        </w:rPr>
        <w:t xml:space="preserve"> вредности. У примеру из табела 3,4 и 5</w:t>
      </w:r>
      <w:r w:rsidRPr="00B74177">
        <w:rPr>
          <w:lang w:val="sr-Cyrl-RS"/>
        </w:rPr>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2</w:t>
            </w:r>
            <w:r>
              <w:rPr>
                <w:lang w:val="en-US"/>
              </w:rPr>
              <w:t>)</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.3)</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.4)</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У датом пр</w:t>
      </w:r>
      <w:r w:rsidR="00E97E9E">
        <w:rPr>
          <w:lang w:val="sr-Cyrl-RS"/>
        </w:rPr>
        <w:t>имеру средња квадратна грешка износи</w:t>
      </w:r>
      <w:r w:rsidRPr="00B74177">
        <w:rPr>
          <w:lang w:val="sr-Cyrl-RS"/>
        </w:rPr>
        <w:t xml:space="preserve"> 2.5. </w:t>
      </w:r>
    </w:p>
    <w:p w:rsidR="003D3397" w:rsidRDefault="00F93E30" w:rsidP="00B8368B">
      <w:pPr>
        <w:pStyle w:val="Heading3"/>
        <w:rPr>
          <w:lang w:val="sr-Cyrl-RS"/>
        </w:rPr>
      </w:pPr>
      <w:bookmarkStart w:id="36" w:name="_Toc497908840"/>
      <w:r>
        <w:rPr>
          <w:lang w:val="sr-Cyrl-RS"/>
        </w:rPr>
        <w:t>5</w:t>
      </w:r>
      <w:r w:rsidR="003D3397">
        <w:rPr>
          <w:lang w:val="sr-Cyrl-RS"/>
        </w:rPr>
        <w:t>.</w:t>
      </w:r>
      <w:r w:rsidR="00B8368B">
        <w:rPr>
          <w:lang w:val="sr-Cyrl-RS"/>
        </w:rPr>
        <w:t>1.</w:t>
      </w:r>
      <w:r w:rsidR="003D3397">
        <w:rPr>
          <w:lang w:val="sr-Cyrl-RS"/>
        </w:rPr>
        <w:t>2. Корен средње квадратне грешке</w:t>
      </w:r>
      <w:bookmarkEnd w:id="36"/>
    </w:p>
    <w:p w:rsidR="003D3397" w:rsidRDefault="003D3397" w:rsidP="003D3397">
      <w:pPr>
        <w:rPr>
          <w:lang w:val="sr-Cyrl-RS"/>
        </w:rPr>
      </w:pPr>
    </w:p>
    <w:p w:rsidR="003D3397" w:rsidRDefault="00E97E9E" w:rsidP="003D3397">
      <w:pPr>
        <w:rPr>
          <w:lang w:val="sr-Cyrl-RS"/>
        </w:rPr>
      </w:pPr>
      <w:r>
        <w:rPr>
          <w:lang w:val="sr-Cyrl-RS"/>
        </w:rPr>
        <w:t>У одељку 5.1</w:t>
      </w:r>
      <w:r w:rsidR="003D3397">
        <w:rPr>
          <w:lang w:val="sr-Cyrl-RS"/>
        </w:rPr>
        <w:t>.1. је уведена средња квадратна грешка. Разлика између уметнуте и почетне вредности се квадрира како би се изгубила важност знака.</w:t>
      </w:r>
      <w:r w:rsidR="003D3397">
        <w:rPr>
          <w:rStyle w:val="FootnoteReference"/>
          <w:lang w:val="sr-Cyrl-RS"/>
        </w:rPr>
        <w:footnoteReference w:id="8"/>
      </w:r>
      <w:r w:rsidR="003D3397">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3D3397">
        <w:rPr>
          <w:rStyle w:val="FootnoteReference"/>
          <w:lang w:val="sr-Cyrl-RS"/>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.5)</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w:lastRenderedPageBreak/>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.6)</w:t>
            </w:r>
          </w:p>
        </w:tc>
      </w:tr>
    </w:tbl>
    <w:p w:rsidR="003D3397" w:rsidRDefault="003D3397" w:rsidP="003D3397">
      <w:pPr>
        <w:rPr>
          <w:lang w:val="sr-Cyrl-RS"/>
        </w:rPr>
      </w:pPr>
    </w:p>
    <w:p w:rsidR="003D3397" w:rsidRDefault="003D3397" w:rsidP="003D3397">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RPr="009810C1" w:rsidTr="004F4F3E">
        <w:tc>
          <w:tcPr>
            <w:tcW w:w="8472" w:type="dxa"/>
            <w:vAlign w:val="center"/>
          </w:tcPr>
          <w:p w:rsidR="003D3397" w:rsidRPr="009810C1" w:rsidRDefault="003D3397" w:rsidP="004F4F3E">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.7)</w:t>
            </w:r>
          </w:p>
        </w:tc>
      </w:tr>
    </w:tbl>
    <w:p w:rsidR="003D3397" w:rsidRDefault="003D3397" w:rsidP="003D3397">
      <w:pPr>
        <w:rPr>
          <w:lang w:val="sr-Cyrl-RS"/>
        </w:rPr>
      </w:pPr>
      <w:r>
        <w:rPr>
          <w:lang w:val="sr-Cyrl-RS"/>
        </w:rPr>
        <w:t>Из једначине (5.7) се види да је корен средње квадратне фрешке 1.58.</w:t>
      </w:r>
    </w:p>
    <w:p w:rsidR="003D3397" w:rsidRDefault="00F93E30" w:rsidP="00B8368B">
      <w:pPr>
        <w:pStyle w:val="Heading3"/>
        <w:rPr>
          <w:lang w:val="sr-Cyrl-RS"/>
        </w:rPr>
      </w:pPr>
      <w:bookmarkStart w:id="37" w:name="_Toc497908841"/>
      <w:r>
        <w:rPr>
          <w:lang w:val="sr-Cyrl-RS"/>
        </w:rPr>
        <w:t>5</w:t>
      </w:r>
      <w:r w:rsidR="003D3397">
        <w:rPr>
          <w:lang w:val="sr-Cyrl-RS"/>
        </w:rPr>
        <w:t>.</w:t>
      </w:r>
      <w:r w:rsidR="00B8368B">
        <w:rPr>
          <w:lang w:val="sr-Cyrl-RS"/>
        </w:rPr>
        <w:t>1.</w:t>
      </w:r>
      <w:r w:rsidR="003D3397">
        <w:rPr>
          <w:lang w:val="sr-Cyrl-RS"/>
        </w:rPr>
        <w:t>3. Просечна релативна грешка</w:t>
      </w:r>
      <w:bookmarkEnd w:id="37"/>
    </w:p>
    <w:p w:rsidR="003D3397" w:rsidRPr="009810C1" w:rsidRDefault="003D3397" w:rsidP="003D3397">
      <w:pPr>
        <w:rPr>
          <w:lang w:val="sr-Cyrl-RS"/>
        </w:rPr>
      </w:pPr>
    </w:p>
    <w:p w:rsidR="003D3397" w:rsidRDefault="003D3397" w:rsidP="003D3397">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001C5236" w:rsidRPr="001C5236">
        <w:rPr>
          <w:lang w:val="sr-Cyrl-RS"/>
        </w:rPr>
        <w:t>.</w:t>
      </w:r>
      <w:r w:rsidRPr="00E85FDF">
        <w:rPr>
          <w:lang w:val="sr-Cyrl-RS"/>
        </w:rPr>
        <w:t xml:space="preserve"> </w:t>
      </w:r>
      <w:r>
        <w:rPr>
          <w:lang w:val="sr-Cyrl-RS"/>
        </w:rPr>
        <w:t>где у првом случају распон могућих вредности износи 1</w:t>
      </w:r>
      <w:r w:rsidRPr="005F7327">
        <w:rPr>
          <w:lang w:val="sr-Cyrl-RS"/>
        </w:rPr>
        <w:t>-</w:t>
      </w:r>
      <w:r>
        <w:rPr>
          <w:lang w:val="sr-Cyrl-RS"/>
        </w:rPr>
        <w:t>100 (нумверички тип), а у другом случају је од 1</w:t>
      </w:r>
      <w:r w:rsidRPr="005F7327">
        <w:rPr>
          <w:lang w:val="sr-Cyrl-RS"/>
        </w:rPr>
        <w:t>-</w:t>
      </w:r>
      <w:r>
        <w:rPr>
          <w:lang w:val="sr-Cyrl-RS"/>
        </w:rPr>
        <w:t xml:space="preserve">2 (номинални тип). </w:t>
      </w:r>
    </w:p>
    <w:p w:rsidR="003D3397" w:rsidRPr="000161AE" w:rsidRDefault="003D3397" w:rsidP="003D3397">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w:t>
      </w:r>
      <w:r>
        <w:rPr>
          <w:lang w:val="sr-Latn-RS"/>
        </w:rPr>
        <w:t xml:space="preserve">, </w:t>
      </w:r>
      <w:r>
        <w:rPr>
          <w:lang w:val="sr-Cyrl-RS"/>
        </w:rPr>
        <w:t>где су</w:t>
      </w:r>
      <w:r>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sidR="00E97E9E">
        <w:rPr>
          <w:rFonts w:eastAsiaTheme="minorEastAsia"/>
          <w:lang w:val="sr-Cyrl-RS"/>
        </w:rPr>
        <w:t xml:space="preserve"> </w:t>
      </w:r>
      <w:r>
        <w:rPr>
          <w:lang w:val="sr-Cyrl-RS"/>
        </w:rPr>
        <w:t>номиналног ти</w:t>
      </w:r>
      <w:r w:rsidR="00E97E9E">
        <w:rPr>
          <w:lang w:val="sr-Cyrl-RS"/>
        </w:rPr>
        <w:t xml:space="preserve">па (могуће вредности су 1 и 2) док су </w:t>
      </w:r>
      <w:r>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E97E9E">
        <w:rPr>
          <w:rFonts w:eastAsiaTheme="minorEastAsia"/>
          <w:lang w:val="sr-Cyrl-RS"/>
        </w:rPr>
        <w:t xml:space="preserve"> нумеричког типа</w:t>
      </w:r>
      <w:r>
        <w:rPr>
          <w:lang w:val="sr-Cyrl-RS"/>
        </w:rPr>
        <w:t xml:space="preserve">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3D3397" w:rsidRPr="006C25E5" w:rsidRDefault="002F2EB3"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3D3397" w:rsidRPr="006C25E5" w:rsidRDefault="002F2EB3"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67</w:t>
            </w:r>
          </w:p>
        </w:tc>
        <w:tc>
          <w:tcPr>
            <w:tcW w:w="993" w:type="dxa"/>
            <w:vAlign w:val="center"/>
          </w:tcPr>
          <w:p w:rsidR="003D3397" w:rsidRPr="006C25E5" w:rsidRDefault="003D3397" w:rsidP="004F4F3E">
            <w:pPr>
              <w:jc w:val="center"/>
              <w:rPr>
                <w:rFonts w:cs="Arial"/>
                <w:lang w:val="sr-Cyrl-RS"/>
              </w:rPr>
            </w:pPr>
            <w:r w:rsidRPr="006C25E5">
              <w:rPr>
                <w:rFonts w:cs="Arial"/>
                <w:lang w:val="sr-Cyrl-RS"/>
              </w:rPr>
              <w:t>67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31</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32</w:t>
            </w:r>
          </w:p>
        </w:tc>
      </w:tr>
    </w:tbl>
    <w:p w:rsidR="003D3397" w:rsidRDefault="003D3397" w:rsidP="003D3397">
      <w:pPr>
        <w:pStyle w:val="Caption"/>
        <w:jc w:val="center"/>
        <w:rPr>
          <w:lang w:val="sr-Cyrl-RS"/>
        </w:rPr>
      </w:pPr>
      <w:r>
        <w:t xml:space="preserve">Табела </w:t>
      </w:r>
      <w:fldSimple w:instr=" SEQ Табела \* ARABIC ">
        <w:r w:rsidR="001C5236">
          <w:rPr>
            <w:noProof/>
          </w:rPr>
          <w:t>6</w:t>
        </w:r>
      </w:fldSimple>
      <w:r>
        <w:rPr>
          <w:lang w:val="sr-Cyrl-RS"/>
        </w:rPr>
        <w:t xml:space="preserve"> Вредности пре и након импутације</w:t>
      </w:r>
    </w:p>
    <w:p w:rsidR="003D3397" w:rsidRDefault="003D3397" w:rsidP="003D3397">
      <w:pPr>
        <w:rPr>
          <w:lang w:val="sr-Cyrl-RS"/>
        </w:rPr>
      </w:pPr>
      <w:r>
        <w:rPr>
          <w:lang w:val="sr-Cyrl-RS"/>
        </w:rPr>
        <w:t xml:space="preserve">Колоне са индексом 2 (друга и четврта колона) су </w:t>
      </w:r>
      <w:r w:rsidR="00E97E9E">
        <w:rPr>
          <w:lang w:val="sr-Cyrl-RS"/>
        </w:rPr>
        <w:t>попуњене</w:t>
      </w:r>
      <w:r>
        <w:rPr>
          <w:lang w:val="sr-Cyrl-RS"/>
        </w:rPr>
        <w:t xml:space="preserve"> вредности док су колоне са индексом 1 (прва и трећа колона) иницијалне, </w:t>
      </w:r>
      <w:r w:rsidR="00E97E9E">
        <w:rPr>
          <w:lang w:val="sr-Cyrl-RS"/>
        </w:rPr>
        <w:t>почетне</w:t>
      </w:r>
      <w:r>
        <w:rPr>
          <w:lang w:val="sr-Cyrl-RS"/>
        </w:rPr>
        <w:t xml:space="preserve"> вредности. У првом реду, алгоритам је унео вреност за један већу од почетне, у другом реду је проценио вредност идентичну почетној, док је у трећем реду </w:t>
      </w:r>
      <w:r w:rsidR="00E97E9E">
        <w:rPr>
          <w:lang w:val="sr-Cyrl-RS"/>
        </w:rPr>
        <w:t>попуњена</w:t>
      </w:r>
      <w:r>
        <w:rPr>
          <w:lang w:val="sr-Cyrl-RS"/>
        </w:rPr>
        <w:t xml:space="preserve"> вредност за један мања од иницијалне. </w:t>
      </w:r>
    </w:p>
    <w:p w:rsidR="003D3397" w:rsidRDefault="003D3397" w:rsidP="003D3397">
      <w:pPr>
        <w:rPr>
          <w:lang w:val="sr-Cyrl-RS"/>
        </w:rPr>
      </w:pPr>
      <w:r>
        <w:rPr>
          <w:lang w:val="sr-Cyrl-RS"/>
        </w:rPr>
        <w:lastRenderedPageBreak/>
        <w:t>За рачунање просечне релативе грешке користи се једначина (5.8).</w:t>
      </w:r>
      <w:r>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2F2EB3"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.9)</w:t>
            </w:r>
          </w:p>
        </w:tc>
      </w:tr>
    </w:tbl>
    <w:p w:rsidR="003D3397" w:rsidRDefault="003D3397" w:rsidP="003D3397"/>
    <w:p w:rsidR="003D3397" w:rsidRDefault="003D3397" w:rsidP="003D3397">
      <w:pPr>
        <w:rPr>
          <w:lang w:val="sr-Cyrl-RS"/>
        </w:rPr>
      </w:pPr>
      <w:r>
        <w:rPr>
          <w:lang w:val="sr-Cyrl-RS"/>
        </w:rPr>
        <w:t>Користећи фор</w:t>
      </w:r>
      <w:r w:rsidR="00E92FC5">
        <w:rPr>
          <w:lang w:val="sr-Cyrl-RS"/>
        </w:rPr>
        <w:t>мулу (5.8) и податке из табеле 6</w:t>
      </w:r>
      <w:r>
        <w:rPr>
          <w:lang w:val="sr-Cyrl-RS"/>
        </w:rPr>
        <w:t>, израчуната је просечна релативна грешка. Такође, над истом табелом израчунат је корен средње квадратне гр</w:t>
      </w:r>
      <w:r w:rsidR="00E92FC5">
        <w:rPr>
          <w:lang w:val="sr-Cyrl-RS"/>
        </w:rPr>
        <w:t>ешке и подаци су дати у табели 7</w:t>
      </w:r>
      <w:r>
        <w:rPr>
          <w:lang w:val="sr-Cyrl-RS"/>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2F2EB3" w:rsidP="004F4F3E">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D3397" w:rsidRDefault="002F2EB3" w:rsidP="004F4F3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D3397" w:rsidRDefault="002F2EB3"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D3397" w:rsidRDefault="002F2EB3"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rPr>
                <w:lang w:val="sr-Cyrl-RS"/>
              </w:rPr>
            </w:pPr>
            <w:r>
              <w:rPr>
                <w:lang w:val="sr-Cyrl-RS"/>
              </w:rPr>
              <w:t>0.67</w:t>
            </w:r>
          </w:p>
        </w:tc>
        <w:tc>
          <w:tcPr>
            <w:tcW w:w="992" w:type="dxa"/>
            <w:shd w:val="clear" w:color="auto" w:fill="auto"/>
            <w:vAlign w:val="center"/>
          </w:tcPr>
          <w:p w:rsidR="003D3397" w:rsidRPr="006C0B91" w:rsidRDefault="003D3397" w:rsidP="004F4F3E">
            <w:pPr>
              <w:jc w:val="center"/>
              <w:rPr>
                <w:lang w:val="sr-Cyrl-RS"/>
              </w:rPr>
            </w:pPr>
            <w:r>
              <w:rPr>
                <w:lang w:val="sr-Cyrl-RS"/>
              </w:rPr>
              <w:t>0.67</w:t>
            </w:r>
          </w:p>
        </w:tc>
        <w:tc>
          <w:tcPr>
            <w:tcW w:w="992" w:type="dxa"/>
            <w:vAlign w:val="center"/>
          </w:tcPr>
          <w:p w:rsidR="003D3397" w:rsidRPr="006C0B91" w:rsidRDefault="003D3397" w:rsidP="004F4F3E">
            <w:pPr>
              <w:jc w:val="center"/>
              <w:rPr>
                <w:lang w:val="sr-Cyrl-RS"/>
              </w:rPr>
            </w:pPr>
            <w:r>
              <w:rPr>
                <w:lang w:val="sr-Cyrl-RS"/>
              </w:rPr>
              <w:t>0.67</w:t>
            </w:r>
          </w:p>
        </w:tc>
        <w:tc>
          <w:tcPr>
            <w:tcW w:w="993" w:type="dxa"/>
            <w:vAlign w:val="center"/>
          </w:tcPr>
          <w:p w:rsidR="003D3397" w:rsidRPr="006C0B91" w:rsidRDefault="003D3397" w:rsidP="004F4F3E">
            <w:pPr>
              <w:keepNext/>
              <w:jc w:val="center"/>
              <w:rPr>
                <w:lang w:val="sr-Cyrl-RS"/>
              </w:rPr>
            </w:pPr>
            <w:r>
              <w:rPr>
                <w:lang w:val="sr-Cyrl-RS"/>
              </w:rPr>
              <w:t>0.013</w:t>
            </w:r>
          </w:p>
        </w:tc>
      </w:tr>
    </w:tbl>
    <w:p w:rsidR="003D3397" w:rsidRDefault="003D3397" w:rsidP="003D3397">
      <w:pPr>
        <w:pStyle w:val="Caption"/>
        <w:jc w:val="center"/>
        <w:rPr>
          <w:lang w:val="sr-Cyrl-RS"/>
        </w:rPr>
      </w:pPr>
      <w:r>
        <w:t xml:space="preserve">Табела </w:t>
      </w:r>
      <w:fldSimple w:instr=" SEQ Табела \* ARABIC ">
        <w:r w:rsidR="001C5236">
          <w:rPr>
            <w:noProof/>
          </w:rPr>
          <w:t>7</w:t>
        </w:r>
      </w:fldSimple>
      <w:r>
        <w:t xml:space="preserve"> </w:t>
      </w:r>
      <w:r>
        <w:rPr>
          <w:lang w:val="sr-Cyrl-RS"/>
        </w:rPr>
        <w:t>Поређење средње квадратне грешке и просечне релативне грешке</w:t>
      </w:r>
    </w:p>
    <w:p w:rsidR="006D6E43" w:rsidRPr="006D6E43" w:rsidRDefault="006D6E43" w:rsidP="006D6E43">
      <w:pPr>
        <w:rPr>
          <w:lang w:val="sr-Cyrl-RS"/>
        </w:rPr>
      </w:pPr>
    </w:p>
    <w:p w:rsidR="003D3397" w:rsidRDefault="00E92FC5" w:rsidP="003D3397">
      <w:pPr>
        <w:rPr>
          <w:lang w:val="sr-Cyrl-RS"/>
        </w:rPr>
      </w:pPr>
      <w:r>
        <w:rPr>
          <w:lang w:val="sr-Cyrl-RS"/>
        </w:rPr>
        <w:t>Из табеле 7</w:t>
      </w:r>
      <w:r w:rsidR="003D3397">
        <w:rPr>
          <w:lang w:val="sr-Cyrl-RS"/>
        </w:rPr>
        <w:t xml:space="preserve"> се јасно види колико бољи показатељ мође бити просечна релативна грешка као грешка импутације. 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3D3397" w:rsidRPr="00A01FE4" w:rsidRDefault="003D3397" w:rsidP="003D3397">
      <w:pPr>
        <w:rPr>
          <w:lang w:val="sr-Cyrl-RS"/>
        </w:rPr>
      </w:pPr>
      <w:r>
        <w:rPr>
          <w:lang w:val="sr-Cyrl-RS"/>
        </w:rPr>
        <w:t>Како би се још боље показао значај погр</w:t>
      </w:r>
      <w:r w:rsidR="00E92FC5">
        <w:rPr>
          <w:lang w:val="sr-Cyrl-RS"/>
        </w:rPr>
        <w:t>ешно унетих врености из табеле 7</w:t>
      </w:r>
      <w:r>
        <w:rPr>
          <w:lang w:val="sr-Cyrl-RS"/>
        </w:rPr>
        <w:t>, урађена је нормализација свих врености једначином (5.10) и р</w:t>
      </w:r>
      <w:r w:rsidR="00E92FC5">
        <w:rPr>
          <w:lang w:val="sr-Cyrl-RS"/>
        </w:rPr>
        <w:t>езултати су приказани у табели 8</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3D3397" w:rsidTr="004F4F3E">
        <w:tc>
          <w:tcPr>
            <w:tcW w:w="8472" w:type="dxa"/>
            <w:vAlign w:val="center"/>
          </w:tcPr>
          <w:p w:rsidR="003D3397" w:rsidRPr="00354430" w:rsidRDefault="002F2EB3"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10</w:t>
            </w:r>
            <w:r>
              <w:rPr>
                <w:lang w:val="en-US"/>
              </w:rPr>
              <w:t>)</w:t>
            </w:r>
          </w:p>
        </w:tc>
      </w:tr>
    </w:tbl>
    <w:p w:rsidR="003D3397" w:rsidRDefault="003D3397" w:rsidP="003D3397">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3D3397" w:rsidRPr="006C25E5" w:rsidTr="004F4F3E">
        <w:trPr>
          <w:jc w:val="center"/>
        </w:trPr>
        <w:tc>
          <w:tcPr>
            <w:tcW w:w="959"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lang w:val="sr-Cyrl-RS"/>
              </w:rPr>
            </w:pPr>
          </w:p>
        </w:tc>
        <w:tc>
          <w:tcPr>
            <w:tcW w:w="959" w:type="dxa"/>
            <w:tcBorders>
              <w:top w:val="single" w:sz="4" w:space="0" w:color="auto"/>
              <w:left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2F2EB3"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right w:val="single" w:sz="4" w:space="0" w:color="auto"/>
            </w:tcBorders>
            <w:vAlign w:val="center"/>
          </w:tcPr>
          <w:p w:rsidR="003D3397" w:rsidRPr="006C25E5" w:rsidRDefault="002F2EB3"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left w:val="single" w:sz="4" w:space="0" w:color="auto"/>
              <w:bottom w:val="single" w:sz="4" w:space="0" w:color="auto"/>
            </w:tcBorders>
            <w:vAlign w:val="center"/>
          </w:tcPr>
          <w:p w:rsidR="003D3397" w:rsidRPr="006C25E5" w:rsidRDefault="002F2EB3"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vAlign w:val="center"/>
          </w:tcPr>
          <w:p w:rsidR="003D3397" w:rsidRPr="006C25E5" w:rsidRDefault="002F2EB3"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93" w:type="dxa"/>
            <w:tcBorders>
              <w:top w:val="single" w:sz="4" w:space="0" w:color="auto"/>
              <w:bottom w:val="single" w:sz="4" w:space="0" w:color="auto"/>
            </w:tcBorders>
            <w:vAlign w:val="center"/>
          </w:tcPr>
          <w:p w:rsidR="003D3397" w:rsidRPr="006C25E5" w:rsidRDefault="002F2EB3"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3D3397" w:rsidRPr="006C25E5" w:rsidRDefault="002F2EB3"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4F4F3E">
        <w:trPr>
          <w:jc w:val="center"/>
        </w:trPr>
        <w:tc>
          <w:tcPr>
            <w:tcW w:w="959" w:type="dxa"/>
            <w:tcBorders>
              <w:top w:val="single" w:sz="4" w:space="0" w:color="auto"/>
              <w:right w:val="single" w:sz="4" w:space="0" w:color="auto"/>
            </w:tcBorders>
            <w:shd w:val="clear" w:color="auto" w:fill="00B0F0"/>
          </w:tcPr>
          <w:p w:rsidR="003D3397" w:rsidRPr="006C25E5" w:rsidRDefault="003D3397" w:rsidP="004F4F3E">
            <w:pPr>
              <w:jc w:val="center"/>
              <w:rPr>
                <w:rFonts w:cs="Arial"/>
                <w:lang w:val="sr-Cyrl-RS"/>
              </w:rPr>
            </w:pPr>
            <w:r w:rsidRPr="006C25E5">
              <w:rPr>
                <w:rFonts w:cs="Arial"/>
                <w:lang w:val="sr-Cyrl-RS"/>
              </w:rPr>
              <w:t>а</w:t>
            </w:r>
          </w:p>
        </w:tc>
        <w:tc>
          <w:tcPr>
            <w:tcW w:w="959"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0</w:t>
            </w:r>
          </w:p>
        </w:tc>
        <w:tc>
          <w:tcPr>
            <w:tcW w:w="993"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1</w:t>
            </w:r>
          </w:p>
        </w:tc>
        <w:tc>
          <w:tcPr>
            <w:tcW w:w="993"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sr-Cyrl-RS"/>
              </w:rPr>
              <w:t>45</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lang w:val="sr-Cyrl-RS"/>
              </w:rPr>
              <w:t>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4F4F3E">
        <w:trPr>
          <w:jc w:val="center"/>
        </w:trPr>
        <w:tc>
          <w:tcPr>
            <w:tcW w:w="959" w:type="dxa"/>
            <w:tcBorders>
              <w:right w:val="single" w:sz="4" w:space="0" w:color="auto"/>
            </w:tcBorders>
            <w:shd w:val="clear" w:color="auto" w:fill="F79646" w:themeFill="accent6"/>
          </w:tcPr>
          <w:p w:rsidR="003D3397" w:rsidRPr="006C25E5" w:rsidRDefault="003D3397" w:rsidP="004F4F3E">
            <w:pPr>
              <w:jc w:val="center"/>
              <w:rPr>
                <w:rFonts w:cs="Arial"/>
                <w:lang w:val="sr-Cyrl-RS"/>
              </w:rPr>
            </w:pPr>
            <w:r w:rsidRPr="006C25E5">
              <w:rPr>
                <w:rFonts w:cs="Arial"/>
                <w:lang w:val="sr-Cyrl-RS"/>
              </w:rPr>
              <w:t>б</w:t>
            </w:r>
          </w:p>
        </w:tc>
        <w:tc>
          <w:tcPr>
            <w:tcW w:w="959" w:type="dxa"/>
            <w:tcBorders>
              <w:left w:val="single" w:sz="4" w:space="0" w:color="auto"/>
            </w:tcBorders>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E92FC5">
        <w:trPr>
          <w:jc w:val="center"/>
        </w:trPr>
        <w:tc>
          <w:tcPr>
            <w:tcW w:w="959" w:type="dxa"/>
            <w:tcBorders>
              <w:right w:val="single" w:sz="4" w:space="0" w:color="auto"/>
            </w:tcBorders>
            <w:shd w:val="clear" w:color="auto" w:fill="C80000"/>
          </w:tcPr>
          <w:p w:rsidR="003D3397" w:rsidRPr="006C25E5" w:rsidRDefault="003D3397" w:rsidP="004F4F3E">
            <w:pPr>
              <w:jc w:val="center"/>
              <w:rPr>
                <w:rFonts w:cs="Arial"/>
                <w:lang w:val="sr-Cyrl-RS"/>
              </w:rPr>
            </w:pPr>
            <w:r w:rsidRPr="006C25E5">
              <w:rPr>
                <w:rFonts w:cs="Arial"/>
                <w:lang w:val="sr-Cyrl-RS"/>
              </w:rPr>
              <w:t>в</w:t>
            </w:r>
          </w:p>
        </w:tc>
        <w:tc>
          <w:tcPr>
            <w:tcW w:w="959"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C8000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shd w:val="clear" w:color="auto" w:fill="C80000"/>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C80000"/>
            <w:vAlign w:val="center"/>
          </w:tcPr>
          <w:p w:rsidR="003D3397" w:rsidRPr="006C25E5" w:rsidRDefault="003D3397" w:rsidP="004F4F3E">
            <w:pPr>
              <w:keepNext/>
              <w:jc w:val="center"/>
              <w:rPr>
                <w:rFonts w:cs="Arial"/>
                <w:lang w:val="sr-Cyrl-RS"/>
              </w:rPr>
            </w:pPr>
            <w:r>
              <w:rPr>
                <w:rFonts w:cs="Arial"/>
                <w:lang w:val="sr-Cyrl-RS"/>
              </w:rPr>
              <w:t>0</w:t>
            </w:r>
          </w:p>
        </w:tc>
        <w:tc>
          <w:tcPr>
            <w:tcW w:w="993"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lang w:val="sr-Cyrl-RS"/>
              </w:rPr>
              <w:t>31</w:t>
            </w:r>
          </w:p>
        </w:tc>
        <w:tc>
          <w:tcPr>
            <w:tcW w:w="993" w:type="dxa"/>
            <w:shd w:val="clear" w:color="auto" w:fill="C80000"/>
            <w:vAlign w:val="center"/>
          </w:tcPr>
          <w:p w:rsidR="003D3397" w:rsidRPr="006C25E5" w:rsidRDefault="003D3397" w:rsidP="004F4F3E">
            <w:pPr>
              <w:keepNext/>
              <w:jc w:val="center"/>
              <w:rPr>
                <w:rFonts w:cs="Arial"/>
                <w:lang w:val="en-US"/>
              </w:rPr>
            </w:pPr>
            <w:r>
              <w:rPr>
                <w:rFonts w:cs="Arial"/>
                <w:lang w:val="sr-Cyrl-RS"/>
              </w:rPr>
              <w:t>32</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3D3397" w:rsidRDefault="003D3397" w:rsidP="003D3397">
      <w:pPr>
        <w:pStyle w:val="Caption"/>
        <w:jc w:val="center"/>
        <w:rPr>
          <w:lang w:val="sr-Cyrl-RS"/>
        </w:rPr>
      </w:pPr>
      <w:r>
        <w:t xml:space="preserve">Табела </w:t>
      </w:r>
      <w:fldSimple w:instr=" SEQ Табела \* ARABIC ">
        <w:r w:rsidR="001C5236">
          <w:rPr>
            <w:noProof/>
          </w:rPr>
          <w:t>8</w:t>
        </w:r>
      </w:fldSimple>
      <w:r>
        <w:t xml:space="preserve"> </w:t>
      </w:r>
      <w:r>
        <w:rPr>
          <w:lang w:val="sr-Cyrl-RS"/>
        </w:rPr>
        <w:t>Упоредни приказ апсолутних и нормализованих вредности</w:t>
      </w:r>
    </w:p>
    <w:p w:rsidR="003D3397" w:rsidRPr="00E5282C" w:rsidRDefault="003D3397" w:rsidP="003D3397">
      <w:pPr>
        <w:rPr>
          <w:lang w:val="sr-Cyrl-RS"/>
        </w:rPr>
      </w:pPr>
      <w:r>
        <w:rPr>
          <w:lang w:val="sr-Cyrl-RS"/>
        </w:rPr>
        <w:lastRenderedPageBreak/>
        <w:t>Формула (5.10) нормализује све вредности на</w:t>
      </w:r>
      <w:r w:rsidRPr="00E5282C">
        <w:rPr>
          <w:lang w:val="sr-Cyrl-RS"/>
        </w:rPr>
        <w:t xml:space="preserve"> </w:t>
      </w:r>
      <w:r>
        <w:rPr>
          <w:lang w:val="sr-Cyrl-RS"/>
        </w:rPr>
        <w:t xml:space="preserve">скуп вредности </w:t>
      </w:r>
      <w:r w:rsidRPr="00E5282C">
        <w:rPr>
          <w:lang w:val="sr-Cyrl-RS"/>
        </w:rPr>
        <w:t>[</w:t>
      </w:r>
      <w:r>
        <w:rPr>
          <w:lang w:val="sr-Latn-RS"/>
        </w:rPr>
        <w:t>0,1</w:t>
      </w:r>
      <w:r w:rsidRPr="00E5282C">
        <w:rPr>
          <w:lang w:val="sr-Cyrl-RS"/>
        </w:rPr>
        <w:t>]</w:t>
      </w:r>
      <w:r>
        <w:rPr>
          <w:lang w:val="sr-Cyrl-RS"/>
        </w:rPr>
        <w:t>. Очигледно је да су нормализоване ведности номиналног типа (лево део табеле 10) уствари екстремне вредности посматране скале. Дакле, уколико алгоритам импутације погреши за један (апсолутна мера), по релативној или нормалзованој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w:t>
      </w:r>
      <w:r w:rsidR="009F7C50">
        <w:rPr>
          <w:lang w:val="sr-Cyrl-RS"/>
        </w:rPr>
        <w:t>3</w:t>
      </w:r>
      <w:r>
        <w:rPr>
          <w:lang w:val="sr-Cyrl-RS"/>
        </w:rPr>
        <w:t xml:space="preserve">, где су такође на посебним графицима одвојене различити типови променљивих (лево се налазе графици за номинални, а десно за нумерички тип). Боје на слици 12 одговарају редовима из табеле </w:t>
      </w:r>
      <w:r w:rsidR="00E92FC5">
        <w:rPr>
          <w:lang w:val="sr-Cyrl-RS"/>
        </w:rPr>
        <w:t>8</w:t>
      </w:r>
      <w:r>
        <w:rPr>
          <w:lang w:val="sr-Cyrl-RS"/>
        </w:rPr>
        <w:t>.</w:t>
      </w:r>
    </w:p>
    <w:p w:rsidR="003D3397" w:rsidRDefault="003D3397" w:rsidP="003D3397">
      <w:pPr>
        <w:pStyle w:val="NoSpacing"/>
        <w:keepNext/>
      </w:pPr>
      <w:r>
        <w:rPr>
          <w:noProof/>
          <w:lang w:val="en-US"/>
        </w:rPr>
        <w:drawing>
          <wp:inline distT="0" distB="0" distL="0" distR="0" wp14:anchorId="23DF7B28" wp14:editId="4F846DF8">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rPr>
          <w:lang w:val="sr-Cyrl-RS"/>
        </w:rPr>
      </w:pPr>
      <w:r>
        <w:t xml:space="preserve">Слика </w:t>
      </w:r>
      <w:fldSimple w:instr=" SEQ Слика \* ARABIC ">
        <w:r w:rsidR="001C5236">
          <w:rPr>
            <w:noProof/>
          </w:rPr>
          <w:t>14</w:t>
        </w:r>
      </w:fldSimple>
      <w:r>
        <w:rPr>
          <w:lang w:val="sr-Cyrl-RS"/>
        </w:rPr>
        <w:t xml:space="preserve"> </w:t>
      </w:r>
      <w:r w:rsidRPr="0099519B">
        <w:rPr>
          <w:lang w:val="sr-Cyrl-RS"/>
        </w:rPr>
        <w:t>Упоредни приказ апсолутних и нормализованих врендости</w:t>
      </w:r>
    </w:p>
    <w:p w:rsidR="00E92FC5" w:rsidRPr="00E92FC5" w:rsidRDefault="00E92FC5" w:rsidP="00E92FC5">
      <w:pPr>
        <w:rPr>
          <w:lang w:val="sr-Cyrl-RS"/>
        </w:rPr>
      </w:pPr>
      <w:r>
        <w:rPr>
          <w:lang w:val="sr-Cyrl-RS"/>
        </w:rPr>
        <w:t>Трећи и четври стубић унутар сваке боје говоре о разлики измећу оригиналне и попуњене вредности. Очигледна је разлика на дијаграмима који предстваљају номинални тип података, и занемарљива код нумеричког типа.</w:t>
      </w:r>
    </w:p>
    <w:p w:rsidR="00B8368B" w:rsidRPr="00F361AA" w:rsidRDefault="00F93E30" w:rsidP="00B8368B">
      <w:pPr>
        <w:pStyle w:val="Heading2"/>
        <w:rPr>
          <w:lang w:val="sr-Cyrl-RS"/>
        </w:rPr>
      </w:pPr>
      <w:bookmarkStart w:id="38" w:name="_Toc497908842"/>
      <w:r>
        <w:rPr>
          <w:lang w:val="sr-Cyrl-RS"/>
        </w:rPr>
        <w:t>5</w:t>
      </w:r>
      <w:r w:rsidR="00B8368B" w:rsidRPr="00F361AA">
        <w:rPr>
          <w:lang w:val="sr-Cyrl-RS"/>
        </w:rPr>
        <w:t>.2. Грешке настале методом предвиђања над попуњеним скупом</w:t>
      </w:r>
      <w:bookmarkEnd w:id="38"/>
    </w:p>
    <w:p w:rsidR="00B8368B" w:rsidRDefault="00B8368B" w:rsidP="00B8368B">
      <w:pPr>
        <w:rPr>
          <w:lang w:val="sr-Cyrl-RS"/>
        </w:rPr>
      </w:pPr>
    </w:p>
    <w:p w:rsidR="00C11013" w:rsidRPr="00C11013" w:rsidRDefault="00C11013" w:rsidP="00B8368B">
      <w:pPr>
        <w:rPr>
          <w:lang w:val="sr-Cyrl-RS"/>
        </w:rPr>
      </w:pPr>
      <w:r>
        <w:rPr>
          <w:lang w:val="sr-Cyrl-RS"/>
        </w:rP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rPr>
          <w:lang w:val="sr-Cyrl-RS"/>
        </w:rPr>
      </w:pPr>
      <w:bookmarkStart w:id="39" w:name="_Toc497908843"/>
      <w:r>
        <w:rPr>
          <w:lang w:val="sr-Cyrl-RS"/>
        </w:rPr>
        <w:t>5</w:t>
      </w:r>
      <w:r w:rsidR="003D3397">
        <w:rPr>
          <w:lang w:val="sr-Cyrl-RS"/>
        </w:rPr>
        <w:t>.</w:t>
      </w:r>
      <w:r w:rsidR="00B8368B">
        <w:rPr>
          <w:lang w:val="sr-Cyrl-RS"/>
        </w:rPr>
        <w:t>2.1</w:t>
      </w:r>
      <w:r w:rsidR="003D3397">
        <w:rPr>
          <w:lang w:val="sr-Cyrl-RS"/>
        </w:rPr>
        <w:t>. Корен средње квадратне грешке линеарне регресије</w:t>
      </w:r>
      <w:bookmarkEnd w:id="39"/>
    </w:p>
    <w:p w:rsidR="003D3397" w:rsidRDefault="003D3397" w:rsidP="003D3397">
      <w:pPr>
        <w:rPr>
          <w:lang w:val="sr-Cyrl-RS"/>
        </w:rPr>
      </w:pPr>
    </w:p>
    <w:p w:rsidR="00264775" w:rsidRDefault="00264775" w:rsidP="00264775">
      <w:pPr>
        <w:rPr>
          <w:lang w:val="sr-Cyrl-RS"/>
        </w:rPr>
      </w:pPr>
      <w:r>
        <w:rPr>
          <w:lang w:val="sr-Cyrl-RS"/>
        </w:rPr>
        <w:lastRenderedPageBreak/>
        <w:t>Након ш</w:t>
      </w:r>
      <w:r w:rsidR="00E92FC5">
        <w:rPr>
          <w:lang w:val="sr-Cyrl-RS"/>
        </w:rPr>
        <w:t>то се импутација изврши и добије</w:t>
      </w:r>
      <w:r>
        <w:rPr>
          <w:lang w:val="sr-Cyrl-RS"/>
        </w:rPr>
        <w:t xml:space="preserve"> попуњени скуп података, тај скуп је могуће користи</w:t>
      </w:r>
      <w:r w:rsidR="00D30E48">
        <w:rPr>
          <w:lang w:val="sr-Cyrl-RS"/>
        </w:rPr>
        <w:t>ти</w:t>
      </w:r>
      <w:r>
        <w:rPr>
          <w:lang w:val="sr-Cyrl-RS"/>
        </w:rPr>
        <w:t xml:space="preserve"> за даље предвиђање. Метода којом ће се предвиђати је линеарна регресија, тј. креираће се модел предвиђања где ће улазни скуп података бити попуњен скуп.</w:t>
      </w:r>
      <w:r w:rsidR="00D30E48">
        <w:rPr>
          <w:lang w:val="sr-Cyrl-RS"/>
        </w:rPr>
        <w:t xml:space="preserve">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средње квадратне грешке анализирати линеарне регресије разматрати приликом мерења ефикасности импутације.</w:t>
      </w:r>
    </w:p>
    <w:p w:rsidR="006D6E43" w:rsidRPr="00B8368B" w:rsidRDefault="006D6E43" w:rsidP="00264775">
      <w:pPr>
        <w:rPr>
          <w:lang w:val="sr-Cyrl-RS"/>
        </w:rPr>
      </w:pPr>
    </w:p>
    <w:p w:rsidR="009C0CE9" w:rsidRDefault="00F93E30" w:rsidP="00C358AF">
      <w:pPr>
        <w:pStyle w:val="Heading1"/>
        <w:rPr>
          <w:lang w:val="sr-Cyrl-RS"/>
        </w:rPr>
      </w:pPr>
      <w:bookmarkStart w:id="40" w:name="_Toc497908844"/>
      <w:r>
        <w:rPr>
          <w:lang w:val="sr-Cyrl-RS"/>
        </w:rPr>
        <w:t>6</w:t>
      </w:r>
      <w:r w:rsidR="00C358AF">
        <w:rPr>
          <w:lang w:val="sr-Cyrl-RS"/>
        </w:rPr>
        <w:t xml:space="preserve">. </w:t>
      </w:r>
      <w:r w:rsidR="00FA00ED">
        <w:rPr>
          <w:lang w:val="sr-Cyrl-RS"/>
        </w:rPr>
        <w:t>Експеримент</w:t>
      </w:r>
      <w:bookmarkEnd w:id="40"/>
    </w:p>
    <w:p w:rsidR="00E92FC5" w:rsidRDefault="00E92FC5" w:rsidP="00E92FC5">
      <w:pPr>
        <w:rPr>
          <w:lang w:val="sr-Cyrl-RS"/>
        </w:rPr>
      </w:pPr>
    </w:p>
    <w:p w:rsidR="00E92FC5" w:rsidRDefault="00E92FC5" w:rsidP="00E92FC5">
      <w:pPr>
        <w:rPr>
          <w:lang w:val="sr-Cyrl-RS"/>
        </w:rPr>
      </w:pPr>
      <w:r>
        <w:rPr>
          <w:lang w:val="sr-Cyrl-RS"/>
        </w:rP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p>
    <w:p w:rsidR="003D3397" w:rsidRDefault="00F93E30" w:rsidP="003D3397">
      <w:pPr>
        <w:pStyle w:val="Heading2"/>
        <w:rPr>
          <w:lang w:val="sr-Cyrl-RS"/>
        </w:rPr>
      </w:pPr>
      <w:bookmarkStart w:id="41" w:name="_Toc497908845"/>
      <w:r>
        <w:rPr>
          <w:lang w:val="sr-Cyrl-RS"/>
        </w:rPr>
        <w:t>6</w:t>
      </w:r>
      <w:r w:rsidR="003D3397">
        <w:rPr>
          <w:lang w:val="sr-Cyrl-RS"/>
        </w:rPr>
        <w:t>.1</w:t>
      </w:r>
      <w:r w:rsidR="003D3397" w:rsidRPr="003D3397">
        <w:rPr>
          <w:lang w:val="sr-Cyrl-RS"/>
        </w:rPr>
        <w:t xml:space="preserve">. </w:t>
      </w:r>
      <w:r w:rsidR="003D3397">
        <w:rPr>
          <w:lang w:val="sr-Cyrl-RS"/>
        </w:rPr>
        <w:t>Експериментални подаци</w:t>
      </w:r>
      <w:bookmarkEnd w:id="41"/>
    </w:p>
    <w:p w:rsidR="003D3397" w:rsidRDefault="003D3397" w:rsidP="003D3397">
      <w:pPr>
        <w:rPr>
          <w:lang w:val="sr-Cyrl-RS"/>
        </w:rPr>
      </w:pPr>
    </w:p>
    <w:p w:rsidR="003D3397" w:rsidRDefault="00F93E30" w:rsidP="003D3397">
      <w:pPr>
        <w:pStyle w:val="Heading3"/>
        <w:rPr>
          <w:lang w:val="sr-Cyrl-RS"/>
        </w:rPr>
      </w:pPr>
      <w:bookmarkStart w:id="42" w:name="_Toc497908846"/>
      <w:r>
        <w:rPr>
          <w:lang w:val="sr-Cyrl-RS"/>
        </w:rPr>
        <w:t>6</w:t>
      </w:r>
      <w:r w:rsidR="003D3397">
        <w:rPr>
          <w:lang w:val="sr-Cyrl-RS"/>
        </w:rPr>
        <w:t>.1</w:t>
      </w:r>
      <w:r w:rsidR="003D3397" w:rsidRPr="003D3397">
        <w:rPr>
          <w:lang w:val="sr-Cyrl-RS"/>
        </w:rPr>
        <w:t xml:space="preserve">.1. </w:t>
      </w:r>
      <w:r w:rsidR="003D3397">
        <w:rPr>
          <w:lang w:val="sr-Cyrl-RS"/>
        </w:rPr>
        <w:t>Опис скупа података</w:t>
      </w:r>
      <w:bookmarkEnd w:id="42"/>
    </w:p>
    <w:p w:rsidR="003D3397" w:rsidRDefault="003D3397" w:rsidP="003D3397">
      <w:pPr>
        <w:rPr>
          <w:lang w:val="sr-Cyrl-RS"/>
        </w:rPr>
      </w:pPr>
    </w:p>
    <w:p w:rsidR="003D3397" w:rsidRDefault="003D3397" w:rsidP="003D3397">
      <w:pPr>
        <w:rPr>
          <w:lang w:val="sr-Cyrl-RS"/>
        </w:rPr>
      </w:pPr>
      <w:r w:rsidRPr="00995978">
        <w:rPr>
          <w:lang w:val="sr-Cyrl-RS"/>
        </w:rPr>
        <w:t xml:space="preserve">Сви </w:t>
      </w:r>
      <w:r w:rsidR="00E92FC5">
        <w:rPr>
          <w:lang w:val="sr-Cyrl-RS"/>
        </w:rPr>
        <w:t>експерименти</w:t>
      </w:r>
      <w:r w:rsidRPr="00995978">
        <w:rPr>
          <w:lang w:val="sr-Cyrl-RS"/>
        </w:rPr>
        <w:t xml:space="preserve"> у раду ће се</w:t>
      </w:r>
      <w:r w:rsidR="00E92FC5">
        <w:rPr>
          <w:lang w:val="sr-Cyrl-RS"/>
        </w:rPr>
        <w:t xml:space="preserve"> ослањати на овај скуп података. </w:t>
      </w:r>
      <w:r w:rsidRPr="00995978">
        <w:rPr>
          <w:lang w:val="sr-Cyrl-RS"/>
        </w:rPr>
        <w:t>Подаци се односе на пације</w:t>
      </w:r>
      <w:r>
        <w:rPr>
          <w:lang w:val="sr-Cyrl-RS"/>
        </w:rPr>
        <w:t>нте који болују од дијабетеса.</w:t>
      </w:r>
      <w:r w:rsidR="00E92FC5">
        <w:rPr>
          <w:lang w:val="sr-Cyrl-RS"/>
        </w:rPr>
        <w:t xml:space="preserve"> У табели 9</w:t>
      </w:r>
      <w:r w:rsidRPr="00995978">
        <w:rPr>
          <w:lang w:val="sr-Cyrl-RS"/>
        </w:rPr>
        <w:t xml:space="preserve">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Pr>
          <w:lang w:val="sr-Cyrl-RS"/>
        </w:rPr>
        <w:t xml:space="preserve"> </w:t>
      </w:r>
    </w:p>
    <w:tbl>
      <w:tblPr>
        <w:tblStyle w:val="TableGrid"/>
        <w:tblW w:w="0" w:type="auto"/>
        <w:tblLook w:val="04A0" w:firstRow="1" w:lastRow="0" w:firstColumn="1" w:lastColumn="0" w:noHBand="0" w:noVBand="1"/>
      </w:tblPr>
      <w:tblGrid>
        <w:gridCol w:w="1059"/>
        <w:gridCol w:w="978"/>
        <w:gridCol w:w="642"/>
        <w:gridCol w:w="794"/>
        <w:gridCol w:w="649"/>
        <w:gridCol w:w="604"/>
        <w:gridCol w:w="717"/>
        <w:gridCol w:w="541"/>
        <w:gridCol w:w="534"/>
        <w:gridCol w:w="572"/>
        <w:gridCol w:w="588"/>
        <w:gridCol w:w="1042"/>
      </w:tblGrid>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lang w:val="sr-Cyrl-RS"/>
              </w:rPr>
            </w:pPr>
          </w:p>
        </w:tc>
        <w:tc>
          <w:tcPr>
            <w:tcW w:w="934"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Старост</w:t>
            </w:r>
          </w:p>
        </w:tc>
        <w:tc>
          <w:tcPr>
            <w:tcW w:w="711"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Пол</w:t>
            </w:r>
          </w:p>
        </w:tc>
        <w:tc>
          <w:tcPr>
            <w:tcW w:w="733"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ИТМ</w:t>
            </w:r>
            <w:r w:rsidRPr="006D6E43">
              <w:rPr>
                <w:rStyle w:val="FootnoteReference"/>
                <w:rFonts w:cs="Arial"/>
                <w:sz w:val="20"/>
                <w:szCs w:val="20"/>
                <w:lang w:val="sr-Cyrl-RS"/>
              </w:rPr>
              <w:footnoteReference w:id="11"/>
            </w:r>
          </w:p>
        </w:tc>
        <w:tc>
          <w:tcPr>
            <w:tcW w:w="684"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КП</w:t>
            </w:r>
            <w:r w:rsidRPr="006D6E43">
              <w:rPr>
                <w:rStyle w:val="FootnoteReference"/>
                <w:rFonts w:cs="Arial"/>
                <w:sz w:val="20"/>
                <w:szCs w:val="20"/>
                <w:lang w:val="sr-Cyrl-RS"/>
              </w:rPr>
              <w:footnoteReference w:id="12"/>
            </w:r>
          </w:p>
        </w:tc>
        <w:tc>
          <w:tcPr>
            <w:tcW w:w="4096" w:type="dxa"/>
            <w:gridSpan w:val="6"/>
            <w:tcBorders>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Резултати серумских мерења</w:t>
            </w:r>
          </w:p>
        </w:tc>
        <w:tc>
          <w:tcPr>
            <w:tcW w:w="102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w:t>
            </w:r>
          </w:p>
        </w:tc>
      </w:tr>
      <w:tr w:rsidR="003D3397" w:rsidRPr="006D6E43" w:rsidTr="004F4F3E">
        <w:tc>
          <w:tcPr>
            <w:tcW w:w="106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Пацијент</w:t>
            </w:r>
          </w:p>
        </w:tc>
        <w:tc>
          <w:tcPr>
            <w:tcW w:w="934" w:type="dxa"/>
            <w:tcBorders>
              <w:top w:val="nil"/>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oMath>
            </m:oMathPara>
          </w:p>
        </w:tc>
        <w:tc>
          <w:tcPr>
            <w:tcW w:w="711" w:type="dxa"/>
            <w:tcBorders>
              <w:top w:val="nil"/>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oMath>
            </m:oMathPara>
          </w:p>
        </w:tc>
        <w:tc>
          <w:tcPr>
            <w:tcW w:w="733" w:type="dxa"/>
            <w:tcBorders>
              <w:top w:val="nil"/>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oMath>
            </m:oMathPara>
          </w:p>
        </w:tc>
        <w:tc>
          <w:tcPr>
            <w:tcW w:w="684" w:type="dxa"/>
            <w:tcBorders>
              <w:top w:val="nil"/>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oMath>
            </m:oMathPara>
          </w:p>
        </w:tc>
        <w:tc>
          <w:tcPr>
            <w:tcW w:w="673"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oMath>
            </m:oMathPara>
          </w:p>
        </w:tc>
        <w:tc>
          <w:tcPr>
            <w:tcW w:w="718"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oMath>
            </m:oMathPara>
          </w:p>
        </w:tc>
        <w:tc>
          <w:tcPr>
            <w:tcW w:w="670"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oMath>
            </m:oMathPara>
          </w:p>
        </w:tc>
        <w:tc>
          <w:tcPr>
            <w:tcW w:w="670"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oMath>
            </m:oMathPara>
          </w:p>
        </w:tc>
        <w:tc>
          <w:tcPr>
            <w:tcW w:w="670"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oMath>
            </m:oMathPara>
          </w:p>
        </w:tc>
        <w:tc>
          <w:tcPr>
            <w:tcW w:w="695" w:type="dxa"/>
            <w:tcBorders>
              <w:left w:val="nil"/>
              <w:bottom w:val="single" w:sz="4" w:space="0" w:color="auto"/>
              <w:right w:val="nil"/>
            </w:tcBorders>
          </w:tcPr>
          <w:p w:rsidR="003D3397" w:rsidRPr="006D6E43" w:rsidRDefault="002F2EB3"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oMath>
            </m:oMathPara>
          </w:p>
        </w:tc>
        <w:tc>
          <w:tcPr>
            <w:tcW w:w="102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en-US"/>
                  </w:rPr>
                  <m:t>Y</m:t>
                </m:r>
              </m:oMath>
            </m:oMathPara>
          </w:p>
        </w:tc>
      </w:tr>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1</w:t>
            </w:r>
          </w:p>
        </w:tc>
        <w:tc>
          <w:tcPr>
            <w:tcW w:w="93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59</w:t>
            </w:r>
          </w:p>
        </w:tc>
        <w:tc>
          <w:tcPr>
            <w:tcW w:w="711"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32.1</w:t>
            </w:r>
          </w:p>
        </w:tc>
        <w:tc>
          <w:tcPr>
            <w:tcW w:w="68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101</w:t>
            </w:r>
          </w:p>
        </w:tc>
        <w:tc>
          <w:tcPr>
            <w:tcW w:w="67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157</w:t>
            </w:r>
          </w:p>
        </w:tc>
        <w:tc>
          <w:tcPr>
            <w:tcW w:w="71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93.2</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38</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102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2</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48</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21.6</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183</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103.2</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lastRenderedPageBreak/>
              <w:t>3</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30.5</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156</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41</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4.7</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141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25.3</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84</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198</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131.4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206</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93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1"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33"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8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3"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95"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102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399</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27.8</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219</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lang w:val="sr-Cyrl-RS"/>
              </w:rPr>
            </w:pPr>
            <w:r w:rsidRPr="006D6E43">
              <w:rPr>
                <w:rFonts w:cs="Arial"/>
                <w:color w:val="000000"/>
                <w:sz w:val="20"/>
                <w:szCs w:val="20"/>
              </w:rPr>
              <w:t>5.</w:t>
            </w:r>
            <w:r w:rsidRPr="006D6E43">
              <w:rPr>
                <w:rFonts w:cs="Arial"/>
                <w:color w:val="000000"/>
                <w:sz w:val="20"/>
                <w:szCs w:val="20"/>
                <w:lang w:val="sr-Cyrl-RS"/>
              </w:rPr>
              <w:t>1</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242</w:t>
            </w:r>
          </w:p>
        </w:tc>
      </w:tr>
      <w:tr w:rsidR="003D3397" w:rsidRPr="006D6E43" w:rsidTr="004F4F3E">
        <w:tc>
          <w:tcPr>
            <w:tcW w:w="1062" w:type="dxa"/>
            <w:tcBorders>
              <w:top w:val="nil"/>
              <w:left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400</w:t>
            </w:r>
          </w:p>
        </w:tc>
        <w:tc>
          <w:tcPr>
            <w:tcW w:w="93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65</w:t>
            </w:r>
          </w:p>
        </w:tc>
        <w:tc>
          <w:tcPr>
            <w:tcW w:w="711"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28.5</w:t>
            </w:r>
          </w:p>
        </w:tc>
        <w:tc>
          <w:tcPr>
            <w:tcW w:w="68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109</w:t>
            </w:r>
          </w:p>
        </w:tc>
        <w:tc>
          <w:tcPr>
            <w:tcW w:w="67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201</w:t>
            </w:r>
          </w:p>
        </w:tc>
        <w:tc>
          <w:tcPr>
            <w:tcW w:w="71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123</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46</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695"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96</w:t>
            </w:r>
          </w:p>
        </w:tc>
        <w:tc>
          <w:tcPr>
            <w:tcW w:w="1022" w:type="dxa"/>
            <w:tcBorders>
              <w:top w:val="nil"/>
              <w:left w:val="nil"/>
              <w:right w:val="nil"/>
            </w:tcBorders>
            <w:vAlign w:val="bottom"/>
          </w:tcPr>
          <w:p w:rsidR="003D3397" w:rsidRPr="006D6E43" w:rsidRDefault="003D3397" w:rsidP="004F4F3E">
            <w:pPr>
              <w:keepNext/>
              <w:jc w:val="center"/>
              <w:rPr>
                <w:rFonts w:cs="Arial"/>
                <w:color w:val="000000"/>
                <w:sz w:val="20"/>
                <w:szCs w:val="20"/>
              </w:rPr>
            </w:pPr>
            <w:r w:rsidRPr="006D6E43">
              <w:rPr>
                <w:rFonts w:cs="Arial"/>
                <w:color w:val="000000"/>
                <w:sz w:val="20"/>
                <w:szCs w:val="20"/>
              </w:rPr>
              <w:t>232</w:t>
            </w:r>
          </w:p>
        </w:tc>
      </w:tr>
    </w:tbl>
    <w:p w:rsidR="003D3397" w:rsidRPr="006C25E5" w:rsidRDefault="003D3397" w:rsidP="003D3397">
      <w:pPr>
        <w:pStyle w:val="Caption"/>
        <w:jc w:val="center"/>
        <w:rPr>
          <w:rFonts w:cs="Arial"/>
          <w:lang w:val="sr-Cyrl-RS"/>
        </w:rPr>
      </w:pPr>
      <w:r w:rsidRPr="006C25E5">
        <w:rPr>
          <w:rFonts w:cs="Arial"/>
        </w:rPr>
        <w:t xml:space="preserve">Табела </w:t>
      </w:r>
      <w:r w:rsidRPr="006C25E5">
        <w:rPr>
          <w:rFonts w:cs="Arial"/>
        </w:rPr>
        <w:fldChar w:fldCharType="begin"/>
      </w:r>
      <w:r w:rsidRPr="006C25E5">
        <w:rPr>
          <w:rFonts w:cs="Arial"/>
        </w:rPr>
        <w:instrText xml:space="preserve"> SEQ Табела \* ARABIC </w:instrText>
      </w:r>
      <w:r w:rsidRPr="006C25E5">
        <w:rPr>
          <w:rFonts w:cs="Arial"/>
        </w:rPr>
        <w:fldChar w:fldCharType="separate"/>
      </w:r>
      <w:r w:rsidR="001C5236">
        <w:rPr>
          <w:rFonts w:cs="Arial"/>
          <w:noProof/>
        </w:rPr>
        <w:t>9</w:t>
      </w:r>
      <w:r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6D6E43" w:rsidRDefault="006D6E43" w:rsidP="003D3397">
      <w:pPr>
        <w:rPr>
          <w:lang w:val="sr-Cyrl-RS"/>
        </w:rPr>
      </w:pPr>
    </w:p>
    <w:p w:rsidR="003D3397" w:rsidRPr="00995978" w:rsidRDefault="003D3397" w:rsidP="003D339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људи годину дана након мерења [5]</w:t>
      </w:r>
      <w:r w:rsidR="001C5236" w:rsidRPr="001C5236">
        <w:rPr>
          <w:lang w:val="sr-Cyrl-RS"/>
        </w:rPr>
        <w:t>.</w:t>
      </w:r>
      <w:r w:rsidRPr="00995978">
        <w:rPr>
          <w:lang w:val="sr-Cyrl-RS"/>
        </w:rPr>
        <w:t xml:space="preserve"> Такође, резултујућа колона је нумеричког карактера. </w:t>
      </w:r>
    </w:p>
    <w:p w:rsidR="006D6E43" w:rsidRDefault="006D6E43" w:rsidP="003D3397">
      <w:pPr>
        <w:pStyle w:val="Heading3"/>
        <w:rPr>
          <w:lang w:val="sr-Cyrl-RS"/>
        </w:rPr>
      </w:pPr>
    </w:p>
    <w:p w:rsidR="003D3397" w:rsidRDefault="00F93E30" w:rsidP="003D3397">
      <w:pPr>
        <w:pStyle w:val="Heading3"/>
        <w:rPr>
          <w:lang w:val="sr-Cyrl-RS"/>
        </w:rPr>
      </w:pPr>
      <w:bookmarkStart w:id="43" w:name="_Toc497908847"/>
      <w:r>
        <w:rPr>
          <w:lang w:val="sr-Cyrl-RS"/>
        </w:rPr>
        <w:t>6</w:t>
      </w:r>
      <w:r w:rsidR="003D3397">
        <w:rPr>
          <w:lang w:val="sr-Cyrl-RS"/>
        </w:rPr>
        <w:t>.1.2.</w:t>
      </w:r>
      <w:r w:rsidR="003D3397" w:rsidRPr="0017153B">
        <w:rPr>
          <w:lang w:val="sr-Cyrl-RS"/>
        </w:rPr>
        <w:t xml:space="preserve"> </w:t>
      </w:r>
      <w:r w:rsidR="003D3397">
        <w:rPr>
          <w:lang w:val="sr-Cyrl-RS"/>
        </w:rPr>
        <w:t>Корелациона матрица</w:t>
      </w:r>
      <w:bookmarkEnd w:id="43"/>
    </w:p>
    <w:p w:rsidR="003D3397" w:rsidRDefault="003D3397" w:rsidP="003D3397">
      <w:pPr>
        <w:rPr>
          <w:lang w:val="sr-Cyrl-RS"/>
        </w:rPr>
      </w:pPr>
    </w:p>
    <w:p w:rsidR="003D3397" w:rsidRPr="00995978" w:rsidRDefault="003D3397" w:rsidP="003D3397">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Корелациона матрица, са друге стране, може да укаже на линеаран однос између две колоне.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3D3397" w:rsidRPr="00995978" w:rsidRDefault="003D3397" w:rsidP="003D3397">
      <w:pPr>
        <w:rPr>
          <w:lang w:val="sr-Cyrl-RS"/>
        </w:rPr>
      </w:pPr>
      <w:r w:rsidRPr="00995978">
        <w:rPr>
          <w:lang w:val="sr-Cyrl-RS"/>
        </w:rPr>
        <w:t>Свакако, пре даље анализе, одличан показатељ било које анализе може да донесе визуелизација самог скупа података (Слика 1</w:t>
      </w:r>
      <w:r w:rsidR="009F7C50">
        <w:rPr>
          <w:lang w:val="sr-Cyrl-RS"/>
        </w:rPr>
        <w:t>4</w:t>
      </w:r>
      <w:r w:rsidRPr="00995978">
        <w:rPr>
          <w:lang w:val="sr-Cyrl-RS"/>
        </w:rPr>
        <w:t>).</w:t>
      </w:r>
    </w:p>
    <w:p w:rsidR="003D3397" w:rsidRDefault="003D3397" w:rsidP="003D3397">
      <w:pPr>
        <w:pStyle w:val="NoSpacing"/>
      </w:pPr>
      <w:r>
        <w:rPr>
          <w:noProof/>
          <w:lang w:val="en-US"/>
        </w:rPr>
        <w:lastRenderedPageBreak/>
        <w:drawing>
          <wp:inline distT="0" distB="0" distL="0" distR="0" wp14:anchorId="15A740C6" wp14:editId="4C6CA566">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rPr>
          <w:lang w:val="sr-Cyrl-RS"/>
        </w:rPr>
      </w:pPr>
      <w:r>
        <w:t xml:space="preserve">Слика </w:t>
      </w:r>
      <w:fldSimple w:instr=" SEQ Слика \* ARABIC ">
        <w:r w:rsidR="001C5236">
          <w:rPr>
            <w:noProof/>
          </w:rPr>
          <w:t>15</w:t>
        </w:r>
      </w:fldSimple>
      <w:r>
        <w:rPr>
          <w:lang w:val="sr-Cyrl-RS"/>
        </w:rPr>
        <w:t xml:space="preserve"> Визуелни приказ скупа података</w:t>
      </w:r>
    </w:p>
    <w:p w:rsidR="003D3397" w:rsidRPr="00995978" w:rsidRDefault="003D3397" w:rsidP="003D3397">
      <w:pPr>
        <w:rPr>
          <w:lang w:val="sr-Cyrl-RS"/>
        </w:rPr>
      </w:pPr>
      <w:r w:rsidRPr="00995978">
        <w:rPr>
          <w:lang w:val="sr-Cyrl-RS"/>
        </w:rPr>
        <w:t>Са слике 1</w:t>
      </w:r>
      <w:r w:rsidR="009F7C50">
        <w:rPr>
          <w:lang w:val="sr-Cyrl-RS"/>
        </w:rPr>
        <w:t>4</w:t>
      </w:r>
      <w:r w:rsidRPr="00995978">
        <w:rPr>
          <w:lang w:val="sr-Cyrl-RS"/>
        </w:rPr>
        <w:t xml:space="preserve"> се јасно види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3D3397" w:rsidRPr="00B67BF3" w:rsidRDefault="003D3397" w:rsidP="004F4F3E">
            <w:pPr>
              <w:rPr>
                <w:rFonts w:eastAsiaTheme="minorEastAsia"/>
                <w:lang w:val="en-US"/>
              </w:rPr>
            </w:pPr>
          </w:p>
        </w:tc>
        <w:tc>
          <w:tcPr>
            <w:tcW w:w="770" w:type="dxa"/>
          </w:tcPr>
          <w:p w:rsidR="003D3397" w:rsidRPr="00B67BF3" w:rsidRDefault="00EF0E63" w:rsidP="004F4F3E">
            <w:pPr>
              <w:rPr>
                <w:lang w:val="en-US"/>
              </w:rPr>
            </w:pPr>
            <w:r>
              <w:rPr>
                <w:lang w:val="en-US"/>
              </w:rPr>
              <w:t>(6</w:t>
            </w:r>
            <w:r w:rsidR="003D3397">
              <w:rPr>
                <w:lang w:val="en-US"/>
              </w:rPr>
              <w:t>.1)</w:t>
            </w:r>
          </w:p>
        </w:tc>
      </w:tr>
    </w:tbl>
    <w:p w:rsidR="003D3397" w:rsidRPr="00995978" w:rsidRDefault="00EF0E63" w:rsidP="003D3397">
      <w:pPr>
        <w:rPr>
          <w:lang w:val="sr-Cyrl-RS"/>
        </w:rPr>
      </w:pPr>
      <w:r>
        <w:rPr>
          <w:lang w:val="sr-Cyrl-RS"/>
        </w:rPr>
        <w:t>У једначини (6</w:t>
      </w:r>
      <w:r w:rsidR="003D3397" w:rsidRPr="00995978">
        <w:rPr>
          <w:lang w:val="sr-Cyrl-RS"/>
        </w:rPr>
        <w:t xml:space="preserve">.1), </w:t>
      </w:r>
      <m:oMath>
        <m:r>
          <w:rPr>
            <w:rFonts w:ascii="Cambria Math" w:hAnsi="Cambria Math"/>
            <w:lang w:val="en-US"/>
          </w:rPr>
          <m:t>m</m:t>
        </m:r>
      </m:oMath>
      <w:r w:rsidR="003D3397" w:rsidRPr="00995978">
        <w:rPr>
          <w:lang w:val="sr-Cyrl-RS"/>
        </w:rPr>
        <w:t xml:space="preserve"> представља број различитих вредности, док је </w:t>
      </w:r>
      <m:oMath>
        <m:r>
          <w:rPr>
            <w:rFonts w:ascii="Cambria Math" w:hAnsi="Cambria Math"/>
            <w:lang w:val="en-US"/>
          </w:rPr>
          <m:t>n</m:t>
        </m:r>
      </m:oMath>
      <w:r w:rsidR="003D3397" w:rsidRPr="00995978">
        <w:t xml:space="preserve"> </w:t>
      </w:r>
      <w:r w:rsidR="003D3397"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003D3397" w:rsidRPr="00995978">
        <w:rPr>
          <w:lang w:val="sr-Cyrl-RS"/>
        </w:rPr>
        <w:t xml:space="preserve">, јер колона </w:t>
      </w:r>
      <w:r w:rsidR="003D3397" w:rsidRPr="00995978">
        <w:rPr>
          <w:u w:val="single"/>
          <w:lang w:val="sr-Cyrl-RS"/>
        </w:rPr>
        <w:t>пол</w:t>
      </w:r>
      <w:r w:rsidR="003D3397" w:rsidRPr="00995978">
        <w:rPr>
          <w:lang w:val="sr-Cyrl-RS"/>
        </w:rPr>
        <w:t xml:space="preserve"> није узета у обзир. </w:t>
      </w:r>
    </w:p>
    <w:p w:rsidR="003D3397" w:rsidRPr="00995978" w:rsidRDefault="003D3397" w:rsidP="003D3397">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tcPr>
          <w:p w:rsidR="003D3397" w:rsidRPr="00995978" w:rsidRDefault="003D3397" w:rsidP="004F4F3E">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Pr>
        <w:rPr>
          <w:lang w:val="sr-Cyrl-RS"/>
        </w:rPr>
      </w:pPr>
    </w:p>
    <w:p w:rsidR="003D3397" w:rsidRPr="00995978" w:rsidRDefault="003D3397" w:rsidP="003D3397">
      <w:pPr>
        <w:rPr>
          <w:lang w:val="sr-Cyrl-RS"/>
        </w:rPr>
      </w:pPr>
      <w:r w:rsidRPr="00995978">
        <w:rPr>
          <w:lang w:val="sr-Cyrl-RS"/>
        </w:rPr>
        <w:lastRenderedPageBreak/>
        <w:t>У једначинама изнад</w:t>
      </w:r>
      <w:r w:rsidR="00EF0E63">
        <w:rPr>
          <w:lang w:val="sr-Cyrl-RS"/>
        </w:rPr>
        <w:t>,</w:t>
      </w:r>
      <w:r w:rsidRPr="00995978">
        <w:rPr>
          <w:lang w:val="sr-Cyrl-RS"/>
        </w:rPr>
        <w:t xml:space="preserve"> </w:t>
      </w:r>
      <m:oMath>
        <m:r>
          <w:rPr>
            <w:rFonts w:ascii="Cambria Math" w:hAnsi="Cambria Math"/>
            <w:lang w:val="en-US"/>
          </w:rPr>
          <m:t>r</m:t>
        </m:r>
      </m:oMath>
      <w:r w:rsidRPr="00995978">
        <w:rPr>
          <w:lang w:val="sr-Cyrl-RS"/>
        </w:rPr>
        <w:t xml:space="preserve"> представља вредност корелације за променљиве </w:t>
      </w:r>
      <m:oMath>
        <m:r>
          <w:rPr>
            <w:rFonts w:ascii="Cambria Math" w:hAnsi="Cambria Math"/>
            <w:lang w:val="sr-Cyrl-RS"/>
          </w:rPr>
          <m:t xml:space="preserve"> x</m:t>
        </m:r>
      </m:oMath>
      <w:r w:rsidRPr="00995978">
        <w:rPr>
          <w:lang w:val="sr-Cyrl-RS"/>
        </w:rPr>
        <w:t xml:space="preserve"> и </w:t>
      </w:r>
      <m:oMath>
        <m:r>
          <w:rPr>
            <w:rFonts w:ascii="Cambria Math" w:hAnsi="Cambria Math"/>
            <w:lang w:val="sr-Cyrl-RS"/>
          </w:rPr>
          <m:t>y</m:t>
        </m:r>
      </m:oMath>
      <w:r w:rsidRPr="00995978">
        <w:rPr>
          <w:lang w:val="sr-Cyrl-RS"/>
        </w:rPr>
        <w:t xml:space="preserve">. Додатно коваријанса,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вредности блиске нули значе да таква зависнот уопште не постоји.</w:t>
      </w:r>
    </w:p>
    <w:p w:rsidR="003D3397" w:rsidRDefault="003D3397" w:rsidP="003D3397">
      <w:pPr>
        <w:pStyle w:val="NoSpacing"/>
      </w:pPr>
      <w:r>
        <w:rPr>
          <w:noProof/>
          <w:lang w:val="en-US"/>
        </w:rPr>
        <w:drawing>
          <wp:inline distT="0" distB="0" distL="0" distR="0" wp14:anchorId="7F12201A" wp14:editId="756694C8">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rPr>
          <w:lang w:val="sr-Cyrl-RS"/>
        </w:rPr>
      </w:pPr>
      <w:r>
        <w:t xml:space="preserve">Слика </w:t>
      </w:r>
      <w:fldSimple w:instr=" SEQ Слика \* ARABIC ">
        <w:r w:rsidR="001C5236">
          <w:rPr>
            <w:noProof/>
          </w:rPr>
          <w:t>16</w:t>
        </w:r>
      </w:fldSimple>
      <w:r>
        <w:rPr>
          <w:lang w:val="sr-Cyrl-RS"/>
        </w:rPr>
        <w:t xml:space="preserve"> Визуелни приказ скупа података са корелационим вредностима</w:t>
      </w:r>
    </w:p>
    <w:p w:rsidR="003D3397" w:rsidRPr="00995978" w:rsidRDefault="00EF0E63" w:rsidP="003D3397">
      <w:pPr>
        <w:rPr>
          <w:lang w:val="sr-Cyrl-RS"/>
        </w:rPr>
      </w:pPr>
      <w:r>
        <w:rPr>
          <w:lang w:val="sr-Cyrl-RS"/>
        </w:rPr>
        <w:t>На слици 1</w:t>
      </w:r>
      <w:r w:rsidR="009F7C50">
        <w:rPr>
          <w:lang w:val="sr-Cyrl-RS"/>
        </w:rPr>
        <w:t>5</w:t>
      </w:r>
      <w:r w:rsidR="003D3397" w:rsidRPr="00995978">
        <w:rPr>
          <w:lang w:val="sr-Cyrl-RS"/>
        </w:rPr>
        <w:t xml:space="preserve">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w:t>
      </w:r>
      <w:r>
        <w:rPr>
          <w:lang w:val="sr-Cyrl-RS"/>
        </w:rPr>
        <w:t xml:space="preserve"> О</w:t>
      </w:r>
      <w:r w:rsidR="003D3397" w:rsidRPr="00995978">
        <w:rPr>
          <w:lang w:val="sr-Cyrl-RS"/>
        </w:rPr>
        <w:t xml:space="preserve">вакав графички приказ заједно са вредностима корелационе матрице </w:t>
      </w:r>
      <w:r>
        <w:rPr>
          <w:lang w:val="sr-Cyrl-RS"/>
        </w:rPr>
        <w:t xml:space="preserve">показују да је скуп података подобан за </w:t>
      </w:r>
      <w:r w:rsidR="003D3397" w:rsidRPr="00995978">
        <w:rPr>
          <w:lang w:val="sr-Cyrl-RS"/>
        </w:rPr>
        <w:t>за регресиону анализу.</w:t>
      </w:r>
    </w:p>
    <w:p w:rsidR="00C7536C" w:rsidRPr="00FA00ED" w:rsidRDefault="00F93E30" w:rsidP="00C7536C">
      <w:pPr>
        <w:pStyle w:val="Heading2"/>
        <w:rPr>
          <w:lang w:val="sr-Cyrl-RS"/>
        </w:rPr>
      </w:pPr>
      <w:bookmarkStart w:id="44" w:name="_Toc497908848"/>
      <w:r>
        <w:rPr>
          <w:lang w:val="sr-Cyrl-RS"/>
        </w:rPr>
        <w:t>6</w:t>
      </w:r>
      <w:r w:rsidR="00D0053E">
        <w:rPr>
          <w:lang w:val="sr-Cyrl-RS"/>
        </w:rPr>
        <w:t>.2</w:t>
      </w:r>
      <w:r w:rsidR="00C7536C">
        <w:rPr>
          <w:lang w:val="sr-Cyrl-RS"/>
        </w:rPr>
        <w:t>. Конструисање тренинг скупа</w:t>
      </w:r>
      <w:bookmarkEnd w:id="44"/>
    </w:p>
    <w:p w:rsidR="00C7536C" w:rsidRDefault="00C7536C" w:rsidP="0073001E">
      <w:pPr>
        <w:rPr>
          <w:lang w:val="sr-Cyrl-RS"/>
        </w:rPr>
      </w:pPr>
    </w:p>
    <w:p w:rsidR="009C0CE9" w:rsidRPr="001C5236" w:rsidRDefault="00EF0E63" w:rsidP="006C25E5">
      <w:pPr>
        <w:rPr>
          <w:lang w:val="sr-Cyrl-RS"/>
        </w:rPr>
      </w:pPr>
      <w:r>
        <w:rPr>
          <w:lang w:val="sr-Cyrl-RS"/>
        </w:rPr>
        <w:t>Подаци описани у 6</w:t>
      </w:r>
      <w:r w:rsidR="00C7536C" w:rsidRPr="00B74177">
        <w:rPr>
          <w:lang w:val="sr-Cyrl-RS"/>
        </w:rPr>
        <w:t xml:space="preserve">.1.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00C7536C" w:rsidRPr="00105612">
        <w:rPr>
          <w:i/>
          <w:lang w:val="en-US"/>
        </w:rPr>
        <w:t>R</w:t>
      </w:r>
      <w:r w:rsidR="00816FC6" w:rsidRPr="00B74177">
        <w:rPr>
          <w:lang w:val="sr-Cyrl-RS"/>
        </w:rPr>
        <w:t xml:space="preserve"> </w:t>
      </w:r>
      <w:r w:rsidR="00C7536C"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00C7536C" w:rsidRPr="00B74177">
        <w:rPr>
          <w:lang w:val="en-US"/>
        </w:rPr>
        <w:t>MCAR</w:t>
      </w:r>
      <w:r w:rsidR="00C7536C" w:rsidRPr="00B74177">
        <w:rPr>
          <w:lang w:val="sr-Cyrl-RS"/>
        </w:rPr>
        <w:t xml:space="preserve"> механизму. </w:t>
      </w:r>
      <w:r w:rsidR="00C7536C" w:rsidRPr="00B74177">
        <w:rPr>
          <w:lang w:val="sr-Cyrl-RS"/>
        </w:rPr>
        <w:lastRenderedPageBreak/>
        <w:t xml:space="preserve">Код функције </w:t>
      </w:r>
      <w:r w:rsidR="00FA6680">
        <w:rPr>
          <w:lang w:val="sr-Cyrl-RS"/>
        </w:rPr>
        <w:t xml:space="preserve">за брисање одређеног процента података из скупа </w:t>
      </w:r>
      <w:r w:rsidR="00C7536C" w:rsidRPr="00B74177">
        <w:rPr>
          <w:lang w:val="sr-Cyrl-RS"/>
        </w:rPr>
        <w:t xml:space="preserve">дат у листингу </w:t>
      </w:r>
      <w:r>
        <w:rPr>
          <w:lang w:val="sr-Cyrl-RS"/>
        </w:rPr>
        <w:t>4</w:t>
      </w:r>
      <w:r w:rsidR="00C7536C" w:rsidRPr="00B74177">
        <w:rPr>
          <w:lang w:val="sr-Cyrl-RS"/>
        </w:rPr>
        <w:t xml:space="preserve"> [14]</w:t>
      </w:r>
      <w:r w:rsidR="001C5236" w:rsidRPr="001C5236">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2F2EB3"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2F2EB3"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2F2EB3"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2F2EB3"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2F2EB3"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r>
        <w:t xml:space="preserve">Листинг </w:t>
      </w:r>
      <w:fldSimple w:instr=" SEQ Листинг \* ARABIC ">
        <w:r w:rsidR="001C5236">
          <w:rPr>
            <w:noProof/>
          </w:rPr>
          <w:t>5</w:t>
        </w:r>
      </w:fldSimple>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D872FD" w:rsidRDefault="00816FC6" w:rsidP="006C25E5">
      <w:pPr>
        <w:rPr>
          <w:lang w:val="sr-Cyrl-RS"/>
        </w:rPr>
      </w:pPr>
      <w:r w:rsidRPr="00B74177">
        <w:rPr>
          <w:lang w:val="sr-Cyrl-RS"/>
        </w:rPr>
        <w:t xml:space="preserve">У овом раду ће се за параметар </w:t>
      </w:r>
      <w:r w:rsidRPr="00EF0E63">
        <w:rPr>
          <w:rFonts w:ascii="Courier New" w:hAnsi="Courier New" w:cs="Courier New"/>
          <w:lang w:val="sr-Cyrl-RS"/>
        </w:rPr>
        <w:t>noNA</w:t>
      </w:r>
      <w:r w:rsidRPr="00B74177">
        <w:rPr>
          <w:lang w:val="sr-Cyrl-RS"/>
        </w:rPr>
        <w:t xml:space="preserve"> кор</w:t>
      </w:r>
      <w:r w:rsidR="00E869C5">
        <w:rPr>
          <w:lang w:val="sr-Cyrl-RS"/>
        </w:rPr>
        <w:t xml:space="preserve">истити вредности 5%, 10%, 15% </w:t>
      </w:r>
      <w:r w:rsidRPr="00B74177">
        <w:rPr>
          <w:lang w:val="sr-Cyrl-RS"/>
        </w:rPr>
        <w:t>20%</w:t>
      </w:r>
      <w:r w:rsidR="00E869C5">
        <w:rPr>
          <w:lang w:val="sr-Cyrl-RS"/>
        </w:rPr>
        <w:t>, 25% и 30%</w:t>
      </w:r>
      <w:r w:rsidRPr="00B74177">
        <w:rPr>
          <w:lang w:val="sr-Cyrl-RS"/>
        </w:rPr>
        <w:t xml:space="preserve">. Различите вредности </w:t>
      </w:r>
      <w:r w:rsidRPr="00EF0E63">
        <w:rPr>
          <w:rFonts w:ascii="Courier New" w:hAnsi="Courier New" w:cs="Courier New"/>
          <w:lang w:val="sr-Cyrl-RS"/>
        </w:rPr>
        <w:t>noNA</w:t>
      </w:r>
      <w:r w:rsidRPr="00B74177">
        <w:rPr>
          <w:lang w:val="sr-Cyrl-RS"/>
        </w:rPr>
        <w:t xml:space="preserve"> ће направити </w:t>
      </w:r>
      <w:r w:rsidR="00E869C5">
        <w:rPr>
          <w:lang w:val="sr-Cyrl-RS"/>
        </w:rPr>
        <w:t>шест различитих скупова</w:t>
      </w:r>
      <w:r w:rsidRPr="00B74177">
        <w:rPr>
          <w:lang w:val="sr-Cyrl-RS"/>
        </w:rPr>
        <w:t xml:space="preserve"> за тренинг, које ће се </w:t>
      </w:r>
      <w:r w:rsidR="00D7086B" w:rsidRPr="00B74177">
        <w:rPr>
          <w:lang w:val="sr-Cyrl-RS"/>
        </w:rPr>
        <w:t>затим</w:t>
      </w:r>
      <w:r w:rsidR="00EF0E63">
        <w:rPr>
          <w:lang w:val="sr-Cyrl-RS"/>
        </w:rPr>
        <w:t xml:space="preserve"> попунити техникама описаним у 3.2.3., 3.2.4., 3</w:t>
      </w:r>
      <w:r w:rsidRPr="00B74177">
        <w:rPr>
          <w:lang w:val="sr-Cyrl-RS"/>
        </w:rPr>
        <w:t xml:space="preserve">.2.5. </w:t>
      </w:r>
      <w:r w:rsidR="00FA6680">
        <w:rPr>
          <w:lang w:val="sr-Cyrl-RS"/>
        </w:rPr>
        <w:t xml:space="preserve">Скрипта написана у језику </w:t>
      </w:r>
      <w:r w:rsidR="00FA6680" w:rsidRPr="00FA6680">
        <w:rPr>
          <w:i/>
          <w:lang w:val="en-US"/>
        </w:rPr>
        <w:t>R</w:t>
      </w:r>
      <w:r w:rsidR="00FA6680">
        <w:rPr>
          <w:lang w:val="sr-Cyrl-RS"/>
        </w:rPr>
        <w:t>, којим се од комплетног скупа прави скуп податак</w:t>
      </w:r>
      <w:r w:rsidR="00BD60BA">
        <w:rPr>
          <w:lang w:val="sr-Cyrl-RS"/>
        </w:rPr>
        <w:t>а са недостајућим вредностима с</w:t>
      </w:r>
      <w:r w:rsidR="00FA6680">
        <w:rPr>
          <w:lang w:val="sr-Cyrl-RS"/>
        </w:rPr>
        <w:t>е</w:t>
      </w:r>
      <w:r w:rsidR="00BD60BA">
        <w:rPr>
          <w:lang w:val="sr-Cyrl-RS"/>
        </w:rPr>
        <w:t xml:space="preserve"> </w:t>
      </w:r>
      <w:r w:rsidR="00FA6680">
        <w:rPr>
          <w:lang w:val="sr-Cyrl-RS"/>
        </w:rPr>
        <w:t xml:space="preserve">налази у листингу </w:t>
      </w:r>
      <w:r w:rsidR="00EF0E63">
        <w:rPr>
          <w:lang w:val="sr-Cyrl-RS"/>
        </w:rPr>
        <w:t>5</w:t>
      </w:r>
      <w:r w:rsidR="00FA6680">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2F2EB3"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XY &lt;- read_csv("XY.csv")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2F2EB3"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2F2EB3"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2F2EB3"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2F2EB3"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2F2EB3"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1C5236" w:rsidRPr="001C5236">
        <w:rPr>
          <w:noProof/>
          <w:lang w:val="sr-Cyrl-RS"/>
        </w:rPr>
        <w:t>6</w:t>
      </w:r>
      <w:r>
        <w:fldChar w:fldCharType="end"/>
      </w:r>
      <w:r>
        <w:rPr>
          <w:lang w:val="sr-Cyrl-RS"/>
        </w:rPr>
        <w:t xml:space="preserve"> скрипта за брисање 5% података</w:t>
      </w:r>
    </w:p>
    <w:p w:rsidR="00BD60BA" w:rsidRPr="00BD60BA" w:rsidRDefault="00BD60BA" w:rsidP="00BD60BA">
      <w:pPr>
        <w:rPr>
          <w:lang w:val="sr-Cyrl-RS"/>
        </w:rPr>
      </w:pPr>
      <w:r>
        <w:rPr>
          <w:lang w:val="sr-Cyrl-RS"/>
        </w:rPr>
        <w:t xml:space="preserve">Листинг </w:t>
      </w:r>
      <w:r w:rsidR="00EF0E63">
        <w:rPr>
          <w:lang w:val="sr-Cyrl-RS"/>
        </w:rPr>
        <w:t>5</w:t>
      </w:r>
      <w:r>
        <w:rPr>
          <w:lang w:val="sr-Cyrl-RS"/>
        </w:rPr>
        <w:t xml:space="preserve"> садржи пример брисања 5% вредности из екперименталног скупа. За другачије проценте потребно је променити линије 4,</w:t>
      </w:r>
      <w:r w:rsidR="00EF0E63">
        <w:rPr>
          <w:lang w:val="sr-Cyrl-RS"/>
        </w:rPr>
        <w:t xml:space="preserve"> 5 и </w:t>
      </w:r>
      <w:r>
        <w:rPr>
          <w:lang w:val="sr-Cyrl-RS"/>
        </w:rPr>
        <w:t xml:space="preserve">6, и уместо </w:t>
      </w:r>
      <w:r w:rsidRPr="009A3D5D">
        <w:rPr>
          <w:rFonts w:ascii="Courier New" w:hAnsi="Courier New" w:cs="Courier New"/>
          <w:b/>
          <w:u w:val="single"/>
          <w:lang w:val="sr-Cyrl-RS"/>
        </w:rPr>
        <w:t>05</w:t>
      </w:r>
      <w:r>
        <w:rPr>
          <w:lang w:val="sr-Cyrl-RS"/>
        </w:rPr>
        <w:t>, ставити жељену вредност. На тај начин је изгенерисано 6 скупова са различитим процентима недостај</w:t>
      </w:r>
      <w:r w:rsidR="00105612">
        <w:rPr>
          <w:lang w:val="sr-Cyrl-RS"/>
        </w:rPr>
        <w:t>ућих вредности.</w:t>
      </w:r>
      <w:r>
        <w:rPr>
          <w:lang w:val="sr-Cyrl-RS"/>
        </w:rPr>
        <w:t xml:space="preserve"> </w:t>
      </w:r>
    </w:p>
    <w:p w:rsidR="00E869C5" w:rsidRDefault="00064711" w:rsidP="00E869C5">
      <w:pPr>
        <w:pStyle w:val="NoSpacing"/>
        <w:keepNext/>
      </w:pPr>
      <w:r>
        <w:rPr>
          <w:noProof/>
          <w:lang w:val="en-US"/>
        </w:rPr>
        <w:lastRenderedPageBreak/>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lang w:val="sr-Cyrl-RS"/>
        </w:rPr>
      </w:pPr>
      <w:r>
        <w:t xml:space="preserve">Слика </w:t>
      </w:r>
      <w:fldSimple w:instr=" SEQ Слика \* ARABIC ">
        <w:r w:rsidR="001C5236">
          <w:rPr>
            <w:noProof/>
          </w:rPr>
          <w:t>17</w:t>
        </w:r>
      </w:fldSimple>
      <w:r>
        <w:rPr>
          <w:noProof/>
        </w:rPr>
        <w:t xml:space="preserve"> </w:t>
      </w:r>
      <w:r>
        <w:rPr>
          <w:noProof/>
          <w:lang w:val="sr-Cyrl-RS"/>
        </w:rPr>
        <w:t>Упоредни приказ 6 генерисаних скупова</w:t>
      </w:r>
    </w:p>
    <w:p w:rsidR="00EF0E63" w:rsidRDefault="00EF0E63" w:rsidP="00E869C5">
      <w:pPr>
        <w:rPr>
          <w:rFonts w:eastAsiaTheme="minorEastAsia"/>
          <w:lang w:val="sr-Cyrl-RS"/>
        </w:rPr>
      </w:pPr>
      <w:r>
        <w:rPr>
          <w:lang w:val="sr-Cyrl-RS"/>
        </w:rPr>
        <w:t>Слика 1</w:t>
      </w:r>
      <w:r w:rsidR="009A3D5D">
        <w:rPr>
          <w:lang w:val="sr-Cyrl-RS"/>
        </w:rPr>
        <w:t>6</w:t>
      </w:r>
      <w:r>
        <w:rPr>
          <w:lang w:val="sr-Cyrl-RS"/>
        </w:rPr>
        <w:t xml:space="preserve"> садржи </w:t>
      </w:r>
      <w:r w:rsidR="00E869C5">
        <w:rPr>
          <w:lang w:val="sr-Cyrl-RS"/>
        </w:rPr>
        <w:t xml:space="preserve">упоредни приказ свих 6 скупова коришћењем функције из листинга </w:t>
      </w:r>
      <w:r>
        <w:rPr>
          <w:lang w:val="sr-Cyrl-RS"/>
        </w:rPr>
        <w:t>4</w:t>
      </w:r>
      <w:r w:rsidR="0000798D">
        <w:rPr>
          <w:rStyle w:val="FootnoteReference"/>
          <w:lang w:val="sr-Cyrl-RS"/>
        </w:rPr>
        <w:footnoteReference w:id="13"/>
      </w:r>
      <w:r w:rsidR="00E869C5">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lang w:val="sr-Cyrl-RS"/>
          </w:rPr>
          <m:t>y</m:t>
        </m:r>
      </m:oMath>
      <w:r w:rsidR="00E869C5">
        <w:rPr>
          <w:rFonts w:eastAsiaTheme="minorEastAsia"/>
          <w:lang w:val="sr-Cyrl-RS"/>
        </w:rPr>
        <w:t>, и њој не могу недостајати подаци али ће се она свакако користити при импутацији. Такође број комбин</w:t>
      </w:r>
      <w:r>
        <w:rPr>
          <w:rFonts w:eastAsiaTheme="minorEastAsia"/>
          <w:lang w:val="sr-Cyrl-RS"/>
        </w:rPr>
        <w:t>ација</w:t>
      </w:r>
      <w:r w:rsidR="00E869C5">
        <w:rPr>
          <w:rFonts w:eastAsiaTheme="minorEastAsia"/>
          <w:lang w:val="sr-Cyrl-RS"/>
        </w:rPr>
        <w:t xml:space="preserve"> </w:t>
      </w:r>
      <w:r>
        <w:rPr>
          <w:rFonts w:eastAsiaTheme="minorEastAsia"/>
          <w:lang w:val="sr-Cyrl-RS"/>
        </w:rPr>
        <w:t>(</w:t>
      </w:r>
      <w:r w:rsidR="00E869C5">
        <w:rPr>
          <w:rFonts w:eastAsiaTheme="minorEastAsia"/>
          <w:lang w:val="sr-Cyrl-RS"/>
        </w:rPr>
        <w:t>образаца</w:t>
      </w:r>
      <w:r>
        <w:rPr>
          <w:rFonts w:eastAsiaTheme="minorEastAsia"/>
          <w:lang w:val="sr-Cyrl-RS"/>
        </w:rPr>
        <w:t>, патерна)</w:t>
      </w:r>
      <w:r w:rsidR="00E869C5">
        <w:rPr>
          <w:rFonts w:eastAsiaTheme="minorEastAsia"/>
          <w:lang w:val="sr-Cyrl-RS"/>
        </w:rPr>
        <w:t>, се повећава заједн</w:t>
      </w:r>
      <w:r>
        <w:rPr>
          <w:rFonts w:eastAsiaTheme="minorEastAsia"/>
          <w:lang w:val="sr-Cyrl-RS"/>
        </w:rPr>
        <w:t>о са процентом недостајућих вре</w:t>
      </w:r>
      <w:r w:rsidR="00E869C5">
        <w:rPr>
          <w:rFonts w:eastAsiaTheme="minorEastAsia"/>
          <w:lang w:val="sr-Cyrl-RS"/>
        </w:rPr>
        <w:t>д</w:t>
      </w:r>
      <w:r>
        <w:rPr>
          <w:rFonts w:eastAsiaTheme="minorEastAsia"/>
          <w:lang w:val="sr-Cyrl-RS"/>
        </w:rPr>
        <w:t>н</w:t>
      </w:r>
      <w:r w:rsidR="00E869C5">
        <w:rPr>
          <w:rFonts w:eastAsiaTheme="minorEastAsia"/>
          <w:lang w:val="sr-Cyrl-RS"/>
        </w:rPr>
        <w:t xml:space="preserve">ости. </w:t>
      </w:r>
    </w:p>
    <w:p w:rsidR="00EF0E63" w:rsidRDefault="00E869C5" w:rsidP="00E869C5">
      <w:pPr>
        <w:rPr>
          <w:rFonts w:eastAsiaTheme="minorEastAsia"/>
          <w:lang w:val="sr-Cyrl-RS"/>
        </w:rPr>
      </w:pPr>
      <w:r>
        <w:rPr>
          <w:rFonts w:eastAsiaTheme="minorEastAsia"/>
          <w:lang w:val="sr-Cyrl-RS"/>
        </w:rPr>
        <w:t xml:space="preserve">Очекивано највише </w:t>
      </w:r>
      <w:r w:rsidR="00EF0E63">
        <w:rPr>
          <w:rFonts w:eastAsiaTheme="minorEastAsia"/>
          <w:lang w:val="sr-Cyrl-RS"/>
        </w:rPr>
        <w:t>патерна</w:t>
      </w:r>
      <w:r>
        <w:rPr>
          <w:rFonts w:eastAsiaTheme="minorEastAsia"/>
          <w:lang w:val="sr-Cyrl-RS"/>
        </w:rPr>
        <w:t xml:space="preserve"> по којима недостају вредн</w:t>
      </w:r>
      <w:r w:rsidR="00105612">
        <w:rPr>
          <w:rFonts w:eastAsiaTheme="minorEastAsia"/>
          <w:lang w:val="sr-Cyrl-RS"/>
        </w:rPr>
        <w:t>ости се налази</w:t>
      </w:r>
      <w:r>
        <w:rPr>
          <w:rFonts w:eastAsiaTheme="minorEastAsia"/>
          <w:lang w:val="sr-Cyrl-RS"/>
        </w:rPr>
        <w:t xml:space="preserve"> код скупа података коме недостаје 30% података, чак 246 </w:t>
      </w:r>
      <w:r w:rsidR="00EF0E63">
        <w:rPr>
          <w:rFonts w:eastAsiaTheme="minorEastAsia"/>
          <w:lang w:val="sr-Cyrl-RS"/>
        </w:rPr>
        <w:t>патерна</w:t>
      </w:r>
      <w:r>
        <w:rPr>
          <w:rFonts w:eastAsiaTheme="minorEastAsia"/>
          <w:lang w:val="sr-Cyrl-RS"/>
        </w:rPr>
        <w:t>.</w:t>
      </w:r>
      <w:r w:rsidR="00EF0E63">
        <w:rPr>
          <w:rFonts w:eastAsiaTheme="minorEastAsia"/>
          <w:lang w:val="sr-Cyrl-RS"/>
        </w:rPr>
        <w:t xml:space="preserve"> Другим речима, за импутацију регресионим методама биће потребно направити 246 функција.</w:t>
      </w:r>
    </w:p>
    <w:p w:rsidR="006D6E43" w:rsidRDefault="006D6E43" w:rsidP="00E869C5">
      <w:pPr>
        <w:rPr>
          <w:rFonts w:eastAsiaTheme="minorEastAsia"/>
          <w:lang w:val="sr-Cyrl-RS"/>
        </w:rPr>
      </w:pPr>
    </w:p>
    <w:p w:rsidR="006D6E43" w:rsidRDefault="006D6E43" w:rsidP="00E869C5">
      <w:pPr>
        <w:rPr>
          <w:rFonts w:eastAsiaTheme="minorEastAsia"/>
          <w:lang w:val="sr-Cyrl-RS"/>
        </w:rPr>
      </w:pPr>
    </w:p>
    <w:p w:rsidR="00405C4D" w:rsidRPr="000679CF" w:rsidRDefault="00F93E30" w:rsidP="00405C4D">
      <w:pPr>
        <w:pStyle w:val="Heading2"/>
        <w:rPr>
          <w:lang w:val="sr-Cyrl-RS"/>
        </w:rPr>
      </w:pPr>
      <w:bookmarkStart w:id="45" w:name="_Toc497908849"/>
      <w:r>
        <w:rPr>
          <w:lang w:val="sr-Cyrl-RS"/>
        </w:rPr>
        <w:lastRenderedPageBreak/>
        <w:t>6</w:t>
      </w:r>
      <w:r w:rsidR="00405C4D" w:rsidRPr="000679CF">
        <w:rPr>
          <w:lang w:val="sr-Cyrl-RS"/>
        </w:rPr>
        <w:t xml:space="preserve">.3. </w:t>
      </w:r>
      <w:r w:rsidR="00405C4D">
        <w:rPr>
          <w:lang w:val="sr-Cyrl-RS"/>
        </w:rPr>
        <w:t xml:space="preserve">Импутација </w:t>
      </w:r>
      <w:r w:rsidR="00FA136E">
        <w:rPr>
          <w:lang w:val="sr-Cyrl-RS"/>
        </w:rPr>
        <w:t>података</w:t>
      </w:r>
      <w:bookmarkEnd w:id="45"/>
    </w:p>
    <w:p w:rsidR="000679CF" w:rsidRDefault="00F93E30" w:rsidP="00FA136E">
      <w:pPr>
        <w:pStyle w:val="Heading3"/>
        <w:rPr>
          <w:lang w:val="sr-Cyrl-RS"/>
        </w:rPr>
      </w:pPr>
      <w:bookmarkStart w:id="46" w:name="_Toc497908850"/>
      <w:r>
        <w:rPr>
          <w:lang w:val="sr-Cyrl-RS"/>
        </w:rPr>
        <w:t>6</w:t>
      </w:r>
      <w:r w:rsidR="00FA136E">
        <w:rPr>
          <w:lang w:val="sr-Cyrl-RS"/>
        </w:rPr>
        <w:t>.3.1. Импутација линеарном регресијом</w:t>
      </w:r>
      <w:bookmarkEnd w:id="46"/>
    </w:p>
    <w:p w:rsidR="00FA136E" w:rsidRDefault="00FA136E" w:rsidP="00A12146">
      <w:pPr>
        <w:rPr>
          <w:lang w:val="sr-Cyrl-RS"/>
        </w:rPr>
      </w:pPr>
    </w:p>
    <w:p w:rsidR="00367751" w:rsidRDefault="00064711" w:rsidP="00A12146">
      <w:pPr>
        <w:rPr>
          <w:lang w:val="sr-Latn-RS"/>
        </w:rPr>
      </w:pPr>
      <w:r>
        <w:rPr>
          <w:lang w:val="sr-Cyrl-RS"/>
        </w:rPr>
        <w:t>У одељку 3</w:t>
      </w:r>
      <w:r w:rsidR="0019542F">
        <w:rPr>
          <w:lang w:val="sr-Cyrl-RS"/>
        </w:rPr>
        <w:t xml:space="preserve">.2.3. је теоријски описан метод импутације линеарном регресијом. Тако описана импутација је имплементирана у софтверском пакету </w:t>
      </w:r>
      <w:r w:rsidR="0019542F" w:rsidRPr="00064711">
        <w:rPr>
          <w:i/>
          <w:lang w:val="en-US"/>
        </w:rPr>
        <w:t>R</w:t>
      </w:r>
      <w:r w:rsidR="00367751">
        <w:rPr>
          <w:lang w:val="sr-Cyrl-RS"/>
        </w:rPr>
        <w:t xml:space="preserve">, тачније, имплементација је садржана </w:t>
      </w:r>
      <w:r w:rsidR="0019542F">
        <w:rPr>
          <w:lang w:val="sr-Cyrl-RS"/>
        </w:rPr>
        <w:t xml:space="preserve">у библиотеци </w:t>
      </w:r>
      <w:r w:rsidR="0019542F" w:rsidRPr="00064711">
        <w:rPr>
          <w:i/>
          <w:lang w:val="en-US"/>
        </w:rPr>
        <w:t>mice</w:t>
      </w:r>
      <w:r w:rsidR="0019542F">
        <w:rPr>
          <w:lang w:val="sr-Latn-RS"/>
        </w:rPr>
        <w:t xml:space="preserve"> </w:t>
      </w:r>
      <w:r w:rsidR="00367751">
        <w:rPr>
          <w:lang w:val="sr-Cyrl-RS"/>
        </w:rPr>
        <w:t>[16</w:t>
      </w:r>
      <w:r w:rsidR="00367751" w:rsidRPr="00F616FE">
        <w:rPr>
          <w:lang w:val="sr-Cyrl-RS"/>
        </w:rPr>
        <w:t>]</w:t>
      </w:r>
      <w:r w:rsidR="001C5236" w:rsidRPr="001C5236">
        <w:rPr>
          <w:lang w:val="sr-Cyrl-RS"/>
        </w:rPr>
        <w:t>.</w:t>
      </w:r>
      <w:r w:rsidR="00367751">
        <w:rPr>
          <w:lang w:val="sr-Cyrl-RS"/>
        </w:rPr>
        <w:t xml:space="preserve"> Управо је ова библиотека коришћена за импутацију непостојећих вредности.</w:t>
      </w:r>
      <w:r w:rsidR="0000798D">
        <w:rPr>
          <w:lang w:val="sr-Latn-RS"/>
        </w:rPr>
        <w:t xml:space="preserve"> </w:t>
      </w:r>
    </w:p>
    <w:p w:rsidR="0000798D" w:rsidRPr="002B1B14" w:rsidRDefault="0000798D" w:rsidP="00A12146">
      <w:pPr>
        <w:rPr>
          <w:lang w:val="sr-Cyrl-RS"/>
        </w:rPr>
      </w:pPr>
      <w:r>
        <w:rPr>
          <w:lang w:val="sr-Cyrl-RS"/>
        </w:rPr>
        <w:t xml:space="preserve">У листингу </w:t>
      </w:r>
      <w:r w:rsidR="00064711">
        <w:rPr>
          <w:lang w:val="sr-Cyrl-RS"/>
        </w:rPr>
        <w:t>6</w:t>
      </w:r>
      <w:r w:rsidR="002B1B14">
        <w:rPr>
          <w:lang w:val="sr-Cyrl-RS"/>
        </w:rPr>
        <w:t xml:space="preserve"> је дат пример</w:t>
      </w:r>
      <w:r>
        <w:rPr>
          <w:lang w:val="sr-Cyrl-RS"/>
        </w:rPr>
        <w:t xml:space="preserve"> кода који се користио за попуњавање једног</w:t>
      </w:r>
      <w:r w:rsidR="00105612">
        <w:rPr>
          <w:lang w:val="sr-Cyrl-RS"/>
        </w:rPr>
        <w:t xml:space="preserve"> скупа (са 5% непостојећих вредн</w:t>
      </w:r>
      <w:r>
        <w:rPr>
          <w:lang w:val="sr-Cyrl-RS"/>
        </w:rPr>
        <w:t>ости).</w:t>
      </w:r>
      <w:r w:rsidR="002B1B14">
        <w:rPr>
          <w:lang w:val="sr-Cyrl-RS"/>
        </w:rPr>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2B1B14">
        <w:rPr>
          <w:i/>
          <w:lang w:val="en-US"/>
        </w:rPr>
        <w:t>mice</w:t>
      </w:r>
      <w:r w:rsidR="002B1B14">
        <w:rPr>
          <w:lang w:val="sr-Latn-RS"/>
        </w:rPr>
        <w:t xml:space="preserve"> </w:t>
      </w:r>
      <w:r w:rsidR="002B1B14">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2F2EB3"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2F2EB3"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2F2EB3"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2F2EB3"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2F2EB3"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2F2EB3"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r>
        <w:t xml:space="preserve">Листинг </w:t>
      </w:r>
      <w:fldSimple w:instr=" SEQ Листинг \* ARABIC ">
        <w:r w:rsidR="001C5236">
          <w:rPr>
            <w:noProof/>
          </w:rPr>
          <w:t>7</w:t>
        </w:r>
      </w:fldSimple>
      <w:r>
        <w:t xml:space="preserve"> </w:t>
      </w:r>
      <w:r>
        <w:rPr>
          <w:lang w:val="sr-Cyrl-RS"/>
        </w:rPr>
        <w:t>Импутација линеарном регресијом</w:t>
      </w:r>
    </w:p>
    <w:p w:rsidR="00F8223C" w:rsidRDefault="002C7DDC" w:rsidP="002B1B14">
      <w:pPr>
        <w:rPr>
          <w:lang w:val="sr-Cyrl-RS"/>
        </w:rPr>
      </w:pPr>
      <w:r>
        <w:rPr>
          <w:lang w:val="sr-Cyrl-RS"/>
        </w:rPr>
        <w:t xml:space="preserve">Позивањем функције </w:t>
      </w:r>
      <w:r>
        <w:rPr>
          <w:rFonts w:ascii="Courier New" w:hAnsi="Courier New" w:cs="Courier New"/>
          <w:lang w:val="en-US"/>
        </w:rPr>
        <w:t>d</w:t>
      </w:r>
      <w:r w:rsidRPr="002C294E">
        <w:rPr>
          <w:rFonts w:ascii="Courier New" w:hAnsi="Courier New" w:cs="Courier New"/>
          <w:lang w:val="sr-Cyrl-RS"/>
        </w:rPr>
        <w:t>ensityplot</w:t>
      </w:r>
      <w:r>
        <w:rPr>
          <w:lang w:val="sr-Cyrl-RS"/>
        </w:rPr>
        <w:t xml:space="preserve"> из листинга </w:t>
      </w:r>
      <w:r w:rsidR="00F8223C">
        <w:rPr>
          <w:lang w:val="sr-Cyrl-RS"/>
        </w:rPr>
        <w:t>6</w:t>
      </w:r>
      <w:r>
        <w:rPr>
          <w:lang w:val="sr-Cyrl-RS"/>
        </w:rPr>
        <w:t xml:space="preserve">, добија се скуп од 10 </w:t>
      </w:r>
      <w:r w:rsidR="00F8223C">
        <w:rPr>
          <w:lang w:val="sr-Cyrl-RS"/>
        </w:rPr>
        <w:t>дијаграма приказаних на слици 1</w:t>
      </w:r>
      <w:r w:rsidR="009A3D5D">
        <w:rPr>
          <w:lang w:val="sr-Cyrl-RS"/>
        </w:rPr>
        <w:t>7</w:t>
      </w:r>
      <w:r>
        <w:rPr>
          <w:lang w:val="sr-Cyrl-RS"/>
        </w:rPr>
        <w:t xml:space="preserve">. </w:t>
      </w:r>
      <w:r w:rsidR="00025E42">
        <w:rPr>
          <w:lang w:val="sr-Cyrl-RS"/>
        </w:rPr>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lang w:val="sr-Cyrl-RS"/>
        </w:rPr>
        <w:t>, та променљива није приказана јер садржи све вредности, па није било потребе за импутацијом.</w:t>
      </w:r>
      <w:r w:rsidR="00025E42">
        <w:rPr>
          <w:lang w:val="sr-Cyrl-RS"/>
        </w:rPr>
        <w:t xml:space="preserve"> </w:t>
      </w:r>
      <w:r>
        <w:rPr>
          <w:lang w:val="sr-Cyrl-RS"/>
        </w:rPr>
        <w:t>Плавом линијом на дијаграмима су приказана измерена појављивања, односно њихова</w:t>
      </w:r>
      <w:r w:rsidR="00025E42">
        <w:rPr>
          <w:lang w:val="sr-Cyrl-RS"/>
        </w:rPr>
        <w:t xml:space="preserve"> расподела, док су ц</w:t>
      </w:r>
      <w:r>
        <w:rPr>
          <w:lang w:val="sr-Cyrl-RS"/>
        </w:rPr>
        <w:t>рвеним линијама су означене</w:t>
      </w:r>
      <w:r w:rsidR="00025E42">
        <w:rPr>
          <w:lang w:val="sr-Cyrl-RS"/>
        </w:rPr>
        <w:t xml:space="preserve"> расподеле уметнутих вредности.</w:t>
      </w:r>
      <w:r w:rsidR="002D3A5B" w:rsidRPr="002D3A5B">
        <w:rPr>
          <w:lang w:val="sr-Cyrl-RS"/>
        </w:rPr>
        <w:t xml:space="preserve"> </w:t>
      </w:r>
      <w:r w:rsidR="002D3A5B">
        <w:rPr>
          <w:lang w:val="sr-Cyrl-RS"/>
        </w:rPr>
        <w:t xml:space="preserve">Један дијграм садржи углавном једну плаву и више црвених линија (највише 5), јер се за једну променљиву конструисало толико </w:t>
      </w:r>
      <w:r w:rsidR="002D3A5B">
        <w:rPr>
          <w:lang w:val="sr-Cyrl-RS"/>
        </w:rPr>
        <w:lastRenderedPageBreak/>
        <w:t xml:space="preserve">фунцкија. </w:t>
      </w:r>
      <w:r w:rsidR="00F8223C">
        <w:rPr>
          <w:lang w:val="sr-Cyrl-RS"/>
        </w:rPr>
        <w:t>Преклапање</w:t>
      </w:r>
      <w:r w:rsidR="00025E42">
        <w:rPr>
          <w:lang w:val="sr-Cyrl-RS"/>
        </w:rPr>
        <w:t xml:space="preserve"> црвене и плаве линије не значи да је импутација била успешна, али </w:t>
      </w:r>
      <w:r w:rsidR="00F8223C">
        <w:rPr>
          <w:lang w:val="sr-Cyrl-RS"/>
        </w:rPr>
        <w:t>непреклапање сигурно значи да је импутација произвела велику грешку. За право испитивање успешности имп</w:t>
      </w:r>
      <w:r w:rsidR="005E1BC1">
        <w:rPr>
          <w:lang w:val="sr-Cyrl-RS"/>
        </w:rPr>
        <w:t>утације, неопходно је израчунати</w:t>
      </w:r>
      <w:r w:rsidR="00F8223C">
        <w:rPr>
          <w:lang w:val="sr-Cyrl-RS"/>
        </w:rPr>
        <w:t xml:space="preserve"> грешке описане у одељку 5.</w:t>
      </w:r>
      <w:r w:rsidR="005E1BC1">
        <w:rPr>
          <w:lang w:val="sr-Cyrl-RS"/>
        </w:rPr>
        <w:t>1 и 5.2.</w:t>
      </w:r>
    </w:p>
    <w:p w:rsidR="00025E42" w:rsidRDefault="00025E42" w:rsidP="002B1B14">
      <w:pPr>
        <w:rPr>
          <w:lang w:val="sr-Cyrl-RS"/>
        </w:rPr>
      </w:pPr>
      <w:r>
        <w:rPr>
          <w:lang w:val="sr-Cyrl-RS"/>
        </w:rPr>
        <w:t xml:space="preserve">Занимљиво је обратити пажњу на дијаграме који одговарју променљивој </w:t>
      </w:r>
      <w:r w:rsidRPr="00025E42">
        <w:rPr>
          <w:b/>
          <w:lang w:val="sr-Cyrl-RS"/>
        </w:rPr>
        <w:t>пол</w:t>
      </w:r>
      <w:r>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pPr>
        <w:rPr>
          <w:lang w:val="sr-Cyrl-RS"/>
        </w:rPr>
      </w:pPr>
      <w:r>
        <w:rPr>
          <w:lang w:val="sr-Cyrl-RS"/>
        </w:rP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6D6E43">
      <w:pPr>
        <w:pStyle w:val="NoSpacing"/>
        <w:keepNext/>
        <w:jc w:val="center"/>
        <w:rPr>
          <w:lang w:val="sr-Cyrl-RS"/>
        </w:rPr>
      </w:pPr>
      <w:r>
        <w:rPr>
          <w:noProof/>
          <w:lang w:val="en-US"/>
        </w:rPr>
        <w:drawing>
          <wp:inline distT="0" distB="0" distL="0" distR="0">
            <wp:extent cx="4306716" cy="4882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1701" cy="4899958"/>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1C5236" w:rsidRPr="001C5236">
        <w:rPr>
          <w:noProof/>
          <w:lang w:val="sr-Cyrl-RS"/>
        </w:rPr>
        <w:t>18</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2D3A5B" w:rsidRPr="002D3A5B" w:rsidRDefault="000911C0" w:rsidP="002D3A5B">
      <w:pPr>
        <w:rPr>
          <w:lang w:val="sr-Cyrl-RS"/>
        </w:rPr>
      </w:pPr>
      <w:r>
        <w:rPr>
          <w:lang w:val="sr-Cyrl-RS"/>
        </w:rPr>
        <w:t xml:space="preserve">У табели </w:t>
      </w:r>
      <w:r w:rsidR="00F8223C">
        <w:rPr>
          <w:lang w:val="sr-Cyrl-RS"/>
        </w:rPr>
        <w:t>10</w:t>
      </w:r>
      <w:r>
        <w:rPr>
          <w:lang w:val="sr-Cyrl-RS"/>
        </w:rPr>
        <w:t xml:space="preserve"> се налази приказ грешака оп</w:t>
      </w:r>
      <w:r w:rsidR="005E1BC1">
        <w:rPr>
          <w:lang w:val="sr-Cyrl-RS"/>
        </w:rPr>
        <w:t>исаних у 5.1 и 5.2</w:t>
      </w:r>
      <w:r w:rsidR="005C5BB7">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2F2EB3"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lang w:val="sr-Cyrl-RS"/>
              </w:rPr>
            </w:pPr>
            <w:r>
              <w:rPr>
                <w:rFonts w:eastAsia="Times New Roman" w:cs="Arial"/>
                <w:szCs w:val="24"/>
                <w:lang w:val="sr-Cyrl-RS"/>
              </w:rPr>
              <w:lastRenderedPageBreak/>
              <w:t>Недостајуће вредности</w:t>
            </w:r>
          </w:p>
          <w:p w:rsidR="005C5BB7" w:rsidRPr="005C5BB7" w:rsidRDefault="005E1BC1" w:rsidP="005C5BB7">
            <w:pPr>
              <w:spacing w:line="240" w:lineRule="auto"/>
              <w:jc w:val="center"/>
              <w:rPr>
                <w:rFonts w:eastAsia="Times New Roman" w:cs="Arial"/>
                <w:szCs w:val="24"/>
                <w:lang w:val="sr-Cyrl-RS"/>
              </w:rPr>
            </w:pPr>
            <w:r>
              <w:rPr>
                <w:rFonts w:eastAsia="Times New Roman" w:cs="Arial"/>
                <w:szCs w:val="24"/>
                <w:lang w:val="sr-Cyrl-RS"/>
              </w:rPr>
              <w:t>(</w:t>
            </w:r>
            <w:r w:rsidR="005C5BB7"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405C4D" w:rsidRPr="00405C4D" w:rsidRDefault="00CB3289" w:rsidP="00CB328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10</w:t>
      </w:r>
      <w:r>
        <w:fldChar w:fldCharType="end"/>
      </w:r>
      <w:r>
        <w:rPr>
          <w:lang w:val="sr-Cyrl-RS"/>
        </w:rPr>
        <w:t xml:space="preserve"> Приказ грешака насталих приликом импутације линеарном регресијом</w:t>
      </w:r>
    </w:p>
    <w:p w:rsidR="00877548" w:rsidRDefault="00CB3289" w:rsidP="00A12146">
      <w:pPr>
        <w:rPr>
          <w:lang w:val="sr-Cyrl-RS"/>
        </w:rPr>
      </w:pPr>
      <w:r>
        <w:rPr>
          <w:lang w:val="sr-Cyrl-RS"/>
        </w:rPr>
        <w:t>Поред укупних грешака,</w:t>
      </w:r>
      <w:r w:rsidR="005E1BC1">
        <w:rPr>
          <w:lang w:val="sr-Cyrl-RS"/>
        </w:rPr>
        <w:t xml:space="preserve"> у табели 11</w:t>
      </w:r>
      <w:r w:rsidR="00D227D9">
        <w:rPr>
          <w:lang w:val="sr-Cyrl-RS"/>
        </w:rPr>
        <w:t xml:space="preserve"> су приказане</w:t>
      </w:r>
      <w:r>
        <w:rPr>
          <w:lang w:val="sr-Cyrl-RS"/>
        </w:rPr>
        <w:t xml:space="preserve"> и </w:t>
      </w:r>
      <w:r w:rsidR="00D227D9">
        <w:rPr>
          <w:lang w:val="sr-Cyrl-RS"/>
        </w:rPr>
        <w:t xml:space="preserve">просечне </w:t>
      </w:r>
      <w:r>
        <w:rPr>
          <w:lang w:val="sr-Cyrl-RS"/>
        </w:rPr>
        <w:t xml:space="preserve">релативне грешке по променљивој, где се види значај лоше процене линеарне регресије </w:t>
      </w:r>
      <w:r w:rsidR="00D227D9">
        <w:rPr>
          <w:lang w:val="sr-Cyrl-RS"/>
        </w:rPr>
        <w:t xml:space="preserve">на номиналну променљиву </w:t>
      </w:r>
      <w:r>
        <w:rPr>
          <w:lang w:val="sr-Cyrl-RS"/>
        </w:rPr>
        <w:t>(променљива пол).</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2F2EB3"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B3289" w:rsidRPr="00D227D9" w:rsidRDefault="00D227D9" w:rsidP="00D227D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11</w:t>
      </w:r>
      <w:r>
        <w:fldChar w:fldCharType="end"/>
      </w:r>
      <w:r>
        <w:rPr>
          <w:lang w:val="sr-Cyrl-RS"/>
        </w:rPr>
        <w:t xml:space="preserve"> Просечна релативна грешка за сваку пеоменљиву</w:t>
      </w:r>
      <w:r w:rsidRPr="004D6E43">
        <w:t>-</w:t>
      </w:r>
      <w:r>
        <w:rPr>
          <w:lang w:val="sr-Cyrl-RS"/>
        </w:rPr>
        <w:t xml:space="preserve"> импутација линеарном регресијоом</w:t>
      </w:r>
    </w:p>
    <w:p w:rsidR="00D227D9" w:rsidRPr="00D227D9" w:rsidRDefault="00D227D9" w:rsidP="00A12146">
      <w:pPr>
        <w:rPr>
          <w:lang w:val="sr-Cyrl-RS"/>
        </w:rPr>
      </w:pPr>
      <w:r>
        <w:rPr>
          <w:lang w:val="sr-Cyrl-RS"/>
        </w:rPr>
        <w:t xml:space="preserve">Ради лакшек </w:t>
      </w:r>
      <w:r w:rsidR="005E1BC1">
        <w:rPr>
          <w:lang w:val="sr-Cyrl-RS"/>
        </w:rPr>
        <w:t>разумевања</w:t>
      </w:r>
      <w:r>
        <w:rPr>
          <w:lang w:val="sr-Cyrl-RS"/>
        </w:rPr>
        <w:t>, табела 1</w:t>
      </w:r>
      <w:r w:rsidR="005E1BC1">
        <w:rPr>
          <w:lang w:val="sr-Cyrl-RS"/>
        </w:rPr>
        <w:t>1</w:t>
      </w:r>
      <w:r>
        <w:rPr>
          <w:lang w:val="sr-Cyrl-RS"/>
        </w:rPr>
        <w:t xml:space="preserve"> је греафички предстваљена на слици 1</w:t>
      </w:r>
      <w:r w:rsidR="009A3D5D">
        <w:rPr>
          <w:lang w:val="sr-Cyrl-RS"/>
        </w:rPr>
        <w:t>8</w:t>
      </w:r>
      <w:r>
        <w:rPr>
          <w:lang w:val="sr-Cyrl-RS"/>
        </w:rPr>
        <w:t xml:space="preserve">. Лако је уочљиво да је највећа грешка по променљивој </w:t>
      </w:r>
      <w:r w:rsidRPr="00D227D9">
        <w:rPr>
          <w:b/>
          <w:lang w:val="sr-Cyrl-RS"/>
        </w:rPr>
        <w:t>пол</w:t>
      </w:r>
      <w:r>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lastRenderedPageBreak/>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B6EC3" w:rsidRDefault="00D227D9" w:rsidP="00D227D9">
      <w:pPr>
        <w:pStyle w:val="Caption"/>
        <w:jc w:val="center"/>
        <w:rPr>
          <w:lang w:val="sr-Cyrl-RS"/>
        </w:rPr>
      </w:pPr>
      <w:r>
        <w:t xml:space="preserve">Слика </w:t>
      </w:r>
      <w:fldSimple w:instr=" SEQ Слика \* ARABIC ">
        <w:r w:rsidR="001C5236">
          <w:rPr>
            <w:noProof/>
          </w:rPr>
          <w:t>19</w:t>
        </w:r>
      </w:fldSimple>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F93E30" w:rsidP="00FA136E">
      <w:pPr>
        <w:pStyle w:val="Heading3"/>
        <w:rPr>
          <w:lang w:val="sr-Cyrl-RS"/>
        </w:rPr>
      </w:pPr>
      <w:bookmarkStart w:id="47" w:name="_Toc497908851"/>
      <w:r>
        <w:rPr>
          <w:lang w:val="sr-Cyrl-RS"/>
        </w:rPr>
        <w:t>6</w:t>
      </w:r>
      <w:r w:rsidR="00D227D9">
        <w:rPr>
          <w:lang w:val="sr-Cyrl-RS"/>
        </w:rPr>
        <w:t>.</w:t>
      </w:r>
      <w:r w:rsidR="00FA136E">
        <w:rPr>
          <w:lang w:val="sr-Cyrl-RS"/>
        </w:rPr>
        <w:t>3</w:t>
      </w:r>
      <w:r w:rsidR="00D227D9">
        <w:rPr>
          <w:lang w:val="sr-Cyrl-RS"/>
        </w:rPr>
        <w:t>.</w:t>
      </w:r>
      <w:r w:rsidR="00FA136E">
        <w:rPr>
          <w:lang w:val="sr-Cyrl-RS"/>
        </w:rPr>
        <w:t>2.</w:t>
      </w:r>
      <w:r w:rsidR="00D227D9">
        <w:rPr>
          <w:lang w:val="sr-Cyrl-RS"/>
        </w:rPr>
        <w:t xml:space="preserve"> Имп</w:t>
      </w:r>
      <w:r w:rsidR="00D130B4">
        <w:rPr>
          <w:lang w:val="sr-Cyrl-RS"/>
        </w:rPr>
        <w:t>утација стохастичком регресијом</w:t>
      </w:r>
      <w:bookmarkEnd w:id="47"/>
    </w:p>
    <w:p w:rsidR="00D227D9" w:rsidRDefault="00D227D9" w:rsidP="00D227D9">
      <w:pPr>
        <w:rPr>
          <w:lang w:val="sr-Cyrl-RS"/>
        </w:rPr>
      </w:pPr>
    </w:p>
    <w:p w:rsidR="00755339" w:rsidRPr="00D130B4" w:rsidRDefault="00D130B4" w:rsidP="00D227D9">
      <w:pPr>
        <w:rPr>
          <w:lang w:val="sr-Cyrl-RS"/>
        </w:rPr>
      </w:pPr>
      <w:r>
        <w:rPr>
          <w:lang w:val="sr-Cyrl-RS"/>
        </w:rPr>
        <w:t>Слично претходном одељку, и импутација стохастичком лин</w:t>
      </w:r>
      <w:r w:rsidR="005E1BC1">
        <w:rPr>
          <w:lang w:val="sr-Cyrl-RS"/>
        </w:rPr>
        <w:t>еарном регресијом је описана у 3</w:t>
      </w:r>
      <w:r>
        <w:rPr>
          <w:lang w:val="sr-Cyrl-RS"/>
        </w:rPr>
        <w:t xml:space="preserve">.2.4. И за ову врсту импутације коришћена је имплементација из билбиотеке </w:t>
      </w:r>
      <w:r>
        <w:rPr>
          <w:i/>
          <w:lang w:val="en-US"/>
        </w:rPr>
        <w:t>mice</w:t>
      </w:r>
      <w:r>
        <w:rPr>
          <w:lang w:val="sr-Cyrl-RS"/>
        </w:rPr>
        <w:t xml:space="preserve"> пакета </w:t>
      </w:r>
      <w:r>
        <w:rPr>
          <w:i/>
          <w:lang w:val="en-US"/>
        </w:rPr>
        <w:t>R</w:t>
      </w:r>
      <w:r>
        <w:rPr>
          <w:lang w:val="sr-Cyrl-RS"/>
        </w:rPr>
        <w:t xml:space="preserve">. Код који се користи за импутацију је идентичан коду из листинга </w:t>
      </w:r>
      <w:r w:rsidR="005E1BC1">
        <w:rPr>
          <w:lang w:val="sr-Cyrl-RS"/>
        </w:rPr>
        <w:t>6</w:t>
      </w:r>
      <w:r>
        <w:rPr>
          <w:lang w:val="sr-Cyrl-RS"/>
        </w:rPr>
        <w:t xml:space="preserve">, осим што се уместо методе </w:t>
      </w:r>
      <w:r w:rsidRPr="002C294E">
        <w:rPr>
          <w:rFonts w:ascii="Courier New" w:hAnsi="Courier New" w:cs="Courier New"/>
          <w:lang w:val="sr-Cyrl-RS"/>
        </w:rPr>
        <w:t>"norm.predict"</w:t>
      </w:r>
      <w:r>
        <w:rPr>
          <w:rFonts w:ascii="Courier New" w:hAnsi="Courier New" w:cs="Courier New"/>
          <w:lang w:val="sr-Cyrl-RS"/>
        </w:rPr>
        <w:t xml:space="preserve"> </w:t>
      </w:r>
      <w:r>
        <w:rPr>
          <w:lang w:val="sr-Cyrl-RS"/>
        </w:rPr>
        <w:t xml:space="preserve">користити метода </w:t>
      </w:r>
      <w:r w:rsidR="00755339" w:rsidRPr="002C294E">
        <w:rPr>
          <w:rFonts w:ascii="Courier New" w:hAnsi="Courier New" w:cs="Courier New"/>
          <w:lang w:val="sr-Cyrl-RS"/>
        </w:rPr>
        <w:t>"norm.</w:t>
      </w:r>
      <w:r w:rsidR="00755339">
        <w:rPr>
          <w:rFonts w:ascii="Courier New" w:hAnsi="Courier New" w:cs="Courier New"/>
          <w:lang w:val="en-US"/>
        </w:rPr>
        <w:t>nob</w:t>
      </w:r>
      <w:r w:rsidR="00755339" w:rsidRPr="002C294E">
        <w:rPr>
          <w:rFonts w:ascii="Courier New" w:hAnsi="Courier New" w:cs="Courier New"/>
          <w:lang w:val="sr-Cyrl-RS"/>
        </w:rPr>
        <w:t>"</w:t>
      </w:r>
      <w:r w:rsidR="005E1BC1">
        <w:rPr>
          <w:lang w:val="sr-Cyrl-RS"/>
        </w:rPr>
        <w:t>. Листинг 7</w:t>
      </w:r>
      <w:r w:rsidR="00755339">
        <w:rPr>
          <w:lang w:val="sr-Cyrl-RS"/>
        </w:rPr>
        <w:t xml:space="preserve"> садржи позив функције којом се извршава импутација сто</w:t>
      </w:r>
      <w:r w:rsidR="00AC647E">
        <w:rPr>
          <w:lang w:val="sr-Cyrl-RS"/>
        </w:rPr>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2F2EB3"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2F2EB3"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D6E43">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001C5236">
        <w:rPr>
          <w:noProof/>
        </w:rPr>
        <w:t>8</w:t>
      </w:r>
      <w:r>
        <w:fldChar w:fldCharType="end"/>
      </w:r>
      <w:r>
        <w:rPr>
          <w:lang w:val="sr-Cyrl-RS"/>
        </w:rPr>
        <w:t xml:space="preserve"> пример кода импутације за стохастичку линеарну фрегресију</w:t>
      </w:r>
    </w:p>
    <w:p w:rsidR="005B4008" w:rsidRDefault="005B4008" w:rsidP="00D227D9">
      <w:pPr>
        <w:rPr>
          <w:lang w:val="sr-Cyrl-RS"/>
        </w:rPr>
      </w:pPr>
      <w:r>
        <w:rPr>
          <w:lang w:val="sr-Cyrl-RS"/>
        </w:rPr>
        <w:t>Као и у претходном одељку, и овде је приказана расподела забележених и уметнутих вредности. Опет плава линија предстваља расподелу забележених, а црвене линије расподе</w:t>
      </w:r>
      <w:r w:rsidR="005E1BC1">
        <w:rPr>
          <w:lang w:val="sr-Cyrl-RS"/>
        </w:rPr>
        <w:t>лу уметнутих вредности (слика 1</w:t>
      </w:r>
      <w:r w:rsidR="009A3D5D">
        <w:rPr>
          <w:lang w:val="sr-Cyrl-RS"/>
        </w:rPr>
        <w:t>9</w:t>
      </w:r>
      <w:r>
        <w:rPr>
          <w:lang w:val="sr-Cyrl-RS"/>
        </w:rPr>
        <w:t>).</w:t>
      </w:r>
    </w:p>
    <w:p w:rsidR="005B4008" w:rsidRDefault="005B4008" w:rsidP="005B4008">
      <w:pPr>
        <w:pStyle w:val="NoSpacing"/>
        <w:keepNext/>
        <w:jc w:val="center"/>
      </w:pPr>
      <w:r>
        <w:rPr>
          <w:noProof/>
          <w:lang w:val="en-US"/>
        </w:rPr>
        <w:lastRenderedPageBreak/>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r>
        <w:t xml:space="preserve">Слика </w:t>
      </w:r>
      <w:fldSimple w:instr=" SEQ Слика \* ARABIC ">
        <w:r w:rsidR="001C5236">
          <w:rPr>
            <w:noProof/>
          </w:rPr>
          <w:t>20</w:t>
        </w:r>
      </w:fldSimple>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5B4008" w:rsidRDefault="005E1BC1" w:rsidP="005B4008">
      <w:pPr>
        <w:rPr>
          <w:lang w:val="sr-Cyrl-RS"/>
        </w:rPr>
      </w:pPr>
      <w:r>
        <w:rPr>
          <w:lang w:val="sr-Cyrl-RS"/>
        </w:rPr>
        <w:t>У табели 12</w:t>
      </w:r>
      <w:r w:rsidR="00747234">
        <w:rPr>
          <w:lang w:val="sr-Cyrl-RS"/>
        </w:rPr>
        <w:t xml:space="preserve"> су приказане грешке описане у одељку 5.2.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2F2EB3"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747234" w:rsidRPr="00747234"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747234" w:rsidRPr="005B4008" w:rsidRDefault="00747234" w:rsidP="00747234">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12</w:t>
      </w:r>
      <w:r>
        <w:fldChar w:fldCharType="end"/>
      </w:r>
      <w:r>
        <w:rPr>
          <w:lang w:val="sr-Cyrl-RS"/>
        </w:rPr>
        <w:t xml:space="preserve"> Приказ грешака насталаих импутацијом стохастичком линеарном регресијом</w:t>
      </w:r>
    </w:p>
    <w:p w:rsidR="00747234" w:rsidRPr="005B4008" w:rsidRDefault="00747234" w:rsidP="00747234">
      <w:pPr>
        <w:rPr>
          <w:lang w:val="sr-Cyrl-RS"/>
        </w:rPr>
      </w:pPr>
      <w:r>
        <w:rPr>
          <w:lang w:val="sr-Cyrl-RS"/>
        </w:rPr>
        <w:t xml:space="preserve">Занимљиво је приметити да </w:t>
      </w:r>
      <w:r w:rsidR="005E1BC1">
        <w:rPr>
          <w:lang w:val="sr-Cyrl-RS"/>
        </w:rPr>
        <w:t xml:space="preserve">су </w:t>
      </w:r>
      <w:r>
        <w:rPr>
          <w:lang w:val="sr-Cyrl-RS"/>
        </w:rPr>
        <w:t>вредности просеч</w:t>
      </w:r>
      <w:r w:rsidR="005E1BC1">
        <w:rPr>
          <w:lang w:val="sr-Cyrl-RS"/>
        </w:rPr>
        <w:t>не релативне грешке веома сличне</w:t>
      </w:r>
      <w:r>
        <w:rPr>
          <w:lang w:val="sr-Cyrl-RS"/>
        </w:rPr>
        <w:t xml:space="preserve"> за све проценте недостајућих вредности. Исто се може рећи </w:t>
      </w:r>
      <w:r>
        <w:rPr>
          <w:lang w:val="sr-Cyrl-RS"/>
        </w:rPr>
        <w:lastRenderedPageBreak/>
        <w:t xml:space="preserve">и за последњу колону, вредност грешке након извршавања линеарне регресије. </w:t>
      </w:r>
    </w:p>
    <w:p w:rsidR="00D130B4" w:rsidRDefault="00747234" w:rsidP="00747234">
      <w:pPr>
        <w:rPr>
          <w:lang w:val="sr-Cyrl-RS"/>
        </w:rPr>
      </w:pPr>
      <w:r>
        <w:rPr>
          <w:lang w:val="sr-Cyrl-RS"/>
        </w:rPr>
        <w:t>Додатно, табела 1</w:t>
      </w:r>
      <w:r w:rsidR="005E1BC1">
        <w:rPr>
          <w:lang w:val="sr-Cyrl-RS"/>
        </w:rPr>
        <w:t>3</w:t>
      </w:r>
      <w:r>
        <w:rPr>
          <w:lang w:val="sr-Cyrl-RS"/>
        </w:rPr>
        <w:t xml:space="preserve"> садржи просечне релативне грешке за сваку </w:t>
      </w:r>
      <w:r w:rsidR="002F4BF0">
        <w:rPr>
          <w:lang w:val="sr-Cyrl-RS"/>
        </w:rPr>
        <w:t>променљиву</w:t>
      </w:r>
      <w:r w:rsidR="004D6E43">
        <w:rPr>
          <w:lang w:val="sr-Cyrl-RS"/>
        </w:rPr>
        <w:t xml:space="preserve"> посебно</w:t>
      </w:r>
      <w:r w:rsidR="002F4BF0">
        <w:rPr>
          <w:lang w:val="sr-Cyrl-RS"/>
        </w:rPr>
        <w:t>, док су приказане вре</w:t>
      </w:r>
      <w:r w:rsidR="005E1BC1">
        <w:rPr>
          <w:lang w:val="sr-Cyrl-RS"/>
        </w:rPr>
        <w:t xml:space="preserve">дности визуелизоване на слици </w:t>
      </w:r>
      <w:r w:rsidR="009A3D5D">
        <w:rPr>
          <w:lang w:val="sr-Cyrl-RS"/>
        </w:rPr>
        <w:t>20</w:t>
      </w:r>
      <w:r w:rsidR="002F4BF0">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2F2EB3"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747234" w:rsidRDefault="002F4BF0" w:rsidP="002F4BF0">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13</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p w:rsidR="002F4BF0" w:rsidRPr="00714E71" w:rsidRDefault="004D6E43" w:rsidP="002F4BF0">
      <w:pPr>
        <w:rPr>
          <w:i/>
          <w:lang w:val="sr-Cyrl-RS"/>
        </w:rPr>
      </w:pPr>
      <w:r>
        <w:rPr>
          <w:lang w:val="sr-Cyrl-RS"/>
        </w:rPr>
        <w:t>Опсег вредности просечне релативне грешке по променљивама је мањи код стохастичке линеарне регресије</w:t>
      </w:r>
      <w:r w:rsidR="00265FC1">
        <w:rPr>
          <w:lang w:val="sr-Cyrl-RS"/>
        </w:rPr>
        <w:t xml:space="preserve"> </w:t>
      </w:r>
      <w:r w:rsidR="005E1BC1">
        <w:rPr>
          <w:lang w:val="sr-Cyrl-RS"/>
        </w:rPr>
        <w:t>него код линеарне регресије из 6</w:t>
      </w:r>
      <w:r w:rsidR="00265FC1">
        <w:rPr>
          <w:lang w:val="sr-Cyrl-RS"/>
        </w:rPr>
        <w:t>.3.</w:t>
      </w:r>
      <w:r>
        <w:rPr>
          <w:lang w:val="sr-Cyrl-RS"/>
        </w:rPr>
        <w:t xml:space="preserve"> Међутим, уколико се упореде слике 1</w:t>
      </w:r>
      <w:r w:rsidR="005E1BC1">
        <w:rPr>
          <w:lang w:val="sr-Cyrl-RS"/>
        </w:rPr>
        <w:t>7 и 19</w:t>
      </w:r>
      <w:r>
        <w:rPr>
          <w:lang w:val="sr-Cyrl-RS"/>
        </w:rPr>
        <w:t xml:space="preserve">, уочљиво је да је расподела релативне грешке за све променљиве приближно једнака. У оба случаја највећа грешка је код променљиве </w:t>
      </w:r>
      <w:r w:rsidRPr="004D6E43">
        <w:rPr>
          <w:b/>
          <w:lang w:val="sr-Cyrl-RS"/>
        </w:rPr>
        <w:t>пол</w:t>
      </w:r>
      <w:r>
        <w:rPr>
          <w:lang w:val="sr-Cyrl-RS"/>
        </w:rPr>
        <w:t xml:space="preserve">, док је најмања код променљивих </w:t>
      </w:r>
      <w:r>
        <w:rPr>
          <w:b/>
          <w:lang w:val="sr-Cyrl-RS"/>
        </w:rPr>
        <w:t xml:space="preserve">с1 </w:t>
      </w:r>
      <w:r>
        <w:rPr>
          <w:lang w:val="sr-Cyrl-RS"/>
        </w:rPr>
        <w:t xml:space="preserve">и </w:t>
      </w:r>
      <w:r>
        <w:rPr>
          <w:b/>
          <w:lang w:val="sr-Cyrl-RS"/>
        </w:rPr>
        <w:t>с2</w:t>
      </w:r>
      <w:r>
        <w:rPr>
          <w:lang w:val="sr-Cyrl-RS"/>
        </w:rPr>
        <w:t xml:space="preserve"> (серумска мерења)</w:t>
      </w:r>
      <w:r w:rsidR="00714E71">
        <w:rPr>
          <w:lang w:val="sr-Cyrl-RS"/>
        </w:rPr>
        <w:t xml:space="preserve">.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5</m:t>
            </m:r>
          </m:sub>
        </m:sSub>
      </m:oMath>
      <w:r w:rsidR="00714E71" w:rsidRPr="00714E71">
        <w:rPr>
          <w:rFonts w:eastAsiaTheme="minorEastAsia"/>
          <w:lang w:val="sr-Cyrl-RS"/>
        </w:rPr>
        <w:t xml:space="preserve"> </w:t>
      </w:r>
      <w:r w:rsidR="00714E71">
        <w:rPr>
          <w:rFonts w:eastAsiaTheme="minorEastAsia"/>
          <w:lang w:val="sr-Cyrl-RS"/>
        </w:rPr>
        <w:t xml:space="preserve">и </w:t>
      </w:r>
      <w:r w:rsidR="00714E71">
        <w:rPr>
          <w:rFonts w:eastAsiaTheme="minorEastAsia"/>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6</m:t>
            </m:r>
          </m:sub>
        </m:sSub>
      </m:oMath>
      <w:r w:rsidR="00714E71">
        <w:rPr>
          <w:rFonts w:eastAsiaTheme="minorEastAsia"/>
          <w:lang w:val="sr-Latn-RS"/>
        </w:rPr>
        <w:t xml:space="preserve">, </w:t>
      </w:r>
      <w:r w:rsidR="00714E71">
        <w:rPr>
          <w:rFonts w:eastAsiaTheme="minorEastAsia"/>
          <w:lang w:val="sr-Cyrl-RS"/>
        </w:rPr>
        <w:t xml:space="preserve">које иницијално имају корелацију </w:t>
      </w:r>
      <m:oMath>
        <m:r>
          <w:rPr>
            <w:rFonts w:ascii="Cambria Math" w:eastAsiaTheme="minorEastAsia" w:hAnsi="Cambria Math"/>
            <w:lang w:val="en-US"/>
          </w:rPr>
          <m:t>r</m:t>
        </m:r>
        <m:r>
          <w:rPr>
            <w:rFonts w:ascii="Cambria Math" w:eastAsiaTheme="minorEastAsia" w:hAnsi="Cambria Math"/>
            <w:lang w:val="sr-Cyrl-RS"/>
          </w:rPr>
          <m:t>=0.89</m:t>
        </m:r>
      </m:oMath>
      <w:r w:rsidR="00714E71" w:rsidRPr="00714E71">
        <w:rPr>
          <w:rFonts w:eastAsiaTheme="minorEastAsia"/>
          <w:lang w:val="sr-Cyrl-RS"/>
        </w:rPr>
        <w:t xml:space="preserve">. </w:t>
      </w:r>
      <w:r w:rsidR="00714E71">
        <w:rPr>
          <w:rFonts w:eastAsiaTheme="minorEastAsia"/>
          <w:lang w:val="sr-Cyrl-RS"/>
        </w:rPr>
        <w:t>(слика 2).</w:t>
      </w:r>
    </w:p>
    <w:p w:rsidR="002F4BF0" w:rsidRPr="004D6E43" w:rsidRDefault="002F4BF0" w:rsidP="002F4BF0">
      <w:pPr>
        <w:pStyle w:val="NoSpacing"/>
        <w:jc w:val="center"/>
        <w:rPr>
          <w:lang w:val="sr-Cyrl-RS"/>
        </w:rPr>
      </w:pPr>
      <w:r>
        <w:rPr>
          <w:noProof/>
          <w:lang w:val="en-US"/>
        </w:rPr>
        <w:drawing>
          <wp:inline distT="0" distB="0" distL="0" distR="0" wp14:anchorId="6F2CECDA" wp14:editId="46E7B038">
            <wp:extent cx="4221480" cy="2532888"/>
            <wp:effectExtent l="0" t="0" r="762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4BF0" w:rsidRDefault="002F4BF0" w:rsidP="002F4BF0">
      <w:pPr>
        <w:pStyle w:val="Caption"/>
        <w:jc w:val="center"/>
        <w:rPr>
          <w:lang w:val="sr-Cyrl-RS"/>
        </w:rPr>
      </w:pPr>
      <w:r w:rsidRPr="004D6E43">
        <w:rPr>
          <w:lang w:val="sr-Cyrl-RS"/>
        </w:rPr>
        <w:t xml:space="preserve">Слика </w:t>
      </w:r>
      <w:r w:rsidR="004D6E43">
        <w:fldChar w:fldCharType="begin"/>
      </w:r>
      <w:r w:rsidR="004D6E43" w:rsidRPr="004D6E43">
        <w:rPr>
          <w:lang w:val="sr-Cyrl-RS"/>
        </w:rPr>
        <w:instrText xml:space="preserve"> </w:instrText>
      </w:r>
      <w:r w:rsidR="004D6E43">
        <w:instrText>SEQ</w:instrText>
      </w:r>
      <w:r w:rsidR="004D6E43" w:rsidRPr="004D6E43">
        <w:rPr>
          <w:lang w:val="sr-Cyrl-RS"/>
        </w:rPr>
        <w:instrText xml:space="preserve"> Слика \* </w:instrText>
      </w:r>
      <w:r w:rsidR="004D6E43">
        <w:instrText>ARABIC</w:instrText>
      </w:r>
      <w:r w:rsidR="004D6E43" w:rsidRPr="00F719CE">
        <w:rPr>
          <w:lang w:val="sr-Cyrl-RS"/>
        </w:rPr>
        <w:instrText xml:space="preserve"> </w:instrText>
      </w:r>
      <w:r w:rsidR="004D6E43">
        <w:fldChar w:fldCharType="separate"/>
      </w:r>
      <w:r w:rsidR="001C5236" w:rsidRPr="001C5236">
        <w:rPr>
          <w:noProof/>
          <w:lang w:val="sr-Cyrl-RS"/>
        </w:rPr>
        <w:t>21</w:t>
      </w:r>
      <w:r w:rsidR="004D6E43">
        <w:rPr>
          <w:noProof/>
        </w:rPr>
        <w:fldChar w:fldCharType="end"/>
      </w:r>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Default="002F4BF0" w:rsidP="002F4BF0">
      <w:pPr>
        <w:rPr>
          <w:lang w:val="sr-Cyrl-RS"/>
        </w:rPr>
      </w:pPr>
    </w:p>
    <w:p w:rsidR="00714E71" w:rsidRPr="002F4BF0" w:rsidRDefault="00F93E30" w:rsidP="00FA136E">
      <w:pPr>
        <w:pStyle w:val="Heading3"/>
        <w:rPr>
          <w:lang w:val="sr-Cyrl-RS"/>
        </w:rPr>
      </w:pPr>
      <w:bookmarkStart w:id="48" w:name="_Toc497908852"/>
      <w:r>
        <w:rPr>
          <w:lang w:val="sr-Cyrl-RS"/>
        </w:rPr>
        <w:t>6</w:t>
      </w:r>
      <w:r w:rsidR="00FA136E">
        <w:rPr>
          <w:lang w:val="sr-Cyrl-RS"/>
        </w:rPr>
        <w:t>.3.3</w:t>
      </w:r>
      <w:r w:rsidR="00714E71">
        <w:rPr>
          <w:lang w:val="sr-Cyrl-RS"/>
        </w:rPr>
        <w:t xml:space="preserve"> Импутација (шумом) стабала одлучивања</w:t>
      </w:r>
      <w:bookmarkEnd w:id="48"/>
    </w:p>
    <w:p w:rsidR="00D130B4" w:rsidRDefault="00D130B4" w:rsidP="00D227D9">
      <w:pPr>
        <w:rPr>
          <w:lang w:val="sr-Cyrl-RS"/>
        </w:rPr>
      </w:pPr>
    </w:p>
    <w:p w:rsidR="00265FC1" w:rsidRDefault="005E1BC1" w:rsidP="00D227D9">
      <w:pPr>
        <w:rPr>
          <w:lang w:val="sr-Cyrl-RS"/>
        </w:rPr>
      </w:pPr>
      <w:r>
        <w:rPr>
          <w:lang w:val="sr-Cyrl-RS"/>
        </w:rPr>
        <w:t>Метода описана у 3</w:t>
      </w:r>
      <w:r w:rsidR="00714E71">
        <w:rPr>
          <w:lang w:val="sr-Cyrl-RS"/>
        </w:rPr>
        <w:t xml:space="preserve">.2.5. је </w:t>
      </w:r>
      <w:r w:rsidR="00AA6A3F">
        <w:rPr>
          <w:lang w:val="sr-Cyrl-RS"/>
        </w:rPr>
        <w:t xml:space="preserve">знатно другачија </w:t>
      </w:r>
      <w:r w:rsidR="00714E71">
        <w:rPr>
          <w:lang w:val="sr-Cyrl-RS"/>
        </w:rPr>
        <w:t>у односу на претходне две</w:t>
      </w:r>
      <w:r w:rsidR="00AA6A3F">
        <w:rPr>
          <w:lang w:val="sr-Cyrl-RS"/>
        </w:rPr>
        <w:t xml:space="preserve"> коришћене у експерименту</w:t>
      </w:r>
      <w:r w:rsidR="00714E71">
        <w:rPr>
          <w:lang w:val="sr-Cyrl-RS"/>
        </w:rPr>
        <w:t>.</w:t>
      </w:r>
      <w:r w:rsidR="00AA6A3F">
        <w:rPr>
          <w:lang w:val="sr-Cyrl-RS"/>
        </w:rPr>
        <w:t xml:space="preserve"> За импутацију шумом стабала одлучивања ће се уместо библиотеке </w:t>
      </w:r>
      <w:r w:rsidR="00AA6A3F" w:rsidRPr="00265FC1">
        <w:rPr>
          <w:i/>
          <w:lang w:val="en-US"/>
        </w:rPr>
        <w:t>mice</w:t>
      </w:r>
      <w:r w:rsidR="00AA6A3F">
        <w:rPr>
          <w:lang w:val="sr-Cyrl-RS"/>
        </w:rPr>
        <w:t xml:space="preserve"> користити библиотеке </w:t>
      </w:r>
      <w:r w:rsidR="00265FC1" w:rsidRPr="00265FC1">
        <w:rPr>
          <w:i/>
          <w:lang w:val="sr-Latn-RS"/>
        </w:rPr>
        <w:t>missFo</w:t>
      </w:r>
      <w:r w:rsidR="00265FC1" w:rsidRPr="00265FC1">
        <w:rPr>
          <w:i/>
          <w:lang w:val="en-US"/>
        </w:rPr>
        <w:t>rest</w:t>
      </w:r>
      <w:r w:rsidR="00265FC1">
        <w:rPr>
          <w:lang w:val="sr-Cyrl-RS"/>
        </w:rPr>
        <w:t xml:space="preserve">, такође као део пакета </w:t>
      </w:r>
      <w:r w:rsidR="00265FC1" w:rsidRPr="00265FC1">
        <w:rPr>
          <w:i/>
          <w:lang w:val="en-US"/>
        </w:rPr>
        <w:t>R</w:t>
      </w:r>
      <w:r w:rsidR="00265FC1" w:rsidRPr="00265FC1">
        <w:rPr>
          <w:lang w:val="sr-Cyrl-RS"/>
        </w:rPr>
        <w:t>.</w:t>
      </w:r>
      <w:r w:rsidR="00265FC1">
        <w:rPr>
          <w:lang w:val="sr-Cyrl-RS"/>
        </w:rPr>
        <w:t xml:space="preserve"> </w:t>
      </w:r>
    </w:p>
    <w:p w:rsidR="00265FC1" w:rsidRDefault="00265FC1" w:rsidP="00D227D9">
      <w:pPr>
        <w:rPr>
          <w:lang w:val="sr-Cyrl-RS"/>
        </w:rPr>
      </w:pPr>
      <w:r>
        <w:rPr>
          <w:lang w:val="sr-Cyrl-RS"/>
        </w:rPr>
        <w:t xml:space="preserve">Пример кода којим се врши импутација је дат у листингу </w:t>
      </w:r>
      <w:r w:rsidR="005E1BC1">
        <w:rPr>
          <w:lang w:val="sr-Cyrl-RS"/>
        </w:rPr>
        <w:t>8</w:t>
      </w:r>
      <w:r>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lang w:val="sr-Cyrl-RS"/>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lang w:val="sr-Cyrl-RS"/>
              </w:rPr>
              <w:t>а</w:t>
            </w:r>
            <w:r>
              <w:rPr>
                <w:rFonts w:ascii="Courier New" w:hAnsi="Courier New" w:cs="Courier New"/>
                <w:color w:val="76923C" w:themeColor="accent3" w:themeShade="BF"/>
                <w:sz w:val="24"/>
                <w:lang w:val="en-US"/>
              </w:rPr>
              <w:t>ла</w:t>
            </w:r>
            <w:r w:rsidR="00265FC1">
              <w:rPr>
                <w:rFonts w:ascii="Courier New" w:hAnsi="Courier New" w:cs="Courier New"/>
                <w:color w:val="76923C" w:themeColor="accent3" w:themeShade="BF"/>
                <w:sz w:val="24"/>
                <w:lang w:val="sr-Cyrl-RS"/>
              </w:rPr>
              <w:t xml:space="preserve">  </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lang w:val="sr-Cyrl-RS"/>
              </w:rPr>
            </w:pPr>
            <w:r>
              <w:rPr>
                <w:rFonts w:ascii="Courier New" w:hAnsi="Courier New" w:cs="Courier New"/>
                <w:sz w:val="24"/>
                <w:lang w:val="en-US"/>
              </w:rPr>
              <w:t>model_05 &lt;- missForest</w:t>
            </w:r>
            <w:r w:rsidR="00265FC1">
              <w:rPr>
                <w:rFonts w:ascii="Courier New" w:hAnsi="Courier New" w:cs="Courier New"/>
                <w:sz w:val="24"/>
                <w:lang w:val="sr-Cyrl-RS"/>
              </w:rPr>
              <w:t>(XY_0</w:t>
            </w:r>
            <w:r w:rsidR="00265FC1" w:rsidRPr="002C294E">
              <w:rPr>
                <w:rFonts w:ascii="Courier New" w:hAnsi="Courier New" w:cs="Courier New"/>
                <w:sz w:val="24"/>
                <w:lang w:val="sr-Cyrl-RS"/>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lang w:val="sr-Cyrl-RS"/>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lang w:val="sr-Cyrl-RS"/>
              </w:rPr>
              <w:t># Приказ уметнутих података</w:t>
            </w:r>
          </w:p>
        </w:tc>
      </w:tr>
      <w:tr w:rsidR="00265FC1" w:rsidRPr="002F2EB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Налазе се у атрибуту модела: </w:t>
            </w:r>
            <w:r w:rsidRPr="003D30E2">
              <w:rPr>
                <w:rFonts w:ascii="Courier New" w:hAnsi="Courier New" w:cs="Courier New"/>
                <w:b/>
                <w:color w:val="76923C" w:themeColor="accent3" w:themeShade="BF"/>
                <w:sz w:val="24"/>
                <w:lang w:val="sr-Cyrl-RS"/>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rPr>
          <w:lang w:val="sr-Cyrl-RS"/>
        </w:rPr>
      </w:pPr>
      <w:r>
        <w:t>Листинг</w:t>
      </w:r>
      <w:r w:rsidRPr="00B8744D">
        <w:t xml:space="preserve"> </w:t>
      </w:r>
      <w:r>
        <w:fldChar w:fldCharType="begin"/>
      </w:r>
      <w:r w:rsidRPr="00B8744D">
        <w:instrText xml:space="preserve"> SEQ </w:instrText>
      </w:r>
      <w:r>
        <w:instrText>Листинг</w:instrText>
      </w:r>
      <w:r w:rsidRPr="00B8744D">
        <w:instrText xml:space="preserve"> \* ARABIC </w:instrText>
      </w:r>
      <w:r>
        <w:fldChar w:fldCharType="separate"/>
      </w:r>
      <w:r w:rsidR="001C5236">
        <w:rPr>
          <w:noProof/>
        </w:rPr>
        <w:t>9</w:t>
      </w:r>
      <w:r>
        <w:fldChar w:fldCharType="end"/>
      </w:r>
      <w:r>
        <w:rPr>
          <w:lang w:val="sr-Cyrl-RS"/>
        </w:rPr>
        <w:t xml:space="preserve"> Импутација шумом стабала одлучивања</w:t>
      </w:r>
    </w:p>
    <w:p w:rsidR="00F719CE" w:rsidRDefault="003D30E2" w:rsidP="00265FC1">
      <w:pPr>
        <w:rPr>
          <w:lang w:val="sr-Cyrl-RS"/>
        </w:rPr>
      </w:pPr>
      <w:r>
        <w:rPr>
          <w:lang w:val="sr-Cyrl-RS"/>
        </w:rPr>
        <w:t xml:space="preserve">Најпре се позивањем функције </w:t>
      </w:r>
      <w:r>
        <w:rPr>
          <w:rFonts w:ascii="Courier New" w:hAnsi="Courier New" w:cs="Courier New"/>
          <w:lang w:val="en-US"/>
        </w:rPr>
        <w:t>missForest</w:t>
      </w:r>
      <w:r>
        <w:rPr>
          <w:lang w:val="sr-Cyrl-RS"/>
        </w:rPr>
        <w:t xml:space="preserve"> креирају стабла одлучивања која се користе да се попуни скуп података</w:t>
      </w:r>
      <w:r w:rsidR="00F719CE">
        <w:rPr>
          <w:lang w:val="sr-Cyrl-RS"/>
        </w:rPr>
        <w:t xml:space="preserve"> означем као атрибут</w:t>
      </w:r>
      <w:r>
        <w:rPr>
          <w:lang w:val="sr-Cyrl-RS"/>
        </w:rPr>
        <w:t xml:space="preserve"> </w:t>
      </w:r>
      <w:r>
        <w:rPr>
          <w:rFonts w:ascii="Courier New" w:hAnsi="Courier New" w:cs="Courier New"/>
          <w:lang w:val="en-US"/>
        </w:rPr>
        <w:t>ximp</w:t>
      </w:r>
      <w:r>
        <w:rPr>
          <w:lang w:val="sr-Cyrl-RS"/>
        </w:rPr>
        <w:t xml:space="preserve"> ре</w:t>
      </w:r>
      <w:r w:rsidR="00F719CE">
        <w:rPr>
          <w:lang w:val="sr-Cyrl-RS"/>
        </w:rPr>
        <w:t xml:space="preserve">зултујуће променљиве </w:t>
      </w:r>
      <w:r w:rsidR="00F719CE">
        <w:rPr>
          <w:rFonts w:ascii="Courier New" w:hAnsi="Courier New" w:cs="Courier New"/>
          <w:lang w:val="en-US"/>
        </w:rPr>
        <w:t>model</w:t>
      </w:r>
      <w:r w:rsidR="00F719CE" w:rsidRPr="00F719CE">
        <w:rPr>
          <w:rFonts w:ascii="Courier New" w:hAnsi="Courier New" w:cs="Courier New"/>
          <w:lang w:val="sr-Cyrl-RS"/>
        </w:rPr>
        <w:t>_05</w:t>
      </w:r>
      <w:r>
        <w:rPr>
          <w:lang w:val="sr-Cyrl-RS"/>
        </w:rPr>
        <w:t xml:space="preserve">. </w:t>
      </w:r>
    </w:p>
    <w:p w:rsidR="00265FC1" w:rsidRDefault="00F719CE" w:rsidP="00265FC1">
      <w:pPr>
        <w:rPr>
          <w:lang w:val="sr-Cyrl-RS"/>
        </w:rPr>
      </w:pPr>
      <w:r>
        <w:rPr>
          <w:lang w:val="sr-Cyrl-RS"/>
        </w:rPr>
        <w:t>Тако добијени, р</w:t>
      </w:r>
      <w:r w:rsidR="003D30E2">
        <w:rPr>
          <w:lang w:val="sr-Cyrl-RS"/>
        </w:rPr>
        <w:t>езултујући скуп података се користи у даљој анализи грешке. Добијене вредности се налазе у табели</w:t>
      </w:r>
      <w:r w:rsidR="005E1BC1">
        <w:rPr>
          <w:lang w:val="sr-Cyrl-RS"/>
        </w:rPr>
        <w:t xml:space="preserve"> 14</w:t>
      </w:r>
      <w:r w:rsidR="003D30E2">
        <w:rPr>
          <w:lang w:val="sr-Cyrl-RS"/>
        </w:rPr>
        <w:t>:</w:t>
      </w:r>
    </w:p>
    <w:p w:rsidR="00027176" w:rsidRDefault="00027176" w:rsidP="00265FC1">
      <w:pPr>
        <w:rPr>
          <w:lang w:val="sr-Cyrl-R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2F2EB3"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027176" w:rsidRPr="00027176"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Средња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квадратна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14</w:t>
      </w:r>
      <w:r>
        <w:fldChar w:fldCharType="end"/>
      </w:r>
      <w:r>
        <w:rPr>
          <w:lang w:val="sr-Cyrl-RS"/>
        </w:rPr>
        <w:t xml:space="preserve"> </w:t>
      </w:r>
      <w:r w:rsidRPr="00D6113D">
        <w:rPr>
          <w:lang w:val="sr-Cyrl-RS"/>
        </w:rPr>
        <w:t>Приказ грешака насталих импутацијом шуме стабала одлучивања</w:t>
      </w:r>
    </w:p>
    <w:p w:rsidR="006D6E43" w:rsidRDefault="006D6E43" w:rsidP="00265FC1">
      <w:pPr>
        <w:rPr>
          <w:lang w:val="sr-Cyrl-RS"/>
        </w:rPr>
      </w:pPr>
    </w:p>
    <w:p w:rsidR="00027176" w:rsidRDefault="00027176" w:rsidP="00265FC1">
      <w:pPr>
        <w:rPr>
          <w:lang w:val="sr-Cyrl-RS"/>
        </w:rPr>
      </w:pPr>
      <w:r>
        <w:rPr>
          <w:lang w:val="sr-Cyrl-RS"/>
        </w:rPr>
        <w:t xml:space="preserve">Такође, као и у претходним примерима, и овде је присутна анализа </w:t>
      </w:r>
      <w:r w:rsidR="00F719CE">
        <w:rPr>
          <w:lang w:val="sr-Cyrl-RS"/>
        </w:rPr>
        <w:t>пр</w:t>
      </w:r>
      <w:r w:rsidR="00A764A6">
        <w:rPr>
          <w:lang w:val="sr-Cyrl-RS"/>
        </w:rPr>
        <w:t xml:space="preserve">осечне </w:t>
      </w:r>
      <w:r>
        <w:rPr>
          <w:lang w:val="sr-Cyrl-RS"/>
        </w:rPr>
        <w:t>релативне грешке за сваку променљиву.</w:t>
      </w:r>
      <w:r w:rsidR="005E1BC1">
        <w:rPr>
          <w:lang w:val="sr-Cyrl-RS"/>
        </w:rPr>
        <w:t xml:space="preserve"> (табела 15, слика 2</w:t>
      </w:r>
      <w:r w:rsidR="009A3D5D">
        <w:rPr>
          <w:lang w:val="sr-Cyrl-RS"/>
        </w:rPr>
        <w:t>1</w:t>
      </w:r>
      <w:r w:rsidR="00F719CE">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2F2EB3"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15</w:t>
      </w:r>
      <w:r>
        <w:fldChar w:fldCharType="end"/>
      </w:r>
      <w:r>
        <w:rPr>
          <w:lang w:val="sr-Cyrl-RS"/>
        </w:rPr>
        <w:t xml:space="preserve"> </w:t>
      </w:r>
      <w:r w:rsidRPr="000973AC">
        <w:rPr>
          <w:lang w:val="sr-Cyrl-RS"/>
        </w:rPr>
        <w:t>Просечна релативна грешка за сваку променљиву - импутација шумом стабала одлучивања</w:t>
      </w:r>
    </w:p>
    <w:p w:rsidR="00F719CE" w:rsidRDefault="00027176" w:rsidP="00F719CE">
      <w:pPr>
        <w:pStyle w:val="NoSpacing"/>
        <w:jc w:val="center"/>
      </w:pPr>
      <w:r>
        <w:rPr>
          <w:noProof/>
          <w:lang w:val="en-US"/>
        </w:rPr>
        <w:drawing>
          <wp:inline distT="0" distB="0" distL="0" distR="0" wp14:anchorId="53F316E6" wp14:editId="77A2C6CF">
            <wp:extent cx="4572000" cy="2703444"/>
            <wp:effectExtent l="0" t="0" r="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27176" w:rsidRDefault="00F719CE" w:rsidP="00F719CE">
      <w:pPr>
        <w:pStyle w:val="Caption"/>
        <w:jc w:val="center"/>
        <w:rPr>
          <w:lang w:val="sr-Cyrl-RS"/>
        </w:rPr>
      </w:pPr>
      <w:r>
        <w:t xml:space="preserve">Слика </w:t>
      </w:r>
      <w:fldSimple w:instr=" SEQ Слика \* ARABIC ">
        <w:r w:rsidR="001C5236">
          <w:rPr>
            <w:noProof/>
          </w:rPr>
          <w:t>22</w:t>
        </w:r>
      </w:fldSimple>
      <w:r>
        <w:rPr>
          <w:lang w:val="sr-Cyrl-RS"/>
        </w:rPr>
        <w:t xml:space="preserve"> Графички приказ просечне релативне грешке</w:t>
      </w:r>
      <w:r w:rsidRPr="00A2469A">
        <w:rPr>
          <w:lang w:val="sr-Cyrl-RS"/>
        </w:rPr>
        <w:t xml:space="preserve"> за сваку променљиву - импутација шумом стабала одлучивања</w:t>
      </w:r>
    </w:p>
    <w:p w:rsidR="00B43391" w:rsidRDefault="00F719CE" w:rsidP="00F719CE">
      <w:pPr>
        <w:rPr>
          <w:lang w:val="sr-Cyrl-RS"/>
        </w:rPr>
      </w:pPr>
      <w:r>
        <w:rPr>
          <w:lang w:val="sr-Cyrl-RS"/>
        </w:rPr>
        <w:t xml:space="preserve">Лако је уочљиво да су разлике у грешкама занемарљиве за различите проценте недостајућих вредности. </w:t>
      </w:r>
      <w:r w:rsidR="007424C2">
        <w:rPr>
          <w:lang w:val="sr-Cyrl-RS"/>
        </w:rPr>
        <w:t xml:space="preserve">На пример, променљива </w:t>
      </w:r>
      <w:r w:rsidR="007424C2">
        <w:rPr>
          <w:b/>
          <w:lang w:val="sr-Cyrl-RS"/>
        </w:rPr>
        <w:t xml:space="preserve">с4 </w:t>
      </w:r>
      <w:r w:rsidR="007424C2">
        <w:rPr>
          <w:lang w:val="sr-Cyrl-RS"/>
        </w:rPr>
        <w:t xml:space="preserve">је на скоро истом нивоу погрешно процењена за свих 6 скупова података. </w:t>
      </w:r>
    </w:p>
    <w:p w:rsidR="00F719CE" w:rsidRDefault="00B43391" w:rsidP="00F719CE">
      <w:pPr>
        <w:rPr>
          <w:lang w:val="sr-Cyrl-RS"/>
        </w:rPr>
      </w:pPr>
      <w:r>
        <w:rPr>
          <w:lang w:val="sr-Cyrl-RS"/>
        </w:rPr>
        <w:t>Описана</w:t>
      </w:r>
      <w:r w:rsidR="007424C2">
        <w:rPr>
          <w:lang w:val="sr-Cyrl-RS"/>
        </w:rPr>
        <w:t xml:space="preserve"> карактериситка може бити </w:t>
      </w:r>
      <w:r>
        <w:rPr>
          <w:lang w:val="sr-Cyrl-RS"/>
        </w:rPr>
        <w:t xml:space="preserve">веома </w:t>
      </w:r>
      <w:r w:rsidR="007424C2">
        <w:rPr>
          <w:lang w:val="sr-Cyrl-RS"/>
        </w:rPr>
        <w:t>зна</w:t>
      </w:r>
      <w:r>
        <w:rPr>
          <w:lang w:val="sr-Cyrl-RS"/>
        </w:rPr>
        <w:t xml:space="preserve">чајна, јер је приликом екперимента могуће предвидети ниво грешења саме импутације. На пример, скуп података садржи 1000 обсервација са недостајућим вредноситм и из њега је могуће издовојити 100 обсервација који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43391" w:rsidRPr="00B43391" w:rsidRDefault="00B43391" w:rsidP="00F719CE">
      <w:pPr>
        <w:rPr>
          <w:lang w:val="sr-Cyrl-RS"/>
        </w:rPr>
      </w:pPr>
      <w:r>
        <w:rPr>
          <w:lang w:val="sr-Cyrl-RS"/>
        </w:rPr>
        <w:lastRenderedPageBreak/>
        <w:t xml:space="preserve">Такође, висок ниво грешке приликом процене променљиве </w:t>
      </w:r>
      <w:r>
        <w:rPr>
          <w:b/>
          <w:lang w:val="sr-Cyrl-RS"/>
        </w:rPr>
        <w:t>пол</w:t>
      </w:r>
      <w:r>
        <w:rPr>
          <w:lang w:val="sr-Cyrl-RS"/>
        </w:rPr>
        <w:t xml:space="preserve"> је другачији у односу на претходне дв</w:t>
      </w:r>
      <w:r w:rsidR="005E1BC1">
        <w:rPr>
          <w:lang w:val="sr-Cyrl-RS"/>
        </w:rPr>
        <w:t>е методе. Као што је описано у 6</w:t>
      </w:r>
      <w:r>
        <w:rPr>
          <w:lang w:val="sr-Cyrl-RS"/>
        </w:rPr>
        <w:t xml:space="preserve">.1., </w:t>
      </w:r>
      <w:r>
        <w:rPr>
          <w:b/>
          <w:lang w:val="sr-Cyrl-RS"/>
        </w:rPr>
        <w:t>пол</w:t>
      </w:r>
      <w:r>
        <w:rPr>
          <w:lang w:val="sr-Cyrl-RS"/>
        </w:rPr>
        <w:t xml:space="preserve"> је представљен вредностима 1 и 2. Регресионе методе су недост</w:t>
      </w:r>
      <w:r w:rsidR="008E4F4D">
        <w:rPr>
          <w:lang w:val="sr-Cyrl-RS"/>
        </w:rPr>
        <w:t>ајуће вредности често замењивале вредно</w:t>
      </w:r>
      <w:r>
        <w:rPr>
          <w:lang w:val="sr-Cyrl-RS"/>
        </w:rPr>
        <w:t xml:space="preserve">стима различитим од очекиваних (нпр. у опсегу од 0 до 3). То овде није случај, јер </w:t>
      </w:r>
      <w:r w:rsidRPr="00265FC1">
        <w:rPr>
          <w:i/>
          <w:lang w:val="sr-Latn-RS"/>
        </w:rPr>
        <w:t>missFo</w:t>
      </w:r>
      <w:r w:rsidRPr="00265FC1">
        <w:rPr>
          <w:i/>
          <w:lang w:val="en-US"/>
        </w:rPr>
        <w:t>rest</w:t>
      </w:r>
      <w:r>
        <w:rPr>
          <w:lang w:val="sr-Cyrl-RS"/>
        </w:rPr>
        <w:t xml:space="preserve"> библиотека прави разлику </w:t>
      </w:r>
      <w:r w:rsidR="008E4F4D">
        <w:rPr>
          <w:lang w:val="sr-Cyrl-RS"/>
        </w:rPr>
        <w:t xml:space="preserve">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rPr>
          <w:lang w:val="sr-Cyrl-RS"/>
        </w:rPr>
      </w:pPr>
      <w:bookmarkStart w:id="49" w:name="_Toc497908853"/>
      <w:r>
        <w:rPr>
          <w:rStyle w:val="Heading2Char"/>
          <w:b/>
          <w:lang w:val="sr-Cyrl-RS"/>
        </w:rPr>
        <w:t>6</w:t>
      </w:r>
      <w:r w:rsidR="00FA136E" w:rsidRPr="00210229">
        <w:rPr>
          <w:rStyle w:val="Heading2Char"/>
          <w:b/>
          <w:lang w:val="sr-Cyrl-RS"/>
        </w:rPr>
        <w:t>.4. Анализа резултата импутације</w:t>
      </w:r>
      <w:bookmarkEnd w:id="49"/>
    </w:p>
    <w:p w:rsidR="00714E71" w:rsidRDefault="00714E71" w:rsidP="00D227D9">
      <w:pPr>
        <w:rPr>
          <w:lang w:val="sr-Cyrl-RS"/>
        </w:rPr>
      </w:pPr>
    </w:p>
    <w:p w:rsidR="004D5691" w:rsidRDefault="003320F6" w:rsidP="004D5691">
      <w:pPr>
        <w:rPr>
          <w:lang w:val="sr-Cyrl-RS"/>
        </w:rPr>
      </w:pPr>
      <w:r>
        <w:rPr>
          <w:lang w:val="sr-Cyrl-RS"/>
        </w:rPr>
        <w:t xml:space="preserve">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w:t>
      </w:r>
      <w:r w:rsidR="003E114E">
        <w:rPr>
          <w:lang w:val="sr-Cyrl-RS"/>
        </w:rPr>
        <w:t>и график који визуелизује посматрану грешку</w:t>
      </w:r>
      <w:r>
        <w:rPr>
          <w:lang w:val="sr-Cyrl-RS"/>
        </w:rPr>
        <w:t>.</w:t>
      </w:r>
    </w:p>
    <w:p w:rsidR="003320F6" w:rsidRDefault="00F93E30" w:rsidP="004D5691">
      <w:pPr>
        <w:pStyle w:val="Heading3"/>
        <w:rPr>
          <w:lang w:val="sr-Cyrl-RS"/>
        </w:rPr>
      </w:pPr>
      <w:bookmarkStart w:id="50" w:name="_Toc497908854"/>
      <w:r>
        <w:rPr>
          <w:lang w:val="sr-Cyrl-RS"/>
        </w:rPr>
        <w:t>6</w:t>
      </w:r>
      <w:r w:rsidR="004D5691">
        <w:rPr>
          <w:lang w:val="sr-Cyrl-RS"/>
        </w:rPr>
        <w:t xml:space="preserve">.4.1. </w:t>
      </w:r>
      <w:r w:rsidR="004A459A" w:rsidRPr="004D5691">
        <w:rPr>
          <w:lang w:val="sr-Cyrl-RS"/>
        </w:rPr>
        <w:t>Средња квадратна грешка</w:t>
      </w:r>
      <w:bookmarkEnd w:id="50"/>
    </w:p>
    <w:p w:rsidR="004D5691" w:rsidRPr="004D5691" w:rsidRDefault="004D5691" w:rsidP="004D5691">
      <w:pPr>
        <w:rPr>
          <w:lang w:val="sr-Cyrl-RS"/>
        </w:rPr>
      </w:pP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lang w:val="sr-Cyrl-RS"/>
              </w:rPr>
            </w:pPr>
            <w:r>
              <w:rPr>
                <w:rFonts w:eastAsia="Times New Roman" w:cs="Arial"/>
                <w:szCs w:val="24"/>
                <w:lang w:val="sr-Cyrl-RS"/>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4A459A" w:rsidRDefault="004A459A" w:rsidP="004A459A">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1C5236">
        <w:rPr>
          <w:noProof/>
        </w:rPr>
        <w:t>16</w:t>
      </w:r>
      <w:r>
        <w:fldChar w:fldCharType="end"/>
      </w:r>
      <w:r>
        <w:rPr>
          <w:lang w:val="sr-Cyrl-RS"/>
        </w:rPr>
        <w:t xml:space="preserve"> Поређење средње квадратне грешке</w:t>
      </w:r>
    </w:p>
    <w:p w:rsidR="00AC76BD" w:rsidRPr="004A459A" w:rsidRDefault="00AC76BD" w:rsidP="00AC76BD">
      <w:pPr>
        <w:rPr>
          <w:lang w:val="sr-Cyrl-RS"/>
        </w:rPr>
      </w:pPr>
      <w:r>
        <w:rPr>
          <w:lang w:val="sr-Cyrl-RS"/>
        </w:rPr>
        <w:t>У табели 16 и слици 22 се јасно види да је средња квадратна грешка приликом импутације стохасичке линеарне регресије највећа. По овом параметру, најбоља импутација је извршена шумом стабала одлучивања.</w:t>
      </w:r>
    </w:p>
    <w:p w:rsidR="004A459A" w:rsidRPr="004A459A" w:rsidRDefault="004A459A" w:rsidP="004A459A">
      <w:pPr>
        <w:rPr>
          <w:lang w:val="sr-Cyrl-RS"/>
        </w:rPr>
      </w:pPr>
    </w:p>
    <w:p w:rsidR="004A459A" w:rsidRDefault="004A459A" w:rsidP="004A459A">
      <w:pPr>
        <w:pStyle w:val="NoSpacing"/>
        <w:jc w:val="center"/>
      </w:pPr>
      <w:r>
        <w:rPr>
          <w:noProof/>
          <w:lang w:val="en-US"/>
        </w:rPr>
        <w:lastRenderedPageBreak/>
        <w:drawing>
          <wp:inline distT="0" distB="0" distL="0" distR="0" wp14:anchorId="5B7299C3" wp14:editId="28344B08">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114E" w:rsidRDefault="004A459A" w:rsidP="004A459A">
      <w:pPr>
        <w:pStyle w:val="Caption"/>
        <w:jc w:val="center"/>
        <w:rPr>
          <w:lang w:val="sr-Cyrl-RS"/>
        </w:rPr>
      </w:pPr>
      <w:r>
        <w:t xml:space="preserve">Слика </w:t>
      </w:r>
      <w:fldSimple w:instr=" SEQ Слика \* ARABIC ">
        <w:r w:rsidR="001C5236">
          <w:rPr>
            <w:noProof/>
          </w:rPr>
          <w:t>23</w:t>
        </w:r>
      </w:fldSimple>
      <w:r>
        <w:rPr>
          <w:lang w:val="sr-Cyrl-RS"/>
        </w:rPr>
        <w:t xml:space="preserve"> Поређење средње квадратне грешке</w:t>
      </w:r>
    </w:p>
    <w:p w:rsidR="00AC76BD" w:rsidRDefault="00AC76BD" w:rsidP="004D5691">
      <w:pPr>
        <w:pStyle w:val="Heading3"/>
        <w:rPr>
          <w:lang w:val="sr-Cyrl-RS"/>
        </w:rPr>
      </w:pPr>
    </w:p>
    <w:p w:rsidR="003E114E" w:rsidRDefault="00F93E30" w:rsidP="004D5691">
      <w:pPr>
        <w:pStyle w:val="Heading3"/>
        <w:rPr>
          <w:lang w:val="sr-Cyrl-RS"/>
        </w:rPr>
      </w:pPr>
      <w:bookmarkStart w:id="51" w:name="_Toc497908855"/>
      <w:r>
        <w:rPr>
          <w:lang w:val="sr-Cyrl-RS"/>
        </w:rPr>
        <w:t>6</w:t>
      </w:r>
      <w:r w:rsidR="004D5691">
        <w:rPr>
          <w:lang w:val="sr-Cyrl-RS"/>
        </w:rPr>
        <w:t>.4.2. Корен средње квадратне грешке</w:t>
      </w:r>
      <w:bookmarkEnd w:id="51"/>
    </w:p>
    <w:p w:rsidR="00AC76BD" w:rsidRPr="00AC76BD" w:rsidRDefault="00AC76BD" w:rsidP="00AC76BD">
      <w:pPr>
        <w:rPr>
          <w:lang w:val="sr-Cyrl-RS"/>
        </w:rPr>
      </w:pP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4D5691" w:rsidRDefault="004D5691" w:rsidP="004D5691">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17</w:t>
      </w:r>
      <w:r>
        <w:fldChar w:fldCharType="end"/>
      </w:r>
      <w:r>
        <w:rPr>
          <w:lang w:val="sr-Cyrl-RS"/>
        </w:rPr>
        <w:t xml:space="preserve"> </w:t>
      </w:r>
      <w:r w:rsidRPr="00FD6DF2">
        <w:rPr>
          <w:lang w:val="sr-Cyrl-RS"/>
        </w:rPr>
        <w:t>Поређење корена средње квадратне грешке</w:t>
      </w:r>
    </w:p>
    <w:p w:rsidR="004D5691" w:rsidRDefault="004D5691" w:rsidP="004D5691">
      <w:pPr>
        <w:pStyle w:val="NoSpacing"/>
        <w:jc w:val="center"/>
      </w:pPr>
      <w:r>
        <w:rPr>
          <w:noProof/>
          <w:lang w:val="en-US"/>
        </w:rPr>
        <w:drawing>
          <wp:inline distT="0" distB="0" distL="0" distR="0" wp14:anchorId="762BE870" wp14:editId="2A581940">
            <wp:extent cx="4480560" cy="2688336"/>
            <wp:effectExtent l="0" t="0" r="1524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D5691" w:rsidRDefault="004D5691" w:rsidP="004D5691">
      <w:pPr>
        <w:pStyle w:val="Caption"/>
        <w:jc w:val="center"/>
        <w:rPr>
          <w:lang w:val="sr-Cyrl-RS"/>
        </w:rPr>
      </w:pPr>
      <w:r>
        <w:t xml:space="preserve">Слика </w:t>
      </w:r>
      <w:fldSimple w:instr=" SEQ Слика \* ARABIC ">
        <w:r w:rsidR="001C5236">
          <w:rPr>
            <w:noProof/>
          </w:rPr>
          <w:t>24</w:t>
        </w:r>
      </w:fldSimple>
      <w:r>
        <w:rPr>
          <w:lang w:val="sr-Cyrl-RS"/>
        </w:rPr>
        <w:t xml:space="preserve"> </w:t>
      </w:r>
      <w:r w:rsidRPr="00672BB9">
        <w:rPr>
          <w:lang w:val="sr-Cyrl-RS"/>
        </w:rPr>
        <w:t>Поређење корена средње квадратне грешке</w:t>
      </w:r>
    </w:p>
    <w:p w:rsidR="004D5691" w:rsidRPr="004D5691" w:rsidRDefault="00A640C9" w:rsidP="004D5691">
      <w:pPr>
        <w:rPr>
          <w:lang w:val="sr-Cyrl-RS"/>
        </w:rPr>
      </w:pPr>
      <w:r>
        <w:rPr>
          <w:lang w:val="sr-Cyrl-RS"/>
        </w:rPr>
        <w:lastRenderedPageBreak/>
        <w:t>Исто као и код средње квадратне грешке, њен корен на слци 2</w:t>
      </w:r>
      <w:r w:rsidR="009A3D5D">
        <w:rPr>
          <w:lang w:val="sr-Cyrl-RS"/>
        </w:rPr>
        <w:t>3</w:t>
      </w:r>
      <w:r w:rsidR="00843211">
        <w:rPr>
          <w:lang w:val="sr-Cyrl-RS"/>
        </w:rPr>
        <w:t xml:space="preserve"> и табели 17</w:t>
      </w:r>
      <w:r>
        <w:rPr>
          <w:lang w:val="sr-Cyrl-RS"/>
        </w:rPr>
        <w:t xml:space="preserve"> показује да шума стабала одлучивања показује најбоље резултате приликом импутације. </w:t>
      </w:r>
    </w:p>
    <w:p w:rsidR="003E114E" w:rsidRDefault="00F93E30" w:rsidP="002050EE">
      <w:pPr>
        <w:pStyle w:val="Heading3"/>
        <w:rPr>
          <w:lang w:val="sr-Cyrl-RS"/>
        </w:rPr>
      </w:pPr>
      <w:bookmarkStart w:id="52" w:name="_Toc497908856"/>
      <w:r>
        <w:rPr>
          <w:lang w:val="sr-Cyrl-RS"/>
        </w:rPr>
        <w:t>6</w:t>
      </w:r>
      <w:r w:rsidR="00A640C9">
        <w:rPr>
          <w:lang w:val="sr-Cyrl-RS"/>
        </w:rPr>
        <w:t xml:space="preserve">.4.3. </w:t>
      </w:r>
      <w:r w:rsidR="002050EE">
        <w:rPr>
          <w:lang w:val="sr-Cyrl-RS"/>
        </w:rPr>
        <w:t>Просечна релативна грешка</w:t>
      </w:r>
      <w:bookmarkEnd w:id="52"/>
    </w:p>
    <w:p w:rsidR="00334A0E" w:rsidRPr="00334A0E" w:rsidRDefault="00334A0E" w:rsidP="00334A0E">
      <w:pPr>
        <w:rPr>
          <w:lang w:val="sr-Cyrl-RS"/>
        </w:rPr>
      </w:pP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3320F6" w:rsidRDefault="00334A0E" w:rsidP="00334A0E">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1C5236">
        <w:rPr>
          <w:noProof/>
        </w:rPr>
        <w:t>18</w:t>
      </w:r>
      <w:r>
        <w:fldChar w:fldCharType="end"/>
      </w:r>
      <w:r>
        <w:rPr>
          <w:lang w:val="sr-Cyrl-RS"/>
        </w:rPr>
        <w:t xml:space="preserve"> Поређење просечне речативне грешке</w:t>
      </w:r>
    </w:p>
    <w:p w:rsidR="00334A0E" w:rsidRDefault="00334A0E" w:rsidP="00334A0E">
      <w:pPr>
        <w:pStyle w:val="NoSpacing"/>
        <w:jc w:val="center"/>
      </w:pPr>
      <w:r>
        <w:rPr>
          <w:noProof/>
          <w:lang w:val="en-US"/>
        </w:rPr>
        <w:drawing>
          <wp:inline distT="0" distB="0" distL="0" distR="0" wp14:anchorId="177F4808" wp14:editId="25ED0E8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A0E" w:rsidRDefault="00334A0E" w:rsidP="00334A0E">
      <w:pPr>
        <w:pStyle w:val="Caption"/>
        <w:jc w:val="center"/>
        <w:rPr>
          <w:lang w:val="sr-Cyrl-RS"/>
        </w:rPr>
      </w:pPr>
      <w:r>
        <w:t xml:space="preserve">Слика </w:t>
      </w:r>
      <w:fldSimple w:instr=" SEQ Слика \* ARABIC ">
        <w:r w:rsidR="001C5236">
          <w:rPr>
            <w:noProof/>
          </w:rPr>
          <w:t>25</w:t>
        </w:r>
      </w:fldSimple>
      <w:r>
        <w:rPr>
          <w:lang w:val="sr-Cyrl-RS"/>
        </w:rPr>
        <w:t xml:space="preserve"> Поређење просечне речативне грешке</w:t>
      </w:r>
    </w:p>
    <w:p w:rsidR="00334A0E" w:rsidRDefault="00334A0E" w:rsidP="00334A0E">
      <w:pPr>
        <w:rPr>
          <w:lang w:val="sr-Cyrl-RS"/>
        </w:rPr>
      </w:pPr>
      <w:r>
        <w:rPr>
          <w:lang w:val="sr-Cyrl-RS"/>
        </w:rPr>
        <w:t>Просечна релативна грешка је најизраженија код шум</w:t>
      </w:r>
      <w:r w:rsidR="00843211">
        <w:rPr>
          <w:lang w:val="sr-Cyrl-RS"/>
        </w:rPr>
        <w:t>е стабала одлучивања. (табела 18, слика 2</w:t>
      </w:r>
      <w:r w:rsidR="009A3D5D">
        <w:rPr>
          <w:lang w:val="sr-Cyrl-RS"/>
        </w:rPr>
        <w:t>4</w:t>
      </w:r>
      <w:r>
        <w:rPr>
          <w:lang w:val="sr-Cyrl-RS"/>
        </w:rPr>
        <w:t>). Међутим</w:t>
      </w:r>
      <w:r w:rsidR="00843211">
        <w:rPr>
          <w:lang w:val="sr-Cyrl-RS"/>
        </w:rPr>
        <w:t>, из претходне анализе (слика 2</w:t>
      </w:r>
      <w:r w:rsidR="009A3D5D">
        <w:rPr>
          <w:lang w:val="sr-Cyrl-RS"/>
        </w:rPr>
        <w:t>1</w:t>
      </w:r>
      <w:r>
        <w:rPr>
          <w:lang w:val="sr-Cyrl-RS"/>
        </w:rPr>
        <w:t xml:space="preserve">) се види да је релативна грешка веома изражена за променљиву </w:t>
      </w:r>
      <w:r>
        <w:rPr>
          <w:b/>
          <w:lang w:val="sr-Cyrl-RS"/>
        </w:rPr>
        <w:t>пол</w:t>
      </w:r>
      <w:r>
        <w:rPr>
          <w:lang w:val="sr-Cyrl-RS"/>
        </w:rP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AC76BD" w:rsidRPr="00334A0E" w:rsidRDefault="00AC76BD" w:rsidP="00334A0E">
      <w:pPr>
        <w:rPr>
          <w:lang w:val="sr-Cyrl-RS"/>
        </w:rPr>
      </w:pPr>
    </w:p>
    <w:p w:rsidR="00FA136E" w:rsidRDefault="00F93E30" w:rsidP="00334A0E">
      <w:pPr>
        <w:pStyle w:val="Heading3"/>
        <w:rPr>
          <w:lang w:val="sr-Cyrl-RS"/>
        </w:rPr>
      </w:pPr>
      <w:bookmarkStart w:id="53" w:name="_Toc497908857"/>
      <w:r>
        <w:rPr>
          <w:lang w:val="sr-Cyrl-RS"/>
        </w:rPr>
        <w:lastRenderedPageBreak/>
        <w:t>6</w:t>
      </w:r>
      <w:r w:rsidR="00334A0E">
        <w:rPr>
          <w:lang w:val="sr-Cyrl-RS"/>
        </w:rPr>
        <w:t>.4.4. Корен средње квадратне грешке линеарне регресије након импутације</w:t>
      </w:r>
      <w:bookmarkEnd w:id="53"/>
    </w:p>
    <w:p w:rsidR="00334A0E" w:rsidRDefault="00334A0E" w:rsidP="00D227D9">
      <w:pPr>
        <w:rPr>
          <w:lang w:val="sr-Cyrl-RS"/>
        </w:rPr>
      </w:pPr>
    </w:p>
    <w:p w:rsidR="00815B70" w:rsidRDefault="00B93BE2" w:rsidP="00A12146">
      <w:pPr>
        <w:rPr>
          <w:lang w:val="sr-Cyrl-RS"/>
        </w:rPr>
      </w:pPr>
      <w:r>
        <w:rPr>
          <w:lang w:val="sr-Cyrl-RS"/>
        </w:rPr>
        <w:t>Након импутација, над скуповима</w:t>
      </w:r>
      <w:r w:rsidR="00815B70">
        <w:rPr>
          <w:lang w:val="sr-Cyrl-RS"/>
        </w:rPr>
        <w:t xml:space="preserve"> података</w:t>
      </w:r>
      <w:r>
        <w:rPr>
          <w:lang w:val="sr-Cyrl-RS"/>
        </w:rPr>
        <w:t xml:space="preserve"> је извршена линеарна регресија и израчунати су корени средње квадратне грешке предвиђања линеарнорм регресијом. Очигледно је да</w:t>
      </w:r>
      <w:r w:rsidR="00815B70">
        <w:rPr>
          <w:lang w:val="sr-Cyrl-RS"/>
        </w:rPr>
        <w:t xml:space="preserve"> </w:t>
      </w:r>
      <w:r>
        <w:rPr>
          <w:lang w:val="sr-Cyrl-RS"/>
        </w:rPr>
        <w:t>квалитет импутцаије има утицаја на моћ предвиђања, па су упоредни рез</w:t>
      </w:r>
      <w:r w:rsidR="00843211">
        <w:rPr>
          <w:lang w:val="sr-Cyrl-RS"/>
        </w:rPr>
        <w:t>ултати ове мере дати у табели 19</w:t>
      </w:r>
      <w:r>
        <w:rPr>
          <w:lang w:val="sr-Cyrl-RS"/>
        </w:rPr>
        <w:t xml:space="preserve"> и слици 2</w:t>
      </w:r>
      <w:r w:rsidR="009A3D5D">
        <w:rPr>
          <w:lang w:val="sr-Cyrl-RS"/>
        </w:rPr>
        <w:t>5</w:t>
      </w:r>
      <w:r>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Default="00B93BE2">
      <w:pPr>
        <w:pStyle w:val="Caption"/>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19</w:t>
      </w:r>
      <w:r>
        <w:fldChar w:fldCharType="end"/>
      </w:r>
      <w:r>
        <w:rPr>
          <w:lang w:val="sr-Cyrl-RS"/>
        </w:rPr>
        <w:t xml:space="preserve"> </w:t>
      </w:r>
      <w:r w:rsidRPr="00484604">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B93BE2">
      <w:pPr>
        <w:pStyle w:val="NoSpacing"/>
        <w:jc w:val="center"/>
      </w:pPr>
      <w:r>
        <w:rPr>
          <w:noProof/>
          <w:lang w:val="en-US"/>
        </w:rPr>
        <w:drawing>
          <wp:inline distT="0" distB="0" distL="0" distR="0" wp14:anchorId="708266CA" wp14:editId="1BA1350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93BE2" w:rsidRDefault="00B93BE2" w:rsidP="00B93BE2">
      <w:pPr>
        <w:pStyle w:val="Caption"/>
        <w:jc w:val="center"/>
        <w:rPr>
          <w:lang w:val="sr-Cyrl-RS"/>
        </w:rPr>
      </w:pPr>
      <w:r>
        <w:t xml:space="preserve">Слика </w:t>
      </w:r>
      <w:fldSimple w:instr=" SEQ Слика \* ARABIC ">
        <w:r w:rsidR="001C5236">
          <w:rPr>
            <w:noProof/>
          </w:rPr>
          <w:t>26</w:t>
        </w:r>
      </w:fldSimple>
      <w:r>
        <w:rPr>
          <w:lang w:val="sr-Cyrl-RS"/>
        </w:rPr>
        <w:t xml:space="preserve"> </w:t>
      </w:r>
      <w:r w:rsidRPr="00545627">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A12146">
      <w:pPr>
        <w:rPr>
          <w:lang w:val="sr-Cyrl-RS"/>
        </w:rPr>
      </w:pPr>
      <w:r>
        <w:rPr>
          <w:lang w:val="sr-Cyrl-RS"/>
        </w:rP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rPr>
          <w:lang w:val="sr-Cyrl-RS"/>
        </w:rPr>
      </w:pPr>
      <w:bookmarkStart w:id="54" w:name="_Toc497908858"/>
      <w:r>
        <w:rPr>
          <w:lang w:val="sr-Cyrl-RS"/>
        </w:rPr>
        <w:lastRenderedPageBreak/>
        <w:t>6</w:t>
      </w:r>
      <w:r w:rsidR="00B93BE2">
        <w:rPr>
          <w:lang w:val="sr-Cyrl-RS"/>
        </w:rPr>
        <w:t>.4.5. Закључак анализе резултата</w:t>
      </w:r>
      <w:r w:rsidR="00B411D6">
        <w:rPr>
          <w:lang w:val="sr-Cyrl-RS"/>
        </w:rPr>
        <w:t xml:space="preserve"> импутације</w:t>
      </w:r>
      <w:bookmarkEnd w:id="54"/>
    </w:p>
    <w:p w:rsidR="00B93BE2" w:rsidRDefault="00B93BE2" w:rsidP="00A12146">
      <w:pPr>
        <w:rPr>
          <w:lang w:val="sr-Cyrl-RS"/>
        </w:rPr>
      </w:pPr>
    </w:p>
    <w:p w:rsidR="00B93BE2" w:rsidRDefault="00B411D6" w:rsidP="00A12146">
      <w:pPr>
        <w:rPr>
          <w:lang w:val="sr-Cyrl-RS"/>
        </w:rPr>
      </w:pPr>
      <w:r>
        <w:rPr>
          <w:lang w:val="sr-Cyrl-RS"/>
        </w:rPr>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411D6" w:rsidRDefault="00B411D6" w:rsidP="00A12146">
      <w:pPr>
        <w:rPr>
          <w:lang w:val="sr-Cyrl-RS"/>
        </w:rPr>
      </w:pPr>
      <w:r>
        <w:rPr>
          <w:lang w:val="sr-Cyrl-RS"/>
        </w:rPr>
        <w:t>Линеарна регресија се показала као веома лоша метода импутације над скуповима у којима је велики број недостајучих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импутације.</w:t>
      </w:r>
      <w:r w:rsidR="00E60735">
        <w:rPr>
          <w:lang w:val="sr-Cyrl-RS"/>
        </w:rPr>
        <w:t xml:space="preserve"> Због значајности тог показатеља, шума стабала одлучивања није изабрана као најбоља метода</w:t>
      </w:r>
    </w:p>
    <w:p w:rsidR="00E60735" w:rsidRDefault="00E60735" w:rsidP="00E60735">
      <w:pPr>
        <w:pStyle w:val="ListParagraph"/>
        <w:numPr>
          <w:ilvl w:val="0"/>
          <w:numId w:val="8"/>
        </w:numPr>
        <w:rPr>
          <w:lang w:val="sr-Cyrl-RS"/>
        </w:rPr>
      </w:pPr>
      <w:r>
        <w:rPr>
          <w:lang w:val="sr-Cyrl-RS"/>
        </w:rPr>
        <w:t>Стохастичка линеарна регресија</w:t>
      </w:r>
    </w:p>
    <w:p w:rsidR="00B411D6" w:rsidRDefault="00E60735" w:rsidP="00B411D6">
      <w:pPr>
        <w:pStyle w:val="ListParagraph"/>
        <w:numPr>
          <w:ilvl w:val="0"/>
          <w:numId w:val="8"/>
        </w:numPr>
        <w:rPr>
          <w:lang w:val="sr-Cyrl-RS"/>
        </w:rPr>
      </w:pPr>
      <w:r>
        <w:rPr>
          <w:lang w:val="sr-Cyrl-RS"/>
        </w:rPr>
        <w:t>Шума стабала одлучивања</w:t>
      </w:r>
    </w:p>
    <w:p w:rsidR="0029235B" w:rsidRPr="00B411D6" w:rsidRDefault="0029235B" w:rsidP="00B411D6">
      <w:pPr>
        <w:pStyle w:val="ListParagraph"/>
        <w:numPr>
          <w:ilvl w:val="0"/>
          <w:numId w:val="8"/>
        </w:numPr>
        <w:rPr>
          <w:lang w:val="sr-Cyrl-RS"/>
        </w:rPr>
      </w:pPr>
      <w:r>
        <w:rPr>
          <w:lang w:val="sr-Cyrl-RS"/>
        </w:rPr>
        <w:t>Линеарна регресија</w:t>
      </w:r>
    </w:p>
    <w:p w:rsidR="00B411D6" w:rsidRDefault="00E60735" w:rsidP="00A12146">
      <w:pPr>
        <w:rPr>
          <w:lang w:val="sr-Cyrl-RS"/>
        </w:rPr>
      </w:pPr>
      <w:r>
        <w:rPr>
          <w:lang w:val="sr-Cyrl-RS"/>
        </w:rPr>
        <w:t>Стохастичка линеарна регресија</w:t>
      </w:r>
      <w:r w:rsidR="00843211">
        <w:rPr>
          <w:lang w:val="sr-Cyrl-RS"/>
        </w:rPr>
        <w:t>, као најквалитетнија метода од наведених,</w:t>
      </w:r>
      <w:r w:rsidR="0029235B">
        <w:rPr>
          <w:lang w:val="sr-Cyrl-RS"/>
        </w:rPr>
        <w:t xml:space="preserve"> ће бити коришћена у даљем раду, као део </w:t>
      </w:r>
      <w:r w:rsidR="00F93E30">
        <w:rPr>
          <w:lang w:val="sr-Cyrl-RS"/>
        </w:rPr>
        <w:t xml:space="preserve">предложене </w:t>
      </w:r>
      <w:r w:rsidR="0029235B">
        <w:rPr>
          <w:lang w:val="sr-Cyrl-RS"/>
        </w:rPr>
        <w:t>хибридне методе импутације података.</w:t>
      </w:r>
    </w:p>
    <w:p w:rsidR="00F93E30" w:rsidRDefault="00F93E30" w:rsidP="00A12146">
      <w:pPr>
        <w:rPr>
          <w:lang w:val="sr-Cyrl-RS"/>
        </w:rPr>
      </w:pPr>
    </w:p>
    <w:p w:rsidR="0029235B" w:rsidRDefault="00F93E30" w:rsidP="00F93E30">
      <w:pPr>
        <w:pStyle w:val="Heading1"/>
        <w:rPr>
          <w:lang w:val="sr-Cyrl-RS"/>
        </w:rPr>
      </w:pPr>
      <w:bookmarkStart w:id="55" w:name="_Toc497908859"/>
      <w:r>
        <w:rPr>
          <w:lang w:val="sr-Cyrl-RS"/>
        </w:rPr>
        <w:t>7. Импутација предложеном хибридном методом</w:t>
      </w:r>
      <w:bookmarkEnd w:id="55"/>
    </w:p>
    <w:p w:rsidR="00F93E30" w:rsidRDefault="00F93E30" w:rsidP="00F93E30">
      <w:pPr>
        <w:rPr>
          <w:lang w:val="sr-Cyrl-RS"/>
        </w:rPr>
      </w:pPr>
    </w:p>
    <w:p w:rsidR="00F355C3" w:rsidRDefault="009A3D5D" w:rsidP="00F355C3">
      <w:pPr>
        <w:rPr>
          <w:lang w:val="sr-Cyrl-RS"/>
        </w:rPr>
      </w:pPr>
      <w:r>
        <w:rPr>
          <w:lang w:val="sr-Cyrl-RS"/>
        </w:rP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кластеризација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w:t>
      </w:r>
      <w:r w:rsidR="00F355C3">
        <w:rPr>
          <w:lang w:val="sr-Cyrl-RS"/>
        </w:rPr>
        <w:t>у одељцима 5.1 и 5.2.</w:t>
      </w:r>
    </w:p>
    <w:p w:rsidR="00AC76BD" w:rsidRDefault="00AC76BD" w:rsidP="00F355C3">
      <w:pPr>
        <w:rPr>
          <w:lang w:val="sr-Cyrl-RS"/>
        </w:rPr>
      </w:pPr>
    </w:p>
    <w:p w:rsidR="00F93E30" w:rsidRDefault="009A3D5D" w:rsidP="00F355C3">
      <w:pPr>
        <w:pStyle w:val="Heading2"/>
        <w:rPr>
          <w:lang w:val="sr-Cyrl-RS"/>
        </w:rPr>
      </w:pPr>
      <w:bookmarkStart w:id="56" w:name="_Toc497908860"/>
      <w:r>
        <w:rPr>
          <w:lang w:val="sr-Cyrl-RS"/>
        </w:rPr>
        <w:lastRenderedPageBreak/>
        <w:t>7.1. Кластеризација</w:t>
      </w:r>
      <w:bookmarkEnd w:id="56"/>
    </w:p>
    <w:p w:rsidR="00F93E30" w:rsidRDefault="00F93E30" w:rsidP="00F93E30">
      <w:pPr>
        <w:rPr>
          <w:lang w:val="sr-Cyrl-RS"/>
        </w:rPr>
      </w:pPr>
    </w:p>
    <w:p w:rsidR="00F355C3" w:rsidRDefault="00F355C3" w:rsidP="00F93E30">
      <w:pPr>
        <w:rPr>
          <w:lang w:val="sr-Cyrl-RS"/>
        </w:rPr>
      </w:pPr>
      <w:r>
        <w:rPr>
          <w:lang w:val="sr-Cyrl-RS"/>
        </w:rPr>
        <w:t xml:space="preserve">Као корак пред кластеризацију потребно </w:t>
      </w:r>
      <w:r w:rsidR="00640049">
        <w:rPr>
          <w:lang w:val="sr-Cyrl-RS"/>
        </w:rPr>
        <w:t xml:space="preserve">одредити колико кластера ће </w:t>
      </w:r>
      <w:r w:rsidR="00D37B42">
        <w:rPr>
          <w:lang w:val="sr-Cyrl-RS"/>
        </w:rPr>
        <w:t>бити тражено. У ту сврху на слиц</w:t>
      </w:r>
      <w:r w:rsidR="00640049">
        <w:rPr>
          <w:lang w:val="sr-Cyrl-RS"/>
        </w:rPr>
        <w:t>и 27 су приказани резултати лакат методе за свих 6 експерименталних скупова</w:t>
      </w:r>
      <w:r>
        <w:rPr>
          <w:lang w:val="sr-Cyrl-RS"/>
        </w:rPr>
        <w:t xml:space="preserve">. </w:t>
      </w:r>
    </w:p>
    <w:p w:rsidR="00282567" w:rsidRDefault="00282567" w:rsidP="00282567">
      <w:pPr>
        <w:pStyle w:val="NoSpacing"/>
      </w:pPr>
      <w:r>
        <w:rPr>
          <w:noProof/>
          <w:lang w:val="en-US"/>
        </w:rPr>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rPr>
          <w:lang w:val="sr-Cyrl-RS"/>
        </w:rPr>
      </w:pPr>
      <w:r>
        <w:t xml:space="preserve">Слика </w:t>
      </w:r>
      <w:fldSimple w:instr=" SEQ Слика \* ARABIC ">
        <w:r w:rsidR="001C5236">
          <w:rPr>
            <w:noProof/>
          </w:rPr>
          <w:t>27</w:t>
        </w:r>
      </w:fldSimple>
      <w:r w:rsidRPr="00282567">
        <w:t xml:space="preserve"> </w:t>
      </w:r>
      <w:r>
        <w:rPr>
          <w:lang w:val="sr-Cyrl-RS"/>
        </w:rPr>
        <w:t>Лакат метода над скупом података са недостајућим вредностима</w:t>
      </w:r>
    </w:p>
    <w:p w:rsidR="00282567" w:rsidRDefault="00640049" w:rsidP="00282567">
      <w:pPr>
        <w:rPr>
          <w:lang w:val="sr-Cyrl-RS"/>
        </w:rPr>
      </w:pPr>
      <w:r>
        <w:rPr>
          <w:lang w:val="sr-Cyrl-RS"/>
        </w:rPr>
        <w:t xml:space="preserve">У сваком од 6 случајева, оптималан број кластера је 3. Тако да ће то бити вредност параметра </w:t>
      </w:r>
      <w:r w:rsidRPr="00640049">
        <w:rPr>
          <w:b/>
          <w:lang w:val="sr-Cyrl-RS"/>
        </w:rPr>
        <w:t>к</w:t>
      </w:r>
      <w:r>
        <w:rPr>
          <w:lang w:val="sr-Cyrl-RS"/>
        </w:rPr>
        <w:t xml:space="preserve"> у даљој анализи.</w:t>
      </w:r>
    </w:p>
    <w:p w:rsidR="00640049" w:rsidRDefault="00D37B42" w:rsidP="00282567">
      <w:pPr>
        <w:rPr>
          <w:lang w:val="sr-Cyrl-RS"/>
        </w:rPr>
      </w:pPr>
      <w:r>
        <w:rPr>
          <w:lang w:val="sr-Cyrl-RS"/>
        </w:rPr>
        <w:lastRenderedPageBreak/>
        <w:t xml:space="preserve">Након кластеризације, сваки од 6 скупова је подељен у 3 групе. Приказ </w:t>
      </w:r>
      <w:r w:rsidR="003A62A3">
        <w:rPr>
          <w:lang w:val="sr-Cyrl-RS"/>
        </w:rPr>
        <w:t xml:space="preserve">броја обсервација у сваком кластеру </w:t>
      </w:r>
      <w:r>
        <w:rPr>
          <w:lang w:val="sr-Cyrl-RS"/>
        </w:rPr>
        <w:t>је дат у табели</w:t>
      </w:r>
      <w:r w:rsidR="003A62A3">
        <w:rPr>
          <w:lang w:val="sr-Cyrl-RS"/>
        </w:rPr>
        <w:t xml:space="preserve"> 20</w:t>
      </w:r>
      <w:r w:rsidR="00E60735">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Проценат недостајућих вредности</w:t>
            </w:r>
            <w:r w:rsidR="003A62A3">
              <w:rPr>
                <w:rFonts w:cs="Arial"/>
                <w:szCs w:val="24"/>
                <w:lang w:val="sr-Cyrl-RS"/>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D37B42" w:rsidRPr="00640049" w:rsidRDefault="003A62A3" w:rsidP="003A62A3">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20</w:t>
      </w:r>
      <w:r>
        <w:fldChar w:fldCharType="end"/>
      </w:r>
      <w:r>
        <w:rPr>
          <w:lang w:val="sr-Cyrl-RS"/>
        </w:rPr>
        <w:t xml:space="preserve"> Број обсервација у сваком кластеру</w:t>
      </w:r>
    </w:p>
    <w:p w:rsidR="00F355C3" w:rsidRDefault="003A62A3" w:rsidP="00F93E30">
      <w:pPr>
        <w:rPr>
          <w:lang w:val="sr-Cyrl-RS"/>
        </w:rPr>
      </w:pPr>
      <w:r>
        <w:rPr>
          <w:lang w:val="sr-Cyrl-RS"/>
        </w:rPr>
        <w:t>Из табеле 20 се не могу извући никакви закључци везани за особине обсервација унутар калстера. Она служи само као показатељ да ли је су обсервације подједнако заступљене у сваком кластору.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врености недостају по таквој расподели да боља кластеризација није могућа.</w:t>
      </w:r>
    </w:p>
    <w:p w:rsidR="003A62A3" w:rsidRDefault="003A62A3" w:rsidP="003A62A3">
      <w:pPr>
        <w:pStyle w:val="Heading2"/>
        <w:rPr>
          <w:lang w:val="sr-Cyrl-RS"/>
        </w:rPr>
      </w:pPr>
      <w:bookmarkStart w:id="57" w:name="_Toc497908861"/>
      <w:r>
        <w:rPr>
          <w:lang w:val="sr-Cyrl-RS"/>
        </w:rPr>
        <w:t>7.2. Импутација стохастичком линеарном регресијом</w:t>
      </w:r>
      <w:bookmarkEnd w:id="57"/>
    </w:p>
    <w:p w:rsidR="003A62A3" w:rsidRDefault="003A62A3" w:rsidP="00F93E30">
      <w:pPr>
        <w:rPr>
          <w:lang w:val="sr-Cyrl-RS"/>
        </w:rPr>
      </w:pPr>
    </w:p>
    <w:p w:rsidR="003A62A3" w:rsidRDefault="003A62A3" w:rsidP="00F93E30">
      <w:pPr>
        <w:rPr>
          <w:lang w:val="sr-Cyrl-RS"/>
        </w:rPr>
      </w:pPr>
      <w:r>
        <w:rPr>
          <w:lang w:val="sr-Cyrl-RS"/>
        </w:rPr>
        <w:t xml:space="preserve">Затим је над сваким кластером извршена импутација података стохастичком линеарном регресијом. </w:t>
      </w:r>
      <w:r w:rsidRPr="003A62A3">
        <w:rPr>
          <w:i/>
          <w:lang w:val="en-US"/>
        </w:rPr>
        <w:t>R</w:t>
      </w:r>
      <w:r>
        <w:rPr>
          <w:lang w:val="sr-Cyrl-RS"/>
        </w:rPr>
        <w:t xml:space="preserve"> код за такву импутацију је приказан у листингу</w:t>
      </w:r>
      <w:r w:rsidR="002E5697">
        <w:rPr>
          <w:lang w:val="sr-Cyrl-RS"/>
        </w:rPr>
        <w:t xml:space="preserve">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188" w:type="dxa"/>
          </w:tcPr>
          <w:p w:rsidR="00E60735" w:rsidRPr="00E60735" w:rsidRDefault="00E60735" w:rsidP="00E6073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r>
              <w:rPr>
                <w:rFonts w:ascii="Courier New" w:hAnsi="Courier New" w:cs="Courier New"/>
                <w:color w:val="76923C" w:themeColor="accent3" w:themeShade="BF"/>
                <w:sz w:val="24"/>
                <w:lang w:val="sr-Cyrl-RS"/>
              </w:rPr>
              <w:t>представља први кластер</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model</w:t>
            </w:r>
            <w:r>
              <w:rPr>
                <w:rFonts w:ascii="Courier New" w:hAnsi="Courier New" w:cs="Courier New"/>
                <w:color w:val="76923C" w:themeColor="accent3" w:themeShade="BF"/>
                <w:sz w:val="24"/>
                <w:lang w:val="sr-Cyrl-RS"/>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C1_model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C1,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C2_model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C2,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C3_model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C3,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188" w:type="dxa"/>
          </w:tcPr>
          <w:p w:rsidR="00E60735" w:rsidRPr="00B74177" w:rsidRDefault="00E60735" w:rsidP="00E60735">
            <w:pPr>
              <w:pStyle w:val="NoSpacing"/>
              <w:rPr>
                <w:rFonts w:ascii="Courier New" w:hAnsi="Courier New" w:cs="Courier New"/>
                <w:sz w:val="24"/>
                <w:lang w:val="sr-Cyrl-RS"/>
              </w:rPr>
            </w:pPr>
            <w:r w:rsidRPr="00B74177">
              <w:rPr>
                <w:rFonts w:ascii="Courier New" w:hAnsi="Courier New" w:cs="Courier New"/>
                <w:sz w:val="24"/>
                <w:lang w:val="sr-Cyrl-RS"/>
              </w:rPr>
              <w:t xml:space="preserve">  </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188" w:type="dxa"/>
          </w:tcPr>
          <w:p w:rsidR="00E60735" w:rsidRPr="00E60735" w:rsidRDefault="00E60735" w:rsidP="006648C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E60735">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imp</w:t>
            </w:r>
            <w:r w:rsidRPr="00E60735">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попуњен скуп вредности унутар клатера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XY_C2_imp &lt;- complete(C2_model)</w:t>
            </w:r>
          </w:p>
        </w:tc>
      </w:tr>
      <w:tr w:rsidR="00E60735" w:rsidRPr="002F2EB3"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188" w:type="dxa"/>
          </w:tcPr>
          <w:p w:rsidR="00E60735" w:rsidRPr="00B74177" w:rsidRDefault="00E60735" w:rsidP="006648C5">
            <w:pPr>
              <w:pStyle w:val="NoSpacing"/>
              <w:keepNext/>
              <w:rPr>
                <w:rFonts w:ascii="Courier New" w:hAnsi="Courier New" w:cs="Courier New"/>
                <w:sz w:val="24"/>
                <w:lang w:val="sr-Cyrl-R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188" w:type="dxa"/>
          </w:tcPr>
          <w:p w:rsidR="00E60735" w:rsidRPr="00E60735" w:rsidRDefault="00E60735" w:rsidP="00E60735">
            <w:pPr>
              <w:pStyle w:val="NoSpacing"/>
              <w:keepNext/>
              <w:rPr>
                <w:rFonts w:ascii="Courier New" w:hAnsi="Courier New" w:cs="Courier New"/>
                <w:sz w:val="24"/>
                <w:lang w:val="sr-Cyrl-RS"/>
              </w:rPr>
            </w:pPr>
          </w:p>
        </w:tc>
      </w:tr>
      <w:tr w:rsidR="00E60735" w:rsidRPr="002F2EB3"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p>
        </w:tc>
        <w:tc>
          <w:tcPr>
            <w:tcW w:w="8188" w:type="dxa"/>
          </w:tcPr>
          <w:p w:rsidR="00E60735" w:rsidRPr="00E60735" w:rsidRDefault="00E60735" w:rsidP="006648C5">
            <w:pPr>
              <w:pStyle w:val="NoSpacing"/>
              <w:keepNext/>
              <w:rPr>
                <w:rFonts w:ascii="Courier New" w:hAnsi="Courier New" w:cs="Courier New"/>
                <w:sz w:val="24"/>
                <w:lang w:val="sr-Cyrl-RS"/>
              </w:rPr>
            </w:pPr>
            <w:r>
              <w:rPr>
                <w:rFonts w:ascii="Courier New" w:hAnsi="Courier New" w:cs="Courier New"/>
                <w:color w:val="76923C" w:themeColor="accent3" w:themeShade="BF"/>
                <w:sz w:val="24"/>
                <w:lang w:val="sr-Cyrl-RS"/>
              </w:rPr>
              <w:t># агрегација кластера у коначан попуњен скуп</w:t>
            </w:r>
            <w:r w:rsidR="002E5697" w:rsidRPr="002E5697">
              <w:rPr>
                <w:rFonts w:ascii="Courier New" w:hAnsi="Courier New" w:cs="Courier New"/>
                <w:color w:val="76923C" w:themeColor="accent3" w:themeShade="BF"/>
                <w:sz w:val="24"/>
                <w:lang w:val="sr-Cyrl-RS"/>
              </w:rPr>
              <w:t xml:space="preserve"> </w:t>
            </w:r>
            <w:r w:rsidR="002E5697" w:rsidRPr="002E5697">
              <w:rPr>
                <w:rFonts w:ascii="Courier New" w:hAnsi="Courier New" w:cs="Courier New"/>
                <w:b/>
                <w:color w:val="76923C" w:themeColor="accent3" w:themeShade="BF"/>
                <w:sz w:val="24"/>
                <w:lang w:val="en-US"/>
              </w:rPr>
              <w:t>XY</w:t>
            </w:r>
            <w:r w:rsidR="002E5697" w:rsidRPr="002E5697">
              <w:rPr>
                <w:rFonts w:ascii="Courier New" w:hAnsi="Courier New" w:cs="Courier New"/>
                <w:b/>
                <w:color w:val="76923C" w:themeColor="accent3" w:themeShade="BF"/>
                <w:sz w:val="24"/>
                <w:lang w:val="sr-Cyrl-RS"/>
              </w:rPr>
              <w:t>_</w:t>
            </w:r>
            <w:r w:rsidR="002E5697" w:rsidRPr="002E5697">
              <w:rPr>
                <w:rFonts w:ascii="Courier New" w:hAnsi="Courier New" w:cs="Courier New"/>
                <w:b/>
                <w:color w:val="76923C" w:themeColor="accent3" w:themeShade="BF"/>
                <w:sz w:val="24"/>
                <w:lang w:val="en-US"/>
              </w:rPr>
              <w:t>imp</w:t>
            </w:r>
            <w:r w:rsidRPr="002E5697">
              <w:rPr>
                <w:rFonts w:ascii="Courier New" w:hAnsi="Courier New" w:cs="Courier New"/>
                <w:b/>
                <w:color w:val="76923C" w:themeColor="accent3" w:themeShade="BF"/>
                <w:sz w:val="24"/>
                <w:lang w:val="sr-Cyrl-RS"/>
              </w:rPr>
              <w:t xml:space="preserve">    </w:t>
            </w:r>
          </w:p>
        </w:tc>
      </w:tr>
      <w:tr w:rsidR="00E60735" w:rsidRPr="002F2EB3"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p>
        </w:tc>
        <w:tc>
          <w:tcPr>
            <w:tcW w:w="8188" w:type="dxa"/>
          </w:tcPr>
          <w:p w:rsidR="00E60735" w:rsidRPr="002E5697" w:rsidRDefault="002E5697" w:rsidP="002E5697">
            <w:pPr>
              <w:pStyle w:val="NoSpacing"/>
              <w:keepNext/>
              <w:rPr>
                <w:rFonts w:ascii="Courier New" w:hAnsi="Courier New" w:cs="Courier New"/>
                <w:sz w:val="24"/>
                <w:lang w:val="sr-Cyrl-RS"/>
              </w:rPr>
            </w:pP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imp</w:t>
            </w:r>
            <w:r w:rsidRPr="002E5697">
              <w:rPr>
                <w:rFonts w:ascii="Courier New" w:hAnsi="Courier New" w:cs="Courier New"/>
                <w:sz w:val="24"/>
                <w:lang w:val="sr-Cyrl-RS"/>
              </w:rPr>
              <w:t xml:space="preserve"> &lt;- </w:t>
            </w:r>
            <w:r w:rsidRPr="002E5697">
              <w:rPr>
                <w:rFonts w:ascii="Courier New" w:hAnsi="Courier New" w:cs="Courier New"/>
                <w:sz w:val="24"/>
                <w:lang w:val="en-US"/>
              </w:rPr>
              <w:t>rbind</w:t>
            </w:r>
            <w:r w:rsidRPr="002E5697">
              <w:rPr>
                <w:rFonts w:ascii="Courier New" w:hAnsi="Courier New" w:cs="Courier New"/>
                <w:sz w:val="24"/>
                <w:lang w:val="sr-Cyrl-RS"/>
              </w:rPr>
              <w:t>(</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1_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2_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3_</w:t>
            </w:r>
            <w:r>
              <w:rPr>
                <w:rFonts w:ascii="Courier New" w:hAnsi="Courier New" w:cs="Courier New"/>
                <w:sz w:val="24"/>
                <w:lang w:val="en-US"/>
              </w:rPr>
              <w:t>imp</w:t>
            </w:r>
            <w:r w:rsidRPr="002E5697">
              <w:rPr>
                <w:rFonts w:ascii="Courier New" w:hAnsi="Courier New" w:cs="Courier New"/>
                <w:sz w:val="24"/>
                <w:lang w:val="sr-Cyrl-RS"/>
              </w:rPr>
              <w:t>)</w:t>
            </w:r>
          </w:p>
        </w:tc>
      </w:tr>
    </w:tbl>
    <w:p w:rsidR="003A62A3" w:rsidRDefault="002E5697" w:rsidP="002E5697">
      <w:pPr>
        <w:pStyle w:val="Caption"/>
        <w:jc w:val="center"/>
        <w:rPr>
          <w:lang w:val="sr-Cyrl-RS"/>
        </w:rPr>
      </w:pPr>
      <w:r w:rsidRPr="002E5697">
        <w:rPr>
          <w:lang w:val="sr-Cyrl-RS"/>
        </w:rPr>
        <w:t xml:space="preserve">Листинг </w:t>
      </w:r>
      <w:r>
        <w:fldChar w:fldCharType="begin"/>
      </w:r>
      <w:r w:rsidRPr="002E5697">
        <w:rPr>
          <w:lang w:val="sr-Cyrl-RS"/>
        </w:rPr>
        <w:instrText xml:space="preserve"> </w:instrText>
      </w:r>
      <w:r>
        <w:instrText>SEQ</w:instrText>
      </w:r>
      <w:r w:rsidRPr="002E5697">
        <w:rPr>
          <w:lang w:val="sr-Cyrl-RS"/>
        </w:rPr>
        <w:instrText xml:space="preserve"> Листинг \* </w:instrText>
      </w:r>
      <w:r>
        <w:instrText>ARABIC</w:instrText>
      </w:r>
      <w:r w:rsidRPr="002E5697">
        <w:rPr>
          <w:lang w:val="sr-Cyrl-RS"/>
        </w:rPr>
        <w:instrText xml:space="preserve"> </w:instrText>
      </w:r>
      <w:r>
        <w:fldChar w:fldCharType="separate"/>
      </w:r>
      <w:r w:rsidR="001C5236" w:rsidRPr="00AC76BD">
        <w:rPr>
          <w:noProof/>
          <w:lang w:val="sr-Cyrl-RS"/>
        </w:rPr>
        <w:t>10</w:t>
      </w:r>
      <w:r>
        <w:fldChar w:fldCharType="end"/>
      </w:r>
      <w:r w:rsidRPr="002E5697">
        <w:rPr>
          <w:lang w:val="sr-Cyrl-RS"/>
        </w:rPr>
        <w:t xml:space="preserve"> </w:t>
      </w:r>
      <w:r>
        <w:rPr>
          <w:lang w:val="sr-Cyrl-RS"/>
        </w:rPr>
        <w:t xml:space="preserve">Импутација сваког кластера појединачно </w:t>
      </w:r>
      <w:r w:rsidRPr="002E5697">
        <w:rPr>
          <w:lang w:val="sr-Cyrl-RS"/>
        </w:rPr>
        <w:t>-</w:t>
      </w:r>
      <w:r>
        <w:rPr>
          <w:lang w:val="sr-Cyrl-RS"/>
        </w:rPr>
        <w:t xml:space="preserve"> </w:t>
      </w:r>
      <w:r w:rsidRPr="00AF5B38">
        <w:t>R</w:t>
      </w:r>
      <w:r w:rsidRPr="002E5697">
        <w:rPr>
          <w:lang w:val="sr-Cyrl-RS"/>
        </w:rPr>
        <w:t xml:space="preserve"> </w:t>
      </w:r>
      <w:r>
        <w:rPr>
          <w:lang w:val="sr-Cyrl-RS"/>
        </w:rPr>
        <w:t>код</w:t>
      </w:r>
    </w:p>
    <w:p w:rsidR="002E5697" w:rsidRPr="002E5697" w:rsidRDefault="002E5697" w:rsidP="002E5697">
      <w:pPr>
        <w:rPr>
          <w:lang w:val="sr-Cyrl-RS"/>
        </w:rPr>
      </w:pPr>
      <w:r>
        <w:rPr>
          <w:lang w:val="sr-Cyrl-RS"/>
        </w:rPr>
        <w:lastRenderedPageBreak/>
        <w:t xml:space="preserve">Добијен је нови скуп </w:t>
      </w:r>
      <w:r>
        <w:rPr>
          <w:rFonts w:ascii="Courier New" w:hAnsi="Courier New" w:cs="Courier New"/>
          <w:lang w:val="en-US"/>
        </w:rPr>
        <w:t>XY</w:t>
      </w:r>
      <w:r w:rsidRPr="002E5697">
        <w:rPr>
          <w:rFonts w:ascii="Courier New" w:hAnsi="Courier New" w:cs="Courier New"/>
          <w:lang w:val="sr-Cyrl-RS"/>
        </w:rPr>
        <w:t>_</w:t>
      </w:r>
      <w:r>
        <w:rPr>
          <w:rFonts w:ascii="Courier New" w:hAnsi="Courier New" w:cs="Courier New"/>
          <w:lang w:val="en-US"/>
        </w:rPr>
        <w:t>imp</w:t>
      </w:r>
      <w:r>
        <w:rPr>
          <w:lang w:val="sr-Cyrl-RS"/>
        </w:rP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rPr>
          <w:lang w:val="sr-Cyrl-RS"/>
        </w:rPr>
      </w:pPr>
      <w:bookmarkStart w:id="58" w:name="_Toc497908862"/>
      <w:r>
        <w:rPr>
          <w:lang w:val="sr-Cyrl-RS"/>
        </w:rPr>
        <w:t>7.3. Анализа резултата</w:t>
      </w:r>
      <w:bookmarkEnd w:id="58"/>
    </w:p>
    <w:p w:rsidR="00F355C3" w:rsidRDefault="00F355C3" w:rsidP="00F93E30">
      <w:pPr>
        <w:rPr>
          <w:lang w:val="sr-Cyrl-RS"/>
        </w:rPr>
      </w:pPr>
    </w:p>
    <w:p w:rsidR="002E5697" w:rsidRDefault="002E5697" w:rsidP="00F93E30">
      <w:pPr>
        <w:rPr>
          <w:lang w:val="sr-Cyrl-RS"/>
        </w:rPr>
      </w:pPr>
      <w:r>
        <w:rPr>
          <w:lang w:val="sr-Cyrl-RS"/>
        </w:rPr>
        <w:t>Предложена метода се састоји од к</w:t>
      </w:r>
      <w:r w:rsidRPr="002E5697">
        <w:rPr>
          <w:lang w:val="sr-Cyrl-RS"/>
        </w:rPr>
        <w:t>-</w:t>
      </w:r>
      <w:r>
        <w:rPr>
          <w:lang w:val="sr-Cyrl-RS"/>
        </w:rPr>
        <w:t>средњих вредности кластеризације и импутације стохастичком линеарном регресијом. Због тога ће поред приката грешака описаних у 5.1 и 5.2 бити приказана и упоредна анализа импутације предложене методе и посебно импутације стохастичком регресијом.</w:t>
      </w:r>
      <w:r w:rsidR="006648C5">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2F2EB3"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6648C5" w:rsidRPr="00747234" w:rsidRDefault="006648C5" w:rsidP="006648C5">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2E5697" w:rsidRDefault="006648C5" w:rsidP="006648C5">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21</w:t>
      </w:r>
      <w:r>
        <w:fldChar w:fldCharType="end"/>
      </w:r>
      <w:r>
        <w:rPr>
          <w:lang w:val="sr-Cyrl-RS"/>
        </w:rPr>
        <w:t xml:space="preserve"> Анализа грешака импутације предложеном методом</w:t>
      </w:r>
    </w:p>
    <w:p w:rsidR="006648C5" w:rsidRDefault="006648C5" w:rsidP="00F93E30">
      <w:pPr>
        <w:rPr>
          <w:lang w:val="sr-Cyrl-RS"/>
        </w:rPr>
      </w:pPr>
      <w:r>
        <w:rPr>
          <w:lang w:val="sr-Cyrl-RS"/>
        </w:rP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6648C5" w:rsidRDefault="006648C5" w:rsidP="00F93E30">
      <w:pPr>
        <w:rPr>
          <w:lang w:val="sr-Cyrl-RS"/>
        </w:rPr>
      </w:pPr>
      <w:r>
        <w:rPr>
          <w:lang w:val="sr-Cyrl-RS"/>
        </w:rPr>
        <w:t>Табела 22 детаљније приказује просечну релативну грешку, по свакој променљивој. Уочљиво је да је ведност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2F2EB3"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lang w:val="sr-Cyrl-RS"/>
              </w:rPr>
            </w:pPr>
            <w:r w:rsidRPr="006648C5">
              <w:rPr>
                <w:rFonts w:eastAsia="Times New Roman" w:cs="Arial"/>
                <w:color w:val="000000"/>
                <w:szCs w:val="24"/>
                <w:lang w:val="sr-Cyrl-RS"/>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lang w:val="sr-Cyrl-RS"/>
              </w:rPr>
            </w:pPr>
            <w:r w:rsidRPr="006648C5">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lastRenderedPageBreak/>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6648C5" w:rsidRPr="002E5697" w:rsidRDefault="006648C5" w:rsidP="006648C5">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22</w:t>
      </w:r>
      <w:r>
        <w:fldChar w:fldCharType="end"/>
      </w:r>
      <w:r>
        <w:rPr>
          <w:lang w:val="sr-Cyrl-RS"/>
        </w:rPr>
        <w:t xml:space="preserve"> Просечна релативна грешка импутације предложеном методом</w:t>
      </w:r>
    </w:p>
    <w:p w:rsidR="00F93E30" w:rsidRPr="00F93E30" w:rsidRDefault="00C423E2" w:rsidP="00F93E30">
      <w:pPr>
        <w:rPr>
          <w:lang w:val="sr-Cyrl-RS"/>
        </w:rPr>
      </w:pPr>
      <w:r>
        <w:rPr>
          <w:lang w:val="sr-Cyrl-RS"/>
        </w:rPr>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14:anchorId="7ED2419D" wp14:editId="2DAB1E9A">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411D6" w:rsidRDefault="00C423E2" w:rsidP="00C423E2">
      <w:pPr>
        <w:pStyle w:val="Caption"/>
        <w:jc w:val="center"/>
        <w:rPr>
          <w:lang w:val="sr-Cyrl-RS"/>
        </w:rPr>
      </w:pPr>
      <w:r>
        <w:t xml:space="preserve">Слика </w:t>
      </w:r>
      <w:fldSimple w:instr=" SEQ Слика \* ARABIC ">
        <w:r w:rsidR="001C5236">
          <w:rPr>
            <w:noProof/>
          </w:rPr>
          <w:t>28</w:t>
        </w:r>
      </w:fldSimple>
      <w:r>
        <w:rPr>
          <w:lang w:val="sr-Cyrl-RS"/>
        </w:rPr>
        <w:t xml:space="preserve"> </w:t>
      </w:r>
      <w:r w:rsidRPr="002E775C">
        <w:rPr>
          <w:lang w:val="sr-Cyrl-RS"/>
        </w:rPr>
        <w:t>Просечна релативна грешка импутације предложеном методом</w:t>
      </w:r>
    </w:p>
    <w:p w:rsidR="00C423E2" w:rsidRDefault="00C423E2" w:rsidP="00C423E2">
      <w:pPr>
        <w:rPr>
          <w:lang w:val="sr-Cyrl-RS"/>
        </w:rPr>
      </w:pPr>
    </w:p>
    <w:p w:rsidR="00C423E2" w:rsidRDefault="00D23587" w:rsidP="00D23587">
      <w:pPr>
        <w:pStyle w:val="Heading2"/>
        <w:rPr>
          <w:lang w:val="sr-Cyrl-RS"/>
        </w:rPr>
      </w:pPr>
      <w:bookmarkStart w:id="59" w:name="_Toc497908863"/>
      <w:r>
        <w:rPr>
          <w:lang w:val="sr-Cyrl-RS"/>
        </w:rPr>
        <w:t>7.4</w:t>
      </w:r>
      <w:r w:rsidR="00C423E2">
        <w:rPr>
          <w:lang w:val="sr-Cyrl-RS"/>
        </w:rPr>
        <w:t>. Упоредна анализа</w:t>
      </w:r>
      <w:bookmarkEnd w:id="59"/>
      <w:r w:rsidR="00C423E2">
        <w:rPr>
          <w:lang w:val="sr-Cyrl-RS"/>
        </w:rPr>
        <w:t xml:space="preserve">  </w:t>
      </w:r>
    </w:p>
    <w:p w:rsidR="00C423E2" w:rsidRDefault="00C423E2" w:rsidP="00C423E2">
      <w:pPr>
        <w:rPr>
          <w:lang w:val="sr-Cyrl-RS"/>
        </w:rPr>
      </w:pPr>
    </w:p>
    <w:p w:rsidR="00C423E2" w:rsidRDefault="00C423E2" w:rsidP="00C423E2">
      <w:pPr>
        <w:rPr>
          <w:lang w:val="sr-Cyrl-RS"/>
        </w:rPr>
      </w:pPr>
      <w:r>
        <w:rPr>
          <w:lang w:val="sr-Cyrl-RS"/>
        </w:rPr>
        <w:t>У овом делу ће бити представљњна упоредна анализа грешака насталих импутацијом предложене методе и стохастичке регресије.</w:t>
      </w:r>
    </w:p>
    <w:p w:rsidR="002C2742" w:rsidRDefault="002C2742" w:rsidP="00C423E2">
      <w:pPr>
        <w:rPr>
          <w:lang w:val="sr-Cyrl-RS"/>
        </w:rPr>
      </w:pPr>
    </w:p>
    <w:p w:rsidR="00C423E2" w:rsidRDefault="00D23587" w:rsidP="00D23587">
      <w:pPr>
        <w:pStyle w:val="Heading3"/>
        <w:rPr>
          <w:lang w:val="sr-Cyrl-RS"/>
        </w:rPr>
      </w:pPr>
      <w:bookmarkStart w:id="60" w:name="_Toc497908864"/>
      <w:r>
        <w:rPr>
          <w:lang w:val="sr-Cyrl-RS"/>
        </w:rPr>
        <w:t>7.4.1</w:t>
      </w:r>
      <w:r w:rsidR="00C423E2">
        <w:rPr>
          <w:lang w:val="sr-Cyrl-RS"/>
        </w:rPr>
        <w:t>. Средња квадратна грешка</w:t>
      </w:r>
      <w:bookmarkEnd w:id="60"/>
    </w:p>
    <w:p w:rsidR="00C423E2" w:rsidRDefault="00C423E2" w:rsidP="00C423E2">
      <w:pPr>
        <w:rPr>
          <w:lang w:val="sr-Cyrl-RS"/>
        </w:rPr>
      </w:pPr>
    </w:p>
    <w:p w:rsidR="002C2742" w:rsidRDefault="002C2742" w:rsidP="00C423E2">
      <w:pPr>
        <w:rPr>
          <w:lang w:val="sr-Cyrl-RS"/>
        </w:rPr>
      </w:pPr>
      <w:r>
        <w:rPr>
          <w:lang w:val="sr-Cyrl-RS"/>
        </w:rPr>
        <w:t xml:space="preserve">Оба алгоритма имају исти однос за </w:t>
      </w:r>
      <w:r w:rsidR="008D531C">
        <w:rPr>
          <w:lang w:val="sr-Cyrl-RS"/>
        </w:rPr>
        <w:t xml:space="preserve">средњу квадратну грешку и њен корен. Тај однос је приказан на сликама 29 и 30. Може се приметити да су поприлично уједначене методе посматране по овом параметру. </w:t>
      </w:r>
    </w:p>
    <w:p w:rsidR="008D531C" w:rsidRDefault="008D531C" w:rsidP="008D531C">
      <w:pPr>
        <w:pStyle w:val="NoSpacing"/>
        <w:jc w:val="center"/>
      </w:pPr>
      <w:r>
        <w:rPr>
          <w:noProof/>
          <w:lang w:val="en-US"/>
        </w:rPr>
        <w:lastRenderedPageBreak/>
        <w:drawing>
          <wp:inline distT="0" distB="0" distL="0" distR="0" wp14:anchorId="3D53FBC0" wp14:editId="123B129E">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D531C" w:rsidRDefault="008D531C" w:rsidP="008D531C">
      <w:pPr>
        <w:pStyle w:val="Caption"/>
        <w:jc w:val="center"/>
        <w:rPr>
          <w:lang w:val="sr-Cyrl-RS"/>
        </w:rPr>
      </w:pPr>
      <w:r>
        <w:t xml:space="preserve">Слика </w:t>
      </w:r>
      <w:fldSimple w:instr=" SEQ Слика \* ARABIC ">
        <w:r w:rsidR="001C5236">
          <w:rPr>
            <w:noProof/>
          </w:rPr>
          <w:t>29</w:t>
        </w:r>
      </w:fldSimple>
      <w:r>
        <w:rPr>
          <w:lang w:val="sr-Cyrl-RS"/>
        </w:rP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14:anchorId="3F8A6903" wp14:editId="53561F6F">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D531C" w:rsidRDefault="008D531C" w:rsidP="008D531C">
      <w:pPr>
        <w:pStyle w:val="Caption"/>
        <w:jc w:val="center"/>
        <w:rPr>
          <w:lang w:val="sr-Cyrl-RS"/>
        </w:rPr>
      </w:pPr>
      <w:r>
        <w:t xml:space="preserve">Слика </w:t>
      </w:r>
      <w:fldSimple w:instr=" SEQ Слика \* ARABIC ">
        <w:r w:rsidR="001C5236">
          <w:rPr>
            <w:noProof/>
          </w:rPr>
          <w:t>30</w:t>
        </w:r>
      </w:fldSimple>
      <w:r>
        <w:rPr>
          <w:lang w:val="sr-Cyrl-RS"/>
        </w:rPr>
        <w:t xml:space="preserve"> </w:t>
      </w:r>
      <w:r w:rsidRPr="00812166">
        <w:rPr>
          <w:lang w:val="sr-Cyrl-RS"/>
        </w:rPr>
        <w:t xml:space="preserve"> </w:t>
      </w:r>
      <w:r>
        <w:rPr>
          <w:lang w:val="sr-Cyrl-RS"/>
        </w:rPr>
        <w:t>Корен средње квадратне</w:t>
      </w:r>
      <w:r w:rsidRPr="00812166">
        <w:rPr>
          <w:lang w:val="sr-Cyrl-RS"/>
        </w:rPr>
        <w:t xml:space="preserve"> грешка (предложена метода и стохастичка регресија)</w:t>
      </w:r>
    </w:p>
    <w:p w:rsidR="008D531C" w:rsidRPr="008D531C" w:rsidRDefault="008D531C" w:rsidP="008D531C">
      <w:pPr>
        <w:rPr>
          <w:lang w:val="sr-Cyrl-RS"/>
        </w:rPr>
      </w:pPr>
    </w:p>
    <w:p w:rsidR="00C423E2" w:rsidRDefault="00D23587" w:rsidP="00D23587">
      <w:pPr>
        <w:pStyle w:val="Heading3"/>
        <w:rPr>
          <w:lang w:val="sr-Cyrl-RS"/>
        </w:rPr>
      </w:pPr>
      <w:bookmarkStart w:id="61" w:name="_Toc497908865"/>
      <w:r>
        <w:rPr>
          <w:lang w:val="sr-Cyrl-RS"/>
        </w:rPr>
        <w:t>7.4</w:t>
      </w:r>
      <w:r w:rsidR="008D531C">
        <w:rPr>
          <w:lang w:val="sr-Cyrl-RS"/>
        </w:rPr>
        <w:t>.2. Просечна релативна грешка</w:t>
      </w:r>
      <w:bookmarkEnd w:id="61"/>
    </w:p>
    <w:p w:rsidR="008D531C" w:rsidRDefault="008D531C" w:rsidP="00C423E2">
      <w:pPr>
        <w:rPr>
          <w:lang w:val="sr-Cyrl-RS"/>
        </w:rPr>
      </w:pPr>
    </w:p>
    <w:p w:rsidR="008D531C" w:rsidRDefault="008D531C" w:rsidP="00C423E2">
      <w:pPr>
        <w:rPr>
          <w:lang w:val="sr-Cyrl-RS"/>
        </w:rPr>
      </w:pPr>
      <w:r>
        <w:rPr>
          <w:lang w:val="sr-Cyrl-RS"/>
        </w:rPr>
        <w:t>На слици 31 види се зналајно побољшање добијено импутацијом предложеном методом. Просечна релативна грешка је код стохастичке регресије у просеку око 12%, док је маскимална вредност ове грешке предложеном методом нешто изнад 8% (настале код скупа података коме недостаје 15%).</w:t>
      </w:r>
    </w:p>
    <w:p w:rsidR="00AD2BCB" w:rsidRDefault="008D531C" w:rsidP="00AD2BCB">
      <w:pPr>
        <w:pStyle w:val="NoSpacing"/>
        <w:jc w:val="center"/>
      </w:pPr>
      <w:r>
        <w:rPr>
          <w:noProof/>
          <w:lang w:val="en-US"/>
        </w:rPr>
        <w:lastRenderedPageBreak/>
        <w:drawing>
          <wp:inline distT="0" distB="0" distL="0" distR="0" wp14:anchorId="05506D64" wp14:editId="6D157810">
            <wp:extent cx="3825240" cy="2295144"/>
            <wp:effectExtent l="0" t="0" r="3810" b="1016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AD2BCB" w:rsidP="00AD2BCB">
      <w:pPr>
        <w:pStyle w:val="Caption"/>
        <w:jc w:val="center"/>
        <w:rPr>
          <w:lang w:val="sr-Cyrl-RS"/>
        </w:rPr>
      </w:pPr>
      <w:r>
        <w:t xml:space="preserve">Слика </w:t>
      </w:r>
      <w:fldSimple w:instr=" SEQ Слика \* ARABIC ">
        <w:r w:rsidR="001C5236">
          <w:rPr>
            <w:noProof/>
          </w:rPr>
          <w:t>31</w:t>
        </w:r>
      </w:fldSimple>
      <w:r>
        <w:rPr>
          <w:lang w:val="sr-Cyrl-RS"/>
        </w:rPr>
        <w:t xml:space="preserve"> Просечна релативна грешка</w:t>
      </w:r>
      <w:r w:rsidRPr="00036E35">
        <w:rPr>
          <w:lang w:val="sr-Cyrl-RS"/>
        </w:rPr>
        <w:t xml:space="preserve"> (предложена метода и стохастичка регресија)</w:t>
      </w:r>
    </w:p>
    <w:p w:rsidR="00AD2BCB" w:rsidRDefault="00AD2BCB" w:rsidP="00C423E2">
      <w:pPr>
        <w:rPr>
          <w:lang w:val="sr-Cyrl-RS"/>
        </w:rPr>
      </w:pPr>
      <w:r>
        <w:rPr>
          <w:lang w:val="sr-Cyrl-RS"/>
        </w:rPr>
        <w:t>Такође, ову врсту грешке је могуће детаљније анализи</w:t>
      </w:r>
      <w:r w:rsidR="0085726A">
        <w:rPr>
          <w:lang w:val="sr-Cyrl-RS"/>
        </w:rPr>
        <w:t>рати што је урађено на слици 32, где се јасно види да је грешка настала предложеном методом у скоро свим случајевима (осим у два случаја) мања од грешке настале стохастичкон регресијом.</w:t>
      </w:r>
    </w:p>
    <w:p w:rsidR="00C63315" w:rsidRDefault="00C63315" w:rsidP="00C63315">
      <w:pPr>
        <w:pStyle w:val="NoSpacing"/>
      </w:pPr>
      <w:r>
        <w:rPr>
          <w:noProof/>
          <w:lang w:val="en-US"/>
        </w:rPr>
        <w:drawing>
          <wp:inline distT="0" distB="0" distL="0" distR="0">
            <wp:extent cx="5394960" cy="5013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5013960"/>
                    </a:xfrm>
                    <a:prstGeom prst="rect">
                      <a:avLst/>
                    </a:prstGeom>
                    <a:noFill/>
                    <a:ln>
                      <a:noFill/>
                    </a:ln>
                  </pic:spPr>
                </pic:pic>
              </a:graphicData>
            </a:graphic>
          </wp:inline>
        </w:drawing>
      </w:r>
    </w:p>
    <w:p w:rsidR="00C63315" w:rsidRDefault="00C63315" w:rsidP="00C63315">
      <w:pPr>
        <w:pStyle w:val="Caption"/>
        <w:jc w:val="center"/>
        <w:rPr>
          <w:lang w:val="sr-Cyrl-RS"/>
        </w:rPr>
      </w:pPr>
      <w:r>
        <w:t xml:space="preserve">Слика </w:t>
      </w:r>
      <w:fldSimple w:instr=" SEQ Слика \* ARABIC ">
        <w:r w:rsidR="001C5236">
          <w:rPr>
            <w:noProof/>
          </w:rPr>
          <w:t>32</w:t>
        </w:r>
      </w:fldSimple>
      <w:r>
        <w:rPr>
          <w:lang w:val="sr-Cyrl-RS"/>
        </w:rPr>
        <w:t xml:space="preserve"> </w:t>
      </w:r>
      <w:r w:rsidRPr="0069584D">
        <w:rPr>
          <w:lang w:val="sr-Cyrl-RS"/>
        </w:rPr>
        <w:t>Просечна релативна грешка</w:t>
      </w:r>
      <w:r>
        <w:rPr>
          <w:lang w:val="sr-Cyrl-RS"/>
        </w:rPr>
        <w:t xml:space="preserve"> по свакој променљивој</w:t>
      </w:r>
      <w:r w:rsidRPr="0069584D">
        <w:rPr>
          <w:lang w:val="sr-Cyrl-RS"/>
        </w:rPr>
        <w:t xml:space="preserve"> (предложена метода и стохастичка регресија)</w:t>
      </w:r>
    </w:p>
    <w:p w:rsidR="0096297F" w:rsidRDefault="00D23587" w:rsidP="00D23587">
      <w:pPr>
        <w:pStyle w:val="Heading3"/>
        <w:rPr>
          <w:lang w:val="sr-Cyrl-RS"/>
        </w:rPr>
      </w:pPr>
      <w:bookmarkStart w:id="62" w:name="_Toc497908866"/>
      <w:r>
        <w:rPr>
          <w:lang w:val="sr-Cyrl-RS"/>
        </w:rPr>
        <w:lastRenderedPageBreak/>
        <w:t>7.4.</w:t>
      </w:r>
      <w:r w:rsidR="0096297F">
        <w:rPr>
          <w:lang w:val="sr-Cyrl-RS"/>
        </w:rPr>
        <w:t>3. Корен средње квадратне грешке линеарне регресије након импутације</w:t>
      </w:r>
      <w:bookmarkEnd w:id="62"/>
    </w:p>
    <w:p w:rsidR="0096297F" w:rsidRPr="0096297F" w:rsidRDefault="0096297F" w:rsidP="0096297F">
      <w:pPr>
        <w:rPr>
          <w:lang w:val="sr-Cyrl-RS"/>
        </w:rPr>
      </w:pPr>
    </w:p>
    <w:p w:rsidR="0096297F" w:rsidRDefault="0096297F" w:rsidP="0096297F">
      <w:pPr>
        <w:rPr>
          <w:lang w:val="sr-Cyrl-RS"/>
        </w:rPr>
      </w:pPr>
      <w:r>
        <w:rPr>
          <w:lang w:val="sr-Cyrl-RS"/>
        </w:rPr>
        <w:t>Последња мера којом ће се упоредити предложена метода и стохастичка регресија је корен средње квадратне грешке настале након предвиђања линеарном регресијом. Овако настале грешке су приказане на слици 33.</w:t>
      </w:r>
    </w:p>
    <w:p w:rsidR="0096297F" w:rsidRDefault="0096297F" w:rsidP="0096297F">
      <w:pPr>
        <w:pStyle w:val="NoSpacing"/>
        <w:jc w:val="center"/>
      </w:pPr>
      <w:r>
        <w:rPr>
          <w:noProof/>
          <w:lang w:val="en-US"/>
        </w:rPr>
        <w:drawing>
          <wp:inline distT="0" distB="0" distL="0" distR="0" wp14:anchorId="0C929E4B" wp14:editId="0358253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6297F" w:rsidRDefault="0096297F" w:rsidP="0096297F">
      <w:pPr>
        <w:pStyle w:val="Caption"/>
        <w:jc w:val="center"/>
        <w:rPr>
          <w:lang w:val="sr-Cyrl-RS"/>
        </w:rPr>
      </w:pPr>
      <w:r>
        <w:t xml:space="preserve">Слика </w:t>
      </w:r>
      <w:fldSimple w:instr=" SEQ Слика \* ARABIC ">
        <w:r w:rsidR="001C5236">
          <w:rPr>
            <w:noProof/>
          </w:rPr>
          <w:t>33</w:t>
        </w:r>
      </w:fldSimple>
      <w:r>
        <w:rPr>
          <w:lang w:val="sr-Cyrl-RS"/>
        </w:rPr>
        <w:t xml:space="preserve"> Корен средње квадратне грешке линеарне регресије</w:t>
      </w:r>
      <w:r w:rsidRPr="003D16A4">
        <w:rPr>
          <w:lang w:val="sr-Cyrl-RS"/>
        </w:rPr>
        <w:t xml:space="preserve"> (предложена метода и стохастичка регресија)</w:t>
      </w:r>
    </w:p>
    <w:p w:rsidR="0096297F" w:rsidRDefault="0096297F" w:rsidP="0096297F">
      <w:pPr>
        <w:rPr>
          <w:rFonts w:eastAsiaTheme="minorEastAsia"/>
          <w:lang w:val="sr-Cyrl-RS"/>
        </w:rPr>
      </w:pPr>
      <w:r>
        <w:rPr>
          <w:lang w:val="sr-Cyrl-RS"/>
        </w:rP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Pr>
          <w:rFonts w:eastAsiaTheme="minorEastAsia"/>
          <w:lang w:val="sr-Cyrl-RS"/>
        </w:rPr>
        <w:t xml:space="preserve"> и самим тим се и повећава корелација између независних и зависне променљиве. </w:t>
      </w:r>
      <w:r w:rsidR="00D23587">
        <w:rPr>
          <w:rFonts w:eastAsiaTheme="minorEastAsia"/>
          <w:lang w:val="sr-Cyrl-RS"/>
        </w:rPr>
        <w:t>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AD2BCB" w:rsidRDefault="00D23587" w:rsidP="0096297F">
      <w:pPr>
        <w:pStyle w:val="Heading2"/>
        <w:rPr>
          <w:lang w:val="sr-Cyrl-RS"/>
        </w:rPr>
      </w:pPr>
      <w:bookmarkStart w:id="63" w:name="_Toc497908867"/>
      <w:r>
        <w:rPr>
          <w:lang w:val="sr-Cyrl-RS"/>
        </w:rPr>
        <w:t>7.5</w:t>
      </w:r>
      <w:r w:rsidR="0096297F">
        <w:rPr>
          <w:lang w:val="sr-Cyrl-RS"/>
        </w:rPr>
        <w:t>. Закључак резултата анализе</w:t>
      </w:r>
      <w:bookmarkEnd w:id="63"/>
    </w:p>
    <w:p w:rsidR="0096297F" w:rsidRDefault="0096297F" w:rsidP="00C423E2">
      <w:pPr>
        <w:rPr>
          <w:lang w:val="sr-Cyrl-RS"/>
        </w:rPr>
      </w:pPr>
    </w:p>
    <w:p w:rsidR="0096297F" w:rsidRDefault="00D23587" w:rsidP="00C423E2">
      <w:pPr>
        <w:rPr>
          <w:lang w:val="sr-Cyrl-RS"/>
        </w:rPr>
      </w:pPr>
      <w:r>
        <w:rPr>
          <w:lang w:val="sr-Cyrl-RS"/>
        </w:rPr>
        <w:t xml:space="preserve">На основу резултата упоредне анализе из 7.4. може се закључити да је предложена метода значајно побољшала моћ импутације података. То се најбоље </w:t>
      </w:r>
      <w:r w:rsidR="00DB62C1">
        <w:rPr>
          <w:lang w:val="sr-Cyrl-RS"/>
        </w:rPr>
        <w:t>може приметити</w:t>
      </w:r>
      <w:r>
        <w:rPr>
          <w:lang w:val="sr-Cyrl-RS"/>
        </w:rPr>
        <w:t xml:space="preserve"> приликом поређења просечних релативних грешака где је у понеким случајевима вредност импутације била веома близу очекиване вредности.</w:t>
      </w:r>
    </w:p>
    <w:p w:rsidR="00C423E2" w:rsidRDefault="001C5236" w:rsidP="001C5236">
      <w:pPr>
        <w:pStyle w:val="Heading1"/>
        <w:rPr>
          <w:lang w:val="sr-Cyrl-RS"/>
        </w:rPr>
      </w:pPr>
      <w:bookmarkStart w:id="64" w:name="_Toc497908868"/>
      <w:r>
        <w:rPr>
          <w:lang w:val="sr-Cyrl-RS"/>
        </w:rPr>
        <w:lastRenderedPageBreak/>
        <w:t>8. Закључак</w:t>
      </w:r>
      <w:bookmarkEnd w:id="64"/>
    </w:p>
    <w:p w:rsidR="00DB62C1" w:rsidRDefault="00DB62C1" w:rsidP="00DB62C1">
      <w:pPr>
        <w:rPr>
          <w:lang w:val="sr-Cyrl-RS"/>
        </w:rPr>
      </w:pPr>
    </w:p>
    <w:p w:rsidR="00DD78C7" w:rsidRDefault="00A91F66" w:rsidP="00DB62C1">
      <w:pPr>
        <w:rPr>
          <w:lang w:val="sr-Cyrl-RS"/>
        </w:rPr>
      </w:pPr>
      <w:r>
        <w:rPr>
          <w:lang w:val="sr-Cyrl-RS"/>
        </w:rPr>
        <w:t>На основу претходних анализа може се закључити да недостајући подаци имају утицај на каснију тачност предвиђања</w:t>
      </w:r>
      <w:r w:rsidR="006C7020">
        <w:rPr>
          <w:lang w:val="sr-Cyrl-RS"/>
        </w:rPr>
        <w:t xml:space="preserve">. </w:t>
      </w:r>
      <w:r w:rsidR="00A64A5F">
        <w:rPr>
          <w:lang w:val="sr-Cyrl-RS"/>
        </w:rPr>
        <w:t>У раду су коришћене чети</w:t>
      </w:r>
      <w:r w:rsidR="00DD78C7">
        <w:rPr>
          <w:lang w:val="sr-Cyrl-RS"/>
        </w:rPr>
        <w:t>ри методе импутације и анализирани добијени резултати:</w:t>
      </w:r>
    </w:p>
    <w:p w:rsidR="00DD78C7" w:rsidRDefault="00DD78C7" w:rsidP="00DD78C7">
      <w:pPr>
        <w:pStyle w:val="ListParagraph"/>
        <w:numPr>
          <w:ilvl w:val="0"/>
          <w:numId w:val="12"/>
        </w:numPr>
        <w:rPr>
          <w:lang w:val="sr-Cyrl-RS"/>
        </w:rPr>
      </w:pPr>
      <w:r>
        <w:rPr>
          <w:lang w:val="sr-Cyrl-RS"/>
        </w:rPr>
        <w:t>Импутација линеарном регресијом</w:t>
      </w:r>
    </w:p>
    <w:p w:rsidR="00DD78C7" w:rsidRDefault="00DD78C7" w:rsidP="00DD78C7">
      <w:pPr>
        <w:pStyle w:val="ListParagraph"/>
        <w:numPr>
          <w:ilvl w:val="0"/>
          <w:numId w:val="12"/>
        </w:numPr>
        <w:rPr>
          <w:lang w:val="sr-Cyrl-RS"/>
        </w:rPr>
      </w:pPr>
      <w:r>
        <w:rPr>
          <w:lang w:val="sr-Cyrl-RS"/>
        </w:rPr>
        <w:t>Импутација стохастичком линеарном регресијом</w:t>
      </w:r>
    </w:p>
    <w:p w:rsidR="00DD78C7" w:rsidRDefault="00DD78C7" w:rsidP="00DD78C7">
      <w:pPr>
        <w:pStyle w:val="ListParagraph"/>
        <w:numPr>
          <w:ilvl w:val="0"/>
          <w:numId w:val="12"/>
        </w:numPr>
        <w:rPr>
          <w:lang w:val="sr-Cyrl-RS"/>
        </w:rPr>
      </w:pPr>
      <w:r>
        <w:rPr>
          <w:lang w:val="sr-Cyrl-RS"/>
        </w:rPr>
        <w:t>Импутација шумом стабала одлучивања</w:t>
      </w:r>
    </w:p>
    <w:p w:rsidR="006C7020" w:rsidRPr="00DD78C7" w:rsidRDefault="00DD78C7" w:rsidP="00DD78C7">
      <w:pPr>
        <w:pStyle w:val="ListParagraph"/>
        <w:numPr>
          <w:ilvl w:val="0"/>
          <w:numId w:val="12"/>
        </w:numPr>
        <w:rPr>
          <w:lang w:val="sr-Cyrl-RS"/>
        </w:rPr>
      </w:pPr>
      <w:r>
        <w:rPr>
          <w:lang w:val="sr-Cyrl-RS"/>
        </w:rPr>
        <w:t>Импутација предложеном методом (кластеризација и стохастичка линеарна регресија)</w:t>
      </w:r>
      <w:r w:rsidR="00A64A5F" w:rsidRPr="00DD78C7">
        <w:rPr>
          <w:lang w:val="sr-Cyrl-RS"/>
        </w:rPr>
        <w:t xml:space="preserve"> </w:t>
      </w:r>
    </w:p>
    <w:p w:rsidR="00041D03" w:rsidRDefault="00DD78C7" w:rsidP="00DB62C1">
      <w:pPr>
        <w:rPr>
          <w:lang w:val="sr-Cyrl-RS"/>
        </w:rPr>
      </w:pPr>
      <w:r>
        <w:rPr>
          <w:lang w:val="sr-Cyrl-RS"/>
        </w:rPr>
        <w:t>П</w:t>
      </w:r>
      <w:r w:rsidR="006C7020">
        <w:rPr>
          <w:lang w:val="sr-Cyrl-RS"/>
        </w:rPr>
        <w:t>оказало се да сама метода импутације има утицај на наведену тачност. Импутација линеарном регреси</w:t>
      </w:r>
      <w:r w:rsidR="00041D03">
        <w:rPr>
          <w:lang w:val="sr-Cyrl-RS"/>
        </w:rPr>
        <w:t>јом даје најгоре резултате предвиђања, што се најбоље видело на примеру са скуповима података где недостаје велики проценат вредности. Том приликом, грешка предвиђања је драстично већа. Остале методе су показале поприлично уједначену тачност предвиђања за све проценте недостајућих вредности.</w:t>
      </w:r>
    </w:p>
    <w:p w:rsidR="00DB62C1" w:rsidRDefault="00041D03" w:rsidP="00DB62C1">
      <w:pPr>
        <w:rPr>
          <w:lang w:val="sr-Cyrl-RS"/>
        </w:rPr>
      </w:pPr>
      <w:r>
        <w:rPr>
          <w:lang w:val="sr-Cyrl-RS"/>
        </w:rPr>
        <w:t xml:space="preserve">Даље, упоређене су три </w:t>
      </w:r>
      <w:r w:rsidR="00DD78C7">
        <w:rPr>
          <w:lang w:val="sr-Cyrl-RS"/>
        </w:rPr>
        <w:t xml:space="preserve">стандардне </w:t>
      </w:r>
      <w:r>
        <w:rPr>
          <w:lang w:val="sr-Cyrl-RS"/>
        </w:rPr>
        <w:t xml:space="preserve">методе </w:t>
      </w:r>
      <w:r w:rsidR="00A64A5F">
        <w:rPr>
          <w:lang w:val="sr-Cyrl-RS"/>
        </w:rPr>
        <w:t xml:space="preserve">импутације по 4 различита критеријума. Показало се да </w:t>
      </w:r>
      <w:r w:rsidR="00DD78C7">
        <w:rPr>
          <w:lang w:val="sr-Cyrl-RS"/>
        </w:rPr>
        <w:t>стохастичка линеарна регресија има најбољу тачност, па је она коришћена као део предложене методе.</w:t>
      </w:r>
    </w:p>
    <w:p w:rsidR="00C20AB1" w:rsidRDefault="00DD78C7" w:rsidP="00DB62C1">
      <w:pPr>
        <w:rPr>
          <w:lang w:val="sr-Cyrl-RS"/>
        </w:rPr>
      </w:pPr>
      <w:r>
        <w:rPr>
          <w:lang w:val="sr-Cyrl-RS"/>
        </w:rPr>
        <w:t>Предложена метода с</w:t>
      </w:r>
      <w:r w:rsidR="00C20AB1">
        <w:rPr>
          <w:lang w:val="sr-Cyrl-RS"/>
        </w:rPr>
        <w:t>е састоји од два корака, припреме и саме импутације.</w:t>
      </w:r>
      <w:r>
        <w:rPr>
          <w:lang w:val="sr-Cyrl-RS"/>
        </w:rPr>
        <w:t xml:space="preserve"> Најпре се подаци са недостајућим вредностима кластеризују користећи к</w:t>
      </w:r>
      <w:r w:rsidRPr="00DD78C7">
        <w:rPr>
          <w:lang w:val="sr-Cyrl-RS"/>
        </w:rPr>
        <w:t>-</w:t>
      </w:r>
      <w:r>
        <w:rPr>
          <w:lang w:val="sr-Cyrl-RS"/>
        </w:rPr>
        <w:t xml:space="preserve">средњих вредности импутацију. Затим се сваки кластер посматра појединачно </w:t>
      </w:r>
      <w:r w:rsidR="00C20AB1">
        <w:rPr>
          <w:lang w:val="sr-Cyrl-RS"/>
        </w:rPr>
        <w:t xml:space="preserve">приликом импутација и врши се онолико импутација колико има кластера. У раду је овом приликом коришћена импутација линеарном регресијом. </w:t>
      </w:r>
    </w:p>
    <w:p w:rsidR="004B22C4" w:rsidRDefault="00C20AB1" w:rsidP="00DB62C1">
      <w:pPr>
        <w:rPr>
          <w:lang w:val="sr-Cyrl-RS"/>
        </w:rPr>
      </w:pPr>
      <w:r>
        <w:rPr>
          <w:lang w:val="sr-Cyrl-RS"/>
        </w:rPr>
        <w:t xml:space="preserve">На основу анализе резултата </w:t>
      </w:r>
      <w:r w:rsidR="004B22C4">
        <w:rPr>
          <w:lang w:val="sr-Cyrl-RS"/>
        </w:rPr>
        <w:t xml:space="preserve">насталих импутацијом </w:t>
      </w:r>
      <w:r>
        <w:rPr>
          <w:lang w:val="sr-Cyrl-RS"/>
        </w:rPr>
        <w:t>предложене методе и стохастичке линеарне регресије, показало се да предложена метода даје знатно боље резултате саме импутације. Дакле, припрема скупа података у виду кластертизације је дала одличне резултате. Показан</w:t>
      </w:r>
      <w:r w:rsidR="004B22C4">
        <w:rPr>
          <w:lang w:val="sr-Cyrl-RS"/>
        </w:rPr>
        <w:t>о</w:t>
      </w:r>
      <w:r>
        <w:rPr>
          <w:lang w:val="sr-Cyrl-RS"/>
        </w:rPr>
        <w:t xml:space="preserve"> је </w:t>
      </w:r>
      <w:r w:rsidR="004B22C4">
        <w:rPr>
          <w:lang w:val="sr-Cyrl-RS"/>
        </w:rPr>
        <w:t xml:space="preserve">да </w:t>
      </w:r>
      <w:r>
        <w:rPr>
          <w:lang w:val="sr-Cyrl-RS"/>
        </w:rPr>
        <w:t xml:space="preserve">просечна релативна грешка на нивоу променљиве даје значајно боље резултате, односно да су </w:t>
      </w:r>
      <w:r w:rsidR="004B22C4">
        <w:rPr>
          <w:lang w:val="sr-Cyrl-RS"/>
        </w:rPr>
        <w:t>предвиђене вредности веома блиске очекиваним.</w:t>
      </w:r>
    </w:p>
    <w:p w:rsidR="00D34650" w:rsidRDefault="00D34650" w:rsidP="00DB62C1">
      <w:pPr>
        <w:rPr>
          <w:lang w:val="sr-Cyrl-RS"/>
        </w:rPr>
      </w:pPr>
      <w:r>
        <w:rPr>
          <w:lang w:val="sr-Cyrl-RS"/>
        </w:rPr>
        <w:lastRenderedPageBreak/>
        <w:t xml:space="preserve">Предлог за даље истраживање се састоји у унапредђену корака припреме података. У раду је приказана припрема података где се сличне обсервације групишу у кластере. Такође, анализом главних компоненти би се променљиве са великом корелацијом груписале. Што би могао бити додатни корак припреме пре саме импутације. На тај начин би се поред груписања обсервација (редова), груписале и променљиве </w:t>
      </w:r>
      <w:r w:rsidR="00D12018">
        <w:rPr>
          <w:lang w:val="sr-Cyrl-RS"/>
        </w:rPr>
        <w:t>(колоне) што би додатно могло да побољша саму импутацију.</w:t>
      </w:r>
    </w:p>
    <w:p w:rsidR="00041D03" w:rsidRPr="00DB62C1" w:rsidRDefault="00041D03" w:rsidP="00DB62C1">
      <w:pPr>
        <w:rPr>
          <w:lang w:val="sr-Cyrl-RS"/>
        </w:rPr>
      </w:pPr>
    </w:p>
    <w:p w:rsidR="001C5236" w:rsidRPr="001C5236" w:rsidRDefault="001C5236" w:rsidP="001C5236">
      <w:pPr>
        <w:pStyle w:val="Heading1"/>
        <w:rPr>
          <w:lang w:val="sr-Cyrl-RS"/>
        </w:rPr>
      </w:pPr>
      <w:bookmarkStart w:id="65" w:name="_Toc497908869"/>
      <w:r>
        <w:rPr>
          <w:lang w:val="sr-Cyrl-RS"/>
        </w:rPr>
        <w:t>9. Референце</w:t>
      </w:r>
      <w:bookmarkEnd w:id="65"/>
    </w:p>
    <w:p w:rsidR="001C5236" w:rsidRDefault="001C5236" w:rsidP="00C423E2">
      <w:pPr>
        <w:rPr>
          <w:lang w:val="sr-Cyrl-RS"/>
        </w:rPr>
      </w:pPr>
    </w:p>
    <w:p w:rsidR="003A0FF4" w:rsidRDefault="003A0FF4" w:rsidP="003A0FF4">
      <w:pPr>
        <w:rPr>
          <w:lang w:val="en-US"/>
        </w:rPr>
      </w:pPr>
      <w:r>
        <w:rPr>
          <w:lang w:val="sr-Cyrl-RS"/>
        </w:rPr>
        <w:t>[13</w:t>
      </w:r>
      <w:r w:rsidRPr="00F616FE">
        <w:rPr>
          <w:lang w:val="sr-Cyrl-RS"/>
        </w:rPr>
        <w:t>]</w:t>
      </w:r>
      <w:r>
        <w:rPr>
          <w:lang w:val="sr-Cyrl-RS"/>
        </w:rPr>
        <w:t xml:space="preserve"> </w:t>
      </w:r>
      <w:r>
        <w:rPr>
          <w:lang w:val="en-US"/>
        </w:rPr>
        <w:t xml:space="preserve">A. Criminisi, J. Shotton, E. Konukoglu. </w:t>
      </w:r>
      <w:r w:rsidRPr="00D34343">
        <w:rPr>
          <w:i/>
          <w:lang w:val="sr-Cyrl-RS"/>
        </w:rPr>
        <w:t>Decision Forests for Classi</w:t>
      </w:r>
      <w:r w:rsidRPr="00D34343">
        <w:rPr>
          <w:i/>
          <w:lang w:val="en-US"/>
        </w:rPr>
        <w:t>fi</w:t>
      </w:r>
      <w:r w:rsidRPr="00D34343">
        <w:rPr>
          <w:i/>
          <w:lang w:val="sr-Cyrl-RS"/>
        </w:rPr>
        <w:t>cation,</w:t>
      </w:r>
      <w:r w:rsidRPr="00D34343">
        <w:rPr>
          <w:i/>
          <w:lang w:val="en-US"/>
        </w:rPr>
        <w:t xml:space="preserve"> </w:t>
      </w:r>
      <w:r w:rsidRPr="00D34343">
        <w:rPr>
          <w:i/>
          <w:lang w:val="sr-Cyrl-RS"/>
        </w:rPr>
        <w:t>Regression, Density Estimation, Manifold</w:t>
      </w:r>
      <w:r w:rsidRPr="00D34343">
        <w:rPr>
          <w:i/>
          <w:lang w:val="en-US"/>
        </w:rPr>
        <w:t xml:space="preserve"> </w:t>
      </w:r>
      <w:r w:rsidRPr="00D34343">
        <w:rPr>
          <w:i/>
          <w:lang w:val="sr-Cyrl-RS"/>
        </w:rPr>
        <w:t>Learning and Semi-Supervised Learning</w:t>
      </w:r>
      <w:r>
        <w:rPr>
          <w:lang w:val="en-US"/>
        </w:rPr>
        <w:t xml:space="preserve">.  </w:t>
      </w:r>
      <w:r w:rsidRPr="00D34343">
        <w:rPr>
          <w:lang w:val="en-US"/>
        </w:rPr>
        <w:t>Microsoft Research technical report TR-2011-114</w:t>
      </w:r>
    </w:p>
    <w:p w:rsidR="003A0FF4" w:rsidRPr="002F2EB3" w:rsidRDefault="003A0FF4" w:rsidP="003A0FF4">
      <w:pPr>
        <w:rPr>
          <w:lang w:val="sr-Cyrl-RS"/>
        </w:rPr>
      </w:pPr>
      <w:r>
        <w:rPr>
          <w:lang w:val="sr-Cyrl-RS"/>
        </w:rPr>
        <w:t>[9</w:t>
      </w:r>
      <w:r w:rsidRPr="00F616FE">
        <w:rPr>
          <w:lang w:val="sr-Cyrl-RS"/>
        </w:rPr>
        <w:t>]</w:t>
      </w:r>
      <w:r>
        <w:rPr>
          <w:lang w:val="sr-Cyrl-RS"/>
        </w:rPr>
        <w:t xml:space="preserve"> Amanda N. Baraldi</w:t>
      </w:r>
      <w:r w:rsidRPr="002F2EB3">
        <w:rPr>
          <w:lang w:val="sr-Cyrl-RS"/>
        </w:rPr>
        <w:t>, Craig K. Enders</w:t>
      </w:r>
      <w:r>
        <w:rPr>
          <w:lang w:val="en-US"/>
        </w:rPr>
        <w:t xml:space="preserve">. (2010). </w:t>
      </w:r>
      <w:proofErr w:type="gramStart"/>
      <w:r w:rsidRPr="002F2EB3">
        <w:rPr>
          <w:i/>
          <w:lang w:val="sr-Cyrl-RS"/>
        </w:rPr>
        <w:t>An</w:t>
      </w:r>
      <w:proofErr w:type="gramEnd"/>
      <w:r w:rsidRPr="002F2EB3">
        <w:rPr>
          <w:i/>
          <w:lang w:val="sr-Cyrl-RS"/>
        </w:rPr>
        <w:t xml:space="preserve"> introduction to modern missing data analyses</w:t>
      </w:r>
      <w:r>
        <w:rPr>
          <w:lang w:val="sr-Cyrl-RS"/>
        </w:rPr>
        <w:t xml:space="preserve">, </w:t>
      </w:r>
      <w:r w:rsidRPr="002F2EB3">
        <w:rPr>
          <w:lang w:val="sr-Cyrl-RS"/>
        </w:rPr>
        <w:t>Journal of School Psychology 48 (2010) 5–37</w:t>
      </w:r>
    </w:p>
    <w:p w:rsidR="003A0FF4" w:rsidRDefault="003A0FF4" w:rsidP="003A0FF4">
      <w:pPr>
        <w:rPr>
          <w:lang w:val="en-US"/>
        </w:rPr>
      </w:pPr>
      <w:r w:rsidRPr="00F616FE">
        <w:rPr>
          <w:lang w:val="sr-Cyrl-RS"/>
        </w:rPr>
        <w:t>[6]</w:t>
      </w:r>
      <w:r>
        <w:rPr>
          <w:lang w:val="sr-Cyrl-RS"/>
        </w:rPr>
        <w:t xml:space="preserve"> </w:t>
      </w:r>
      <w:r>
        <w:rPr>
          <w:lang w:val="en-US"/>
        </w:rPr>
        <w:t xml:space="preserve">Andrew Gelman, Jeniffer Hill. (2006). </w:t>
      </w:r>
      <w:r w:rsidRPr="00D34343">
        <w:rPr>
          <w:i/>
          <w:lang w:val="sr-Cyrl-RS"/>
        </w:rPr>
        <w:t>Data Analysis Using Regression and Multilevel/Hierarchical Models</w:t>
      </w:r>
      <w:r>
        <w:rPr>
          <w:lang w:val="sr-Cyrl-RS"/>
        </w:rPr>
        <w:t xml:space="preserve">. </w:t>
      </w:r>
      <w:r w:rsidRPr="00D34343">
        <w:rPr>
          <w:lang w:val="sr-Cyrl-RS"/>
        </w:rPr>
        <w:t>Cambridge University Press</w:t>
      </w:r>
      <w:r>
        <w:rPr>
          <w:lang w:val="en-US"/>
        </w:rPr>
        <w:t xml:space="preserve">. </w:t>
      </w:r>
      <w:r w:rsidRPr="00D34343">
        <w:rPr>
          <w:lang w:val="en-US"/>
        </w:rPr>
        <w:t>New York</w:t>
      </w:r>
    </w:p>
    <w:p w:rsidR="003A0FF4" w:rsidRDefault="003A0FF4" w:rsidP="003A0FF4">
      <w:pPr>
        <w:rPr>
          <w:lang w:val="sr-Cyrl-RS"/>
        </w:rPr>
      </w:pPr>
      <w:r>
        <w:rPr>
          <w:lang w:val="sr-Cyrl-RS"/>
        </w:rPr>
        <w:t>[10</w:t>
      </w:r>
      <w:r w:rsidRPr="00F616FE">
        <w:rPr>
          <w:lang w:val="sr-Cyrl-RS"/>
        </w:rPr>
        <w:t>]</w:t>
      </w:r>
      <w:r>
        <w:rPr>
          <w:lang w:val="sr-Cyrl-RS"/>
        </w:rPr>
        <w:t xml:space="preserve"> </w:t>
      </w:r>
      <w:r>
        <w:rPr>
          <w:lang w:val="en-US"/>
        </w:rPr>
        <w:t xml:space="preserve">Alexei Sharow. </w:t>
      </w:r>
      <w:r w:rsidRPr="006C0FEC">
        <w:rPr>
          <w:i/>
          <w:lang w:val="en-US"/>
        </w:rPr>
        <w:t>Stochastic Model based on Regression</w:t>
      </w:r>
      <w:r>
        <w:rPr>
          <w:lang w:val="en-US"/>
        </w:rPr>
        <w:t xml:space="preserve">. </w:t>
      </w:r>
      <w:r w:rsidRPr="00ED601C">
        <w:rPr>
          <w:lang w:val="sr-Cyrl-RS"/>
        </w:rPr>
        <w:t>https://www.m</w:t>
      </w:r>
      <w:r>
        <w:rPr>
          <w:lang w:val="en-US"/>
        </w:rPr>
        <w:t xml:space="preserve"> </w:t>
      </w:r>
      <w:r w:rsidRPr="00316436">
        <w:rPr>
          <w:lang w:val="sr-Cyrl-RS"/>
        </w:rPr>
        <w:t>a.ut</w:t>
      </w:r>
      <w:r w:rsidRPr="006C0FEC">
        <w:rPr>
          <w:lang w:val="sr-Cyrl-RS"/>
        </w:rPr>
        <w:t>exas.edu/users/davis/375/popecol/lec4/stoch.html</w:t>
      </w:r>
      <w:r w:rsidRPr="00316436">
        <w:rPr>
          <w:lang w:val="sr-Cyrl-RS"/>
        </w:rPr>
        <w:t xml:space="preserve">. </w:t>
      </w:r>
      <w:r>
        <w:rPr>
          <w:lang w:val="sr-Cyrl-RS"/>
        </w:rPr>
        <w:t>Приступ 08. Новембар. 2017</w:t>
      </w:r>
    </w:p>
    <w:p w:rsidR="002F2EB3" w:rsidRDefault="002F2EB3" w:rsidP="00C423E2">
      <w:pPr>
        <w:rPr>
          <w:lang w:val="en-US"/>
        </w:rPr>
      </w:pPr>
      <w:r>
        <w:rPr>
          <w:lang w:val="sr-Cyrl-RS"/>
        </w:rPr>
        <w:t>[11</w:t>
      </w:r>
      <w:r w:rsidRPr="00F616FE">
        <w:rPr>
          <w:lang w:val="sr-Cyrl-RS"/>
        </w:rPr>
        <w:t>]</w:t>
      </w:r>
      <w:r>
        <w:rPr>
          <w:lang w:val="sr-Cyrl-RS"/>
        </w:rPr>
        <w:t xml:space="preserve"> </w:t>
      </w:r>
      <w:r w:rsidRPr="002F2EB3">
        <w:rPr>
          <w:lang w:val="sr-Cyrl-RS"/>
        </w:rPr>
        <w:t xml:space="preserve">Badr </w:t>
      </w:r>
      <w:r>
        <w:rPr>
          <w:lang w:val="en-US"/>
        </w:rPr>
        <w:t>Hssina</w:t>
      </w:r>
      <w:r w:rsidRPr="002F2EB3">
        <w:rPr>
          <w:lang w:val="sr-Cyrl-RS"/>
        </w:rPr>
        <w:t xml:space="preserve">, Abdelkarim </w:t>
      </w:r>
      <w:r>
        <w:rPr>
          <w:lang w:val="en-US"/>
        </w:rPr>
        <w:t>Merbouha</w:t>
      </w:r>
      <w:r w:rsidRPr="002F2EB3">
        <w:rPr>
          <w:lang w:val="sr-Cyrl-RS"/>
        </w:rPr>
        <w:t xml:space="preserve">, Hanane </w:t>
      </w:r>
      <w:r>
        <w:rPr>
          <w:lang w:val="en-US"/>
        </w:rPr>
        <w:t>Ezzikouri</w:t>
      </w:r>
      <w:r w:rsidRPr="002F2EB3">
        <w:rPr>
          <w:lang w:val="sr-Cyrl-RS"/>
        </w:rPr>
        <w:t xml:space="preserve">, Mohammed </w:t>
      </w:r>
      <w:r>
        <w:rPr>
          <w:lang w:val="en-US"/>
        </w:rPr>
        <w:t>Erritali</w:t>
      </w:r>
      <w:r w:rsidRPr="002F2EB3">
        <w:rPr>
          <w:lang w:val="sr-Cyrl-RS"/>
        </w:rPr>
        <w:t xml:space="preserve">. </w:t>
      </w:r>
      <w:r w:rsidRPr="002F2EB3">
        <w:rPr>
          <w:i/>
          <w:lang w:val="sr-Cyrl-RS"/>
        </w:rPr>
        <w:t>A comparative study of decision tree ID3 and C4.5</w:t>
      </w:r>
      <w:r>
        <w:rPr>
          <w:lang w:val="en-US"/>
        </w:rPr>
        <w:t xml:space="preserve">. </w:t>
      </w:r>
      <w:r w:rsidRPr="002F2EB3">
        <w:rPr>
          <w:lang w:val="en-US"/>
        </w:rPr>
        <w:t>International Journal of Advanced Computer Science and Applications</w:t>
      </w:r>
    </w:p>
    <w:p w:rsidR="00507E67" w:rsidRPr="00316436" w:rsidRDefault="00507E67" w:rsidP="00507E67">
      <w:pPr>
        <w:rPr>
          <w:lang w:val="en-US"/>
        </w:rPr>
      </w:pPr>
      <w:r>
        <w:rPr>
          <w:lang w:val="sr-Cyrl-RS"/>
        </w:rPr>
        <w:t>[17</w:t>
      </w:r>
      <w:r w:rsidRPr="00F616FE">
        <w:rPr>
          <w:lang w:val="sr-Cyrl-RS"/>
        </w:rPr>
        <w:t>]</w:t>
      </w:r>
      <w:r>
        <w:rPr>
          <w:lang w:val="sr-Cyrl-RS"/>
        </w:rPr>
        <w:t xml:space="preserve"> </w:t>
      </w:r>
      <w:r w:rsidRPr="00316436">
        <w:rPr>
          <w:lang w:val="sr-Cyrl-RS"/>
        </w:rPr>
        <w:t>Bernd Prantner</w:t>
      </w:r>
      <w:r>
        <w:rPr>
          <w:lang w:val="en-US"/>
        </w:rPr>
        <w:t xml:space="preserve">. (2011). </w:t>
      </w:r>
      <w:r w:rsidRPr="00316436">
        <w:rPr>
          <w:i/>
          <w:lang w:val="sr-Cyrl-RS"/>
        </w:rPr>
        <w:t>Visualization of imputed values using the R-package VIM</w:t>
      </w:r>
      <w:r>
        <w:rPr>
          <w:lang w:val="en-US"/>
        </w:rPr>
        <w:t>.</w:t>
      </w:r>
    </w:p>
    <w:p w:rsidR="00507E67" w:rsidRPr="00D02B03" w:rsidRDefault="00507E67" w:rsidP="00507E67">
      <w:pPr>
        <w:rPr>
          <w:lang w:val="en-US"/>
        </w:rPr>
      </w:pPr>
      <w:r>
        <w:rPr>
          <w:lang w:val="en-US"/>
        </w:rPr>
        <w:t>[5] Bradley Efron</w:t>
      </w:r>
      <w:r w:rsidRPr="00D02B03">
        <w:rPr>
          <w:lang w:val="en-US"/>
        </w:rPr>
        <w:t>,</w:t>
      </w:r>
      <w:r>
        <w:rPr>
          <w:lang w:val="en-US"/>
        </w:rPr>
        <w:t xml:space="preserve"> Trevor Hastie, Iain Johnstone, Robert Tibshiran. (2004). </w:t>
      </w:r>
      <w:r w:rsidRPr="00D02B03">
        <w:rPr>
          <w:i/>
          <w:lang w:val="en-US"/>
        </w:rPr>
        <w:t>Least Angle Regression</w:t>
      </w:r>
      <w:r>
        <w:rPr>
          <w:lang w:val="en-US"/>
        </w:rPr>
        <w:t xml:space="preserve">. </w:t>
      </w:r>
      <w:r w:rsidRPr="00D02B03">
        <w:rPr>
          <w:lang w:val="en-US"/>
        </w:rPr>
        <w:t>The Annals of Statistics</w:t>
      </w:r>
      <w:r>
        <w:rPr>
          <w:lang w:val="en-US"/>
        </w:rPr>
        <w:t xml:space="preserve"> </w:t>
      </w:r>
      <w:r w:rsidRPr="00D02B03">
        <w:rPr>
          <w:lang w:val="en-US"/>
        </w:rPr>
        <w:t>2004, Vol. 32, No. 2, 407–499</w:t>
      </w:r>
    </w:p>
    <w:p w:rsidR="00507E67" w:rsidRPr="00222D68" w:rsidRDefault="00507E67" w:rsidP="00507E67">
      <w:pPr>
        <w:rPr>
          <w:lang w:val="en-US"/>
        </w:rPr>
      </w:pPr>
      <w:r w:rsidRPr="00C358AF">
        <w:rPr>
          <w:lang w:val="sr-Cyrl-RS"/>
        </w:rPr>
        <w:t xml:space="preserve">[1] </w:t>
      </w:r>
      <w:r w:rsidRPr="002F2EB3">
        <w:rPr>
          <w:lang w:val="sr-Cyrl-RS"/>
        </w:rPr>
        <w:t>Craig K. Enders</w:t>
      </w:r>
      <w:r>
        <w:rPr>
          <w:lang w:val="en-US"/>
        </w:rPr>
        <w:t xml:space="preserve">. (2010). </w:t>
      </w:r>
      <w:r w:rsidRPr="00222D68">
        <w:rPr>
          <w:i/>
          <w:lang w:val="en-US"/>
        </w:rPr>
        <w:t>Applied</w:t>
      </w:r>
      <w:r w:rsidRPr="00222D68">
        <w:rPr>
          <w:i/>
          <w:lang w:val="sr-Cyrl-RS"/>
        </w:rPr>
        <w:t xml:space="preserve"> </w:t>
      </w:r>
      <w:r w:rsidRPr="00222D68">
        <w:rPr>
          <w:i/>
          <w:lang w:val="en-US"/>
        </w:rPr>
        <w:t>Missing</w:t>
      </w:r>
      <w:r w:rsidRPr="00222D68">
        <w:rPr>
          <w:i/>
          <w:lang w:val="sr-Cyrl-RS"/>
        </w:rPr>
        <w:t xml:space="preserve"> </w:t>
      </w:r>
      <w:r w:rsidRPr="00222D68">
        <w:rPr>
          <w:i/>
          <w:lang w:val="en-US"/>
        </w:rPr>
        <w:t>Data</w:t>
      </w:r>
      <w:r w:rsidRPr="00222D68">
        <w:rPr>
          <w:i/>
          <w:lang w:val="sr-Cyrl-RS"/>
        </w:rPr>
        <w:t xml:space="preserve"> </w:t>
      </w:r>
      <w:r w:rsidRPr="00222D68">
        <w:rPr>
          <w:i/>
          <w:lang w:val="en-US"/>
        </w:rPr>
        <w:t>Analysis</w:t>
      </w:r>
      <w:r>
        <w:rPr>
          <w:lang w:val="sr-Cyrl-RS"/>
        </w:rPr>
        <w:t xml:space="preserve">. </w:t>
      </w:r>
      <w:r w:rsidRPr="00222D68">
        <w:rPr>
          <w:lang w:val="sr-Cyrl-RS"/>
        </w:rPr>
        <w:t>T</w:t>
      </w:r>
      <w:r>
        <w:rPr>
          <w:lang w:val="en-US"/>
        </w:rPr>
        <w:t>he</w:t>
      </w:r>
      <w:r w:rsidRPr="00222D68">
        <w:rPr>
          <w:lang w:val="sr-Cyrl-RS"/>
        </w:rPr>
        <w:t xml:space="preserve"> G</w:t>
      </w:r>
      <w:r>
        <w:rPr>
          <w:lang w:val="en-US"/>
        </w:rPr>
        <w:t>uilford</w:t>
      </w:r>
      <w:r w:rsidRPr="00222D68">
        <w:rPr>
          <w:lang w:val="sr-Cyrl-RS"/>
        </w:rPr>
        <w:t xml:space="preserve"> P</w:t>
      </w:r>
      <w:r>
        <w:rPr>
          <w:lang w:val="en-US"/>
        </w:rPr>
        <w:t>ress,</w:t>
      </w:r>
    </w:p>
    <w:p w:rsidR="00507E67" w:rsidRDefault="00507E67" w:rsidP="00507E67">
      <w:pPr>
        <w:rPr>
          <w:lang w:val="sr-Cyrl-RS"/>
        </w:rPr>
      </w:pPr>
      <w:r w:rsidRPr="00222D68">
        <w:rPr>
          <w:lang w:val="sr-Cyrl-RS"/>
        </w:rPr>
        <w:t>New York London</w:t>
      </w:r>
    </w:p>
    <w:p w:rsidR="00507E67" w:rsidRDefault="00507E67" w:rsidP="00507E67">
      <w:pPr>
        <w:rPr>
          <w:lang w:val="sr-Cyrl-RS"/>
        </w:rPr>
      </w:pPr>
      <w:r>
        <w:rPr>
          <w:lang w:val="sr-Cyrl-RS"/>
        </w:rPr>
        <w:lastRenderedPageBreak/>
        <w:t>[18</w:t>
      </w:r>
      <w:r w:rsidRPr="00F616FE">
        <w:rPr>
          <w:lang w:val="sr-Cyrl-RS"/>
        </w:rPr>
        <w:t>]</w:t>
      </w:r>
      <w:r>
        <w:rPr>
          <w:lang w:val="sr-Cyrl-RS"/>
        </w:rPr>
        <w:t xml:space="preserve"> </w:t>
      </w:r>
      <w:r w:rsidRPr="00316436">
        <w:rPr>
          <w:lang w:val="sr-Cyrl-RS"/>
        </w:rPr>
        <w:t>Daniel J. Stekhoven</w:t>
      </w:r>
      <w:r w:rsidRPr="00507E67">
        <w:rPr>
          <w:lang w:val="en-US"/>
        </w:rPr>
        <w:t xml:space="preserve">, Peter Buhlmann. </w:t>
      </w:r>
      <w:r w:rsidRPr="00316436">
        <w:rPr>
          <w:lang w:val="en-US"/>
        </w:rPr>
        <w:t>(2011)</w:t>
      </w:r>
      <w:r>
        <w:rPr>
          <w:lang w:val="en-US"/>
        </w:rPr>
        <w:t>.</w:t>
      </w:r>
      <w:r w:rsidRPr="00316436">
        <w:rPr>
          <w:lang w:val="en-US"/>
        </w:rPr>
        <w:t xml:space="preserve"> </w:t>
      </w:r>
      <w:r w:rsidRPr="00316436">
        <w:rPr>
          <w:i/>
          <w:lang w:val="sr-Cyrl-RS"/>
        </w:rPr>
        <w:t>MissForest - nonparametric missing value imputation for mixed-type data</w:t>
      </w:r>
      <w:r>
        <w:rPr>
          <w:lang w:val="sr-Cyrl-RS"/>
        </w:rPr>
        <w:t xml:space="preserve">. </w:t>
      </w:r>
      <w:r w:rsidRPr="00C3587C">
        <w:rPr>
          <w:lang w:val="sr-Cyrl-RS"/>
        </w:rPr>
        <w:t>Oxford</w:t>
      </w:r>
      <w:r>
        <w:rPr>
          <w:lang w:val="en-US"/>
        </w:rPr>
        <w:t xml:space="preserve"> </w:t>
      </w:r>
      <w:r>
        <w:rPr>
          <w:lang w:val="sr-Cyrl-RS"/>
        </w:rPr>
        <w:t>Journal’s Bioinformatics</w:t>
      </w:r>
    </w:p>
    <w:p w:rsidR="00507E67" w:rsidRPr="00133450" w:rsidRDefault="00507E67" w:rsidP="00507E67">
      <w:pPr>
        <w:rPr>
          <w:lang w:val="sr-Cyrl-RS"/>
        </w:rPr>
      </w:pPr>
      <w:r>
        <w:rPr>
          <w:lang w:val="sr-Cyrl-RS"/>
        </w:rPr>
        <w:t>[14</w:t>
      </w:r>
      <w:r w:rsidRPr="00F616FE">
        <w:rPr>
          <w:lang w:val="sr-Cyrl-RS"/>
        </w:rPr>
        <w:t>]</w:t>
      </w:r>
      <w:r>
        <w:rPr>
          <w:lang w:val="en-US"/>
        </w:rPr>
        <w:t xml:space="preserve"> </w:t>
      </w:r>
      <w:r w:rsidRPr="003A0FF4">
        <w:rPr>
          <w:lang w:val="sr-Cyrl-RS"/>
        </w:rPr>
        <w:t>D.Stekhoven</w:t>
      </w:r>
      <w:r>
        <w:rPr>
          <w:lang w:val="en-US"/>
        </w:rPr>
        <w:t xml:space="preserve">. </w:t>
      </w:r>
      <w:r w:rsidRPr="00507E67">
        <w:rPr>
          <w:i/>
          <w:lang w:val="en-US"/>
        </w:rPr>
        <w:t>MissForest - nonparametric missing value imputation for mixed-type data</w:t>
      </w:r>
      <w:r>
        <w:rPr>
          <w:lang w:val="en-US"/>
        </w:rPr>
        <w:t xml:space="preserve">. </w:t>
      </w:r>
      <w:r w:rsidRPr="00507E67">
        <w:rPr>
          <w:lang w:val="en-US"/>
        </w:rPr>
        <w:t>https://git</w:t>
      </w:r>
      <w:r w:rsidRPr="00507E67">
        <w:rPr>
          <w:lang w:val="en-US"/>
        </w:rPr>
        <w:t>h</w:t>
      </w:r>
      <w:r w:rsidRPr="00507E67">
        <w:rPr>
          <w:lang w:val="en-US"/>
        </w:rPr>
        <w:t>ub.com/stekhoven/missFore</w:t>
      </w:r>
      <w:r w:rsidRPr="00507E67">
        <w:rPr>
          <w:lang w:val="en-US"/>
        </w:rPr>
        <w:t>s</w:t>
      </w:r>
      <w:r w:rsidRPr="00507E67">
        <w:rPr>
          <w:lang w:val="en-US"/>
        </w:rPr>
        <w:t>t/blob/master/R/prodN</w:t>
      </w:r>
      <w:r>
        <w:rPr>
          <w:lang w:val="en-US"/>
        </w:rPr>
        <w:t xml:space="preserve"> </w:t>
      </w:r>
      <w:r w:rsidRPr="003A0FF4">
        <w:rPr>
          <w:lang w:val="en-US"/>
        </w:rPr>
        <w:t>A.R</w:t>
      </w:r>
      <w:r>
        <w:rPr>
          <w:lang w:val="en-US"/>
        </w:rPr>
        <w:t xml:space="preserve"> </w:t>
      </w:r>
      <w:r>
        <w:rPr>
          <w:lang w:val="sr-Cyrl-RS"/>
        </w:rPr>
        <w:t>приступио 8. Новембар 2017</w:t>
      </w:r>
      <w:r>
        <w:rPr>
          <w:lang w:val="en-US"/>
        </w:rPr>
        <w:t xml:space="preserve"> </w:t>
      </w:r>
      <w:r>
        <w:rPr>
          <w:lang w:val="sr-Cyrl-RS"/>
        </w:rPr>
        <w:t xml:space="preserve"> </w:t>
      </w:r>
    </w:p>
    <w:p w:rsidR="00507E67" w:rsidRDefault="00507E67" w:rsidP="00507E67">
      <w:pPr>
        <w:rPr>
          <w:lang w:val="en-US"/>
        </w:rPr>
      </w:pPr>
      <w:r>
        <w:rPr>
          <w:lang w:val="en-US"/>
        </w:rPr>
        <w:t xml:space="preserve">[3] Edith D. de Leeuw, Joop Hox, Mark Huisman. (2003). </w:t>
      </w:r>
      <w:r w:rsidRPr="00D02B03">
        <w:rPr>
          <w:i/>
          <w:lang w:val="en-US"/>
        </w:rPr>
        <w:t xml:space="preserve">Prevention </w:t>
      </w:r>
      <w:proofErr w:type="gramStart"/>
      <w:r w:rsidRPr="00D02B03">
        <w:rPr>
          <w:i/>
          <w:lang w:val="en-US"/>
        </w:rPr>
        <w:t>And</w:t>
      </w:r>
      <w:proofErr w:type="gramEnd"/>
      <w:r w:rsidRPr="00D02B03">
        <w:rPr>
          <w:i/>
          <w:lang w:val="en-US"/>
        </w:rPr>
        <w:t xml:space="preserve"> Treatment Of Item Nonresponse</w:t>
      </w:r>
      <w:r>
        <w:rPr>
          <w:lang w:val="en-US"/>
        </w:rPr>
        <w:t>. Journal of Official Statistics, Vol 19, No. 2, 2003, pp. 153-176</w:t>
      </w:r>
    </w:p>
    <w:p w:rsidR="00507E67" w:rsidRDefault="00507E67" w:rsidP="00507E67">
      <w:pPr>
        <w:rPr>
          <w:lang w:val="sr-Cyrl-RS"/>
        </w:rPr>
      </w:pPr>
      <w:r>
        <w:rPr>
          <w:lang w:val="sr-Cyrl-RS"/>
        </w:rPr>
        <w:t>[20</w:t>
      </w:r>
      <w:r w:rsidRPr="00F616FE">
        <w:rPr>
          <w:lang w:val="sr-Cyrl-RS"/>
        </w:rPr>
        <w:t>]</w:t>
      </w:r>
      <w:r>
        <w:rPr>
          <w:lang w:val="sr-Cyrl-RS"/>
        </w:rPr>
        <w:t xml:space="preserve">  </w:t>
      </w:r>
      <w:r w:rsidRPr="00CF4F49">
        <w:rPr>
          <w:lang w:val="sr-Cyrl-RS"/>
        </w:rPr>
        <w:t>Ezekiel, M. (1930)</w:t>
      </w:r>
      <w:r>
        <w:rPr>
          <w:lang w:val="en-US"/>
        </w:rPr>
        <w:t>.</w:t>
      </w:r>
      <w:r w:rsidRPr="00CF4F49">
        <w:rPr>
          <w:lang w:val="sr-Cyrl-RS"/>
        </w:rPr>
        <w:t xml:space="preserve"> </w:t>
      </w:r>
      <w:r w:rsidRPr="00C3587C">
        <w:rPr>
          <w:i/>
          <w:lang w:val="sr-Cyrl-RS"/>
        </w:rPr>
        <w:t>Methods of Correlation Analysis</w:t>
      </w:r>
      <w:r w:rsidRPr="00CF4F49">
        <w:rPr>
          <w:lang w:val="sr-Cyrl-RS"/>
        </w:rPr>
        <w:t>. Wiley.</w:t>
      </w:r>
    </w:p>
    <w:p w:rsidR="00507E67" w:rsidRPr="006C0FEC" w:rsidRDefault="00507E67" w:rsidP="00507E67">
      <w:pPr>
        <w:rPr>
          <w:lang w:val="en-US"/>
        </w:rPr>
      </w:pPr>
      <w:r>
        <w:rPr>
          <w:lang w:val="sr-Cyrl-RS"/>
        </w:rPr>
        <w:t>[8</w:t>
      </w:r>
      <w:r w:rsidRPr="00F616FE">
        <w:rPr>
          <w:lang w:val="sr-Cyrl-RS"/>
        </w:rPr>
        <w:t>]</w:t>
      </w:r>
      <w:r>
        <w:rPr>
          <w:lang w:val="sr-Cyrl-RS"/>
        </w:rPr>
        <w:t xml:space="preserve"> Jun He, </w:t>
      </w:r>
      <w:r w:rsidRPr="006C0FEC">
        <w:rPr>
          <w:lang w:val="sr-Cyrl-RS"/>
        </w:rPr>
        <w:t>Donna McClish</w:t>
      </w:r>
      <w:r>
        <w:rPr>
          <w:lang w:val="en-US"/>
        </w:rPr>
        <w:t xml:space="preserve">. (2015). </w:t>
      </w:r>
      <w:proofErr w:type="gramStart"/>
      <w:r w:rsidRPr="006C0FEC">
        <w:rPr>
          <w:i/>
          <w:lang w:val="sr-Cyrl-RS"/>
        </w:rPr>
        <w:t>The</w:t>
      </w:r>
      <w:proofErr w:type="gramEnd"/>
      <w:r w:rsidRPr="006C0FEC">
        <w:rPr>
          <w:i/>
          <w:lang w:val="sr-Cyrl-RS"/>
        </w:rPr>
        <w:t xml:space="preserve"> Application of Last Observation Carried Forward in the Persistent Binary Case</w:t>
      </w:r>
      <w:r>
        <w:rPr>
          <w:lang w:val="en-US"/>
        </w:rPr>
        <w:t>. Austin Publishing Group</w:t>
      </w:r>
    </w:p>
    <w:p w:rsidR="00507E67" w:rsidRDefault="00507E67" w:rsidP="00507E67">
      <w:pPr>
        <w:rPr>
          <w:lang w:val="en-US"/>
        </w:rPr>
      </w:pPr>
      <w:r>
        <w:rPr>
          <w:lang w:val="sr-Cyrl-RS"/>
        </w:rPr>
        <w:t>[12</w:t>
      </w:r>
      <w:r w:rsidRPr="00F616FE">
        <w:rPr>
          <w:lang w:val="sr-Cyrl-RS"/>
        </w:rPr>
        <w:t>]</w:t>
      </w:r>
      <w:r>
        <w:rPr>
          <w:lang w:val="sr-Cyrl-RS"/>
        </w:rPr>
        <w:t xml:space="preserve"> </w:t>
      </w:r>
      <w:r w:rsidRPr="006F1DEA">
        <w:rPr>
          <w:lang w:val="sr-Cyrl-RS"/>
        </w:rPr>
        <w:t>Kimberly Ault</w:t>
      </w:r>
      <w:r>
        <w:rPr>
          <w:lang w:val="en-US"/>
        </w:rPr>
        <w:t xml:space="preserve">. (2012). </w:t>
      </w:r>
      <w:r w:rsidRPr="006F1DEA">
        <w:rPr>
          <w:i/>
          <w:lang w:val="sr-Cyrl-RS"/>
        </w:rPr>
        <w:t>Multiple Imputation for Ordinal Variables</w:t>
      </w:r>
      <w:r w:rsidRPr="006F1DEA">
        <w:rPr>
          <w:i/>
          <w:lang w:val="en-US"/>
        </w:rPr>
        <w:t>: A Comparison of Sudaam Proc Impute and SAS Proc MI</w:t>
      </w:r>
      <w:r>
        <w:rPr>
          <w:lang w:val="en-US"/>
        </w:rPr>
        <w:t xml:space="preserve">. </w:t>
      </w:r>
      <w:r w:rsidRPr="006F1DEA">
        <w:rPr>
          <w:lang w:val="en-US"/>
        </w:rPr>
        <w:t>RTI International, RTP, NC</w:t>
      </w:r>
    </w:p>
    <w:p w:rsidR="00507E67" w:rsidRDefault="00507E67" w:rsidP="00507E67">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(1987)</w:t>
      </w:r>
      <w:r>
        <w:rPr>
          <w:lang w:val="en-US"/>
        </w:rPr>
        <w:t>.</w:t>
      </w:r>
      <w:r w:rsidRPr="00C358AF">
        <w:rPr>
          <w:lang w:val="sr-Cyrl-RS"/>
        </w:rPr>
        <w:t xml:space="preserve"> </w:t>
      </w:r>
      <w:r w:rsidRPr="00D34343">
        <w:rPr>
          <w:i/>
          <w:lang w:val="en-US"/>
        </w:rPr>
        <w:t>Statistical</w:t>
      </w:r>
      <w:r w:rsidRPr="00D34343">
        <w:rPr>
          <w:i/>
          <w:lang w:val="sr-Cyrl-RS"/>
        </w:rPr>
        <w:t xml:space="preserve"> </w:t>
      </w:r>
      <w:r w:rsidRPr="00D34343">
        <w:rPr>
          <w:i/>
          <w:lang w:val="en-US"/>
        </w:rPr>
        <w:t>Analysis</w:t>
      </w:r>
      <w:r w:rsidRPr="00D34343">
        <w:rPr>
          <w:i/>
          <w:lang w:val="sr-Cyrl-RS"/>
        </w:rPr>
        <w:t xml:space="preserve"> </w:t>
      </w:r>
      <w:r w:rsidRPr="00D34343">
        <w:rPr>
          <w:i/>
          <w:lang w:val="en-US"/>
        </w:rPr>
        <w:t>with</w:t>
      </w:r>
      <w:r w:rsidRPr="00D34343">
        <w:rPr>
          <w:i/>
          <w:lang w:val="sr-Cyrl-RS"/>
        </w:rPr>
        <w:t xml:space="preserve"> </w:t>
      </w:r>
      <w:r w:rsidRPr="00D34343">
        <w:rPr>
          <w:i/>
          <w:lang w:val="en-US"/>
        </w:rPr>
        <w:t>Missing</w:t>
      </w:r>
      <w:r w:rsidRPr="00D34343">
        <w:rPr>
          <w:i/>
          <w:lang w:val="sr-Cyrl-RS"/>
        </w:rPr>
        <w:t xml:space="preserve"> </w:t>
      </w:r>
      <w:r w:rsidRPr="00D34343">
        <w:rPr>
          <w:i/>
          <w:lang w:val="en-US"/>
        </w:rPr>
        <w:t>Data</w:t>
      </w:r>
      <w:r w:rsidRPr="00934053">
        <w:rPr>
          <w:lang w:val="sr-Cyrl-RS"/>
        </w:rPr>
        <w:t xml:space="preserve">. </w:t>
      </w:r>
      <w:r w:rsidRPr="008225E2">
        <w:rPr>
          <w:lang w:val="en-US"/>
        </w:rPr>
        <w:t>John</w:t>
      </w:r>
      <w:r w:rsidRPr="00265FC1">
        <w:rPr>
          <w:lang w:val="sr-Cyrl-RS"/>
        </w:rPr>
        <w:t xml:space="preserve"> </w:t>
      </w:r>
      <w:r w:rsidRPr="008225E2">
        <w:rPr>
          <w:lang w:val="en-US"/>
        </w:rPr>
        <w:t>Wiley &amp; Sons, New York</w:t>
      </w:r>
    </w:p>
    <w:p w:rsidR="00507E67" w:rsidRPr="006F1DEA" w:rsidRDefault="00507E67" w:rsidP="00507E67">
      <w:pPr>
        <w:rPr>
          <w:lang w:val="en-US"/>
        </w:rPr>
      </w:pPr>
      <w:r>
        <w:rPr>
          <w:lang w:val="sr-Cyrl-RS"/>
        </w:rPr>
        <w:t>[25</w:t>
      </w:r>
      <w:r w:rsidRPr="00F616FE">
        <w:rPr>
          <w:lang w:val="sr-Cyrl-RS"/>
        </w:rPr>
        <w:t>]</w:t>
      </w:r>
      <w:r>
        <w:rPr>
          <w:lang w:val="sr-Cyrl-RS"/>
        </w:rPr>
        <w:t xml:space="preserve"> </w:t>
      </w:r>
      <w:r w:rsidRPr="006F1DEA">
        <w:rPr>
          <w:lang w:val="sr-Cyrl-RS"/>
        </w:rPr>
        <w:t>Masayoshi Takahashi</w:t>
      </w:r>
      <w:r>
        <w:rPr>
          <w:lang w:val="en-US"/>
        </w:rPr>
        <w:t xml:space="preserve">, Takayuki Ito. (2012). </w:t>
      </w:r>
      <w:r w:rsidRPr="006F1DEA">
        <w:rPr>
          <w:i/>
          <w:lang w:val="sr-Cyrl-RS"/>
        </w:rPr>
        <w:t xml:space="preserve">Multiple Iimputation </w:t>
      </w:r>
      <w:proofErr w:type="gramStart"/>
      <w:r w:rsidRPr="006F1DEA">
        <w:rPr>
          <w:i/>
          <w:lang w:val="sr-Cyrl-RS"/>
        </w:rPr>
        <w:t>Of</w:t>
      </w:r>
      <w:proofErr w:type="gramEnd"/>
      <w:r w:rsidRPr="006F1DEA">
        <w:rPr>
          <w:i/>
          <w:lang w:val="sr-Cyrl-RS"/>
        </w:rPr>
        <w:t xml:space="preserve"> Turnover In Edinet Data</w:t>
      </w:r>
      <w:r w:rsidRPr="006F1DEA">
        <w:rPr>
          <w:i/>
          <w:lang w:val="en-US"/>
        </w:rPr>
        <w:t>: Toward The Improvement Of Imputation For The Economic Census</w:t>
      </w:r>
      <w:r>
        <w:rPr>
          <w:lang w:val="en-US"/>
        </w:rPr>
        <w:t xml:space="preserve">. Conference of European Statistians, </w:t>
      </w:r>
      <w:r w:rsidRPr="006F1DEA">
        <w:rPr>
          <w:lang w:val="en-US"/>
        </w:rPr>
        <w:t>Oslo, Norway, 24-26 September 2012</w:t>
      </w:r>
    </w:p>
    <w:p w:rsidR="00507E67" w:rsidRDefault="00507E67" w:rsidP="00507E67">
      <w:pPr>
        <w:rPr>
          <w:lang w:val="sr-Cyrl-RS"/>
        </w:rPr>
      </w:pPr>
      <w:r>
        <w:rPr>
          <w:lang w:val="sr-Cyrl-RS"/>
        </w:rPr>
        <w:t>[19</w:t>
      </w:r>
      <w:r w:rsidRPr="00F616FE">
        <w:rPr>
          <w:lang w:val="sr-Cyrl-RS"/>
        </w:rPr>
        <w:t>]</w:t>
      </w:r>
      <w:r>
        <w:rPr>
          <w:lang w:val="sr-Cyrl-RS"/>
        </w:rPr>
        <w:t xml:space="preserve">  </w:t>
      </w:r>
      <w:r w:rsidRPr="00B12DBC">
        <w:rPr>
          <w:lang w:val="sr-Cyrl-RS"/>
        </w:rPr>
        <w:t>McNeil, D. R. (1977)</w:t>
      </w:r>
      <w:r>
        <w:rPr>
          <w:lang w:val="en-US"/>
        </w:rPr>
        <w:t>.</w:t>
      </w:r>
      <w:r w:rsidRPr="00B12DBC">
        <w:rPr>
          <w:lang w:val="sr-Cyrl-RS"/>
        </w:rPr>
        <w:t xml:space="preserve"> </w:t>
      </w:r>
      <w:r w:rsidRPr="00C3587C">
        <w:rPr>
          <w:i/>
          <w:lang w:val="sr-Cyrl-RS"/>
        </w:rPr>
        <w:t>Interactive Data Analysis</w:t>
      </w:r>
      <w:r w:rsidRPr="00B12DBC">
        <w:rPr>
          <w:lang w:val="sr-Cyrl-RS"/>
        </w:rPr>
        <w:t>. Wiley.</w:t>
      </w:r>
    </w:p>
    <w:p w:rsidR="00507E67" w:rsidRPr="00C3587C" w:rsidRDefault="00507E67" w:rsidP="00507E67">
      <w:pPr>
        <w:rPr>
          <w:lang w:val="en-US"/>
        </w:rPr>
      </w:pPr>
      <w:r>
        <w:rPr>
          <w:lang w:val="sr-Cyrl-RS"/>
        </w:rPr>
        <w:t>[22</w:t>
      </w:r>
      <w:r w:rsidRPr="00F616FE">
        <w:rPr>
          <w:lang w:val="sr-Cyrl-RS"/>
        </w:rPr>
        <w:t>]</w:t>
      </w:r>
      <w:r>
        <w:rPr>
          <w:lang w:val="sr-Cyrl-RS"/>
        </w:rPr>
        <w:t xml:space="preserve">  </w:t>
      </w:r>
      <w:r w:rsidRPr="00C3587C">
        <w:rPr>
          <w:lang w:val="sr-Cyrl-RS"/>
        </w:rPr>
        <w:t>Paul D. Allison</w:t>
      </w:r>
      <w:r>
        <w:rPr>
          <w:lang w:val="en-US"/>
        </w:rPr>
        <w:t xml:space="preserve">, (2012). </w:t>
      </w:r>
      <w:r w:rsidRPr="00C3587C">
        <w:rPr>
          <w:i/>
          <w:lang w:val="sr-Cyrl-RS"/>
        </w:rPr>
        <w:t>Handling Missing Data by Maximum Likelihood</w:t>
      </w:r>
      <w:r>
        <w:rPr>
          <w:lang w:val="en-US"/>
        </w:rPr>
        <w:t xml:space="preserve">. </w:t>
      </w:r>
      <w:r w:rsidRPr="00C3587C">
        <w:rPr>
          <w:lang w:val="en-US"/>
        </w:rPr>
        <w:t>SAS Global Forum 2012</w:t>
      </w:r>
      <w:r>
        <w:rPr>
          <w:lang w:val="en-US"/>
        </w:rPr>
        <w:t xml:space="preserve">, </w:t>
      </w:r>
      <w:r w:rsidRPr="00C3587C">
        <w:rPr>
          <w:lang w:val="en-US"/>
        </w:rPr>
        <w:t>Statistical Horizons, Haverford, PA, USA</w:t>
      </w:r>
    </w:p>
    <w:p w:rsidR="00507E67" w:rsidRDefault="00507E67" w:rsidP="00507E67">
      <w:pPr>
        <w:rPr>
          <w:lang w:val="en-US"/>
        </w:rPr>
      </w:pPr>
      <w:r>
        <w:rPr>
          <w:lang w:val="en-US"/>
        </w:rPr>
        <w:t xml:space="preserve">[4] Samprit Chatterjee, Alli S. Hadi. (2006). </w:t>
      </w:r>
      <w:r w:rsidRPr="00D02B03">
        <w:rPr>
          <w:i/>
          <w:lang w:val="en-US"/>
        </w:rPr>
        <w:t xml:space="preserve">Regression Analysis </w:t>
      </w:r>
      <w:proofErr w:type="gramStart"/>
      <w:r w:rsidRPr="00D02B03">
        <w:rPr>
          <w:i/>
          <w:lang w:val="en-US"/>
        </w:rPr>
        <w:t>By</w:t>
      </w:r>
      <w:proofErr w:type="gramEnd"/>
      <w:r w:rsidRPr="00D02B03">
        <w:rPr>
          <w:i/>
          <w:lang w:val="en-US"/>
        </w:rPr>
        <w:t xml:space="preserve"> Example</w:t>
      </w:r>
      <w:r>
        <w:rPr>
          <w:i/>
          <w:lang w:val="en-US"/>
        </w:rPr>
        <w:t>.</w:t>
      </w:r>
      <w:r>
        <w:rPr>
          <w:lang w:val="en-US"/>
        </w:rPr>
        <w:t xml:space="preserve"> John Wiley &amp; Sons, Inc., Hoboken, New Jersey</w:t>
      </w:r>
    </w:p>
    <w:p w:rsidR="00507E67" w:rsidRPr="00316436" w:rsidRDefault="00507E67" w:rsidP="00507E67">
      <w:pPr>
        <w:rPr>
          <w:lang w:val="en-US"/>
        </w:rPr>
      </w:pPr>
      <w:r>
        <w:rPr>
          <w:lang w:val="sr-Cyrl-RS"/>
        </w:rPr>
        <w:t xml:space="preserve"> </w:t>
      </w:r>
      <w:r>
        <w:rPr>
          <w:lang w:val="sr-Cyrl-RS"/>
        </w:rPr>
        <w:t>[16</w:t>
      </w:r>
      <w:r w:rsidRPr="00F616FE">
        <w:rPr>
          <w:lang w:val="sr-Cyrl-RS"/>
        </w:rPr>
        <w:t>]</w:t>
      </w:r>
      <w:r>
        <w:rPr>
          <w:lang w:val="sr-Cyrl-RS"/>
        </w:rPr>
        <w:t xml:space="preserve"> </w:t>
      </w:r>
      <w:r w:rsidRPr="00316436">
        <w:rPr>
          <w:lang w:val="sr-Cyrl-RS"/>
        </w:rPr>
        <w:t>Stef van Buuren</w:t>
      </w:r>
      <w:r>
        <w:rPr>
          <w:lang w:val="en-US"/>
        </w:rPr>
        <w:t xml:space="preserve">, </w:t>
      </w:r>
      <w:r w:rsidRPr="00316436">
        <w:rPr>
          <w:lang w:val="en-US"/>
        </w:rPr>
        <w:t>Karin Groothuis-Oudshoorn</w:t>
      </w:r>
      <w:r>
        <w:rPr>
          <w:lang w:val="en-US"/>
        </w:rPr>
        <w:t xml:space="preserve">. (2011). </w:t>
      </w:r>
      <w:r w:rsidRPr="00316436">
        <w:rPr>
          <w:i/>
          <w:lang w:val="sr-Cyrl-RS"/>
        </w:rPr>
        <w:t>mice: Multivariate Imputation by Chained Equations in R</w:t>
      </w:r>
      <w:r>
        <w:rPr>
          <w:lang w:val="en-US"/>
        </w:rPr>
        <w:t xml:space="preserve">. </w:t>
      </w:r>
      <w:r w:rsidRPr="00316436">
        <w:rPr>
          <w:lang w:val="en-US"/>
        </w:rPr>
        <w:t>Journal of Statistical Software</w:t>
      </w:r>
      <w:r>
        <w:rPr>
          <w:lang w:val="en-US"/>
        </w:rPr>
        <w:t xml:space="preserve">, </w:t>
      </w:r>
      <w:r w:rsidRPr="00316436">
        <w:rPr>
          <w:lang w:val="en-US"/>
        </w:rPr>
        <w:t>December 2011, Vo</w:t>
      </w:r>
      <w:bookmarkStart w:id="66" w:name="_GoBack"/>
      <w:bookmarkEnd w:id="66"/>
      <w:r w:rsidRPr="00316436">
        <w:rPr>
          <w:lang w:val="en-US"/>
        </w:rPr>
        <w:t>lume 45, Issue 3.</w:t>
      </w:r>
    </w:p>
    <w:p w:rsidR="00507E67" w:rsidRDefault="00507E67" w:rsidP="00C423E2">
      <w:pPr>
        <w:rPr>
          <w:lang w:val="en-US"/>
        </w:rPr>
      </w:pPr>
      <w:r>
        <w:rPr>
          <w:lang w:val="en-US"/>
        </w:rPr>
        <w:lastRenderedPageBreak/>
        <w:t>[</w:t>
      </w:r>
      <w:r>
        <w:rPr>
          <w:lang w:val="sr-Cyrl-RS"/>
        </w:rPr>
        <w:t>7</w:t>
      </w:r>
      <w:r w:rsidRPr="00F616FE">
        <w:rPr>
          <w:lang w:val="sr-Cyrl-RS"/>
        </w:rPr>
        <w:t>]</w:t>
      </w:r>
      <w:r>
        <w:rPr>
          <w:lang w:val="sr-Cyrl-RS"/>
        </w:rPr>
        <w:t xml:space="preserve"> Stephane Dray, </w:t>
      </w:r>
      <w:r w:rsidRPr="00D02B03">
        <w:rPr>
          <w:lang w:val="sr-Cyrl-RS"/>
        </w:rPr>
        <w:t>Julie Josse</w:t>
      </w:r>
      <w:r>
        <w:rPr>
          <w:lang w:val="en-US"/>
        </w:rPr>
        <w:t xml:space="preserve">, (2014). </w:t>
      </w:r>
      <w:r w:rsidRPr="00D02B03">
        <w:rPr>
          <w:i/>
          <w:lang w:val="en-US"/>
        </w:rPr>
        <w:t>Principal component analysis with missing values</w:t>
      </w:r>
      <w:r>
        <w:rPr>
          <w:lang w:val="sr-Cyrl-RS"/>
        </w:rPr>
        <w:t>.</w:t>
      </w:r>
      <w:r>
        <w:rPr>
          <w:lang w:val="en-US"/>
        </w:rPr>
        <w:t xml:space="preserve"> </w:t>
      </w:r>
      <w:r w:rsidRPr="00D02B03">
        <w:rPr>
          <w:lang w:val="en-US"/>
        </w:rPr>
        <w:t>Springer Science+Business Media Dordrecht 2014</w:t>
      </w:r>
    </w:p>
    <w:p w:rsidR="00507E67" w:rsidRPr="00507E67" w:rsidRDefault="002F2EB3" w:rsidP="00507E67">
      <w:pPr>
        <w:rPr>
          <w:lang w:val="en-US"/>
        </w:rPr>
      </w:pPr>
      <w:r>
        <w:rPr>
          <w:lang w:val="sr-Cyrl-RS"/>
        </w:rPr>
        <w:t>[23</w:t>
      </w:r>
      <w:r w:rsidRPr="00F616FE">
        <w:rPr>
          <w:lang w:val="sr-Cyrl-RS"/>
        </w:rPr>
        <w:t>]</w:t>
      </w:r>
      <w:r>
        <w:rPr>
          <w:lang w:val="sr-Cyrl-RS"/>
        </w:rPr>
        <w:t xml:space="preserve"> </w:t>
      </w:r>
      <w:r w:rsidRPr="002F2EB3">
        <w:rPr>
          <w:lang w:val="sr-Cyrl-RS"/>
        </w:rPr>
        <w:t>Therese D. Pigott</w:t>
      </w:r>
      <w:r>
        <w:rPr>
          <w:lang w:val="en-US"/>
        </w:rPr>
        <w:t xml:space="preserve">. (2001). </w:t>
      </w:r>
      <w:r w:rsidRPr="002F2EB3">
        <w:rPr>
          <w:i/>
          <w:lang w:val="sr-Cyrl-RS"/>
        </w:rPr>
        <w:t>A Review of Methods for Missing Data</w:t>
      </w:r>
      <w:r>
        <w:rPr>
          <w:lang w:val="en-US"/>
        </w:rPr>
        <w:t xml:space="preserve">. </w:t>
      </w:r>
      <w:r w:rsidRPr="002F2EB3">
        <w:rPr>
          <w:lang w:val="en-US"/>
        </w:rPr>
        <w:t>Educational Research and Evaluation</w:t>
      </w:r>
      <w:r>
        <w:rPr>
          <w:lang w:val="en-US"/>
        </w:rPr>
        <w:t xml:space="preserve"> </w:t>
      </w:r>
      <w:r w:rsidRPr="002F2EB3">
        <w:rPr>
          <w:lang w:val="en-US"/>
        </w:rPr>
        <w:t>2001, Vol. 7, No. 4, pp. 353</w:t>
      </w:r>
      <w:r>
        <w:rPr>
          <w:lang w:val="en-US"/>
        </w:rPr>
        <w:t>-</w:t>
      </w:r>
      <w:r w:rsidR="00507E67">
        <w:rPr>
          <w:lang w:val="en-US"/>
        </w:rPr>
        <w:t>383</w:t>
      </w:r>
    </w:p>
    <w:p w:rsidR="004346DC" w:rsidRPr="00316436" w:rsidRDefault="00E85FDF" w:rsidP="00705247">
      <w:pPr>
        <w:rPr>
          <w:lang w:val="en-US"/>
        </w:rPr>
      </w:pPr>
      <w:r>
        <w:rPr>
          <w:lang w:val="sr-Cyrl-RS"/>
        </w:rPr>
        <w:t>[15</w:t>
      </w:r>
      <w:r w:rsidRPr="00F616FE">
        <w:rPr>
          <w:lang w:val="sr-Cyrl-RS"/>
        </w:rPr>
        <w:t>]</w:t>
      </w:r>
      <w:r>
        <w:rPr>
          <w:lang w:val="en-US"/>
        </w:rPr>
        <w:t xml:space="preserve"> </w:t>
      </w:r>
      <w:r w:rsidR="00316436" w:rsidRPr="00316436">
        <w:rPr>
          <w:lang w:val="en-US"/>
        </w:rPr>
        <w:t>X. Rong Li</w:t>
      </w:r>
      <w:r w:rsidR="00316436">
        <w:rPr>
          <w:lang w:val="en-US"/>
        </w:rPr>
        <w:t>,</w:t>
      </w:r>
      <w:r w:rsidR="00316436" w:rsidRPr="00316436">
        <w:rPr>
          <w:lang w:val="en-US"/>
        </w:rPr>
        <w:t xml:space="preserve"> Zhanlue Zhao</w:t>
      </w:r>
      <w:r w:rsidR="00316436">
        <w:rPr>
          <w:lang w:val="en-US"/>
        </w:rPr>
        <w:t xml:space="preserve">. </w:t>
      </w:r>
      <w:r w:rsidRPr="00316436">
        <w:rPr>
          <w:i/>
          <w:lang w:val="en-US"/>
        </w:rPr>
        <w:t>Relative Error Measures for Evaluation of Estimation Algorithms</w:t>
      </w:r>
      <w:r w:rsidR="00316436">
        <w:rPr>
          <w:lang w:val="en-US"/>
        </w:rPr>
        <w:t xml:space="preserve">. </w:t>
      </w:r>
      <w:r w:rsidR="00316436" w:rsidRPr="00316436">
        <w:rPr>
          <w:lang w:val="en-US"/>
        </w:rPr>
        <w:t>Department of Electrical Engineering</w:t>
      </w:r>
      <w:r w:rsidR="00316436">
        <w:rPr>
          <w:lang w:val="en-US"/>
        </w:rPr>
        <w:t xml:space="preserve">, </w:t>
      </w:r>
      <w:r w:rsidR="00316436" w:rsidRPr="00316436">
        <w:rPr>
          <w:lang w:val="en-US"/>
        </w:rPr>
        <w:t>University of New Orleans</w:t>
      </w:r>
      <w:r w:rsidR="00316436">
        <w:rPr>
          <w:lang w:val="en-US"/>
        </w:rPr>
        <w:t>, New Orleans</w:t>
      </w:r>
    </w:p>
    <w:p w:rsidR="00706256" w:rsidRPr="00C3587C" w:rsidRDefault="00507E67" w:rsidP="00706256">
      <w:pPr>
        <w:rPr>
          <w:lang w:val="en-US"/>
        </w:rPr>
      </w:pPr>
      <w:r>
        <w:rPr>
          <w:lang w:val="sr-Cyrl-RS"/>
        </w:rPr>
        <w:t xml:space="preserve"> </w:t>
      </w:r>
      <w:r w:rsidR="00706256">
        <w:rPr>
          <w:lang w:val="sr-Cyrl-RS"/>
        </w:rPr>
        <w:t>[21</w:t>
      </w:r>
      <w:r w:rsidR="00706256" w:rsidRPr="00F616FE">
        <w:rPr>
          <w:lang w:val="sr-Cyrl-RS"/>
        </w:rPr>
        <w:t>]</w:t>
      </w:r>
      <w:r w:rsidR="00706256">
        <w:rPr>
          <w:lang w:val="sr-Cyrl-RS"/>
        </w:rPr>
        <w:t xml:space="preserve"> </w:t>
      </w:r>
      <w:r w:rsidR="00C3587C">
        <w:rPr>
          <w:lang w:val="sr-Cyrl-RS"/>
        </w:rPr>
        <w:t>Yang C. Yuan</w:t>
      </w:r>
      <w:r w:rsidR="00C3587C">
        <w:rPr>
          <w:lang w:val="en-US"/>
        </w:rPr>
        <w:t xml:space="preserve">. </w:t>
      </w:r>
      <w:r w:rsidR="00706256" w:rsidRPr="00C3587C">
        <w:rPr>
          <w:i/>
          <w:lang w:val="sr-Cyrl-RS"/>
        </w:rPr>
        <w:t>Multiple Imputation for Missing Data: Concepts and New Development</w:t>
      </w:r>
      <w:r w:rsidR="00C3587C">
        <w:rPr>
          <w:lang w:val="en-US"/>
        </w:rPr>
        <w:t xml:space="preserve">. </w:t>
      </w:r>
      <w:r w:rsidR="00C3587C" w:rsidRPr="00C3587C">
        <w:rPr>
          <w:lang w:val="en-US"/>
        </w:rPr>
        <w:t>SAS Institute Inc., Rockville, MD</w:t>
      </w:r>
    </w:p>
    <w:p w:rsidR="002C48F0" w:rsidRPr="006F1DEA" w:rsidRDefault="002B412D" w:rsidP="00DE6178">
      <w:pPr>
        <w:rPr>
          <w:lang w:val="en-US"/>
        </w:rPr>
      </w:pPr>
      <w:r>
        <w:rPr>
          <w:lang w:val="sr-Cyrl-RS"/>
        </w:rPr>
        <w:t>[24</w:t>
      </w:r>
      <w:r w:rsidR="002C48F0" w:rsidRPr="00F616FE">
        <w:rPr>
          <w:lang w:val="sr-Cyrl-RS"/>
        </w:rPr>
        <w:t>]</w:t>
      </w:r>
      <w:r w:rsidR="002C48F0">
        <w:rPr>
          <w:lang w:val="sr-Cyrl-RS"/>
        </w:rPr>
        <w:t xml:space="preserve"> </w:t>
      </w:r>
      <w:r w:rsidR="006F1DEA" w:rsidRPr="006F1DEA">
        <w:rPr>
          <w:lang w:val="sr-Cyrl-RS"/>
        </w:rPr>
        <w:t>Yang Yuan</w:t>
      </w:r>
      <w:r w:rsidR="006F1DEA">
        <w:rPr>
          <w:lang w:val="en-US"/>
        </w:rPr>
        <w:t xml:space="preserve">. (2011). </w:t>
      </w:r>
      <w:r w:rsidR="002C48F0" w:rsidRPr="006F1DEA">
        <w:rPr>
          <w:i/>
          <w:lang w:val="sr-Cyrl-RS"/>
        </w:rPr>
        <w:t>Multiple Imputation Using SAS Software</w:t>
      </w:r>
      <w:r w:rsidR="006F1DEA">
        <w:rPr>
          <w:lang w:val="en-US"/>
        </w:rPr>
        <w:t xml:space="preserve">. </w:t>
      </w:r>
      <w:r w:rsidR="006F1DEA" w:rsidRPr="006F1DEA">
        <w:rPr>
          <w:lang w:val="en-US"/>
        </w:rPr>
        <w:t>Journal of Statistical Software</w:t>
      </w:r>
      <w:r w:rsidR="006F1DEA">
        <w:rPr>
          <w:lang w:val="en-US"/>
        </w:rPr>
        <w:t xml:space="preserve">, </w:t>
      </w:r>
      <w:r w:rsidR="006F1DEA" w:rsidRPr="006F1DEA">
        <w:rPr>
          <w:lang w:val="en-US"/>
        </w:rPr>
        <w:t>December 2011, Volume 45, Issue 6.</w:t>
      </w:r>
    </w:p>
    <w:p w:rsidR="00DE6178" w:rsidRPr="00706256" w:rsidRDefault="00DE6178" w:rsidP="00706256">
      <w:pPr>
        <w:rPr>
          <w:lang w:val="sr-Cyrl-RS"/>
        </w:rPr>
      </w:pPr>
    </w:p>
    <w:sectPr w:rsidR="00DE6178" w:rsidRPr="00706256"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FBD" w:rsidRDefault="00E74FBD" w:rsidP="008335DB">
      <w:pPr>
        <w:spacing w:after="0" w:line="240" w:lineRule="auto"/>
      </w:pPr>
      <w:r>
        <w:separator/>
      </w:r>
    </w:p>
  </w:endnote>
  <w:endnote w:type="continuationSeparator" w:id="0">
    <w:p w:rsidR="00E74FBD" w:rsidRDefault="00E74FBD"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FBD" w:rsidRDefault="00E74FBD" w:rsidP="008335DB">
      <w:pPr>
        <w:spacing w:after="0" w:line="240" w:lineRule="auto"/>
      </w:pPr>
      <w:r>
        <w:separator/>
      </w:r>
    </w:p>
  </w:footnote>
  <w:footnote w:type="continuationSeparator" w:id="0">
    <w:p w:rsidR="00E74FBD" w:rsidRDefault="00E74FBD" w:rsidP="008335DB">
      <w:pPr>
        <w:spacing w:after="0" w:line="240" w:lineRule="auto"/>
      </w:pPr>
      <w:r>
        <w:continuationSeparator/>
      </w:r>
    </w:p>
  </w:footnote>
  <w:footnote w:id="1">
    <w:p w:rsidR="002F2EB3" w:rsidRPr="008335DB" w:rsidRDefault="002F2EB3" w:rsidP="00264775">
      <w:pPr>
        <w:pStyle w:val="FootnoteText"/>
        <w:rPr>
          <w:lang w:val="sr-Cyrl-RS"/>
        </w:rPr>
      </w:pPr>
      <w:r>
        <w:rPr>
          <w:rStyle w:val="FootnoteReference"/>
        </w:rPr>
        <w:footnoteRef/>
      </w:r>
      <w:r w:rsidRPr="00D27412">
        <w:rPr>
          <w:lang w:val="sr-Cyrl-RS"/>
        </w:rPr>
        <w:t xml:space="preserve"> </w:t>
      </w:r>
      <w:r w:rsidRPr="006C25E5">
        <w:rPr>
          <w:rFonts w:cs="Arial"/>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2F2EB3" w:rsidRPr="00AA64D0" w:rsidRDefault="002F2EB3" w:rsidP="00264775">
      <w:pPr>
        <w:pStyle w:val="FootnoteText"/>
        <w:rPr>
          <w:lang w:val="sr-Cyrl-RS"/>
        </w:rPr>
      </w:pPr>
      <w:r>
        <w:rPr>
          <w:rStyle w:val="FootnoteReference"/>
        </w:rPr>
        <w:footnoteRef/>
      </w:r>
      <w:r w:rsidRPr="00AA64D0">
        <w:rPr>
          <w:lang w:val="sr-Cyrl-RS"/>
        </w:rPr>
        <w:t xml:space="preserve"> </w:t>
      </w:r>
      <w:r>
        <w:rPr>
          <w:lang w:val="sr-Cyrl-RS"/>
        </w:rPr>
        <w:t>Разлика између измерене зависне вредности и вредности на правој је мала за све обсервације.</w:t>
      </w:r>
    </w:p>
  </w:footnote>
  <w:footnote w:id="3">
    <w:p w:rsidR="002F2EB3" w:rsidRPr="00C5059D" w:rsidRDefault="002F2EB3" w:rsidP="00264775">
      <w:pPr>
        <w:pStyle w:val="FootnoteText"/>
        <w:rPr>
          <w:lang w:val="sr-Cyrl-RS"/>
        </w:rPr>
      </w:pPr>
      <w:r>
        <w:rPr>
          <w:rStyle w:val="FootnoteReference"/>
        </w:rPr>
        <w:footnoteRef/>
      </w:r>
      <w:r w:rsidRPr="00C5059D">
        <w:rPr>
          <w:lang w:val="sr-Cyrl-RS"/>
        </w:rPr>
        <w:t xml:space="preserve"> </w:t>
      </w:r>
      <w:r>
        <w:rPr>
          <w:lang w:val="en-US"/>
        </w:rPr>
        <w:t>RMSE</w:t>
      </w:r>
      <w:r w:rsidRPr="00264775">
        <w:rPr>
          <w:lang w:val="sr-Cyrl-RS"/>
        </w:rPr>
        <w:t xml:space="preserve"> – (</w:t>
      </w:r>
      <w:r>
        <w:rPr>
          <w:lang w:val="sr-Cyrl-RS"/>
        </w:rPr>
        <w:t xml:space="preserve">енг. </w:t>
      </w:r>
      <w:r>
        <w:rPr>
          <w:lang w:val="en-US"/>
        </w:rPr>
        <w:t>Root</w:t>
      </w:r>
      <w:r w:rsidRPr="00C5059D">
        <w:rPr>
          <w:lang w:val="sr-Cyrl-RS"/>
        </w:rPr>
        <w:t xml:space="preserve"> </w:t>
      </w:r>
      <w:r>
        <w:rPr>
          <w:lang w:val="en-US"/>
        </w:rPr>
        <w:t>Mean</w:t>
      </w:r>
      <w:r w:rsidRPr="00C5059D">
        <w:rPr>
          <w:lang w:val="sr-Cyrl-RS"/>
        </w:rPr>
        <w:t xml:space="preserve"> </w:t>
      </w:r>
      <w:r>
        <w:rPr>
          <w:lang w:val="en-US"/>
        </w:rPr>
        <w:t>Squared</w:t>
      </w:r>
      <w:r w:rsidRPr="00C5059D">
        <w:rPr>
          <w:lang w:val="sr-Cyrl-RS"/>
        </w:rPr>
        <w:t xml:space="preserve"> </w:t>
      </w:r>
      <w:r>
        <w:rPr>
          <w:lang w:val="en-US"/>
        </w:rPr>
        <w:t>Error</w:t>
      </w:r>
      <w:r w:rsidRPr="00C5059D">
        <w:rPr>
          <w:lang w:val="sr-Cyrl-RS"/>
        </w:rPr>
        <w:t>)</w:t>
      </w:r>
      <w:r>
        <w:rPr>
          <w:lang w:val="sr-Cyrl-RS"/>
        </w:rPr>
        <w:t>, корен средње квадратне грешке</w:t>
      </w:r>
    </w:p>
  </w:footnote>
  <w:footnote w:id="4">
    <w:p w:rsidR="002F2EB3" w:rsidRPr="001C5236" w:rsidRDefault="002F2EB3"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995978">
        <w:rPr>
          <w:rFonts w:ascii="Times New Roman" w:hAnsi="Times New Roman" w:cs="Times New Roman"/>
          <w:lang w:val="sr-Cyrl-RS"/>
        </w:rPr>
        <w:t xml:space="preserve">Најчешће се користи алгоритам </w:t>
      </w:r>
      <w:r w:rsidRPr="00995978">
        <w:rPr>
          <w:rFonts w:ascii="Times New Roman" w:hAnsi="Times New Roman" w:cs="Times New Roman"/>
          <w:lang w:val="en-US"/>
        </w:rPr>
        <w:t>ID</w:t>
      </w:r>
      <w:r w:rsidRPr="00995978">
        <w:rPr>
          <w:rFonts w:ascii="Times New Roman" w:hAnsi="Times New Roman" w:cs="Times New Roman"/>
          <w:lang w:val="sr-Cyrl-RS"/>
        </w:rPr>
        <w:t xml:space="preserve">3 заједно са алгоритмом за рачунање ентропије </w:t>
      </w:r>
      <w:r w:rsidRPr="00995978">
        <w:rPr>
          <w:rFonts w:ascii="Times New Roman" w:hAnsi="Times New Roman" w:cs="Times New Roman"/>
          <w:lang w:val="en-US"/>
        </w:rPr>
        <w:t>C</w:t>
      </w:r>
      <w:r w:rsidRPr="00995978">
        <w:rPr>
          <w:rFonts w:ascii="Times New Roman" w:hAnsi="Times New Roman" w:cs="Times New Roman"/>
          <w:lang w:val="sr-Cyrl-RS"/>
        </w:rPr>
        <w:t>4.5 За више информација</w:t>
      </w:r>
      <w:r w:rsidRPr="001C5236">
        <w:rPr>
          <w:rFonts w:ascii="Times New Roman" w:hAnsi="Times New Roman" w:cs="Times New Roman"/>
          <w:lang w:val="sr-Cyrl-RS"/>
        </w:rPr>
        <w:t xml:space="preserve"> </w:t>
      </w:r>
      <w:r w:rsidRPr="00995978">
        <w:rPr>
          <w:rFonts w:ascii="Times New Roman" w:hAnsi="Times New Roman" w:cs="Times New Roman"/>
          <w:lang w:val="sr-Cyrl-RS"/>
        </w:rPr>
        <w:t>[11]</w:t>
      </w:r>
      <w:r w:rsidRPr="001C5236">
        <w:rPr>
          <w:rFonts w:ascii="Times New Roman" w:hAnsi="Times New Roman" w:cs="Times New Roman"/>
          <w:lang w:val="sr-Cyrl-RS"/>
        </w:rPr>
        <w:t>.</w:t>
      </w:r>
    </w:p>
  </w:footnote>
  <w:footnote w:id="5">
    <w:p w:rsidR="002F2EB3" w:rsidRPr="006C25E5" w:rsidRDefault="002F2EB3">
      <w:pPr>
        <w:pStyle w:val="FootnoteText"/>
        <w:rPr>
          <w:rFonts w:cs="Arial"/>
          <w:lang w:val="sr-Cyrl-RS"/>
        </w:rPr>
      </w:pPr>
      <w:r w:rsidRPr="006C25E5">
        <w:rPr>
          <w:rStyle w:val="FootnoteReference"/>
          <w:rFonts w:cs="Arial"/>
        </w:rPr>
        <w:footnoteRef/>
      </w:r>
      <w:r w:rsidRPr="006C25E5">
        <w:rPr>
          <w:rFonts w:cs="Arial"/>
          <w:lang w:val="sr-Cyrl-RS"/>
        </w:rPr>
        <w:t xml:space="preserve"> </w:t>
      </w:r>
      <w:r w:rsidRPr="006C25E5">
        <w:rPr>
          <w:rFonts w:cs="Arial"/>
          <w:lang w:val="sr-Cyrl-RS"/>
        </w:rPr>
        <w:t xml:space="preserve">Овакав начин предвиђања вредности </w:t>
      </w:r>
      <m:oMath>
        <m:r>
          <w:rPr>
            <w:rFonts w:ascii="Cambria Math" w:hAnsi="Cambria Math" w:cs="Arial"/>
            <w:lang w:val="sr-Cyrl-RS"/>
          </w:rPr>
          <m:t>y</m:t>
        </m:r>
      </m:oMath>
      <w:r w:rsidRPr="006C25E5">
        <w:rPr>
          <w:rFonts w:cs="Arial"/>
          <w:lang w:val="sr-Cyrl-RS"/>
        </w:rPr>
        <w:t xml:space="preserve"> је применљив за констан</w:t>
      </w:r>
      <w:r>
        <w:rPr>
          <w:rFonts w:cs="Arial"/>
          <w:lang w:val="sr-Cyrl-RS"/>
        </w:rPr>
        <w:t>т</w:t>
      </w:r>
      <w:r w:rsidRPr="006C25E5">
        <w:rPr>
          <w:rFonts w:cs="Arial"/>
          <w:lang w:val="sr-Cyrl-RS"/>
        </w:rPr>
        <w:t xml:space="preserve">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w:t>
      </w:r>
      <w:r>
        <w:rPr>
          <w:rFonts w:eastAsiaTheme="minorEastAsia" w:cs="Arial"/>
          <w:lang w:val="sr-Cyrl-RS"/>
        </w:rPr>
        <w:t xml:space="preserve">даље </w:t>
      </w:r>
      <w:r w:rsidRPr="006C25E5">
        <w:rPr>
          <w:rFonts w:eastAsiaTheme="minorEastAsia" w:cs="Arial"/>
          <w:lang w:val="sr-Cyrl-RS"/>
        </w:rPr>
        <w:t>разматране.</w:t>
      </w:r>
    </w:p>
  </w:footnote>
  <w:footnote w:id="6">
    <w:p w:rsidR="002F2EB3" w:rsidRPr="00D0053E" w:rsidRDefault="002F2EB3">
      <w:pPr>
        <w:pStyle w:val="FootnoteText"/>
        <w:rPr>
          <w:lang w:val="sr-Cyrl-RS"/>
        </w:rPr>
      </w:pPr>
      <w:r>
        <w:rPr>
          <w:rStyle w:val="FootnoteReference"/>
        </w:rPr>
        <w:footnoteRef/>
      </w:r>
      <w:r w:rsidRPr="00D0053E">
        <w:rPr>
          <w:lang w:val="sr-Cyrl-RS"/>
        </w:rPr>
        <w:t xml:space="preserve"> </w:t>
      </w:r>
      <w:r>
        <w:rPr>
          <w:lang w:val="sr-Cyrl-RS"/>
        </w:rPr>
        <w:t>Начин брисања одређеног процента вредности је детаљно описан у 6.2. (Конструисање тренинг скупа)</w:t>
      </w:r>
    </w:p>
  </w:footnote>
  <w:footnote w:id="7">
    <w:p w:rsidR="002F2EB3" w:rsidRPr="00256433" w:rsidRDefault="002F2EB3" w:rsidP="003D3397">
      <w:pPr>
        <w:pStyle w:val="FootnoteText"/>
        <w:rPr>
          <w:lang w:val="sr-Cyrl-RS"/>
        </w:rPr>
      </w:pPr>
      <w:r w:rsidRPr="00B74177">
        <w:rPr>
          <w:rStyle w:val="FootnoteReference"/>
          <w:rFonts w:ascii="Times New Roman" w:hAnsi="Times New Roman" w:cs="Times New Roman"/>
        </w:rPr>
        <w:footnoteRef/>
      </w:r>
      <w:r w:rsidRPr="00AF5B38">
        <w:rPr>
          <w:rFonts w:ascii="Times New Roman" w:hAnsi="Times New Roman" w:cs="Times New Roman"/>
          <w:lang w:val="sr-Cyrl-RS"/>
        </w:rPr>
        <w:t xml:space="preserve"> </w:t>
      </w:r>
      <w:r w:rsidRPr="00B74177">
        <w:rPr>
          <w:rFonts w:ascii="Times New Roman" w:hAnsi="Times New Roman" w:cs="Times New Roman"/>
          <w:lang w:val="en-US"/>
        </w:rPr>
        <w:t>MSE</w:t>
      </w:r>
      <w:r w:rsidRPr="00B74177">
        <w:rPr>
          <w:rFonts w:ascii="Times New Roman" w:hAnsi="Times New Roman" w:cs="Times New Roman"/>
          <w:lang w:val="sr-Cyrl-RS"/>
        </w:rPr>
        <w:t xml:space="preserve"> – (</w:t>
      </w:r>
      <w:r w:rsidRPr="00B74177">
        <w:rPr>
          <w:rFonts w:ascii="Times New Roman" w:hAnsi="Times New Roman" w:cs="Times New Roman"/>
          <w:lang w:val="en-US"/>
        </w:rPr>
        <w:t>Mean</w:t>
      </w:r>
      <w:r w:rsidRPr="00AF5B38">
        <w:rPr>
          <w:rFonts w:ascii="Times New Roman" w:hAnsi="Times New Roman" w:cs="Times New Roman"/>
          <w:lang w:val="sr-Cyrl-RS"/>
        </w:rPr>
        <w:t xml:space="preserve"> </w:t>
      </w:r>
      <w:r w:rsidRPr="00B74177">
        <w:rPr>
          <w:rFonts w:ascii="Times New Roman" w:hAnsi="Times New Roman" w:cs="Times New Roman"/>
          <w:lang w:val="en-US"/>
        </w:rPr>
        <w:t>Squared</w:t>
      </w:r>
      <w:r w:rsidRPr="00AF5B38">
        <w:rPr>
          <w:rFonts w:ascii="Times New Roman" w:hAnsi="Times New Roman" w:cs="Times New Roman"/>
          <w:lang w:val="sr-Cyrl-RS"/>
        </w:rPr>
        <w:t xml:space="preserve"> </w:t>
      </w:r>
      <w:r w:rsidRPr="00B74177">
        <w:rPr>
          <w:rFonts w:ascii="Times New Roman" w:hAnsi="Times New Roman" w:cs="Times New Roman"/>
          <w:lang w:val="en-US"/>
        </w:rPr>
        <w:t>Error</w:t>
      </w:r>
      <w:r w:rsidRPr="00B74177">
        <w:rPr>
          <w:rFonts w:ascii="Times New Roman" w:hAnsi="Times New Roman" w:cs="Times New Roman"/>
          <w:lang w:val="sr-Cyrl-RS"/>
        </w:rPr>
        <w:t>), средња квадратна грешка</w:t>
      </w:r>
    </w:p>
  </w:footnote>
  <w:footnote w:id="8">
    <w:p w:rsidR="002F2EB3" w:rsidRPr="006C25E5" w:rsidRDefault="002F2EB3" w:rsidP="003D3397">
      <w:pPr>
        <w:pStyle w:val="FootnoteText"/>
        <w:rPr>
          <w:rFonts w:cs="Arial"/>
          <w:i/>
          <w:lang w:val="sr-Cyrl-RS"/>
        </w:rPr>
      </w:pPr>
      <w:r w:rsidRPr="006C25E5">
        <w:rPr>
          <w:rStyle w:val="FootnoteReference"/>
          <w:rFonts w:cs="Arial"/>
        </w:rPr>
        <w:footnoteRef/>
      </w:r>
      <w:r w:rsidRPr="006C25E5">
        <w:rPr>
          <w:rFonts w:cs="Arial"/>
          <w:lang w:val="sr-Cyrl-RS"/>
        </w:rPr>
        <w:t xml:space="preserve"> </w:t>
      </w:r>
      <w:r w:rsidRPr="006C25E5">
        <w:rPr>
          <w:rFonts w:cs="Arial"/>
          <w:lang w:val="sr-Cyrl-RS"/>
        </w:rPr>
        <w:t>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9">
    <w:p w:rsidR="002F2EB3" w:rsidRPr="009810C1" w:rsidRDefault="002F2EB3" w:rsidP="003D3397">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0">
    <w:p w:rsidR="002F2EB3" w:rsidRPr="00302A02" w:rsidRDefault="002F2EB3" w:rsidP="003D3397">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 w:id="11">
    <w:p w:rsidR="002F2EB3" w:rsidRPr="003D3397" w:rsidRDefault="002F2EB3" w:rsidP="003D3397">
      <w:pPr>
        <w:pStyle w:val="FootnoteText"/>
        <w:rPr>
          <w:rFonts w:ascii="Times New Roman" w:hAnsi="Times New Roman" w:cs="Times New Roman"/>
          <w:lang w:val="sr-Cyrl-RS"/>
        </w:rPr>
      </w:pPr>
      <w:r>
        <w:rPr>
          <w:rStyle w:val="FootnoteReference"/>
        </w:rPr>
        <w:footnoteRef/>
      </w:r>
      <w:r w:rsidRPr="003D3397">
        <w:rPr>
          <w:lang w:val="sr-Cyrl-RS"/>
        </w:rPr>
        <w:t xml:space="preserve"> </w:t>
      </w:r>
      <w:r w:rsidRPr="003D3397">
        <w:rPr>
          <w:rFonts w:ascii="Times New Roman" w:hAnsi="Times New Roman" w:cs="Times New Roman"/>
          <w:lang w:val="sr-Cyrl-RS"/>
        </w:rPr>
        <w:t>ИТМ, индекс телесне масе</w:t>
      </w:r>
    </w:p>
  </w:footnote>
  <w:footnote w:id="12">
    <w:p w:rsidR="002F2EB3" w:rsidRPr="003D3397" w:rsidRDefault="002F2EB3" w:rsidP="003D3397">
      <w:pPr>
        <w:pStyle w:val="FootnoteText"/>
        <w:rPr>
          <w:lang w:val="sr-Cyrl-RS"/>
        </w:rPr>
      </w:pPr>
      <w:r w:rsidRPr="00995978">
        <w:rPr>
          <w:rStyle w:val="FootnoteReference"/>
          <w:rFonts w:ascii="Times New Roman" w:hAnsi="Times New Roman" w:cs="Times New Roman"/>
        </w:rPr>
        <w:footnoteRef/>
      </w:r>
      <w:r w:rsidRPr="003D3397">
        <w:rPr>
          <w:rFonts w:ascii="Times New Roman" w:hAnsi="Times New Roman" w:cs="Times New Roman"/>
          <w:lang w:val="sr-Cyrl-RS"/>
        </w:rPr>
        <w:t xml:space="preserve"> </w:t>
      </w:r>
      <w:r w:rsidRPr="003D3397">
        <w:rPr>
          <w:rFonts w:ascii="Times New Roman" w:hAnsi="Times New Roman" w:cs="Times New Roman"/>
          <w:lang w:val="sr-Cyrl-RS"/>
        </w:rPr>
        <w:t>КП, крвни притисак</w:t>
      </w:r>
    </w:p>
  </w:footnote>
  <w:footnote w:id="13">
    <w:p w:rsidR="002F2EB3" w:rsidRPr="001C5236" w:rsidRDefault="002F2EB3" w:rsidP="0000798D">
      <w:pPr>
        <w:pStyle w:val="FootnoteText"/>
        <w:rPr>
          <w:lang w:val="sr-Cyrl-RS"/>
        </w:rPr>
      </w:pPr>
      <w:r>
        <w:rPr>
          <w:rStyle w:val="FootnoteReference"/>
        </w:rPr>
        <w:footnoteRef/>
      </w:r>
      <w:r w:rsidRPr="0000798D">
        <w:rPr>
          <w:lang w:val="sr-Cyrl-RS"/>
        </w:rPr>
        <w:t xml:space="preserve"> </w:t>
      </w:r>
      <w:r>
        <w:rPr>
          <w:lang w:val="sr-Cyrl-RS"/>
        </w:rPr>
        <w:t xml:space="preserve">За генерисање скупова коришћена је </w:t>
      </w:r>
      <w:r w:rsidRPr="0000798D">
        <w:rPr>
          <w:i/>
          <w:lang w:val="en-US"/>
        </w:rPr>
        <w:t>VIM</w:t>
      </w:r>
      <w:r>
        <w:rPr>
          <w:lang w:val="sr-Latn-RS"/>
        </w:rPr>
        <w:t xml:space="preserve"> </w:t>
      </w:r>
      <w:r>
        <w:rPr>
          <w:lang w:val="sr-Cyrl-RS"/>
        </w:rPr>
        <w:t xml:space="preserve">библиотека пакета </w:t>
      </w:r>
      <w:r w:rsidRPr="0000798D">
        <w:rPr>
          <w:i/>
          <w:lang w:val="en-US"/>
        </w:rPr>
        <w:t>R</w:t>
      </w:r>
      <w:r w:rsidRPr="0000798D">
        <w:rPr>
          <w:lang w:val="sr-Cyrl-RS"/>
        </w:rPr>
        <w:t xml:space="preserve"> </w:t>
      </w:r>
      <w:r>
        <w:rPr>
          <w:lang w:val="sr-Cyrl-RS"/>
        </w:rPr>
        <w:t>[17</w:t>
      </w:r>
      <w:r w:rsidRPr="00F616FE">
        <w:rPr>
          <w:lang w:val="sr-Cyrl-RS"/>
        </w:rPr>
        <w:t>]</w:t>
      </w:r>
      <w:r w:rsidRPr="001C5236">
        <w:rPr>
          <w:lang w:val="sr-Cyrl-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1C11"/>
    <w:multiLevelType w:val="hybridMultilevel"/>
    <w:tmpl w:val="A3E8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147BA"/>
    <w:multiLevelType w:val="hybridMultilevel"/>
    <w:tmpl w:val="1F5ED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7"/>
  </w:num>
  <w:num w:numId="8">
    <w:abstractNumId w:val="11"/>
  </w:num>
  <w:num w:numId="9">
    <w:abstractNumId w:val="3"/>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2EB7"/>
    <w:rsid w:val="0000798D"/>
    <w:rsid w:val="000161AE"/>
    <w:rsid w:val="00025536"/>
    <w:rsid w:val="00025E42"/>
    <w:rsid w:val="00027176"/>
    <w:rsid w:val="00027557"/>
    <w:rsid w:val="0002763D"/>
    <w:rsid w:val="000320CF"/>
    <w:rsid w:val="00033ACC"/>
    <w:rsid w:val="000400CF"/>
    <w:rsid w:val="00041D03"/>
    <w:rsid w:val="00055F63"/>
    <w:rsid w:val="00064711"/>
    <w:rsid w:val="0006745D"/>
    <w:rsid w:val="000679CF"/>
    <w:rsid w:val="00090BEF"/>
    <w:rsid w:val="000911C0"/>
    <w:rsid w:val="00094588"/>
    <w:rsid w:val="000B027E"/>
    <w:rsid w:val="000B2CD5"/>
    <w:rsid w:val="000D6D13"/>
    <w:rsid w:val="000D733B"/>
    <w:rsid w:val="000E6441"/>
    <w:rsid w:val="00105612"/>
    <w:rsid w:val="001117E5"/>
    <w:rsid w:val="00115CA8"/>
    <w:rsid w:val="001227F0"/>
    <w:rsid w:val="00133450"/>
    <w:rsid w:val="00157C99"/>
    <w:rsid w:val="001617C1"/>
    <w:rsid w:val="00163848"/>
    <w:rsid w:val="00164BCA"/>
    <w:rsid w:val="001678D4"/>
    <w:rsid w:val="0017153B"/>
    <w:rsid w:val="00181372"/>
    <w:rsid w:val="00191240"/>
    <w:rsid w:val="0019542F"/>
    <w:rsid w:val="0019787D"/>
    <w:rsid w:val="001A224E"/>
    <w:rsid w:val="001B0100"/>
    <w:rsid w:val="001B06F4"/>
    <w:rsid w:val="001B5B8A"/>
    <w:rsid w:val="001B6E28"/>
    <w:rsid w:val="001C4617"/>
    <w:rsid w:val="001C5236"/>
    <w:rsid w:val="001E1437"/>
    <w:rsid w:val="001E4DBC"/>
    <w:rsid w:val="001E713D"/>
    <w:rsid w:val="001F10AA"/>
    <w:rsid w:val="001F3B8F"/>
    <w:rsid w:val="00201898"/>
    <w:rsid w:val="002050EE"/>
    <w:rsid w:val="00210229"/>
    <w:rsid w:val="00214026"/>
    <w:rsid w:val="00220DCD"/>
    <w:rsid w:val="00222D68"/>
    <w:rsid w:val="00232D5D"/>
    <w:rsid w:val="00247404"/>
    <w:rsid w:val="00255AF2"/>
    <w:rsid w:val="00256433"/>
    <w:rsid w:val="00262960"/>
    <w:rsid w:val="00264775"/>
    <w:rsid w:val="00265FC1"/>
    <w:rsid w:val="00271C8B"/>
    <w:rsid w:val="00282567"/>
    <w:rsid w:val="0029235B"/>
    <w:rsid w:val="002A2E19"/>
    <w:rsid w:val="002B1B14"/>
    <w:rsid w:val="002B412D"/>
    <w:rsid w:val="002C2742"/>
    <w:rsid w:val="002C294E"/>
    <w:rsid w:val="002C48F0"/>
    <w:rsid w:val="002C7DDC"/>
    <w:rsid w:val="002D3A5B"/>
    <w:rsid w:val="002E4CC3"/>
    <w:rsid w:val="002E5697"/>
    <w:rsid w:val="002F2EB3"/>
    <w:rsid w:val="002F4BF0"/>
    <w:rsid w:val="002F597B"/>
    <w:rsid w:val="00302A02"/>
    <w:rsid w:val="00303D51"/>
    <w:rsid w:val="00306FE9"/>
    <w:rsid w:val="00314443"/>
    <w:rsid w:val="00316436"/>
    <w:rsid w:val="00327019"/>
    <w:rsid w:val="003320F6"/>
    <w:rsid w:val="00334A0E"/>
    <w:rsid w:val="00341613"/>
    <w:rsid w:val="00347291"/>
    <w:rsid w:val="00347B70"/>
    <w:rsid w:val="00354430"/>
    <w:rsid w:val="0035558A"/>
    <w:rsid w:val="003635C1"/>
    <w:rsid w:val="00367751"/>
    <w:rsid w:val="0036787D"/>
    <w:rsid w:val="00371158"/>
    <w:rsid w:val="003922E6"/>
    <w:rsid w:val="00397FF3"/>
    <w:rsid w:val="003A0FF4"/>
    <w:rsid w:val="003A44C6"/>
    <w:rsid w:val="003A62A3"/>
    <w:rsid w:val="003B0920"/>
    <w:rsid w:val="003D30E2"/>
    <w:rsid w:val="003D3397"/>
    <w:rsid w:val="003E114E"/>
    <w:rsid w:val="003F5B03"/>
    <w:rsid w:val="00405C4D"/>
    <w:rsid w:val="004228F9"/>
    <w:rsid w:val="004346DC"/>
    <w:rsid w:val="0043597A"/>
    <w:rsid w:val="0044616F"/>
    <w:rsid w:val="00455CAB"/>
    <w:rsid w:val="0046669C"/>
    <w:rsid w:val="00482695"/>
    <w:rsid w:val="004A459A"/>
    <w:rsid w:val="004A4B54"/>
    <w:rsid w:val="004A5AEA"/>
    <w:rsid w:val="004B22C4"/>
    <w:rsid w:val="004B595D"/>
    <w:rsid w:val="004C7DF0"/>
    <w:rsid w:val="004D1058"/>
    <w:rsid w:val="004D1384"/>
    <w:rsid w:val="004D5691"/>
    <w:rsid w:val="004D6E43"/>
    <w:rsid w:val="004E29FD"/>
    <w:rsid w:val="004E5880"/>
    <w:rsid w:val="004E5B72"/>
    <w:rsid w:val="004F4F3E"/>
    <w:rsid w:val="004F6C69"/>
    <w:rsid w:val="00503220"/>
    <w:rsid w:val="005065C2"/>
    <w:rsid w:val="00507E67"/>
    <w:rsid w:val="00534E16"/>
    <w:rsid w:val="005455DE"/>
    <w:rsid w:val="00566CE0"/>
    <w:rsid w:val="0057722B"/>
    <w:rsid w:val="005A1092"/>
    <w:rsid w:val="005B00D7"/>
    <w:rsid w:val="005B2B4C"/>
    <w:rsid w:val="005B4008"/>
    <w:rsid w:val="005C4D96"/>
    <w:rsid w:val="005C5BB7"/>
    <w:rsid w:val="005E1BC1"/>
    <w:rsid w:val="005E5052"/>
    <w:rsid w:val="005F7327"/>
    <w:rsid w:val="006034F7"/>
    <w:rsid w:val="00604129"/>
    <w:rsid w:val="006108D3"/>
    <w:rsid w:val="00616169"/>
    <w:rsid w:val="00617CA7"/>
    <w:rsid w:val="00622B2E"/>
    <w:rsid w:val="00640049"/>
    <w:rsid w:val="00641D4E"/>
    <w:rsid w:val="006648C5"/>
    <w:rsid w:val="006A15E4"/>
    <w:rsid w:val="006A291A"/>
    <w:rsid w:val="006A30C1"/>
    <w:rsid w:val="006B6EC3"/>
    <w:rsid w:val="006C0B91"/>
    <w:rsid w:val="006C0FEC"/>
    <w:rsid w:val="006C25E5"/>
    <w:rsid w:val="006C7020"/>
    <w:rsid w:val="006D6E43"/>
    <w:rsid w:val="006D7C35"/>
    <w:rsid w:val="006E4FE9"/>
    <w:rsid w:val="006F1DEA"/>
    <w:rsid w:val="006F4EFB"/>
    <w:rsid w:val="006F7508"/>
    <w:rsid w:val="007003A0"/>
    <w:rsid w:val="00705247"/>
    <w:rsid w:val="00706256"/>
    <w:rsid w:val="00713095"/>
    <w:rsid w:val="00714E71"/>
    <w:rsid w:val="0073001E"/>
    <w:rsid w:val="007424C2"/>
    <w:rsid w:val="007444E3"/>
    <w:rsid w:val="00747234"/>
    <w:rsid w:val="00755339"/>
    <w:rsid w:val="00755FCF"/>
    <w:rsid w:val="00756C97"/>
    <w:rsid w:val="00762733"/>
    <w:rsid w:val="007968FB"/>
    <w:rsid w:val="007C3813"/>
    <w:rsid w:val="007D2CF5"/>
    <w:rsid w:val="007D3611"/>
    <w:rsid w:val="007D3F49"/>
    <w:rsid w:val="007E370C"/>
    <w:rsid w:val="007F5542"/>
    <w:rsid w:val="00815B70"/>
    <w:rsid w:val="00816FC6"/>
    <w:rsid w:val="008225E2"/>
    <w:rsid w:val="00822694"/>
    <w:rsid w:val="008335DB"/>
    <w:rsid w:val="00840631"/>
    <w:rsid w:val="0084280A"/>
    <w:rsid w:val="00843211"/>
    <w:rsid w:val="0085726A"/>
    <w:rsid w:val="008578FE"/>
    <w:rsid w:val="008641EE"/>
    <w:rsid w:val="00866A63"/>
    <w:rsid w:val="00876724"/>
    <w:rsid w:val="00877548"/>
    <w:rsid w:val="0089289D"/>
    <w:rsid w:val="008A05BE"/>
    <w:rsid w:val="008B54BE"/>
    <w:rsid w:val="008D4A62"/>
    <w:rsid w:val="008D4CB7"/>
    <w:rsid w:val="008D531C"/>
    <w:rsid w:val="008D6641"/>
    <w:rsid w:val="008E2DBF"/>
    <w:rsid w:val="008E4F4D"/>
    <w:rsid w:val="00905E29"/>
    <w:rsid w:val="009073BF"/>
    <w:rsid w:val="0091017E"/>
    <w:rsid w:val="00920862"/>
    <w:rsid w:val="00934053"/>
    <w:rsid w:val="00934FE3"/>
    <w:rsid w:val="009362AD"/>
    <w:rsid w:val="009409F3"/>
    <w:rsid w:val="00943A7A"/>
    <w:rsid w:val="009501DE"/>
    <w:rsid w:val="00950743"/>
    <w:rsid w:val="0096023A"/>
    <w:rsid w:val="0096297F"/>
    <w:rsid w:val="009810C1"/>
    <w:rsid w:val="00990971"/>
    <w:rsid w:val="0099244D"/>
    <w:rsid w:val="00994DB3"/>
    <w:rsid w:val="00995978"/>
    <w:rsid w:val="0099765E"/>
    <w:rsid w:val="009A03C3"/>
    <w:rsid w:val="009A2DDE"/>
    <w:rsid w:val="009A3D5D"/>
    <w:rsid w:val="009B746D"/>
    <w:rsid w:val="009C0B60"/>
    <w:rsid w:val="009C0CE9"/>
    <w:rsid w:val="009E0776"/>
    <w:rsid w:val="009F6C81"/>
    <w:rsid w:val="009F7C50"/>
    <w:rsid w:val="00A01BAD"/>
    <w:rsid w:val="00A01FE4"/>
    <w:rsid w:val="00A12146"/>
    <w:rsid w:val="00A35A13"/>
    <w:rsid w:val="00A41D3A"/>
    <w:rsid w:val="00A52F6F"/>
    <w:rsid w:val="00A5703D"/>
    <w:rsid w:val="00A605E5"/>
    <w:rsid w:val="00A6208E"/>
    <w:rsid w:val="00A62CA6"/>
    <w:rsid w:val="00A640C9"/>
    <w:rsid w:val="00A640FA"/>
    <w:rsid w:val="00A64A5F"/>
    <w:rsid w:val="00A65305"/>
    <w:rsid w:val="00A764A6"/>
    <w:rsid w:val="00A9114C"/>
    <w:rsid w:val="00A91F66"/>
    <w:rsid w:val="00A9670E"/>
    <w:rsid w:val="00AA64D0"/>
    <w:rsid w:val="00AA6A3F"/>
    <w:rsid w:val="00AC647E"/>
    <w:rsid w:val="00AC76BD"/>
    <w:rsid w:val="00AC7838"/>
    <w:rsid w:val="00AD2BCB"/>
    <w:rsid w:val="00AE1EDD"/>
    <w:rsid w:val="00AF2339"/>
    <w:rsid w:val="00AF394D"/>
    <w:rsid w:val="00AF5B38"/>
    <w:rsid w:val="00B04EA9"/>
    <w:rsid w:val="00B10581"/>
    <w:rsid w:val="00B12DBC"/>
    <w:rsid w:val="00B13A12"/>
    <w:rsid w:val="00B2005C"/>
    <w:rsid w:val="00B26143"/>
    <w:rsid w:val="00B32508"/>
    <w:rsid w:val="00B32A0B"/>
    <w:rsid w:val="00B338F8"/>
    <w:rsid w:val="00B411D6"/>
    <w:rsid w:val="00B43391"/>
    <w:rsid w:val="00B45834"/>
    <w:rsid w:val="00B516B2"/>
    <w:rsid w:val="00B541D1"/>
    <w:rsid w:val="00B548D8"/>
    <w:rsid w:val="00B576B8"/>
    <w:rsid w:val="00B65917"/>
    <w:rsid w:val="00B6635B"/>
    <w:rsid w:val="00B67BF3"/>
    <w:rsid w:val="00B72D42"/>
    <w:rsid w:val="00B74177"/>
    <w:rsid w:val="00B776D3"/>
    <w:rsid w:val="00B8368B"/>
    <w:rsid w:val="00B8744D"/>
    <w:rsid w:val="00B93BE2"/>
    <w:rsid w:val="00BB152F"/>
    <w:rsid w:val="00BB6962"/>
    <w:rsid w:val="00BD60BA"/>
    <w:rsid w:val="00BE14F0"/>
    <w:rsid w:val="00BE1988"/>
    <w:rsid w:val="00BE359E"/>
    <w:rsid w:val="00BF2B4C"/>
    <w:rsid w:val="00C00ADE"/>
    <w:rsid w:val="00C11013"/>
    <w:rsid w:val="00C20AB1"/>
    <w:rsid w:val="00C26A0B"/>
    <w:rsid w:val="00C3587C"/>
    <w:rsid w:val="00C358AF"/>
    <w:rsid w:val="00C411FE"/>
    <w:rsid w:val="00C423E2"/>
    <w:rsid w:val="00C5059D"/>
    <w:rsid w:val="00C52911"/>
    <w:rsid w:val="00C53835"/>
    <w:rsid w:val="00C53EC3"/>
    <w:rsid w:val="00C63315"/>
    <w:rsid w:val="00C63A13"/>
    <w:rsid w:val="00C63CB1"/>
    <w:rsid w:val="00C64BA5"/>
    <w:rsid w:val="00C70E4E"/>
    <w:rsid w:val="00C7536C"/>
    <w:rsid w:val="00CA2E51"/>
    <w:rsid w:val="00CB136C"/>
    <w:rsid w:val="00CB3289"/>
    <w:rsid w:val="00CC2AEB"/>
    <w:rsid w:val="00CC676E"/>
    <w:rsid w:val="00CD3D5A"/>
    <w:rsid w:val="00CD6EC0"/>
    <w:rsid w:val="00CF4F49"/>
    <w:rsid w:val="00CF5BF4"/>
    <w:rsid w:val="00D0053E"/>
    <w:rsid w:val="00D02718"/>
    <w:rsid w:val="00D028ED"/>
    <w:rsid w:val="00D02B03"/>
    <w:rsid w:val="00D06E7D"/>
    <w:rsid w:val="00D12018"/>
    <w:rsid w:val="00D130B4"/>
    <w:rsid w:val="00D13D49"/>
    <w:rsid w:val="00D227D9"/>
    <w:rsid w:val="00D23587"/>
    <w:rsid w:val="00D27412"/>
    <w:rsid w:val="00D30E48"/>
    <w:rsid w:val="00D3414A"/>
    <w:rsid w:val="00D34343"/>
    <w:rsid w:val="00D34650"/>
    <w:rsid w:val="00D37B42"/>
    <w:rsid w:val="00D65501"/>
    <w:rsid w:val="00D65D6E"/>
    <w:rsid w:val="00D7086B"/>
    <w:rsid w:val="00D8091D"/>
    <w:rsid w:val="00D853CB"/>
    <w:rsid w:val="00D872FD"/>
    <w:rsid w:val="00DA14B9"/>
    <w:rsid w:val="00DA2903"/>
    <w:rsid w:val="00DB3E97"/>
    <w:rsid w:val="00DB62C1"/>
    <w:rsid w:val="00DD78C7"/>
    <w:rsid w:val="00DE6178"/>
    <w:rsid w:val="00E12B6E"/>
    <w:rsid w:val="00E220FA"/>
    <w:rsid w:val="00E44CB1"/>
    <w:rsid w:val="00E4633B"/>
    <w:rsid w:val="00E5282C"/>
    <w:rsid w:val="00E52C04"/>
    <w:rsid w:val="00E60735"/>
    <w:rsid w:val="00E71D7A"/>
    <w:rsid w:val="00E72636"/>
    <w:rsid w:val="00E733D5"/>
    <w:rsid w:val="00E74BC4"/>
    <w:rsid w:val="00E74FBD"/>
    <w:rsid w:val="00E76C1D"/>
    <w:rsid w:val="00E85FDF"/>
    <w:rsid w:val="00E869C5"/>
    <w:rsid w:val="00E9274A"/>
    <w:rsid w:val="00E92FC5"/>
    <w:rsid w:val="00E97E9E"/>
    <w:rsid w:val="00EA1EF5"/>
    <w:rsid w:val="00EA7FD7"/>
    <w:rsid w:val="00ED1F7D"/>
    <w:rsid w:val="00ED601C"/>
    <w:rsid w:val="00EE104B"/>
    <w:rsid w:val="00EF0E63"/>
    <w:rsid w:val="00F1001C"/>
    <w:rsid w:val="00F10DB5"/>
    <w:rsid w:val="00F1402D"/>
    <w:rsid w:val="00F14B0A"/>
    <w:rsid w:val="00F1676E"/>
    <w:rsid w:val="00F22118"/>
    <w:rsid w:val="00F26711"/>
    <w:rsid w:val="00F27C8B"/>
    <w:rsid w:val="00F355C3"/>
    <w:rsid w:val="00F361AA"/>
    <w:rsid w:val="00F50401"/>
    <w:rsid w:val="00F549E1"/>
    <w:rsid w:val="00F616FE"/>
    <w:rsid w:val="00F61926"/>
    <w:rsid w:val="00F719CE"/>
    <w:rsid w:val="00F8223C"/>
    <w:rsid w:val="00F91EB9"/>
    <w:rsid w:val="00F93D5A"/>
    <w:rsid w:val="00F93E30"/>
    <w:rsid w:val="00F93F2A"/>
    <w:rsid w:val="00FA00ED"/>
    <w:rsid w:val="00FA136E"/>
    <w:rsid w:val="00FA37FA"/>
    <w:rsid w:val="00FA6680"/>
    <w:rsid w:val="00FB504A"/>
    <w:rsid w:val="00FB56EE"/>
    <w:rsid w:val="00FC198A"/>
    <w:rsid w:val="00FC5832"/>
    <w:rsid w:val="00FE32CC"/>
    <w:rsid w:val="00FF21AD"/>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CC1F"/>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7.xml"/><Relationship Id="rId38"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6.xml"/><Relationship Id="rId37" Type="http://schemas.openxmlformats.org/officeDocument/2006/relationships/chart" Target="charts/chart10.xml"/><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2.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4.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13.170256999999999</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424183840"/>
        <c:axId val="424190072"/>
      </c:barChart>
      <c:catAx>
        <c:axId val="42418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90072"/>
        <c:crosses val="autoZero"/>
        <c:auto val="1"/>
        <c:lblAlgn val="ctr"/>
        <c:lblOffset val="100"/>
        <c:noMultiLvlLbl val="0"/>
      </c:catAx>
      <c:valAx>
        <c:axId val="42419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0.0%</c:formatCode>
                <c:ptCount val="6"/>
                <c:pt idx="0">
                  <c:v>6.3784999999999994E-2</c:v>
                </c:pt>
                <c:pt idx="1">
                  <c:v>7.0308999999999996E-2</c:v>
                </c:pt>
                <c:pt idx="2">
                  <c:v>8.6296999999999999E-2</c:v>
                </c:pt>
                <c:pt idx="3">
                  <c:v>6.1253000000000002E-2</c:v>
                </c:pt>
                <c:pt idx="4">
                  <c:v>7.5435000000000002E-2</c:v>
                </c:pt>
                <c:pt idx="5">
                  <c:v>6.5076999999999996E-2</c:v>
                </c:pt>
              </c:numCache>
            </c:numRef>
          </c:val>
          <c:extLst>
            <c:ext xmlns:c16="http://schemas.microsoft.com/office/drawing/2014/chart" uri="{C3380CC4-5D6E-409C-BE32-E72D297353CC}">
              <c16:uniqueId val="{00000000-5D41-4D58-9615-764868618759}"/>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D41-4D58-9615-764868618759}"/>
            </c:ext>
          </c:extLst>
        </c:ser>
        <c:dLbls>
          <c:showLegendKey val="0"/>
          <c:showVal val="0"/>
          <c:showCatName val="0"/>
          <c:showSerName val="0"/>
          <c:showPercent val="0"/>
          <c:showBubbleSize val="0"/>
        </c:dLbls>
        <c:gapWidth val="219"/>
        <c:overlap val="-27"/>
        <c:axId val="495244376"/>
        <c:axId val="495244704"/>
      </c:barChart>
      <c:catAx>
        <c:axId val="49524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704"/>
        <c:crosses val="autoZero"/>
        <c:auto val="1"/>
        <c:lblAlgn val="ctr"/>
        <c:lblOffset val="100"/>
        <c:noMultiLvlLbl val="0"/>
      </c:catAx>
      <c:valAx>
        <c:axId val="4952447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41.812719999999999</c:v>
                </c:pt>
                <c:pt idx="5">
                  <c:v>42.890059999999998</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506804816"/>
        <c:axId val="506803504"/>
      </c:barChart>
      <c:catAx>
        <c:axId val="5068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3504"/>
        <c:crosses val="autoZero"/>
        <c:auto val="1"/>
        <c:lblAlgn val="ctr"/>
        <c:lblOffset val="100"/>
        <c:noMultiLvlLbl val="0"/>
      </c:catAx>
      <c:valAx>
        <c:axId val="5068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0.15024170000000001</c:v>
                </c:pt>
                <c:pt idx="1">
                  <c:v>0.50538459999999996</c:v>
                </c:pt>
                <c:pt idx="2">
                  <c:v>0.10602739999999999</c:v>
                </c:pt>
                <c:pt idx="3">
                  <c:v>0.1198623</c:v>
                </c:pt>
                <c:pt idx="4">
                  <c:v>4.9885619999999999E-2</c:v>
                </c:pt>
                <c:pt idx="5">
                  <c:v>2.4326899999999999E-2</c:v>
                </c:pt>
                <c:pt idx="6">
                  <c:v>6.7150970000000004E-2</c:v>
                </c:pt>
                <c:pt idx="7">
                  <c:v>5.9578440000000003E-2</c:v>
                </c:pt>
                <c:pt idx="8">
                  <c:v>0.1197951</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0.15790480000000001</c:v>
                </c:pt>
                <c:pt idx="1">
                  <c:v>0.42470590000000003</c:v>
                </c:pt>
                <c:pt idx="2">
                  <c:v>0.10268140000000001</c:v>
                </c:pt>
                <c:pt idx="3">
                  <c:v>0.15082619999999999</c:v>
                </c:pt>
                <c:pt idx="4">
                  <c:v>3.9162580000000002E-2</c:v>
                </c:pt>
                <c:pt idx="5">
                  <c:v>4.7011829999999998E-2</c:v>
                </c:pt>
                <c:pt idx="6">
                  <c:v>7.4983300000000003E-2</c:v>
                </c:pt>
                <c:pt idx="7">
                  <c:v>5.6159830000000001E-2</c:v>
                </c:pt>
                <c:pt idx="8">
                  <c:v>8.8613999999999998E-2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6.3518630000000006E-2</c:v>
                </c:pt>
                <c:pt idx="5">
                  <c:v>4.7643459999999999E-2</c:v>
                </c:pt>
                <c:pt idx="6">
                  <c:v>6.0623839999999998E-2</c:v>
                </c:pt>
                <c:pt idx="7">
                  <c:v>5.0469979999999998E-2</c:v>
                </c:pt>
                <c:pt idx="8">
                  <c:v>9.1400369999999995E-2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0.42705880000000002</c:v>
                </c:pt>
                <c:pt idx="2">
                  <c:v>0.1035329</c:v>
                </c:pt>
                <c:pt idx="3">
                  <c:v>0.1194026</c:v>
                </c:pt>
                <c:pt idx="4">
                  <c:v>4.5582940000000002E-2</c:v>
                </c:pt>
                <c:pt idx="5">
                  <c:v>4.476927E-2</c:v>
                </c:pt>
                <c:pt idx="6">
                  <c:v>6.1591300000000002E-2</c:v>
                </c:pt>
                <c:pt idx="7">
                  <c:v>5.2309290000000001E-2</c:v>
                </c:pt>
                <c:pt idx="8">
                  <c:v>0.1128873</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7.8007980000000005E-2</c:v>
                </c:pt>
                <c:pt idx="7">
                  <c:v>5.8239350000000002E-2</c:v>
                </c:pt>
                <c:pt idx="8">
                  <c:v>0.10322099999999999</c:v>
                </c:pt>
                <c:pt idx="9">
                  <c:v>0.12717809999999999</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0.40008329999999998</c:v>
                </c:pt>
                <c:pt idx="2">
                  <c:v>0.1076725</c:v>
                </c:pt>
                <c:pt idx="3">
                  <c:v>0.1472966</c:v>
                </c:pt>
                <c:pt idx="4">
                  <c:v>6.9626389999999996E-2</c:v>
                </c:pt>
                <c:pt idx="5">
                  <c:v>5.9821939999999997E-2</c:v>
                </c:pt>
                <c:pt idx="6">
                  <c:v>8.1303200000000006E-2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424503680"/>
        <c:axId val="424502368"/>
      </c:lineChart>
      <c:catAx>
        <c:axId val="4245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2368"/>
        <c:crosses val="autoZero"/>
        <c:auto val="1"/>
        <c:lblAlgn val="ctr"/>
        <c:lblOffset val="100"/>
        <c:noMultiLvlLbl val="0"/>
      </c:catAx>
      <c:valAx>
        <c:axId val="4245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43.544690000000003</c:v>
                </c:pt>
                <c:pt idx="1">
                  <c:v>98.697959999999995</c:v>
                </c:pt>
                <c:pt idx="2">
                  <c:v>114.4606</c:v>
                </c:pt>
                <c:pt idx="3">
                  <c:v>75.410790000000006</c:v>
                </c:pt>
                <c:pt idx="4">
                  <c:v>135.0136</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101.60509999999999</c:v>
                </c:pt>
                <c:pt idx="3">
                  <c:v>78.263329999999996</c:v>
                </c:pt>
                <c:pt idx="4">
                  <c:v>112.7208</c:v>
                </c:pt>
                <c:pt idx="5">
                  <c:v>114.60420000000001</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438602488"/>
        <c:axId val="438604784"/>
      </c:barChart>
      <c:catAx>
        <c:axId val="43860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4784"/>
        <c:crosses val="autoZero"/>
        <c:auto val="1"/>
        <c:lblAlgn val="ctr"/>
        <c:lblOffset val="100"/>
        <c:noMultiLvlLbl val="0"/>
      </c:catAx>
      <c:valAx>
        <c:axId val="43860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11.619529999999999</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10.079940000000001</c:v>
                </c:pt>
                <c:pt idx="3">
                  <c:v>8.8466559999999994</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490381984"/>
        <c:axId val="490393136"/>
      </c:barChart>
      <c:catAx>
        <c:axId val="49038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93136"/>
        <c:crosses val="autoZero"/>
        <c:auto val="1"/>
        <c:lblAlgn val="ctr"/>
        <c:lblOffset val="100"/>
        <c:noMultiLvlLbl val="0"/>
      </c:catAx>
      <c:valAx>
        <c:axId val="49039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0.12882299999999999</c:v>
                </c:pt>
                <c:pt idx="2">
                  <c:v>0.12397660000000001</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487393424"/>
        <c:axId val="487386536"/>
      </c:barChart>
      <c:catAx>
        <c:axId val="4873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6536"/>
        <c:crosses val="autoZero"/>
        <c:auto val="1"/>
        <c:lblAlgn val="ctr"/>
        <c:lblOffset val="100"/>
        <c:noMultiLvlLbl val="0"/>
      </c:catAx>
      <c:valAx>
        <c:axId val="487386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40.934579999999997</c:v>
                </c:pt>
                <c:pt idx="1">
                  <c:v>40.780189999999997</c:v>
                </c:pt>
                <c:pt idx="2">
                  <c:v>41.767850000000003</c:v>
                </c:pt>
                <c:pt idx="3">
                  <c:v>41.841450000000002</c:v>
                </c:pt>
                <c:pt idx="4">
                  <c:v>54.972070000000002</c:v>
                </c:pt>
                <c:pt idx="5">
                  <c:v>95.638859999999994</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42.008369999999999</c:v>
                </c:pt>
                <c:pt idx="4">
                  <c:v>41.171390000000002</c:v>
                </c:pt>
                <c:pt idx="5">
                  <c:v>43.758809999999997</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494733248"/>
        <c:axId val="494735872"/>
      </c:barChart>
      <c:catAx>
        <c:axId val="4947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5872"/>
        <c:crosses val="autoZero"/>
        <c:auto val="1"/>
        <c:lblAlgn val="ctr"/>
        <c:lblOffset val="100"/>
        <c:noMultiLvlLbl val="0"/>
      </c:catAx>
      <c:valAx>
        <c:axId val="4947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c:v>
                </c:pt>
                <c:pt idx="1">
                  <c:v>0.149758</c:v>
                </c:pt>
                <c:pt idx="2">
                  <c:v>5.0644910000000001E-2</c:v>
                </c:pt>
                <c:pt idx="3">
                  <c:v>0.1058014</c:v>
                </c:pt>
                <c:pt idx="4">
                  <c:v>8.8788070000000007E-3</c:v>
                </c:pt>
                <c:pt idx="5">
                  <c:v>9.7609250000000002E-3</c:v>
                </c:pt>
                <c:pt idx="6">
                  <c:v>1.9179180000000001E-2</c:v>
                </c:pt>
                <c:pt idx="7">
                  <c:v>3.06542E-2</c:v>
                </c:pt>
                <c:pt idx="8">
                  <c:v>2.393611E-2</c:v>
                </c:pt>
                <c:pt idx="9">
                  <c:v>0.10513400000000001</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9.3088039999999997E-2</c:v>
                </c:pt>
                <c:pt idx="2">
                  <c:v>0.1588936</c:v>
                </c:pt>
                <c:pt idx="3">
                  <c:v>8.7722949999999994E-2</c:v>
                </c:pt>
                <c:pt idx="4">
                  <c:v>1.8540500000000001E-2</c:v>
                </c:pt>
                <c:pt idx="5">
                  <c:v>1.9558269999999999E-2</c:v>
                </c:pt>
                <c:pt idx="6">
                  <c:v>2.481529E-2</c:v>
                </c:pt>
                <c:pt idx="7">
                  <c:v>2.677763E-2</c:v>
                </c:pt>
                <c:pt idx="8">
                  <c:v>3.6061070000000001E-2</c:v>
                </c:pt>
                <c:pt idx="9">
                  <c:v>0.1313164</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0.13343949999999999</c:v>
                </c:pt>
                <c:pt idx="1">
                  <c:v>0.32773849999999999</c:v>
                </c:pt>
                <c:pt idx="2">
                  <c:v>6.3974260000000005E-2</c:v>
                </c:pt>
                <c:pt idx="3">
                  <c:v>0.1040697</c:v>
                </c:pt>
                <c:pt idx="4">
                  <c:v>2.4035910000000001E-2</c:v>
                </c:pt>
                <c:pt idx="5">
                  <c:v>2.3217979999999999E-2</c:v>
                </c:pt>
                <c:pt idx="6">
                  <c:v>4.350938E-2</c:v>
                </c:pt>
                <c:pt idx="7">
                  <c:v>3.2250929999999997E-2</c:v>
                </c:pt>
                <c:pt idx="8">
                  <c:v>2.9008969999999999E-2</c:v>
                </c:pt>
                <c:pt idx="9">
                  <c:v>8.1728869999999995E-2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0.1124883</c:v>
                </c:pt>
                <c:pt idx="1">
                  <c:v>0.12225750000000001</c:v>
                </c:pt>
                <c:pt idx="2">
                  <c:v>8.0326400000000006E-2</c:v>
                </c:pt>
                <c:pt idx="3">
                  <c:v>8.9259820000000004E-2</c:v>
                </c:pt>
                <c:pt idx="4">
                  <c:v>1.864327E-2</c:v>
                </c:pt>
                <c:pt idx="5">
                  <c:v>1.8208329999999998E-2</c:v>
                </c:pt>
                <c:pt idx="6">
                  <c:v>2.6567629999999998E-2</c:v>
                </c:pt>
                <c:pt idx="7">
                  <c:v>3.529997E-2</c:v>
                </c:pt>
                <c:pt idx="8">
                  <c:v>3.4182129999999998E-2</c:v>
                </c:pt>
                <c:pt idx="9">
                  <c:v>7.5294780000000006E-2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c:v>
                </c:pt>
                <c:pt idx="2">
                  <c:v>7.3500339999999997E-2</c:v>
                </c:pt>
                <c:pt idx="3">
                  <c:v>7.7486849999999996E-2</c:v>
                </c:pt>
                <c:pt idx="4">
                  <c:v>3.3284010000000003E-2</c:v>
                </c:pt>
                <c:pt idx="5">
                  <c:v>8.2857230000000004E-2</c:v>
                </c:pt>
                <c:pt idx="6">
                  <c:v>3.4418020000000001E-2</c:v>
                </c:pt>
                <c:pt idx="7">
                  <c:v>3.3482190000000002E-2</c:v>
                </c:pt>
                <c:pt idx="8">
                  <c:v>5.1431490000000003E-2</c:v>
                </c:pt>
                <c:pt idx="9">
                  <c:v>9.3636410000000003E-2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c:v>
                </c:pt>
                <c:pt idx="1">
                  <c:v>0.11119039999999999</c:v>
                </c:pt>
                <c:pt idx="2">
                  <c:v>6.9382680000000002E-2</c:v>
                </c:pt>
                <c:pt idx="3">
                  <c:v>8.6358279999999996E-2</c:v>
                </c:pt>
                <c:pt idx="4">
                  <c:v>3.8830759999999999E-2</c:v>
                </c:pt>
                <c:pt idx="5">
                  <c:v>3.54953E-2</c:v>
                </c:pt>
                <c:pt idx="6">
                  <c:v>3.6115479999999998E-2</c:v>
                </c:pt>
                <c:pt idx="7">
                  <c:v>3.9616930000000002E-2</c:v>
                </c:pt>
                <c:pt idx="8">
                  <c:v>4.2770849999999999E-2</c:v>
                </c:pt>
                <c:pt idx="9">
                  <c:v>8.5770390000000002E-2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424186464"/>
        <c:axId val="424187120"/>
      </c:lineChart>
      <c:catAx>
        <c:axId val="4241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7120"/>
        <c:crosses val="autoZero"/>
        <c:auto val="1"/>
        <c:lblAlgn val="ctr"/>
        <c:lblOffset val="100"/>
        <c:noMultiLvlLbl val="0"/>
      </c:catAx>
      <c:valAx>
        <c:axId val="42418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108.94280000000001</c:v>
                </c:pt>
                <c:pt idx="2">
                  <c:v>170.11320000000001</c:v>
                </c:pt>
                <c:pt idx="3">
                  <c:v>115.5754</c:v>
                </c:pt>
                <c:pt idx="4">
                  <c:v>173.45570000000001</c:v>
                </c:pt>
                <c:pt idx="5">
                  <c:v>177.5384</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367727880"/>
        <c:axId val="367726568"/>
      </c:barChart>
      <c:catAx>
        <c:axId val="36772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6568"/>
        <c:crosses val="autoZero"/>
        <c:auto val="1"/>
        <c:lblAlgn val="ctr"/>
        <c:lblOffset val="100"/>
        <c:noMultiLvlLbl val="0"/>
      </c:catAx>
      <c:valAx>
        <c:axId val="36772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A0A5-B076-4D45-AC23-D73EDAA7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12129</Words>
  <Characters>69138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81105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71</cp:revision>
  <dcterms:created xsi:type="dcterms:W3CDTF">2017-08-28T20:11:00Z</dcterms:created>
  <dcterms:modified xsi:type="dcterms:W3CDTF">2017-11-08T16:49:00Z</dcterms:modified>
</cp:coreProperties>
</file>