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437" w:rsidRDefault="00341613">
      <w:pPr>
        <w:pStyle w:val="TOC1"/>
        <w:tabs>
          <w:tab w:val="right" w:leader="dot" w:pos="8494"/>
        </w:tabs>
        <w:rPr>
          <w:rFonts w:asciiTheme="minorHAnsi" w:eastAsiaTheme="minorEastAsia" w:hAnsiTheme="minorHAnsi"/>
          <w:noProof/>
          <w:sz w:val="22"/>
          <w:lang w:val="en-US"/>
        </w:rPr>
      </w:pPr>
      <w:r>
        <w:rPr>
          <w:lang w:val="en-US"/>
        </w:rPr>
        <w:fldChar w:fldCharType="begin"/>
      </w:r>
      <w:r>
        <w:rPr>
          <w:lang w:val="en-US"/>
        </w:rPr>
        <w:instrText xml:space="preserve"> TOC \o "1-4" \h \z \u </w:instrText>
      </w:r>
      <w:r>
        <w:rPr>
          <w:lang w:val="en-US"/>
        </w:rPr>
        <w:fldChar w:fldCharType="separate"/>
      </w:r>
      <w:bookmarkStart w:id="0" w:name="_GoBack"/>
      <w:bookmarkEnd w:id="0"/>
      <w:r w:rsidR="001E1437" w:rsidRPr="00D450A2">
        <w:rPr>
          <w:rStyle w:val="Hyperlink"/>
          <w:noProof/>
        </w:rPr>
        <w:fldChar w:fldCharType="begin"/>
      </w:r>
      <w:r w:rsidR="001E1437" w:rsidRPr="00D450A2">
        <w:rPr>
          <w:rStyle w:val="Hyperlink"/>
          <w:noProof/>
        </w:rPr>
        <w:instrText xml:space="preserve"> </w:instrText>
      </w:r>
      <w:r w:rsidR="001E1437">
        <w:rPr>
          <w:noProof/>
        </w:rPr>
        <w:instrText>HYPERLINK \l "_Toc497857362"</w:instrText>
      </w:r>
      <w:r w:rsidR="001E1437" w:rsidRPr="00D450A2">
        <w:rPr>
          <w:rStyle w:val="Hyperlink"/>
          <w:noProof/>
        </w:rPr>
        <w:instrText xml:space="preserve"> </w:instrText>
      </w:r>
      <w:r w:rsidR="001E1437" w:rsidRPr="00D450A2">
        <w:rPr>
          <w:rStyle w:val="Hyperlink"/>
          <w:noProof/>
        </w:rPr>
      </w:r>
      <w:r w:rsidR="001E1437" w:rsidRPr="00D450A2">
        <w:rPr>
          <w:rStyle w:val="Hyperlink"/>
          <w:noProof/>
        </w:rPr>
        <w:fldChar w:fldCharType="separate"/>
      </w:r>
      <w:r w:rsidR="001E1437" w:rsidRPr="00D450A2">
        <w:rPr>
          <w:rStyle w:val="Hyperlink"/>
          <w:noProof/>
          <w:lang w:val="en-US"/>
        </w:rPr>
        <w:t xml:space="preserve">1. </w:t>
      </w:r>
      <w:r w:rsidR="001E1437" w:rsidRPr="00D450A2">
        <w:rPr>
          <w:rStyle w:val="Hyperlink"/>
          <w:noProof/>
        </w:rPr>
        <w:t>Увод</w:t>
      </w:r>
      <w:r w:rsidR="001E1437">
        <w:rPr>
          <w:noProof/>
          <w:webHidden/>
        </w:rPr>
        <w:tab/>
      </w:r>
      <w:r w:rsidR="001E1437">
        <w:rPr>
          <w:noProof/>
          <w:webHidden/>
        </w:rPr>
        <w:fldChar w:fldCharType="begin"/>
      </w:r>
      <w:r w:rsidR="001E1437">
        <w:rPr>
          <w:noProof/>
          <w:webHidden/>
        </w:rPr>
        <w:instrText xml:space="preserve"> PAGEREF _Toc497857362 \h </w:instrText>
      </w:r>
      <w:r w:rsidR="001E1437">
        <w:rPr>
          <w:noProof/>
          <w:webHidden/>
        </w:rPr>
      </w:r>
      <w:r w:rsidR="001E1437">
        <w:rPr>
          <w:noProof/>
          <w:webHidden/>
        </w:rPr>
        <w:fldChar w:fldCharType="separate"/>
      </w:r>
      <w:r w:rsidR="001E1437">
        <w:rPr>
          <w:noProof/>
          <w:webHidden/>
        </w:rPr>
        <w:t>3</w:t>
      </w:r>
      <w:r w:rsidR="001E1437">
        <w:rPr>
          <w:noProof/>
          <w:webHidden/>
        </w:rPr>
        <w:fldChar w:fldCharType="end"/>
      </w:r>
      <w:r w:rsidR="001E1437" w:rsidRPr="00D450A2">
        <w:rPr>
          <w:rStyle w:val="Hyperlink"/>
          <w:noProof/>
        </w:rPr>
        <w:fldChar w:fldCharType="end"/>
      </w:r>
    </w:p>
    <w:p w:rsidR="001E1437" w:rsidRDefault="001E1437">
      <w:pPr>
        <w:pStyle w:val="TOC1"/>
        <w:tabs>
          <w:tab w:val="right" w:leader="dot" w:pos="8494"/>
        </w:tabs>
        <w:rPr>
          <w:rFonts w:asciiTheme="minorHAnsi" w:eastAsiaTheme="minorEastAsia" w:hAnsiTheme="minorHAnsi"/>
          <w:noProof/>
          <w:sz w:val="22"/>
          <w:lang w:val="en-US"/>
        </w:rPr>
      </w:pPr>
      <w:hyperlink w:anchor="_Toc497857363" w:history="1">
        <w:r w:rsidRPr="00D450A2">
          <w:rPr>
            <w:rStyle w:val="Hyperlink"/>
            <w:noProof/>
            <w:lang w:val="sr-Cyrl-RS"/>
          </w:rPr>
          <w:t>2. Проблем редвиђања - регресиона анализа</w:t>
        </w:r>
        <w:r>
          <w:rPr>
            <w:noProof/>
            <w:webHidden/>
          </w:rPr>
          <w:tab/>
        </w:r>
        <w:r>
          <w:rPr>
            <w:noProof/>
            <w:webHidden/>
          </w:rPr>
          <w:fldChar w:fldCharType="begin"/>
        </w:r>
        <w:r>
          <w:rPr>
            <w:noProof/>
            <w:webHidden/>
          </w:rPr>
          <w:instrText xml:space="preserve"> PAGEREF _Toc497857363 \h </w:instrText>
        </w:r>
        <w:r>
          <w:rPr>
            <w:noProof/>
            <w:webHidden/>
          </w:rPr>
        </w:r>
        <w:r>
          <w:rPr>
            <w:noProof/>
            <w:webHidden/>
          </w:rPr>
          <w:fldChar w:fldCharType="separate"/>
        </w:r>
        <w:r>
          <w:rPr>
            <w:noProof/>
            <w:webHidden/>
          </w:rPr>
          <w:t>3</w:t>
        </w:r>
        <w:r>
          <w:rPr>
            <w:noProof/>
            <w:webHidden/>
          </w:rPr>
          <w:fldChar w:fldCharType="end"/>
        </w:r>
      </w:hyperlink>
    </w:p>
    <w:p w:rsidR="001E1437" w:rsidRDefault="001E1437">
      <w:pPr>
        <w:pStyle w:val="TOC2"/>
        <w:tabs>
          <w:tab w:val="right" w:leader="dot" w:pos="8494"/>
        </w:tabs>
        <w:rPr>
          <w:rFonts w:asciiTheme="minorHAnsi" w:eastAsiaTheme="minorEastAsia" w:hAnsiTheme="minorHAnsi"/>
          <w:noProof/>
          <w:sz w:val="22"/>
          <w:lang w:val="en-US"/>
        </w:rPr>
      </w:pPr>
      <w:hyperlink w:anchor="_Toc497857364" w:history="1">
        <w:r w:rsidRPr="00D450A2">
          <w:rPr>
            <w:rStyle w:val="Hyperlink"/>
            <w:noProof/>
            <w:lang w:val="sr-Cyrl-RS"/>
          </w:rPr>
          <w:t>2.1. Линеарна регресија</w:t>
        </w:r>
        <w:r>
          <w:rPr>
            <w:noProof/>
            <w:webHidden/>
          </w:rPr>
          <w:tab/>
        </w:r>
        <w:r>
          <w:rPr>
            <w:noProof/>
            <w:webHidden/>
          </w:rPr>
          <w:fldChar w:fldCharType="begin"/>
        </w:r>
        <w:r>
          <w:rPr>
            <w:noProof/>
            <w:webHidden/>
          </w:rPr>
          <w:instrText xml:space="preserve"> PAGEREF _Toc497857364 \h </w:instrText>
        </w:r>
        <w:r>
          <w:rPr>
            <w:noProof/>
            <w:webHidden/>
          </w:rPr>
        </w:r>
        <w:r>
          <w:rPr>
            <w:noProof/>
            <w:webHidden/>
          </w:rPr>
          <w:fldChar w:fldCharType="separate"/>
        </w:r>
        <w:r>
          <w:rPr>
            <w:noProof/>
            <w:webHidden/>
          </w:rPr>
          <w:t>3</w:t>
        </w:r>
        <w:r>
          <w:rPr>
            <w:noProof/>
            <w:webHidden/>
          </w:rPr>
          <w:fldChar w:fldCharType="end"/>
        </w:r>
      </w:hyperlink>
    </w:p>
    <w:p w:rsidR="001E1437" w:rsidRDefault="001E1437">
      <w:pPr>
        <w:pStyle w:val="TOC2"/>
        <w:tabs>
          <w:tab w:val="right" w:leader="dot" w:pos="8494"/>
        </w:tabs>
        <w:rPr>
          <w:rFonts w:asciiTheme="minorHAnsi" w:eastAsiaTheme="minorEastAsia" w:hAnsiTheme="minorHAnsi"/>
          <w:noProof/>
          <w:sz w:val="22"/>
          <w:lang w:val="en-US"/>
        </w:rPr>
      </w:pPr>
      <w:hyperlink w:anchor="_Toc497857365" w:history="1">
        <w:r w:rsidRPr="00D450A2">
          <w:rPr>
            <w:rStyle w:val="Hyperlink"/>
            <w:noProof/>
            <w:lang w:val="sr-Cyrl-RS"/>
          </w:rPr>
          <w:t>2.2. Примена линеарне регресије</w:t>
        </w:r>
        <w:r>
          <w:rPr>
            <w:noProof/>
            <w:webHidden/>
          </w:rPr>
          <w:tab/>
        </w:r>
        <w:r>
          <w:rPr>
            <w:noProof/>
            <w:webHidden/>
          </w:rPr>
          <w:fldChar w:fldCharType="begin"/>
        </w:r>
        <w:r>
          <w:rPr>
            <w:noProof/>
            <w:webHidden/>
          </w:rPr>
          <w:instrText xml:space="preserve"> PAGEREF _Toc497857365 \h </w:instrText>
        </w:r>
        <w:r>
          <w:rPr>
            <w:noProof/>
            <w:webHidden/>
          </w:rPr>
        </w:r>
        <w:r>
          <w:rPr>
            <w:noProof/>
            <w:webHidden/>
          </w:rPr>
          <w:fldChar w:fldCharType="separate"/>
        </w:r>
        <w:r>
          <w:rPr>
            <w:noProof/>
            <w:webHidden/>
          </w:rPr>
          <w:t>4</w:t>
        </w:r>
        <w:r>
          <w:rPr>
            <w:noProof/>
            <w:webHidden/>
          </w:rPr>
          <w:fldChar w:fldCharType="end"/>
        </w:r>
      </w:hyperlink>
    </w:p>
    <w:p w:rsidR="001E1437" w:rsidRDefault="001E1437">
      <w:pPr>
        <w:pStyle w:val="TOC1"/>
        <w:tabs>
          <w:tab w:val="right" w:leader="dot" w:pos="8494"/>
        </w:tabs>
        <w:rPr>
          <w:rFonts w:asciiTheme="minorHAnsi" w:eastAsiaTheme="minorEastAsia" w:hAnsiTheme="minorHAnsi"/>
          <w:noProof/>
          <w:sz w:val="22"/>
          <w:lang w:val="en-US"/>
        </w:rPr>
      </w:pPr>
      <w:hyperlink w:anchor="_Toc497857366" w:history="1">
        <w:r w:rsidRPr="00D450A2">
          <w:rPr>
            <w:rStyle w:val="Hyperlink"/>
            <w:noProof/>
            <w:lang w:val="sr-Cyrl-RS"/>
          </w:rPr>
          <w:t>3. Недостајуће вредности</w:t>
        </w:r>
        <w:r>
          <w:rPr>
            <w:noProof/>
            <w:webHidden/>
          </w:rPr>
          <w:tab/>
        </w:r>
        <w:r>
          <w:rPr>
            <w:noProof/>
            <w:webHidden/>
          </w:rPr>
          <w:fldChar w:fldCharType="begin"/>
        </w:r>
        <w:r>
          <w:rPr>
            <w:noProof/>
            <w:webHidden/>
          </w:rPr>
          <w:instrText xml:space="preserve"> PAGEREF _Toc497857366 \h </w:instrText>
        </w:r>
        <w:r>
          <w:rPr>
            <w:noProof/>
            <w:webHidden/>
          </w:rPr>
        </w:r>
        <w:r>
          <w:rPr>
            <w:noProof/>
            <w:webHidden/>
          </w:rPr>
          <w:fldChar w:fldCharType="separate"/>
        </w:r>
        <w:r>
          <w:rPr>
            <w:noProof/>
            <w:webHidden/>
          </w:rPr>
          <w:t>7</w:t>
        </w:r>
        <w:r>
          <w:rPr>
            <w:noProof/>
            <w:webHidden/>
          </w:rPr>
          <w:fldChar w:fldCharType="end"/>
        </w:r>
      </w:hyperlink>
    </w:p>
    <w:p w:rsidR="001E1437" w:rsidRDefault="001E1437">
      <w:pPr>
        <w:pStyle w:val="TOC2"/>
        <w:tabs>
          <w:tab w:val="right" w:leader="dot" w:pos="8494"/>
        </w:tabs>
        <w:rPr>
          <w:rFonts w:asciiTheme="minorHAnsi" w:eastAsiaTheme="minorEastAsia" w:hAnsiTheme="minorHAnsi"/>
          <w:noProof/>
          <w:sz w:val="22"/>
          <w:lang w:val="en-US"/>
        </w:rPr>
      </w:pPr>
      <w:hyperlink w:anchor="_Toc497857367" w:history="1">
        <w:r w:rsidRPr="00D450A2">
          <w:rPr>
            <w:rStyle w:val="Hyperlink"/>
            <w:noProof/>
            <w:lang w:val="sr-Cyrl-RS"/>
          </w:rPr>
          <w:t>3.1. Механизми недостајућих вредности</w:t>
        </w:r>
        <w:r>
          <w:rPr>
            <w:noProof/>
            <w:webHidden/>
          </w:rPr>
          <w:tab/>
        </w:r>
        <w:r>
          <w:rPr>
            <w:noProof/>
            <w:webHidden/>
          </w:rPr>
          <w:fldChar w:fldCharType="begin"/>
        </w:r>
        <w:r>
          <w:rPr>
            <w:noProof/>
            <w:webHidden/>
          </w:rPr>
          <w:instrText xml:space="preserve"> PAGEREF _Toc497857367 \h </w:instrText>
        </w:r>
        <w:r>
          <w:rPr>
            <w:noProof/>
            <w:webHidden/>
          </w:rPr>
        </w:r>
        <w:r>
          <w:rPr>
            <w:noProof/>
            <w:webHidden/>
          </w:rPr>
          <w:fldChar w:fldCharType="separate"/>
        </w:r>
        <w:r>
          <w:rPr>
            <w:noProof/>
            <w:webHidden/>
          </w:rPr>
          <w:t>7</w:t>
        </w:r>
        <w:r>
          <w:rPr>
            <w:noProof/>
            <w:webHidden/>
          </w:rPr>
          <w:fldChar w:fldCharType="end"/>
        </w:r>
      </w:hyperlink>
    </w:p>
    <w:p w:rsidR="001E1437" w:rsidRDefault="001E1437">
      <w:pPr>
        <w:pStyle w:val="TOC2"/>
        <w:tabs>
          <w:tab w:val="right" w:leader="dot" w:pos="8494"/>
        </w:tabs>
        <w:rPr>
          <w:rFonts w:asciiTheme="minorHAnsi" w:eastAsiaTheme="minorEastAsia" w:hAnsiTheme="minorHAnsi"/>
          <w:noProof/>
          <w:sz w:val="22"/>
          <w:lang w:val="en-US"/>
        </w:rPr>
      </w:pPr>
      <w:hyperlink w:anchor="_Toc497857368" w:history="1">
        <w:r w:rsidRPr="00D450A2">
          <w:rPr>
            <w:rStyle w:val="Hyperlink"/>
            <w:noProof/>
            <w:lang w:val="sr-Cyrl-RS"/>
          </w:rPr>
          <w:t>3.2. Технике уметања података</w:t>
        </w:r>
        <w:r>
          <w:rPr>
            <w:noProof/>
            <w:webHidden/>
          </w:rPr>
          <w:tab/>
        </w:r>
        <w:r>
          <w:rPr>
            <w:noProof/>
            <w:webHidden/>
          </w:rPr>
          <w:fldChar w:fldCharType="begin"/>
        </w:r>
        <w:r>
          <w:rPr>
            <w:noProof/>
            <w:webHidden/>
          </w:rPr>
          <w:instrText xml:space="preserve"> PAGEREF _Toc497857368 \h </w:instrText>
        </w:r>
        <w:r>
          <w:rPr>
            <w:noProof/>
            <w:webHidden/>
          </w:rPr>
        </w:r>
        <w:r>
          <w:rPr>
            <w:noProof/>
            <w:webHidden/>
          </w:rPr>
          <w:fldChar w:fldCharType="separate"/>
        </w:r>
        <w:r>
          <w:rPr>
            <w:noProof/>
            <w:webHidden/>
          </w:rPr>
          <w:t>8</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369" w:history="1">
        <w:r w:rsidRPr="00D450A2">
          <w:rPr>
            <w:rStyle w:val="Hyperlink"/>
            <w:noProof/>
            <w:lang w:val="sr-Cyrl-RS"/>
          </w:rPr>
          <w:t>3.2.1. Импутација средње вредности</w:t>
        </w:r>
        <w:r>
          <w:rPr>
            <w:noProof/>
            <w:webHidden/>
          </w:rPr>
          <w:tab/>
        </w:r>
        <w:r>
          <w:rPr>
            <w:noProof/>
            <w:webHidden/>
          </w:rPr>
          <w:fldChar w:fldCharType="begin"/>
        </w:r>
        <w:r>
          <w:rPr>
            <w:noProof/>
            <w:webHidden/>
          </w:rPr>
          <w:instrText xml:space="preserve"> PAGEREF _Toc497857369 \h </w:instrText>
        </w:r>
        <w:r>
          <w:rPr>
            <w:noProof/>
            <w:webHidden/>
          </w:rPr>
        </w:r>
        <w:r>
          <w:rPr>
            <w:noProof/>
            <w:webHidden/>
          </w:rPr>
          <w:fldChar w:fldCharType="separate"/>
        </w:r>
        <w:r>
          <w:rPr>
            <w:noProof/>
            <w:webHidden/>
          </w:rPr>
          <w:t>9</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370" w:history="1">
        <w:r w:rsidRPr="00D450A2">
          <w:rPr>
            <w:rStyle w:val="Hyperlink"/>
            <w:noProof/>
            <w:lang w:val="sr-Cyrl-RS"/>
          </w:rPr>
          <w:t>3.2.2. Преношење задњег запажања</w:t>
        </w:r>
        <w:r>
          <w:rPr>
            <w:noProof/>
            <w:webHidden/>
          </w:rPr>
          <w:tab/>
        </w:r>
        <w:r>
          <w:rPr>
            <w:noProof/>
            <w:webHidden/>
          </w:rPr>
          <w:fldChar w:fldCharType="begin"/>
        </w:r>
        <w:r>
          <w:rPr>
            <w:noProof/>
            <w:webHidden/>
          </w:rPr>
          <w:instrText xml:space="preserve"> PAGEREF _Toc497857370 \h </w:instrText>
        </w:r>
        <w:r>
          <w:rPr>
            <w:noProof/>
            <w:webHidden/>
          </w:rPr>
        </w:r>
        <w:r>
          <w:rPr>
            <w:noProof/>
            <w:webHidden/>
          </w:rPr>
          <w:fldChar w:fldCharType="separate"/>
        </w:r>
        <w:r>
          <w:rPr>
            <w:noProof/>
            <w:webHidden/>
          </w:rPr>
          <w:t>10</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371" w:history="1">
        <w:r w:rsidRPr="00D450A2">
          <w:rPr>
            <w:rStyle w:val="Hyperlink"/>
            <w:noProof/>
            <w:lang w:val="sr-Cyrl-RS"/>
          </w:rPr>
          <w:t>3.2.3. Импутација података коришћењем линеарне регресије</w:t>
        </w:r>
        <w:r>
          <w:rPr>
            <w:noProof/>
            <w:webHidden/>
          </w:rPr>
          <w:tab/>
        </w:r>
        <w:r>
          <w:rPr>
            <w:noProof/>
            <w:webHidden/>
          </w:rPr>
          <w:fldChar w:fldCharType="begin"/>
        </w:r>
        <w:r>
          <w:rPr>
            <w:noProof/>
            <w:webHidden/>
          </w:rPr>
          <w:instrText xml:space="preserve"> PAGEREF _Toc497857371 \h </w:instrText>
        </w:r>
        <w:r>
          <w:rPr>
            <w:noProof/>
            <w:webHidden/>
          </w:rPr>
        </w:r>
        <w:r>
          <w:rPr>
            <w:noProof/>
            <w:webHidden/>
          </w:rPr>
          <w:fldChar w:fldCharType="separate"/>
        </w:r>
        <w:r>
          <w:rPr>
            <w:noProof/>
            <w:webHidden/>
          </w:rPr>
          <w:t>11</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372" w:history="1">
        <w:r w:rsidRPr="00D450A2">
          <w:rPr>
            <w:rStyle w:val="Hyperlink"/>
            <w:noProof/>
            <w:lang w:val="sr-Cyrl-RS"/>
          </w:rPr>
          <w:t>3.2.4 Импутација података стохастичком регресијом</w:t>
        </w:r>
        <w:r>
          <w:rPr>
            <w:noProof/>
            <w:webHidden/>
          </w:rPr>
          <w:tab/>
        </w:r>
        <w:r>
          <w:rPr>
            <w:noProof/>
            <w:webHidden/>
          </w:rPr>
          <w:fldChar w:fldCharType="begin"/>
        </w:r>
        <w:r>
          <w:rPr>
            <w:noProof/>
            <w:webHidden/>
          </w:rPr>
          <w:instrText xml:space="preserve"> PAGEREF _Toc497857372 \h </w:instrText>
        </w:r>
        <w:r>
          <w:rPr>
            <w:noProof/>
            <w:webHidden/>
          </w:rPr>
        </w:r>
        <w:r>
          <w:rPr>
            <w:noProof/>
            <w:webHidden/>
          </w:rPr>
          <w:fldChar w:fldCharType="separate"/>
        </w:r>
        <w:r>
          <w:rPr>
            <w:noProof/>
            <w:webHidden/>
          </w:rPr>
          <w:t>12</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373" w:history="1">
        <w:r w:rsidRPr="00D450A2">
          <w:rPr>
            <w:rStyle w:val="Hyperlink"/>
            <w:noProof/>
            <w:lang w:val="sr-Cyrl-RS"/>
          </w:rPr>
          <w:t>3.2.5 Импутација коришћењем (шума) стабала одлучивања</w:t>
        </w:r>
        <w:r>
          <w:rPr>
            <w:noProof/>
            <w:webHidden/>
          </w:rPr>
          <w:tab/>
        </w:r>
        <w:r>
          <w:rPr>
            <w:noProof/>
            <w:webHidden/>
          </w:rPr>
          <w:fldChar w:fldCharType="begin"/>
        </w:r>
        <w:r>
          <w:rPr>
            <w:noProof/>
            <w:webHidden/>
          </w:rPr>
          <w:instrText xml:space="preserve"> PAGEREF _Toc497857373 \h </w:instrText>
        </w:r>
        <w:r>
          <w:rPr>
            <w:noProof/>
            <w:webHidden/>
          </w:rPr>
        </w:r>
        <w:r>
          <w:rPr>
            <w:noProof/>
            <w:webHidden/>
          </w:rPr>
          <w:fldChar w:fldCharType="separate"/>
        </w:r>
        <w:r>
          <w:rPr>
            <w:noProof/>
            <w:webHidden/>
          </w:rPr>
          <w:t>14</w:t>
        </w:r>
        <w:r>
          <w:rPr>
            <w:noProof/>
            <w:webHidden/>
          </w:rPr>
          <w:fldChar w:fldCharType="end"/>
        </w:r>
      </w:hyperlink>
    </w:p>
    <w:p w:rsidR="001E1437" w:rsidRDefault="001E1437">
      <w:pPr>
        <w:pStyle w:val="TOC4"/>
        <w:tabs>
          <w:tab w:val="right" w:leader="dot" w:pos="8494"/>
        </w:tabs>
        <w:rPr>
          <w:rFonts w:asciiTheme="minorHAnsi" w:eastAsiaTheme="minorEastAsia" w:hAnsiTheme="minorHAnsi"/>
          <w:noProof/>
          <w:sz w:val="22"/>
          <w:lang w:val="en-US"/>
        </w:rPr>
      </w:pPr>
      <w:hyperlink w:anchor="_Toc497857374" w:history="1">
        <w:r w:rsidRPr="00D450A2">
          <w:rPr>
            <w:rStyle w:val="Hyperlink"/>
            <w:noProof/>
            <w:lang w:val="sr-Cyrl-RS"/>
          </w:rPr>
          <w:t>3.2.5.1 Стабло одлучивања</w:t>
        </w:r>
        <w:r>
          <w:rPr>
            <w:noProof/>
            <w:webHidden/>
          </w:rPr>
          <w:tab/>
        </w:r>
        <w:r>
          <w:rPr>
            <w:noProof/>
            <w:webHidden/>
          </w:rPr>
          <w:fldChar w:fldCharType="begin"/>
        </w:r>
        <w:r>
          <w:rPr>
            <w:noProof/>
            <w:webHidden/>
          </w:rPr>
          <w:instrText xml:space="preserve"> PAGEREF _Toc497857374 \h </w:instrText>
        </w:r>
        <w:r>
          <w:rPr>
            <w:noProof/>
            <w:webHidden/>
          </w:rPr>
        </w:r>
        <w:r>
          <w:rPr>
            <w:noProof/>
            <w:webHidden/>
          </w:rPr>
          <w:fldChar w:fldCharType="separate"/>
        </w:r>
        <w:r>
          <w:rPr>
            <w:noProof/>
            <w:webHidden/>
          </w:rPr>
          <w:t>15</w:t>
        </w:r>
        <w:r>
          <w:rPr>
            <w:noProof/>
            <w:webHidden/>
          </w:rPr>
          <w:fldChar w:fldCharType="end"/>
        </w:r>
      </w:hyperlink>
    </w:p>
    <w:p w:rsidR="001E1437" w:rsidRDefault="001E1437">
      <w:pPr>
        <w:pStyle w:val="TOC4"/>
        <w:tabs>
          <w:tab w:val="right" w:leader="dot" w:pos="8494"/>
        </w:tabs>
        <w:rPr>
          <w:rFonts w:asciiTheme="minorHAnsi" w:eastAsiaTheme="minorEastAsia" w:hAnsiTheme="minorHAnsi"/>
          <w:noProof/>
          <w:sz w:val="22"/>
          <w:lang w:val="en-US"/>
        </w:rPr>
      </w:pPr>
      <w:hyperlink w:anchor="_Toc497857375" w:history="1">
        <w:r w:rsidRPr="00D450A2">
          <w:rPr>
            <w:rStyle w:val="Hyperlink"/>
            <w:noProof/>
            <w:lang w:val="sr-Cyrl-RS"/>
          </w:rPr>
          <w:t>3.2.5.2. Регресионо стабло одлучивања</w:t>
        </w:r>
        <w:r>
          <w:rPr>
            <w:noProof/>
            <w:webHidden/>
          </w:rPr>
          <w:tab/>
        </w:r>
        <w:r>
          <w:rPr>
            <w:noProof/>
            <w:webHidden/>
          </w:rPr>
          <w:fldChar w:fldCharType="begin"/>
        </w:r>
        <w:r>
          <w:rPr>
            <w:noProof/>
            <w:webHidden/>
          </w:rPr>
          <w:instrText xml:space="preserve"> PAGEREF _Toc497857375 \h </w:instrText>
        </w:r>
        <w:r>
          <w:rPr>
            <w:noProof/>
            <w:webHidden/>
          </w:rPr>
        </w:r>
        <w:r>
          <w:rPr>
            <w:noProof/>
            <w:webHidden/>
          </w:rPr>
          <w:fldChar w:fldCharType="separate"/>
        </w:r>
        <w:r>
          <w:rPr>
            <w:noProof/>
            <w:webHidden/>
          </w:rPr>
          <w:t>17</w:t>
        </w:r>
        <w:r>
          <w:rPr>
            <w:noProof/>
            <w:webHidden/>
          </w:rPr>
          <w:fldChar w:fldCharType="end"/>
        </w:r>
      </w:hyperlink>
    </w:p>
    <w:p w:rsidR="001E1437" w:rsidRDefault="001E1437">
      <w:pPr>
        <w:pStyle w:val="TOC4"/>
        <w:tabs>
          <w:tab w:val="right" w:leader="dot" w:pos="8494"/>
        </w:tabs>
        <w:rPr>
          <w:rFonts w:asciiTheme="minorHAnsi" w:eastAsiaTheme="minorEastAsia" w:hAnsiTheme="minorHAnsi"/>
          <w:noProof/>
          <w:sz w:val="22"/>
          <w:lang w:val="en-US"/>
        </w:rPr>
      </w:pPr>
      <w:hyperlink w:anchor="_Toc497857376" w:history="1">
        <w:r w:rsidRPr="00D450A2">
          <w:rPr>
            <w:rStyle w:val="Hyperlink"/>
            <w:noProof/>
            <w:lang w:val="sr-Cyrl-RS"/>
          </w:rPr>
          <w:t>3.2.5.3 Шуме стабала одлучивања</w:t>
        </w:r>
        <w:r>
          <w:rPr>
            <w:noProof/>
            <w:webHidden/>
          </w:rPr>
          <w:tab/>
        </w:r>
        <w:r>
          <w:rPr>
            <w:noProof/>
            <w:webHidden/>
          </w:rPr>
          <w:fldChar w:fldCharType="begin"/>
        </w:r>
        <w:r>
          <w:rPr>
            <w:noProof/>
            <w:webHidden/>
          </w:rPr>
          <w:instrText xml:space="preserve"> PAGEREF _Toc497857376 \h </w:instrText>
        </w:r>
        <w:r>
          <w:rPr>
            <w:noProof/>
            <w:webHidden/>
          </w:rPr>
        </w:r>
        <w:r>
          <w:rPr>
            <w:noProof/>
            <w:webHidden/>
          </w:rPr>
          <w:fldChar w:fldCharType="separate"/>
        </w:r>
        <w:r>
          <w:rPr>
            <w:noProof/>
            <w:webHidden/>
          </w:rPr>
          <w:t>19</w:t>
        </w:r>
        <w:r>
          <w:rPr>
            <w:noProof/>
            <w:webHidden/>
          </w:rPr>
          <w:fldChar w:fldCharType="end"/>
        </w:r>
      </w:hyperlink>
    </w:p>
    <w:p w:rsidR="001E1437" w:rsidRDefault="001E1437">
      <w:pPr>
        <w:pStyle w:val="TOC1"/>
        <w:tabs>
          <w:tab w:val="right" w:leader="dot" w:pos="8494"/>
        </w:tabs>
        <w:rPr>
          <w:rFonts w:asciiTheme="minorHAnsi" w:eastAsiaTheme="minorEastAsia" w:hAnsiTheme="minorHAnsi"/>
          <w:noProof/>
          <w:sz w:val="22"/>
          <w:lang w:val="en-US"/>
        </w:rPr>
      </w:pPr>
      <w:hyperlink w:anchor="_Toc497857377" w:history="1">
        <w:r w:rsidRPr="00D450A2">
          <w:rPr>
            <w:rStyle w:val="Hyperlink"/>
            <w:noProof/>
            <w:lang w:val="sr-Cyrl-RS"/>
          </w:rPr>
          <w:t>4. Предлог хибридне технике за импутацију</w:t>
        </w:r>
        <w:r>
          <w:rPr>
            <w:noProof/>
            <w:webHidden/>
          </w:rPr>
          <w:tab/>
        </w:r>
        <w:r>
          <w:rPr>
            <w:noProof/>
            <w:webHidden/>
          </w:rPr>
          <w:fldChar w:fldCharType="begin"/>
        </w:r>
        <w:r>
          <w:rPr>
            <w:noProof/>
            <w:webHidden/>
          </w:rPr>
          <w:instrText xml:space="preserve"> PAGEREF _Toc497857377 \h </w:instrText>
        </w:r>
        <w:r>
          <w:rPr>
            <w:noProof/>
            <w:webHidden/>
          </w:rPr>
        </w:r>
        <w:r>
          <w:rPr>
            <w:noProof/>
            <w:webHidden/>
          </w:rPr>
          <w:fldChar w:fldCharType="separate"/>
        </w:r>
        <w:r>
          <w:rPr>
            <w:noProof/>
            <w:webHidden/>
          </w:rPr>
          <w:t>19</w:t>
        </w:r>
        <w:r>
          <w:rPr>
            <w:noProof/>
            <w:webHidden/>
          </w:rPr>
          <w:fldChar w:fldCharType="end"/>
        </w:r>
      </w:hyperlink>
    </w:p>
    <w:p w:rsidR="001E1437" w:rsidRDefault="001E1437">
      <w:pPr>
        <w:pStyle w:val="TOC2"/>
        <w:tabs>
          <w:tab w:val="right" w:leader="dot" w:pos="8494"/>
        </w:tabs>
        <w:rPr>
          <w:rFonts w:asciiTheme="minorHAnsi" w:eastAsiaTheme="minorEastAsia" w:hAnsiTheme="minorHAnsi"/>
          <w:noProof/>
          <w:sz w:val="22"/>
          <w:lang w:val="en-US"/>
        </w:rPr>
      </w:pPr>
      <w:hyperlink w:anchor="_Toc497857378" w:history="1">
        <w:r w:rsidRPr="00D450A2">
          <w:rPr>
            <w:rStyle w:val="Hyperlink"/>
            <w:noProof/>
            <w:lang w:val="sr-Cyrl-RS"/>
          </w:rPr>
          <w:t>4.1. Кластеризација к-средњих вредности</w:t>
        </w:r>
        <w:r>
          <w:rPr>
            <w:noProof/>
            <w:webHidden/>
          </w:rPr>
          <w:tab/>
        </w:r>
        <w:r>
          <w:rPr>
            <w:noProof/>
            <w:webHidden/>
          </w:rPr>
          <w:fldChar w:fldCharType="begin"/>
        </w:r>
        <w:r>
          <w:rPr>
            <w:noProof/>
            <w:webHidden/>
          </w:rPr>
          <w:instrText xml:space="preserve"> PAGEREF _Toc497857378 \h </w:instrText>
        </w:r>
        <w:r>
          <w:rPr>
            <w:noProof/>
            <w:webHidden/>
          </w:rPr>
        </w:r>
        <w:r>
          <w:rPr>
            <w:noProof/>
            <w:webHidden/>
          </w:rPr>
          <w:fldChar w:fldCharType="separate"/>
        </w:r>
        <w:r>
          <w:rPr>
            <w:noProof/>
            <w:webHidden/>
          </w:rPr>
          <w:t>20</w:t>
        </w:r>
        <w:r>
          <w:rPr>
            <w:noProof/>
            <w:webHidden/>
          </w:rPr>
          <w:fldChar w:fldCharType="end"/>
        </w:r>
      </w:hyperlink>
    </w:p>
    <w:p w:rsidR="001E1437" w:rsidRDefault="001E1437">
      <w:pPr>
        <w:pStyle w:val="TOC2"/>
        <w:tabs>
          <w:tab w:val="right" w:leader="dot" w:pos="8494"/>
        </w:tabs>
        <w:rPr>
          <w:rFonts w:asciiTheme="minorHAnsi" w:eastAsiaTheme="minorEastAsia" w:hAnsiTheme="minorHAnsi"/>
          <w:noProof/>
          <w:sz w:val="22"/>
          <w:lang w:val="en-US"/>
        </w:rPr>
      </w:pPr>
      <w:hyperlink w:anchor="_Toc497857379" w:history="1">
        <w:r w:rsidRPr="00D450A2">
          <w:rPr>
            <w:rStyle w:val="Hyperlink"/>
            <w:noProof/>
            <w:lang w:val="sr-Cyrl-RS"/>
          </w:rPr>
          <w:t>4.2. Импутација на нивоу кластера</w:t>
        </w:r>
        <w:r>
          <w:rPr>
            <w:noProof/>
            <w:webHidden/>
          </w:rPr>
          <w:tab/>
        </w:r>
        <w:r>
          <w:rPr>
            <w:noProof/>
            <w:webHidden/>
          </w:rPr>
          <w:fldChar w:fldCharType="begin"/>
        </w:r>
        <w:r>
          <w:rPr>
            <w:noProof/>
            <w:webHidden/>
          </w:rPr>
          <w:instrText xml:space="preserve"> PAGEREF _Toc497857379 \h </w:instrText>
        </w:r>
        <w:r>
          <w:rPr>
            <w:noProof/>
            <w:webHidden/>
          </w:rPr>
        </w:r>
        <w:r>
          <w:rPr>
            <w:noProof/>
            <w:webHidden/>
          </w:rPr>
          <w:fldChar w:fldCharType="separate"/>
        </w:r>
        <w:r>
          <w:rPr>
            <w:noProof/>
            <w:webHidden/>
          </w:rPr>
          <w:t>22</w:t>
        </w:r>
        <w:r>
          <w:rPr>
            <w:noProof/>
            <w:webHidden/>
          </w:rPr>
          <w:fldChar w:fldCharType="end"/>
        </w:r>
      </w:hyperlink>
    </w:p>
    <w:p w:rsidR="001E1437" w:rsidRDefault="001E1437">
      <w:pPr>
        <w:pStyle w:val="TOC1"/>
        <w:tabs>
          <w:tab w:val="right" w:leader="dot" w:pos="8494"/>
        </w:tabs>
        <w:rPr>
          <w:rFonts w:asciiTheme="minorHAnsi" w:eastAsiaTheme="minorEastAsia" w:hAnsiTheme="minorHAnsi"/>
          <w:noProof/>
          <w:sz w:val="22"/>
          <w:lang w:val="en-US"/>
        </w:rPr>
      </w:pPr>
      <w:hyperlink w:anchor="_Toc497857380" w:history="1">
        <w:r w:rsidRPr="00D450A2">
          <w:rPr>
            <w:rStyle w:val="Hyperlink"/>
            <w:noProof/>
            <w:lang w:val="sr-Cyrl-RS"/>
          </w:rPr>
          <w:t>5. Интерпретација резултата импутације података</w:t>
        </w:r>
        <w:r>
          <w:rPr>
            <w:noProof/>
            <w:webHidden/>
          </w:rPr>
          <w:tab/>
        </w:r>
        <w:r>
          <w:rPr>
            <w:noProof/>
            <w:webHidden/>
          </w:rPr>
          <w:fldChar w:fldCharType="begin"/>
        </w:r>
        <w:r>
          <w:rPr>
            <w:noProof/>
            <w:webHidden/>
          </w:rPr>
          <w:instrText xml:space="preserve"> PAGEREF _Toc497857380 \h </w:instrText>
        </w:r>
        <w:r>
          <w:rPr>
            <w:noProof/>
            <w:webHidden/>
          </w:rPr>
        </w:r>
        <w:r>
          <w:rPr>
            <w:noProof/>
            <w:webHidden/>
          </w:rPr>
          <w:fldChar w:fldCharType="separate"/>
        </w:r>
        <w:r>
          <w:rPr>
            <w:noProof/>
            <w:webHidden/>
          </w:rPr>
          <w:t>24</w:t>
        </w:r>
        <w:r>
          <w:rPr>
            <w:noProof/>
            <w:webHidden/>
          </w:rPr>
          <w:fldChar w:fldCharType="end"/>
        </w:r>
      </w:hyperlink>
    </w:p>
    <w:p w:rsidR="001E1437" w:rsidRDefault="001E1437">
      <w:pPr>
        <w:pStyle w:val="TOC2"/>
        <w:tabs>
          <w:tab w:val="right" w:leader="dot" w:pos="8494"/>
        </w:tabs>
        <w:rPr>
          <w:rFonts w:asciiTheme="minorHAnsi" w:eastAsiaTheme="minorEastAsia" w:hAnsiTheme="minorHAnsi"/>
          <w:noProof/>
          <w:sz w:val="22"/>
          <w:lang w:val="en-US"/>
        </w:rPr>
      </w:pPr>
      <w:hyperlink w:anchor="_Toc497857381" w:history="1">
        <w:r w:rsidRPr="00D450A2">
          <w:rPr>
            <w:rStyle w:val="Hyperlink"/>
            <w:noProof/>
            <w:lang w:val="sr-Cyrl-RS"/>
          </w:rPr>
          <w:t>5.1. Грешке настале разликом између оригиналног и попуњеног скупа</w:t>
        </w:r>
        <w:r>
          <w:rPr>
            <w:noProof/>
            <w:webHidden/>
          </w:rPr>
          <w:tab/>
        </w:r>
        <w:r>
          <w:rPr>
            <w:noProof/>
            <w:webHidden/>
          </w:rPr>
          <w:fldChar w:fldCharType="begin"/>
        </w:r>
        <w:r>
          <w:rPr>
            <w:noProof/>
            <w:webHidden/>
          </w:rPr>
          <w:instrText xml:space="preserve"> PAGEREF _Toc497857381 \h </w:instrText>
        </w:r>
        <w:r>
          <w:rPr>
            <w:noProof/>
            <w:webHidden/>
          </w:rPr>
        </w:r>
        <w:r>
          <w:rPr>
            <w:noProof/>
            <w:webHidden/>
          </w:rPr>
          <w:fldChar w:fldCharType="separate"/>
        </w:r>
        <w:r>
          <w:rPr>
            <w:noProof/>
            <w:webHidden/>
          </w:rPr>
          <w:t>26</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382" w:history="1">
        <w:r w:rsidRPr="00D450A2">
          <w:rPr>
            <w:rStyle w:val="Hyperlink"/>
            <w:noProof/>
            <w:lang w:val="sr-Cyrl-RS"/>
          </w:rPr>
          <w:t>5.1.1. Средња квадратна грешка импутације</w:t>
        </w:r>
        <w:r>
          <w:rPr>
            <w:noProof/>
            <w:webHidden/>
          </w:rPr>
          <w:tab/>
        </w:r>
        <w:r>
          <w:rPr>
            <w:noProof/>
            <w:webHidden/>
          </w:rPr>
          <w:fldChar w:fldCharType="begin"/>
        </w:r>
        <w:r>
          <w:rPr>
            <w:noProof/>
            <w:webHidden/>
          </w:rPr>
          <w:instrText xml:space="preserve"> PAGEREF _Toc497857382 \h </w:instrText>
        </w:r>
        <w:r>
          <w:rPr>
            <w:noProof/>
            <w:webHidden/>
          </w:rPr>
        </w:r>
        <w:r>
          <w:rPr>
            <w:noProof/>
            <w:webHidden/>
          </w:rPr>
          <w:fldChar w:fldCharType="separate"/>
        </w:r>
        <w:r>
          <w:rPr>
            <w:noProof/>
            <w:webHidden/>
          </w:rPr>
          <w:t>26</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383" w:history="1">
        <w:r w:rsidRPr="00D450A2">
          <w:rPr>
            <w:rStyle w:val="Hyperlink"/>
            <w:noProof/>
            <w:lang w:val="sr-Cyrl-RS"/>
          </w:rPr>
          <w:t>5.1.2. Корен средње квадратне грешке</w:t>
        </w:r>
        <w:r>
          <w:rPr>
            <w:noProof/>
            <w:webHidden/>
          </w:rPr>
          <w:tab/>
        </w:r>
        <w:r>
          <w:rPr>
            <w:noProof/>
            <w:webHidden/>
          </w:rPr>
          <w:fldChar w:fldCharType="begin"/>
        </w:r>
        <w:r>
          <w:rPr>
            <w:noProof/>
            <w:webHidden/>
          </w:rPr>
          <w:instrText xml:space="preserve"> PAGEREF _Toc497857383 \h </w:instrText>
        </w:r>
        <w:r>
          <w:rPr>
            <w:noProof/>
            <w:webHidden/>
          </w:rPr>
        </w:r>
        <w:r>
          <w:rPr>
            <w:noProof/>
            <w:webHidden/>
          </w:rPr>
          <w:fldChar w:fldCharType="separate"/>
        </w:r>
        <w:r>
          <w:rPr>
            <w:noProof/>
            <w:webHidden/>
          </w:rPr>
          <w:t>27</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384" w:history="1">
        <w:r w:rsidRPr="00D450A2">
          <w:rPr>
            <w:rStyle w:val="Hyperlink"/>
            <w:noProof/>
            <w:lang w:val="sr-Cyrl-RS"/>
          </w:rPr>
          <w:t>5.1.3. Просечна релативна грешка</w:t>
        </w:r>
        <w:r>
          <w:rPr>
            <w:noProof/>
            <w:webHidden/>
          </w:rPr>
          <w:tab/>
        </w:r>
        <w:r>
          <w:rPr>
            <w:noProof/>
            <w:webHidden/>
          </w:rPr>
          <w:fldChar w:fldCharType="begin"/>
        </w:r>
        <w:r>
          <w:rPr>
            <w:noProof/>
            <w:webHidden/>
          </w:rPr>
          <w:instrText xml:space="preserve"> PAGEREF _Toc497857384 \h </w:instrText>
        </w:r>
        <w:r>
          <w:rPr>
            <w:noProof/>
            <w:webHidden/>
          </w:rPr>
        </w:r>
        <w:r>
          <w:rPr>
            <w:noProof/>
            <w:webHidden/>
          </w:rPr>
          <w:fldChar w:fldCharType="separate"/>
        </w:r>
        <w:r>
          <w:rPr>
            <w:noProof/>
            <w:webHidden/>
          </w:rPr>
          <w:t>28</w:t>
        </w:r>
        <w:r>
          <w:rPr>
            <w:noProof/>
            <w:webHidden/>
          </w:rPr>
          <w:fldChar w:fldCharType="end"/>
        </w:r>
      </w:hyperlink>
    </w:p>
    <w:p w:rsidR="001E1437" w:rsidRDefault="001E1437">
      <w:pPr>
        <w:pStyle w:val="TOC2"/>
        <w:tabs>
          <w:tab w:val="right" w:leader="dot" w:pos="8494"/>
        </w:tabs>
        <w:rPr>
          <w:rFonts w:asciiTheme="minorHAnsi" w:eastAsiaTheme="minorEastAsia" w:hAnsiTheme="minorHAnsi"/>
          <w:noProof/>
          <w:sz w:val="22"/>
          <w:lang w:val="en-US"/>
        </w:rPr>
      </w:pPr>
      <w:hyperlink w:anchor="_Toc497857385" w:history="1">
        <w:r w:rsidRPr="00D450A2">
          <w:rPr>
            <w:rStyle w:val="Hyperlink"/>
            <w:noProof/>
            <w:lang w:val="sr-Cyrl-RS"/>
          </w:rPr>
          <w:t>5.2. Грешке настале методом предвиђања над попуњеним скупом</w:t>
        </w:r>
        <w:r>
          <w:rPr>
            <w:noProof/>
            <w:webHidden/>
          </w:rPr>
          <w:tab/>
        </w:r>
        <w:r>
          <w:rPr>
            <w:noProof/>
            <w:webHidden/>
          </w:rPr>
          <w:fldChar w:fldCharType="begin"/>
        </w:r>
        <w:r>
          <w:rPr>
            <w:noProof/>
            <w:webHidden/>
          </w:rPr>
          <w:instrText xml:space="preserve"> PAGEREF _Toc497857385 \h </w:instrText>
        </w:r>
        <w:r>
          <w:rPr>
            <w:noProof/>
            <w:webHidden/>
          </w:rPr>
        </w:r>
        <w:r>
          <w:rPr>
            <w:noProof/>
            <w:webHidden/>
          </w:rPr>
          <w:fldChar w:fldCharType="separate"/>
        </w:r>
        <w:r>
          <w:rPr>
            <w:noProof/>
            <w:webHidden/>
          </w:rPr>
          <w:t>30</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386" w:history="1">
        <w:r w:rsidRPr="00D450A2">
          <w:rPr>
            <w:rStyle w:val="Hyperlink"/>
            <w:noProof/>
            <w:lang w:val="sr-Cyrl-RS"/>
          </w:rPr>
          <w:t>5.2.1. Корен средње квадратне грешке линеарне регресије</w:t>
        </w:r>
        <w:r>
          <w:rPr>
            <w:noProof/>
            <w:webHidden/>
          </w:rPr>
          <w:tab/>
        </w:r>
        <w:r>
          <w:rPr>
            <w:noProof/>
            <w:webHidden/>
          </w:rPr>
          <w:fldChar w:fldCharType="begin"/>
        </w:r>
        <w:r>
          <w:rPr>
            <w:noProof/>
            <w:webHidden/>
          </w:rPr>
          <w:instrText xml:space="preserve"> PAGEREF _Toc497857386 \h </w:instrText>
        </w:r>
        <w:r>
          <w:rPr>
            <w:noProof/>
            <w:webHidden/>
          </w:rPr>
        </w:r>
        <w:r>
          <w:rPr>
            <w:noProof/>
            <w:webHidden/>
          </w:rPr>
          <w:fldChar w:fldCharType="separate"/>
        </w:r>
        <w:r>
          <w:rPr>
            <w:noProof/>
            <w:webHidden/>
          </w:rPr>
          <w:t>30</w:t>
        </w:r>
        <w:r>
          <w:rPr>
            <w:noProof/>
            <w:webHidden/>
          </w:rPr>
          <w:fldChar w:fldCharType="end"/>
        </w:r>
      </w:hyperlink>
    </w:p>
    <w:p w:rsidR="001E1437" w:rsidRDefault="001E1437">
      <w:pPr>
        <w:pStyle w:val="TOC1"/>
        <w:tabs>
          <w:tab w:val="right" w:leader="dot" w:pos="8494"/>
        </w:tabs>
        <w:rPr>
          <w:rFonts w:asciiTheme="minorHAnsi" w:eastAsiaTheme="minorEastAsia" w:hAnsiTheme="minorHAnsi"/>
          <w:noProof/>
          <w:sz w:val="22"/>
          <w:lang w:val="en-US"/>
        </w:rPr>
      </w:pPr>
      <w:hyperlink w:anchor="_Toc497857387" w:history="1">
        <w:r w:rsidRPr="00D450A2">
          <w:rPr>
            <w:rStyle w:val="Hyperlink"/>
            <w:noProof/>
            <w:lang w:val="sr-Cyrl-RS"/>
          </w:rPr>
          <w:t>6. Експеримент</w:t>
        </w:r>
        <w:r>
          <w:rPr>
            <w:noProof/>
            <w:webHidden/>
          </w:rPr>
          <w:tab/>
        </w:r>
        <w:r>
          <w:rPr>
            <w:noProof/>
            <w:webHidden/>
          </w:rPr>
          <w:fldChar w:fldCharType="begin"/>
        </w:r>
        <w:r>
          <w:rPr>
            <w:noProof/>
            <w:webHidden/>
          </w:rPr>
          <w:instrText xml:space="preserve"> PAGEREF _Toc497857387 \h </w:instrText>
        </w:r>
        <w:r>
          <w:rPr>
            <w:noProof/>
            <w:webHidden/>
          </w:rPr>
        </w:r>
        <w:r>
          <w:rPr>
            <w:noProof/>
            <w:webHidden/>
          </w:rPr>
          <w:fldChar w:fldCharType="separate"/>
        </w:r>
        <w:r>
          <w:rPr>
            <w:noProof/>
            <w:webHidden/>
          </w:rPr>
          <w:t>31</w:t>
        </w:r>
        <w:r>
          <w:rPr>
            <w:noProof/>
            <w:webHidden/>
          </w:rPr>
          <w:fldChar w:fldCharType="end"/>
        </w:r>
      </w:hyperlink>
    </w:p>
    <w:p w:rsidR="001E1437" w:rsidRDefault="001E1437">
      <w:pPr>
        <w:pStyle w:val="TOC2"/>
        <w:tabs>
          <w:tab w:val="right" w:leader="dot" w:pos="8494"/>
        </w:tabs>
        <w:rPr>
          <w:rFonts w:asciiTheme="minorHAnsi" w:eastAsiaTheme="minorEastAsia" w:hAnsiTheme="minorHAnsi"/>
          <w:noProof/>
          <w:sz w:val="22"/>
          <w:lang w:val="en-US"/>
        </w:rPr>
      </w:pPr>
      <w:hyperlink w:anchor="_Toc497857388" w:history="1">
        <w:r w:rsidRPr="00D450A2">
          <w:rPr>
            <w:rStyle w:val="Hyperlink"/>
            <w:noProof/>
            <w:lang w:val="sr-Cyrl-RS"/>
          </w:rPr>
          <w:t>6.1. Експериментални подаци</w:t>
        </w:r>
        <w:r>
          <w:rPr>
            <w:noProof/>
            <w:webHidden/>
          </w:rPr>
          <w:tab/>
        </w:r>
        <w:r>
          <w:rPr>
            <w:noProof/>
            <w:webHidden/>
          </w:rPr>
          <w:fldChar w:fldCharType="begin"/>
        </w:r>
        <w:r>
          <w:rPr>
            <w:noProof/>
            <w:webHidden/>
          </w:rPr>
          <w:instrText xml:space="preserve"> PAGEREF _Toc497857388 \h </w:instrText>
        </w:r>
        <w:r>
          <w:rPr>
            <w:noProof/>
            <w:webHidden/>
          </w:rPr>
        </w:r>
        <w:r>
          <w:rPr>
            <w:noProof/>
            <w:webHidden/>
          </w:rPr>
          <w:fldChar w:fldCharType="separate"/>
        </w:r>
        <w:r>
          <w:rPr>
            <w:noProof/>
            <w:webHidden/>
          </w:rPr>
          <w:t>31</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389" w:history="1">
        <w:r w:rsidRPr="00D450A2">
          <w:rPr>
            <w:rStyle w:val="Hyperlink"/>
            <w:noProof/>
            <w:lang w:val="sr-Cyrl-RS"/>
          </w:rPr>
          <w:t>6.1.1. Опис скупа података</w:t>
        </w:r>
        <w:r>
          <w:rPr>
            <w:noProof/>
            <w:webHidden/>
          </w:rPr>
          <w:tab/>
        </w:r>
        <w:r>
          <w:rPr>
            <w:noProof/>
            <w:webHidden/>
          </w:rPr>
          <w:fldChar w:fldCharType="begin"/>
        </w:r>
        <w:r>
          <w:rPr>
            <w:noProof/>
            <w:webHidden/>
          </w:rPr>
          <w:instrText xml:space="preserve"> PAGEREF _Toc497857389 \h </w:instrText>
        </w:r>
        <w:r>
          <w:rPr>
            <w:noProof/>
            <w:webHidden/>
          </w:rPr>
        </w:r>
        <w:r>
          <w:rPr>
            <w:noProof/>
            <w:webHidden/>
          </w:rPr>
          <w:fldChar w:fldCharType="separate"/>
        </w:r>
        <w:r>
          <w:rPr>
            <w:noProof/>
            <w:webHidden/>
          </w:rPr>
          <w:t>31</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390" w:history="1">
        <w:r w:rsidRPr="00D450A2">
          <w:rPr>
            <w:rStyle w:val="Hyperlink"/>
            <w:noProof/>
            <w:lang w:val="sr-Cyrl-RS"/>
          </w:rPr>
          <w:t>6.1.2. Корелациона матрица</w:t>
        </w:r>
        <w:r>
          <w:rPr>
            <w:noProof/>
            <w:webHidden/>
          </w:rPr>
          <w:tab/>
        </w:r>
        <w:r>
          <w:rPr>
            <w:noProof/>
            <w:webHidden/>
          </w:rPr>
          <w:fldChar w:fldCharType="begin"/>
        </w:r>
        <w:r>
          <w:rPr>
            <w:noProof/>
            <w:webHidden/>
          </w:rPr>
          <w:instrText xml:space="preserve"> PAGEREF _Toc497857390 \h </w:instrText>
        </w:r>
        <w:r>
          <w:rPr>
            <w:noProof/>
            <w:webHidden/>
          </w:rPr>
        </w:r>
        <w:r>
          <w:rPr>
            <w:noProof/>
            <w:webHidden/>
          </w:rPr>
          <w:fldChar w:fldCharType="separate"/>
        </w:r>
        <w:r>
          <w:rPr>
            <w:noProof/>
            <w:webHidden/>
          </w:rPr>
          <w:t>32</w:t>
        </w:r>
        <w:r>
          <w:rPr>
            <w:noProof/>
            <w:webHidden/>
          </w:rPr>
          <w:fldChar w:fldCharType="end"/>
        </w:r>
      </w:hyperlink>
    </w:p>
    <w:p w:rsidR="001E1437" w:rsidRDefault="001E1437">
      <w:pPr>
        <w:pStyle w:val="TOC2"/>
        <w:tabs>
          <w:tab w:val="right" w:leader="dot" w:pos="8494"/>
        </w:tabs>
        <w:rPr>
          <w:rFonts w:asciiTheme="minorHAnsi" w:eastAsiaTheme="minorEastAsia" w:hAnsiTheme="minorHAnsi"/>
          <w:noProof/>
          <w:sz w:val="22"/>
          <w:lang w:val="en-US"/>
        </w:rPr>
      </w:pPr>
      <w:hyperlink w:anchor="_Toc497857391" w:history="1">
        <w:r w:rsidRPr="00D450A2">
          <w:rPr>
            <w:rStyle w:val="Hyperlink"/>
            <w:noProof/>
            <w:lang w:val="sr-Cyrl-RS"/>
          </w:rPr>
          <w:t>6.2. Конструисање тренинг скупа</w:t>
        </w:r>
        <w:r>
          <w:rPr>
            <w:noProof/>
            <w:webHidden/>
          </w:rPr>
          <w:tab/>
        </w:r>
        <w:r>
          <w:rPr>
            <w:noProof/>
            <w:webHidden/>
          </w:rPr>
          <w:fldChar w:fldCharType="begin"/>
        </w:r>
        <w:r>
          <w:rPr>
            <w:noProof/>
            <w:webHidden/>
          </w:rPr>
          <w:instrText xml:space="preserve"> PAGEREF _Toc497857391 \h </w:instrText>
        </w:r>
        <w:r>
          <w:rPr>
            <w:noProof/>
            <w:webHidden/>
          </w:rPr>
        </w:r>
        <w:r>
          <w:rPr>
            <w:noProof/>
            <w:webHidden/>
          </w:rPr>
          <w:fldChar w:fldCharType="separate"/>
        </w:r>
        <w:r>
          <w:rPr>
            <w:noProof/>
            <w:webHidden/>
          </w:rPr>
          <w:t>34</w:t>
        </w:r>
        <w:r>
          <w:rPr>
            <w:noProof/>
            <w:webHidden/>
          </w:rPr>
          <w:fldChar w:fldCharType="end"/>
        </w:r>
      </w:hyperlink>
    </w:p>
    <w:p w:rsidR="001E1437" w:rsidRDefault="001E1437">
      <w:pPr>
        <w:pStyle w:val="TOC2"/>
        <w:tabs>
          <w:tab w:val="right" w:leader="dot" w:pos="8494"/>
        </w:tabs>
        <w:rPr>
          <w:rFonts w:asciiTheme="minorHAnsi" w:eastAsiaTheme="minorEastAsia" w:hAnsiTheme="minorHAnsi"/>
          <w:noProof/>
          <w:sz w:val="22"/>
          <w:lang w:val="en-US"/>
        </w:rPr>
      </w:pPr>
      <w:hyperlink w:anchor="_Toc497857392" w:history="1">
        <w:r w:rsidRPr="00D450A2">
          <w:rPr>
            <w:rStyle w:val="Hyperlink"/>
            <w:noProof/>
            <w:lang w:val="sr-Cyrl-RS"/>
          </w:rPr>
          <w:t>6.3. Импутација података</w:t>
        </w:r>
        <w:r>
          <w:rPr>
            <w:noProof/>
            <w:webHidden/>
          </w:rPr>
          <w:tab/>
        </w:r>
        <w:r>
          <w:rPr>
            <w:noProof/>
            <w:webHidden/>
          </w:rPr>
          <w:fldChar w:fldCharType="begin"/>
        </w:r>
        <w:r>
          <w:rPr>
            <w:noProof/>
            <w:webHidden/>
          </w:rPr>
          <w:instrText xml:space="preserve"> PAGEREF _Toc497857392 \h </w:instrText>
        </w:r>
        <w:r>
          <w:rPr>
            <w:noProof/>
            <w:webHidden/>
          </w:rPr>
        </w:r>
        <w:r>
          <w:rPr>
            <w:noProof/>
            <w:webHidden/>
          </w:rPr>
          <w:fldChar w:fldCharType="separate"/>
        </w:r>
        <w:r>
          <w:rPr>
            <w:noProof/>
            <w:webHidden/>
          </w:rPr>
          <w:t>36</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393" w:history="1">
        <w:r w:rsidRPr="00D450A2">
          <w:rPr>
            <w:rStyle w:val="Hyperlink"/>
            <w:noProof/>
            <w:lang w:val="sr-Cyrl-RS"/>
          </w:rPr>
          <w:t>6.3.1. Импутација линеарном регресијом</w:t>
        </w:r>
        <w:r>
          <w:rPr>
            <w:noProof/>
            <w:webHidden/>
          </w:rPr>
          <w:tab/>
        </w:r>
        <w:r>
          <w:rPr>
            <w:noProof/>
            <w:webHidden/>
          </w:rPr>
          <w:fldChar w:fldCharType="begin"/>
        </w:r>
        <w:r>
          <w:rPr>
            <w:noProof/>
            <w:webHidden/>
          </w:rPr>
          <w:instrText xml:space="preserve"> PAGEREF _Toc497857393 \h </w:instrText>
        </w:r>
        <w:r>
          <w:rPr>
            <w:noProof/>
            <w:webHidden/>
          </w:rPr>
        </w:r>
        <w:r>
          <w:rPr>
            <w:noProof/>
            <w:webHidden/>
          </w:rPr>
          <w:fldChar w:fldCharType="separate"/>
        </w:r>
        <w:r>
          <w:rPr>
            <w:noProof/>
            <w:webHidden/>
          </w:rPr>
          <w:t>36</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394" w:history="1">
        <w:r w:rsidRPr="00D450A2">
          <w:rPr>
            <w:rStyle w:val="Hyperlink"/>
            <w:noProof/>
            <w:lang w:val="sr-Cyrl-RS"/>
          </w:rPr>
          <w:t>6.3.2. Импутација стохастичком регресијом</w:t>
        </w:r>
        <w:r>
          <w:rPr>
            <w:noProof/>
            <w:webHidden/>
          </w:rPr>
          <w:tab/>
        </w:r>
        <w:r>
          <w:rPr>
            <w:noProof/>
            <w:webHidden/>
          </w:rPr>
          <w:fldChar w:fldCharType="begin"/>
        </w:r>
        <w:r>
          <w:rPr>
            <w:noProof/>
            <w:webHidden/>
          </w:rPr>
          <w:instrText xml:space="preserve"> PAGEREF _Toc497857394 \h </w:instrText>
        </w:r>
        <w:r>
          <w:rPr>
            <w:noProof/>
            <w:webHidden/>
          </w:rPr>
        </w:r>
        <w:r>
          <w:rPr>
            <w:noProof/>
            <w:webHidden/>
          </w:rPr>
          <w:fldChar w:fldCharType="separate"/>
        </w:r>
        <w:r>
          <w:rPr>
            <w:noProof/>
            <w:webHidden/>
          </w:rPr>
          <w:t>40</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395" w:history="1">
        <w:r w:rsidRPr="00D450A2">
          <w:rPr>
            <w:rStyle w:val="Hyperlink"/>
            <w:noProof/>
            <w:lang w:val="sr-Cyrl-RS"/>
          </w:rPr>
          <w:t>6.3.3 Импутација (шумом) стабала одлучивања</w:t>
        </w:r>
        <w:r>
          <w:rPr>
            <w:noProof/>
            <w:webHidden/>
          </w:rPr>
          <w:tab/>
        </w:r>
        <w:r>
          <w:rPr>
            <w:noProof/>
            <w:webHidden/>
          </w:rPr>
          <w:fldChar w:fldCharType="begin"/>
        </w:r>
        <w:r>
          <w:rPr>
            <w:noProof/>
            <w:webHidden/>
          </w:rPr>
          <w:instrText xml:space="preserve"> PAGEREF _Toc497857395 \h </w:instrText>
        </w:r>
        <w:r>
          <w:rPr>
            <w:noProof/>
            <w:webHidden/>
          </w:rPr>
        </w:r>
        <w:r>
          <w:rPr>
            <w:noProof/>
            <w:webHidden/>
          </w:rPr>
          <w:fldChar w:fldCharType="separate"/>
        </w:r>
        <w:r>
          <w:rPr>
            <w:noProof/>
            <w:webHidden/>
          </w:rPr>
          <w:t>44</w:t>
        </w:r>
        <w:r>
          <w:rPr>
            <w:noProof/>
            <w:webHidden/>
          </w:rPr>
          <w:fldChar w:fldCharType="end"/>
        </w:r>
      </w:hyperlink>
    </w:p>
    <w:p w:rsidR="001E1437" w:rsidRDefault="001E1437">
      <w:pPr>
        <w:pStyle w:val="TOC2"/>
        <w:tabs>
          <w:tab w:val="right" w:leader="dot" w:pos="8494"/>
        </w:tabs>
        <w:rPr>
          <w:rFonts w:asciiTheme="minorHAnsi" w:eastAsiaTheme="minorEastAsia" w:hAnsiTheme="minorHAnsi"/>
          <w:noProof/>
          <w:sz w:val="22"/>
          <w:lang w:val="en-US"/>
        </w:rPr>
      </w:pPr>
      <w:hyperlink w:anchor="_Toc497857396" w:history="1">
        <w:r w:rsidRPr="00D450A2">
          <w:rPr>
            <w:rStyle w:val="Hyperlink"/>
            <w:noProof/>
            <w:lang w:val="sr-Cyrl-RS"/>
          </w:rPr>
          <w:t>6.4. Анализа резултата импутације</w:t>
        </w:r>
        <w:r>
          <w:rPr>
            <w:noProof/>
            <w:webHidden/>
          </w:rPr>
          <w:tab/>
        </w:r>
        <w:r>
          <w:rPr>
            <w:noProof/>
            <w:webHidden/>
          </w:rPr>
          <w:fldChar w:fldCharType="begin"/>
        </w:r>
        <w:r>
          <w:rPr>
            <w:noProof/>
            <w:webHidden/>
          </w:rPr>
          <w:instrText xml:space="preserve"> PAGEREF _Toc497857396 \h </w:instrText>
        </w:r>
        <w:r>
          <w:rPr>
            <w:noProof/>
            <w:webHidden/>
          </w:rPr>
        </w:r>
        <w:r>
          <w:rPr>
            <w:noProof/>
            <w:webHidden/>
          </w:rPr>
          <w:fldChar w:fldCharType="separate"/>
        </w:r>
        <w:r>
          <w:rPr>
            <w:noProof/>
            <w:webHidden/>
          </w:rPr>
          <w:t>46</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397" w:history="1">
        <w:r w:rsidRPr="00D450A2">
          <w:rPr>
            <w:rStyle w:val="Hyperlink"/>
            <w:noProof/>
            <w:lang w:val="sr-Cyrl-RS"/>
          </w:rPr>
          <w:t>6.4.1. Средња квадратна грешка</w:t>
        </w:r>
        <w:r>
          <w:rPr>
            <w:noProof/>
            <w:webHidden/>
          </w:rPr>
          <w:tab/>
        </w:r>
        <w:r>
          <w:rPr>
            <w:noProof/>
            <w:webHidden/>
          </w:rPr>
          <w:fldChar w:fldCharType="begin"/>
        </w:r>
        <w:r>
          <w:rPr>
            <w:noProof/>
            <w:webHidden/>
          </w:rPr>
          <w:instrText xml:space="preserve"> PAGEREF _Toc497857397 \h </w:instrText>
        </w:r>
        <w:r>
          <w:rPr>
            <w:noProof/>
            <w:webHidden/>
          </w:rPr>
        </w:r>
        <w:r>
          <w:rPr>
            <w:noProof/>
            <w:webHidden/>
          </w:rPr>
          <w:fldChar w:fldCharType="separate"/>
        </w:r>
        <w:r>
          <w:rPr>
            <w:noProof/>
            <w:webHidden/>
          </w:rPr>
          <w:t>46</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398" w:history="1">
        <w:r w:rsidRPr="00D450A2">
          <w:rPr>
            <w:rStyle w:val="Hyperlink"/>
            <w:noProof/>
            <w:lang w:val="sr-Cyrl-RS"/>
          </w:rPr>
          <w:t>6.4.2. Корен средње квадратне грешке</w:t>
        </w:r>
        <w:r>
          <w:rPr>
            <w:noProof/>
            <w:webHidden/>
          </w:rPr>
          <w:tab/>
        </w:r>
        <w:r>
          <w:rPr>
            <w:noProof/>
            <w:webHidden/>
          </w:rPr>
          <w:fldChar w:fldCharType="begin"/>
        </w:r>
        <w:r>
          <w:rPr>
            <w:noProof/>
            <w:webHidden/>
          </w:rPr>
          <w:instrText xml:space="preserve"> PAGEREF _Toc497857398 \h </w:instrText>
        </w:r>
        <w:r>
          <w:rPr>
            <w:noProof/>
            <w:webHidden/>
          </w:rPr>
        </w:r>
        <w:r>
          <w:rPr>
            <w:noProof/>
            <w:webHidden/>
          </w:rPr>
          <w:fldChar w:fldCharType="separate"/>
        </w:r>
        <w:r>
          <w:rPr>
            <w:noProof/>
            <w:webHidden/>
          </w:rPr>
          <w:t>47</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399" w:history="1">
        <w:r w:rsidRPr="00D450A2">
          <w:rPr>
            <w:rStyle w:val="Hyperlink"/>
            <w:noProof/>
            <w:lang w:val="sr-Cyrl-RS"/>
          </w:rPr>
          <w:t>6.4.3. Просечна релативна грешка</w:t>
        </w:r>
        <w:r>
          <w:rPr>
            <w:noProof/>
            <w:webHidden/>
          </w:rPr>
          <w:tab/>
        </w:r>
        <w:r>
          <w:rPr>
            <w:noProof/>
            <w:webHidden/>
          </w:rPr>
          <w:fldChar w:fldCharType="begin"/>
        </w:r>
        <w:r>
          <w:rPr>
            <w:noProof/>
            <w:webHidden/>
          </w:rPr>
          <w:instrText xml:space="preserve"> PAGEREF _Toc497857399 \h </w:instrText>
        </w:r>
        <w:r>
          <w:rPr>
            <w:noProof/>
            <w:webHidden/>
          </w:rPr>
        </w:r>
        <w:r>
          <w:rPr>
            <w:noProof/>
            <w:webHidden/>
          </w:rPr>
          <w:fldChar w:fldCharType="separate"/>
        </w:r>
        <w:r>
          <w:rPr>
            <w:noProof/>
            <w:webHidden/>
          </w:rPr>
          <w:t>48</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400" w:history="1">
        <w:r w:rsidRPr="00D450A2">
          <w:rPr>
            <w:rStyle w:val="Hyperlink"/>
            <w:noProof/>
            <w:lang w:val="sr-Cyrl-RS"/>
          </w:rPr>
          <w:t>6.4.4. Корен средње квадратне грешке линеарне регресије након импутације</w:t>
        </w:r>
        <w:r>
          <w:rPr>
            <w:noProof/>
            <w:webHidden/>
          </w:rPr>
          <w:tab/>
        </w:r>
        <w:r>
          <w:rPr>
            <w:noProof/>
            <w:webHidden/>
          </w:rPr>
          <w:fldChar w:fldCharType="begin"/>
        </w:r>
        <w:r>
          <w:rPr>
            <w:noProof/>
            <w:webHidden/>
          </w:rPr>
          <w:instrText xml:space="preserve"> PAGEREF _Toc497857400 \h </w:instrText>
        </w:r>
        <w:r>
          <w:rPr>
            <w:noProof/>
            <w:webHidden/>
          </w:rPr>
        </w:r>
        <w:r>
          <w:rPr>
            <w:noProof/>
            <w:webHidden/>
          </w:rPr>
          <w:fldChar w:fldCharType="separate"/>
        </w:r>
        <w:r>
          <w:rPr>
            <w:noProof/>
            <w:webHidden/>
          </w:rPr>
          <w:t>48</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401" w:history="1">
        <w:r w:rsidRPr="00D450A2">
          <w:rPr>
            <w:rStyle w:val="Hyperlink"/>
            <w:noProof/>
            <w:lang w:val="sr-Cyrl-RS"/>
          </w:rPr>
          <w:t>6.4.5. Закључак анализе резултата импутације</w:t>
        </w:r>
        <w:r>
          <w:rPr>
            <w:noProof/>
            <w:webHidden/>
          </w:rPr>
          <w:tab/>
        </w:r>
        <w:r>
          <w:rPr>
            <w:noProof/>
            <w:webHidden/>
          </w:rPr>
          <w:fldChar w:fldCharType="begin"/>
        </w:r>
        <w:r>
          <w:rPr>
            <w:noProof/>
            <w:webHidden/>
          </w:rPr>
          <w:instrText xml:space="preserve"> PAGEREF _Toc497857401 \h </w:instrText>
        </w:r>
        <w:r>
          <w:rPr>
            <w:noProof/>
            <w:webHidden/>
          </w:rPr>
        </w:r>
        <w:r>
          <w:rPr>
            <w:noProof/>
            <w:webHidden/>
          </w:rPr>
          <w:fldChar w:fldCharType="separate"/>
        </w:r>
        <w:r>
          <w:rPr>
            <w:noProof/>
            <w:webHidden/>
          </w:rPr>
          <w:t>49</w:t>
        </w:r>
        <w:r>
          <w:rPr>
            <w:noProof/>
            <w:webHidden/>
          </w:rPr>
          <w:fldChar w:fldCharType="end"/>
        </w:r>
      </w:hyperlink>
    </w:p>
    <w:p w:rsidR="001E1437" w:rsidRDefault="001E1437">
      <w:pPr>
        <w:pStyle w:val="TOC1"/>
        <w:tabs>
          <w:tab w:val="right" w:leader="dot" w:pos="8494"/>
        </w:tabs>
        <w:rPr>
          <w:rFonts w:asciiTheme="minorHAnsi" w:eastAsiaTheme="minorEastAsia" w:hAnsiTheme="minorHAnsi"/>
          <w:noProof/>
          <w:sz w:val="22"/>
          <w:lang w:val="en-US"/>
        </w:rPr>
      </w:pPr>
      <w:hyperlink w:anchor="_Toc497857402" w:history="1">
        <w:r w:rsidRPr="00D450A2">
          <w:rPr>
            <w:rStyle w:val="Hyperlink"/>
            <w:noProof/>
            <w:lang w:val="sr-Cyrl-RS"/>
          </w:rPr>
          <w:t>7. Импутација предложеном хибридном методом</w:t>
        </w:r>
        <w:r>
          <w:rPr>
            <w:noProof/>
            <w:webHidden/>
          </w:rPr>
          <w:tab/>
        </w:r>
        <w:r>
          <w:rPr>
            <w:noProof/>
            <w:webHidden/>
          </w:rPr>
          <w:fldChar w:fldCharType="begin"/>
        </w:r>
        <w:r>
          <w:rPr>
            <w:noProof/>
            <w:webHidden/>
          </w:rPr>
          <w:instrText xml:space="preserve"> PAGEREF _Toc497857402 \h </w:instrText>
        </w:r>
        <w:r>
          <w:rPr>
            <w:noProof/>
            <w:webHidden/>
          </w:rPr>
        </w:r>
        <w:r>
          <w:rPr>
            <w:noProof/>
            <w:webHidden/>
          </w:rPr>
          <w:fldChar w:fldCharType="separate"/>
        </w:r>
        <w:r>
          <w:rPr>
            <w:noProof/>
            <w:webHidden/>
          </w:rPr>
          <w:t>50</w:t>
        </w:r>
        <w:r>
          <w:rPr>
            <w:noProof/>
            <w:webHidden/>
          </w:rPr>
          <w:fldChar w:fldCharType="end"/>
        </w:r>
      </w:hyperlink>
    </w:p>
    <w:p w:rsidR="001E1437" w:rsidRDefault="001E1437">
      <w:pPr>
        <w:pStyle w:val="TOC2"/>
        <w:tabs>
          <w:tab w:val="right" w:leader="dot" w:pos="8494"/>
        </w:tabs>
        <w:rPr>
          <w:rFonts w:asciiTheme="minorHAnsi" w:eastAsiaTheme="minorEastAsia" w:hAnsiTheme="minorHAnsi"/>
          <w:noProof/>
          <w:sz w:val="22"/>
          <w:lang w:val="en-US"/>
        </w:rPr>
      </w:pPr>
      <w:hyperlink w:anchor="_Toc497857403" w:history="1">
        <w:r w:rsidRPr="00D450A2">
          <w:rPr>
            <w:rStyle w:val="Hyperlink"/>
            <w:noProof/>
            <w:lang w:val="sr-Cyrl-RS"/>
          </w:rPr>
          <w:t>7.1. Кластеризација</w:t>
        </w:r>
        <w:r>
          <w:rPr>
            <w:noProof/>
            <w:webHidden/>
          </w:rPr>
          <w:tab/>
        </w:r>
        <w:r>
          <w:rPr>
            <w:noProof/>
            <w:webHidden/>
          </w:rPr>
          <w:fldChar w:fldCharType="begin"/>
        </w:r>
        <w:r>
          <w:rPr>
            <w:noProof/>
            <w:webHidden/>
          </w:rPr>
          <w:instrText xml:space="preserve"> PAGEREF _Toc497857403 \h </w:instrText>
        </w:r>
        <w:r>
          <w:rPr>
            <w:noProof/>
            <w:webHidden/>
          </w:rPr>
        </w:r>
        <w:r>
          <w:rPr>
            <w:noProof/>
            <w:webHidden/>
          </w:rPr>
          <w:fldChar w:fldCharType="separate"/>
        </w:r>
        <w:r>
          <w:rPr>
            <w:noProof/>
            <w:webHidden/>
          </w:rPr>
          <w:t>50</w:t>
        </w:r>
        <w:r>
          <w:rPr>
            <w:noProof/>
            <w:webHidden/>
          </w:rPr>
          <w:fldChar w:fldCharType="end"/>
        </w:r>
      </w:hyperlink>
    </w:p>
    <w:p w:rsidR="001E1437" w:rsidRDefault="001E1437">
      <w:pPr>
        <w:pStyle w:val="TOC2"/>
        <w:tabs>
          <w:tab w:val="right" w:leader="dot" w:pos="8494"/>
        </w:tabs>
        <w:rPr>
          <w:rFonts w:asciiTheme="minorHAnsi" w:eastAsiaTheme="minorEastAsia" w:hAnsiTheme="minorHAnsi"/>
          <w:noProof/>
          <w:sz w:val="22"/>
          <w:lang w:val="en-US"/>
        </w:rPr>
      </w:pPr>
      <w:hyperlink w:anchor="_Toc497857404" w:history="1">
        <w:r w:rsidRPr="00D450A2">
          <w:rPr>
            <w:rStyle w:val="Hyperlink"/>
            <w:noProof/>
            <w:lang w:val="sr-Cyrl-RS"/>
          </w:rPr>
          <w:t>7.2. Импутација стохастичком линеарном регресијом</w:t>
        </w:r>
        <w:r>
          <w:rPr>
            <w:noProof/>
            <w:webHidden/>
          </w:rPr>
          <w:tab/>
        </w:r>
        <w:r>
          <w:rPr>
            <w:noProof/>
            <w:webHidden/>
          </w:rPr>
          <w:fldChar w:fldCharType="begin"/>
        </w:r>
        <w:r>
          <w:rPr>
            <w:noProof/>
            <w:webHidden/>
          </w:rPr>
          <w:instrText xml:space="preserve"> PAGEREF _Toc497857404 \h </w:instrText>
        </w:r>
        <w:r>
          <w:rPr>
            <w:noProof/>
            <w:webHidden/>
          </w:rPr>
        </w:r>
        <w:r>
          <w:rPr>
            <w:noProof/>
            <w:webHidden/>
          </w:rPr>
          <w:fldChar w:fldCharType="separate"/>
        </w:r>
        <w:r>
          <w:rPr>
            <w:noProof/>
            <w:webHidden/>
          </w:rPr>
          <w:t>52</w:t>
        </w:r>
        <w:r>
          <w:rPr>
            <w:noProof/>
            <w:webHidden/>
          </w:rPr>
          <w:fldChar w:fldCharType="end"/>
        </w:r>
      </w:hyperlink>
    </w:p>
    <w:p w:rsidR="001E1437" w:rsidRDefault="001E1437">
      <w:pPr>
        <w:pStyle w:val="TOC2"/>
        <w:tabs>
          <w:tab w:val="right" w:leader="dot" w:pos="8494"/>
        </w:tabs>
        <w:rPr>
          <w:rFonts w:asciiTheme="minorHAnsi" w:eastAsiaTheme="minorEastAsia" w:hAnsiTheme="minorHAnsi"/>
          <w:noProof/>
          <w:sz w:val="22"/>
          <w:lang w:val="en-US"/>
        </w:rPr>
      </w:pPr>
      <w:hyperlink w:anchor="_Toc497857405" w:history="1">
        <w:r w:rsidRPr="00D450A2">
          <w:rPr>
            <w:rStyle w:val="Hyperlink"/>
            <w:noProof/>
            <w:lang w:val="sr-Cyrl-RS"/>
          </w:rPr>
          <w:t>7.3. Анализа резултата</w:t>
        </w:r>
        <w:r>
          <w:rPr>
            <w:noProof/>
            <w:webHidden/>
          </w:rPr>
          <w:tab/>
        </w:r>
        <w:r>
          <w:rPr>
            <w:noProof/>
            <w:webHidden/>
          </w:rPr>
          <w:fldChar w:fldCharType="begin"/>
        </w:r>
        <w:r>
          <w:rPr>
            <w:noProof/>
            <w:webHidden/>
          </w:rPr>
          <w:instrText xml:space="preserve"> PAGEREF _Toc497857405 \h </w:instrText>
        </w:r>
        <w:r>
          <w:rPr>
            <w:noProof/>
            <w:webHidden/>
          </w:rPr>
        </w:r>
        <w:r>
          <w:rPr>
            <w:noProof/>
            <w:webHidden/>
          </w:rPr>
          <w:fldChar w:fldCharType="separate"/>
        </w:r>
        <w:r>
          <w:rPr>
            <w:noProof/>
            <w:webHidden/>
          </w:rPr>
          <w:t>53</w:t>
        </w:r>
        <w:r>
          <w:rPr>
            <w:noProof/>
            <w:webHidden/>
          </w:rPr>
          <w:fldChar w:fldCharType="end"/>
        </w:r>
      </w:hyperlink>
    </w:p>
    <w:p w:rsidR="001E1437" w:rsidRDefault="001E1437">
      <w:pPr>
        <w:pStyle w:val="TOC2"/>
        <w:tabs>
          <w:tab w:val="right" w:leader="dot" w:pos="8494"/>
        </w:tabs>
        <w:rPr>
          <w:rFonts w:asciiTheme="minorHAnsi" w:eastAsiaTheme="minorEastAsia" w:hAnsiTheme="minorHAnsi"/>
          <w:noProof/>
          <w:sz w:val="22"/>
          <w:lang w:val="en-US"/>
        </w:rPr>
      </w:pPr>
      <w:hyperlink w:anchor="_Toc497857406" w:history="1">
        <w:r w:rsidRPr="00D450A2">
          <w:rPr>
            <w:rStyle w:val="Hyperlink"/>
            <w:noProof/>
            <w:lang w:val="sr-Cyrl-RS"/>
          </w:rPr>
          <w:t>7.4. Упоредна анализа</w:t>
        </w:r>
        <w:r>
          <w:rPr>
            <w:noProof/>
            <w:webHidden/>
          </w:rPr>
          <w:tab/>
        </w:r>
        <w:r>
          <w:rPr>
            <w:noProof/>
            <w:webHidden/>
          </w:rPr>
          <w:fldChar w:fldCharType="begin"/>
        </w:r>
        <w:r>
          <w:rPr>
            <w:noProof/>
            <w:webHidden/>
          </w:rPr>
          <w:instrText xml:space="preserve"> PAGEREF _Toc497857406 \h </w:instrText>
        </w:r>
        <w:r>
          <w:rPr>
            <w:noProof/>
            <w:webHidden/>
          </w:rPr>
        </w:r>
        <w:r>
          <w:rPr>
            <w:noProof/>
            <w:webHidden/>
          </w:rPr>
          <w:fldChar w:fldCharType="separate"/>
        </w:r>
        <w:r>
          <w:rPr>
            <w:noProof/>
            <w:webHidden/>
          </w:rPr>
          <w:t>54</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407" w:history="1">
        <w:r w:rsidRPr="00D450A2">
          <w:rPr>
            <w:rStyle w:val="Hyperlink"/>
            <w:noProof/>
            <w:lang w:val="sr-Cyrl-RS"/>
          </w:rPr>
          <w:t>7.4.1. Средња квадратна грешка</w:t>
        </w:r>
        <w:r>
          <w:rPr>
            <w:noProof/>
            <w:webHidden/>
          </w:rPr>
          <w:tab/>
        </w:r>
        <w:r>
          <w:rPr>
            <w:noProof/>
            <w:webHidden/>
          </w:rPr>
          <w:fldChar w:fldCharType="begin"/>
        </w:r>
        <w:r>
          <w:rPr>
            <w:noProof/>
            <w:webHidden/>
          </w:rPr>
          <w:instrText xml:space="preserve"> PAGEREF _Toc497857407 \h </w:instrText>
        </w:r>
        <w:r>
          <w:rPr>
            <w:noProof/>
            <w:webHidden/>
          </w:rPr>
        </w:r>
        <w:r>
          <w:rPr>
            <w:noProof/>
            <w:webHidden/>
          </w:rPr>
          <w:fldChar w:fldCharType="separate"/>
        </w:r>
        <w:r>
          <w:rPr>
            <w:noProof/>
            <w:webHidden/>
          </w:rPr>
          <w:t>54</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408" w:history="1">
        <w:r w:rsidRPr="00D450A2">
          <w:rPr>
            <w:rStyle w:val="Hyperlink"/>
            <w:noProof/>
            <w:lang w:val="sr-Cyrl-RS"/>
          </w:rPr>
          <w:t>7.4.2. Просечна релативна грешка</w:t>
        </w:r>
        <w:r>
          <w:rPr>
            <w:noProof/>
            <w:webHidden/>
          </w:rPr>
          <w:tab/>
        </w:r>
        <w:r>
          <w:rPr>
            <w:noProof/>
            <w:webHidden/>
          </w:rPr>
          <w:fldChar w:fldCharType="begin"/>
        </w:r>
        <w:r>
          <w:rPr>
            <w:noProof/>
            <w:webHidden/>
          </w:rPr>
          <w:instrText xml:space="preserve"> PAGEREF _Toc497857408 \h </w:instrText>
        </w:r>
        <w:r>
          <w:rPr>
            <w:noProof/>
            <w:webHidden/>
          </w:rPr>
        </w:r>
        <w:r>
          <w:rPr>
            <w:noProof/>
            <w:webHidden/>
          </w:rPr>
          <w:fldChar w:fldCharType="separate"/>
        </w:r>
        <w:r>
          <w:rPr>
            <w:noProof/>
            <w:webHidden/>
          </w:rPr>
          <w:t>55</w:t>
        </w:r>
        <w:r>
          <w:rPr>
            <w:noProof/>
            <w:webHidden/>
          </w:rPr>
          <w:fldChar w:fldCharType="end"/>
        </w:r>
      </w:hyperlink>
    </w:p>
    <w:p w:rsidR="001E1437" w:rsidRDefault="001E1437">
      <w:pPr>
        <w:pStyle w:val="TOC3"/>
        <w:tabs>
          <w:tab w:val="right" w:leader="dot" w:pos="8494"/>
        </w:tabs>
        <w:rPr>
          <w:rFonts w:asciiTheme="minorHAnsi" w:eastAsiaTheme="minorEastAsia" w:hAnsiTheme="minorHAnsi"/>
          <w:noProof/>
          <w:sz w:val="22"/>
          <w:lang w:val="en-US"/>
        </w:rPr>
      </w:pPr>
      <w:hyperlink w:anchor="_Toc497857409" w:history="1">
        <w:r w:rsidRPr="00D450A2">
          <w:rPr>
            <w:rStyle w:val="Hyperlink"/>
            <w:noProof/>
            <w:lang w:val="sr-Cyrl-RS"/>
          </w:rPr>
          <w:t>7.4.3. Корен средње квадратне грешке линеарне регресије након импутације</w:t>
        </w:r>
        <w:r>
          <w:rPr>
            <w:noProof/>
            <w:webHidden/>
          </w:rPr>
          <w:tab/>
        </w:r>
        <w:r>
          <w:rPr>
            <w:noProof/>
            <w:webHidden/>
          </w:rPr>
          <w:fldChar w:fldCharType="begin"/>
        </w:r>
        <w:r>
          <w:rPr>
            <w:noProof/>
            <w:webHidden/>
          </w:rPr>
          <w:instrText xml:space="preserve"> PAGEREF _Toc497857409 \h </w:instrText>
        </w:r>
        <w:r>
          <w:rPr>
            <w:noProof/>
            <w:webHidden/>
          </w:rPr>
        </w:r>
        <w:r>
          <w:rPr>
            <w:noProof/>
            <w:webHidden/>
          </w:rPr>
          <w:fldChar w:fldCharType="separate"/>
        </w:r>
        <w:r>
          <w:rPr>
            <w:noProof/>
            <w:webHidden/>
          </w:rPr>
          <w:t>57</w:t>
        </w:r>
        <w:r>
          <w:rPr>
            <w:noProof/>
            <w:webHidden/>
          </w:rPr>
          <w:fldChar w:fldCharType="end"/>
        </w:r>
      </w:hyperlink>
    </w:p>
    <w:p w:rsidR="001E1437" w:rsidRDefault="001E1437">
      <w:pPr>
        <w:pStyle w:val="TOC2"/>
        <w:tabs>
          <w:tab w:val="right" w:leader="dot" w:pos="8494"/>
        </w:tabs>
        <w:rPr>
          <w:rFonts w:asciiTheme="minorHAnsi" w:eastAsiaTheme="minorEastAsia" w:hAnsiTheme="minorHAnsi"/>
          <w:noProof/>
          <w:sz w:val="22"/>
          <w:lang w:val="en-US"/>
        </w:rPr>
      </w:pPr>
      <w:hyperlink w:anchor="_Toc497857410" w:history="1">
        <w:r w:rsidRPr="00D450A2">
          <w:rPr>
            <w:rStyle w:val="Hyperlink"/>
            <w:noProof/>
            <w:lang w:val="sr-Cyrl-RS"/>
          </w:rPr>
          <w:t>7.5. Закључак резултата анализе</w:t>
        </w:r>
        <w:r>
          <w:rPr>
            <w:noProof/>
            <w:webHidden/>
          </w:rPr>
          <w:tab/>
        </w:r>
        <w:r>
          <w:rPr>
            <w:noProof/>
            <w:webHidden/>
          </w:rPr>
          <w:fldChar w:fldCharType="begin"/>
        </w:r>
        <w:r>
          <w:rPr>
            <w:noProof/>
            <w:webHidden/>
          </w:rPr>
          <w:instrText xml:space="preserve"> PAGEREF _Toc497857410 \h </w:instrText>
        </w:r>
        <w:r>
          <w:rPr>
            <w:noProof/>
            <w:webHidden/>
          </w:rPr>
        </w:r>
        <w:r>
          <w:rPr>
            <w:noProof/>
            <w:webHidden/>
          </w:rPr>
          <w:fldChar w:fldCharType="separate"/>
        </w:r>
        <w:r>
          <w:rPr>
            <w:noProof/>
            <w:webHidden/>
          </w:rPr>
          <w:t>57</w:t>
        </w:r>
        <w:r>
          <w:rPr>
            <w:noProof/>
            <w:webHidden/>
          </w:rPr>
          <w:fldChar w:fldCharType="end"/>
        </w:r>
      </w:hyperlink>
    </w:p>
    <w:p w:rsidR="00341613" w:rsidRDefault="00341613">
      <w:pPr>
        <w:rPr>
          <w:lang w:val="en-US"/>
        </w:rPr>
      </w:pPr>
      <w:r>
        <w:rPr>
          <w:lang w:val="en-US"/>
        </w:rPr>
        <w:fldChar w:fldCharType="end"/>
      </w:r>
      <w:r>
        <w:rPr>
          <w:lang w:val="en-US"/>
        </w:rPr>
        <w:br w:type="page"/>
      </w:r>
    </w:p>
    <w:p w:rsidR="00A12146" w:rsidRPr="00210229" w:rsidRDefault="00E74BC4" w:rsidP="00E74BC4">
      <w:pPr>
        <w:pStyle w:val="Heading1"/>
        <w:rPr>
          <w:lang w:val="en-US"/>
        </w:rPr>
      </w:pPr>
      <w:bookmarkStart w:id="1" w:name="_Toc497857362"/>
      <w:r w:rsidRPr="00210229">
        <w:rPr>
          <w:lang w:val="en-US"/>
        </w:rPr>
        <w:lastRenderedPageBreak/>
        <w:t xml:space="preserve">1. </w:t>
      </w:r>
      <w:r w:rsidR="008E4F4D" w:rsidRPr="00E74BC4">
        <w:t>Увод</w:t>
      </w:r>
      <w:bookmarkEnd w:id="1"/>
    </w:p>
    <w:p w:rsidR="008E4F4D" w:rsidRDefault="008E4F4D" w:rsidP="008E4F4D">
      <w:pPr>
        <w:rPr>
          <w:lang w:val="sr-Cyrl-RS"/>
        </w:rPr>
      </w:pPr>
    </w:p>
    <w:p w:rsidR="00264775" w:rsidRDefault="00264775" w:rsidP="00264775">
      <w:pPr>
        <w:pStyle w:val="Heading1"/>
        <w:rPr>
          <w:lang w:val="sr-Cyrl-RS"/>
        </w:rPr>
      </w:pPr>
      <w:bookmarkStart w:id="2" w:name="_Toc497857363"/>
      <w:r>
        <w:rPr>
          <w:lang w:val="sr-Cyrl-RS"/>
        </w:rPr>
        <w:t>2</w:t>
      </w:r>
      <w:r w:rsidRPr="008E2DBF">
        <w:rPr>
          <w:lang w:val="sr-Cyrl-RS"/>
        </w:rPr>
        <w:t xml:space="preserve">. </w:t>
      </w:r>
      <w:r>
        <w:rPr>
          <w:lang w:val="sr-Cyrl-RS"/>
        </w:rPr>
        <w:t>П</w:t>
      </w:r>
      <w:r w:rsidR="00210229">
        <w:rPr>
          <w:lang w:val="sr-Cyrl-RS"/>
        </w:rPr>
        <w:t>роблем редвиђања</w:t>
      </w:r>
      <w:r>
        <w:rPr>
          <w:lang w:val="sr-Cyrl-RS"/>
        </w:rPr>
        <w:t xml:space="preserve"> </w:t>
      </w:r>
      <w:r w:rsidRPr="00210229">
        <w:rPr>
          <w:lang w:val="sr-Cyrl-RS"/>
        </w:rPr>
        <w:t>-</w:t>
      </w:r>
      <w:r>
        <w:rPr>
          <w:lang w:val="sr-Cyrl-RS"/>
        </w:rPr>
        <w:t xml:space="preserve"> регресиона анализа</w:t>
      </w:r>
      <w:bookmarkEnd w:id="2"/>
    </w:p>
    <w:p w:rsidR="00264775" w:rsidRDefault="00264775" w:rsidP="00264775">
      <w:pPr>
        <w:rPr>
          <w:lang w:val="sr-Cyrl-RS"/>
        </w:rPr>
      </w:pPr>
    </w:p>
    <w:p w:rsidR="00264775" w:rsidRDefault="00264775" w:rsidP="00264775">
      <w:pPr>
        <w:rPr>
          <w:lang w:val="sr-Cyrl-RS"/>
        </w:rPr>
      </w:pPr>
      <w:r>
        <w:rPr>
          <w:lang w:val="sr-Cyrl-RS"/>
        </w:rPr>
        <w:t xml:space="preserve">Како ће се у раду показати утицај метода импутације на тачност предвиђања, неопходно је да се најпре дефинише само </w:t>
      </w:r>
      <w:r w:rsidR="00210229">
        <w:rPr>
          <w:lang w:val="sr-Cyrl-RS"/>
        </w:rPr>
        <w:t>проблем предвиђања</w:t>
      </w:r>
      <w:r>
        <w:rPr>
          <w:lang w:val="sr-Cyrl-RS"/>
        </w:rPr>
        <w:t>. Техника предвиђања која ће се користити у раду је линеарна регресија и она је описана у одељцима који следе.</w:t>
      </w:r>
    </w:p>
    <w:p w:rsidR="00264775" w:rsidRPr="00264775" w:rsidRDefault="00264775" w:rsidP="00264775">
      <w:pPr>
        <w:rPr>
          <w:lang w:val="sr-Cyrl-RS"/>
        </w:rPr>
      </w:pPr>
    </w:p>
    <w:p w:rsidR="00264775" w:rsidRDefault="00264775" w:rsidP="00264775">
      <w:pPr>
        <w:pStyle w:val="Heading2"/>
        <w:rPr>
          <w:lang w:val="sr-Cyrl-RS"/>
        </w:rPr>
      </w:pPr>
      <w:bookmarkStart w:id="3" w:name="_Toc497857364"/>
      <w:r>
        <w:rPr>
          <w:lang w:val="sr-Cyrl-RS"/>
        </w:rPr>
        <w:t>2</w:t>
      </w:r>
      <w:r w:rsidRPr="008E2DBF">
        <w:rPr>
          <w:lang w:val="sr-Cyrl-RS"/>
        </w:rPr>
        <w:t xml:space="preserve">.1. </w:t>
      </w:r>
      <w:r>
        <w:rPr>
          <w:lang w:val="sr-Cyrl-RS"/>
        </w:rPr>
        <w:t>Линеарна регресија</w:t>
      </w:r>
      <w:bookmarkEnd w:id="3"/>
    </w:p>
    <w:p w:rsidR="00264775" w:rsidRDefault="00264775" w:rsidP="00264775">
      <w:pPr>
        <w:rPr>
          <w:lang w:val="sr-Cyrl-RS"/>
        </w:rPr>
      </w:pPr>
    </w:p>
    <w:p w:rsidR="00264775" w:rsidRPr="00995978" w:rsidRDefault="00264775" w:rsidP="00264775">
      <w:pPr>
        <w:rPr>
          <w:lang w:val="sr-Cyrl-RS"/>
        </w:rPr>
      </w:pPr>
      <w:r w:rsidRPr="00995978">
        <w:rPr>
          <w:lang w:val="sr-Cyrl-RS"/>
        </w:rPr>
        <w:t>Регресиона анализа ко</w:t>
      </w:r>
      <w:r>
        <w:rPr>
          <w:lang w:val="sr-Cyrl-RS"/>
        </w:rPr>
        <w:t>н</w:t>
      </w:r>
      <w:r w:rsidRPr="00995978">
        <w:rPr>
          <w:lang w:val="sr-Cyrl-RS"/>
        </w:rPr>
        <w:t>цептуално представља једноставан метод проналажења функционалних зависности између променњљивих. [4] Та зависност је приказана у облику формуле у коме се са једне стране налази зависна променљива, а са друге стране скуп независних променљивих. Полази се од претпоставке да вредности независних променљивих утичу на вредности зависних променљивих.</w:t>
      </w:r>
    </w:p>
    <w:p w:rsidR="00264775" w:rsidRPr="00995978" w:rsidRDefault="00264775" w:rsidP="00264775">
      <w:pPr>
        <w:rPr>
          <w:lang w:val="sr-Cyrl-RS"/>
        </w:rPr>
      </w:pPr>
      <w:r w:rsidRPr="00995978">
        <w:rPr>
          <w:lang w:val="sr-Cyrl-RS"/>
        </w:rPr>
        <w:t xml:space="preserve">Означимо ли зависну променљиву са </w:t>
      </w:r>
      <m:oMath>
        <m:r>
          <w:rPr>
            <w:rFonts w:ascii="Cambria Math" w:hAnsi="Cambria Math"/>
            <w:lang w:val="en-US"/>
          </w:rPr>
          <m:t>y</m:t>
        </m:r>
      </m:oMath>
      <w:r w:rsidRPr="00995978">
        <w:rPr>
          <w:lang w:val="sr-Cyrl-RS"/>
        </w:rPr>
        <w:t xml:space="preserve">, а остале променљиве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sr-Cyrl-RS"/>
              </w:rPr>
              <m:t xml:space="preserve"> </m:t>
            </m:r>
            <m:r>
              <w:rPr>
                <w:rFonts w:ascii="Cambria Math" w:hAnsi="Cambria Math"/>
                <w:lang w:val="en-US"/>
              </w:rPr>
              <m:t>x</m:t>
            </m:r>
          </m:e>
          <m:sub>
            <m:r>
              <w:rPr>
                <w:rFonts w:ascii="Cambria Math" w:hAnsi="Cambria Math"/>
                <w:lang w:val="sr-Cyrl-RS"/>
              </w:rPr>
              <m:t>2</m:t>
            </m:r>
          </m:sub>
        </m:sSub>
        <m:r>
          <w:rPr>
            <w:rFonts w:ascii="Cambria Math" w:hAnsi="Cambria Math"/>
            <w:lang w:val="sr-Cyrl-RS"/>
          </w:rPr>
          <m: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995978">
        <w:rPr>
          <w:lang w:val="sr-Cyrl-RS"/>
        </w:rPr>
        <w:t xml:space="preserve"> линеарну регресију можемо представити једначином.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264775" w:rsidTr="00C11013">
        <w:tc>
          <w:tcPr>
            <w:tcW w:w="8472" w:type="dxa"/>
          </w:tcPr>
          <w:p w:rsidR="00264775" w:rsidRPr="00995978" w:rsidRDefault="00264775" w:rsidP="00C11013">
            <w:pPr>
              <w:rPr>
                <w:rFonts w:eastAsiaTheme="minorEastAsia"/>
                <w:lang w:val="en-US"/>
              </w:rPr>
            </w:pPr>
            <m:oMathPara>
              <m:oMath>
                <m:r>
                  <w:rPr>
                    <w:rFonts w:ascii="Cambria Math" w:hAnsi="Cambria Math"/>
                    <w:lang w:val="en-US"/>
                  </w:rPr>
                  <m:t>y=f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r>
                  <m:rPr>
                    <m:sty m:val="p"/>
                  </m:rPr>
                  <w:rPr>
                    <w:rFonts w:ascii="Cambria Math" w:hAnsi="Cambria Math"/>
                    <w:lang w:val="sr-Cyrl-RS"/>
                  </w:rPr>
                  <m:t>+ε</m:t>
                </m:r>
              </m:oMath>
            </m:oMathPara>
          </w:p>
        </w:tc>
        <w:tc>
          <w:tcPr>
            <w:tcW w:w="770" w:type="dxa"/>
          </w:tcPr>
          <w:p w:rsidR="00264775" w:rsidRPr="00B67BF3" w:rsidRDefault="00264775" w:rsidP="00C11013">
            <w:pPr>
              <w:rPr>
                <w:lang w:val="en-US"/>
              </w:rPr>
            </w:pPr>
            <w:r>
              <w:rPr>
                <w:lang w:val="en-US"/>
              </w:rPr>
              <w:t>(</w:t>
            </w:r>
            <w:r w:rsidR="008D4A62">
              <w:rPr>
                <w:lang w:val="sr-Cyrl-RS"/>
              </w:rPr>
              <w:t>2</w:t>
            </w:r>
            <w:r>
              <w:rPr>
                <w:lang w:val="sr-Cyrl-RS"/>
              </w:rPr>
              <w:t>.</w:t>
            </w:r>
            <w:r>
              <w:rPr>
                <w:lang w:val="en-US"/>
              </w:rPr>
              <w:t>1)</w:t>
            </w:r>
          </w:p>
        </w:tc>
      </w:tr>
    </w:tbl>
    <w:p w:rsidR="00264775" w:rsidRDefault="00264775" w:rsidP="00264775">
      <w:pPr>
        <w:rPr>
          <w:lang w:val="en-US"/>
        </w:rPr>
      </w:pPr>
    </w:p>
    <w:p w:rsidR="00264775" w:rsidRPr="00995978" w:rsidRDefault="00264775" w:rsidP="00264775">
      <w:pPr>
        <w:rPr>
          <w:lang w:val="sr-Cyrl-RS"/>
        </w:rPr>
      </w:pPr>
      <w:r w:rsidRPr="00995978">
        <w:rPr>
          <w:lang w:val="en-US"/>
        </w:rPr>
        <w:t xml:space="preserve">Ознаком </w:t>
      </w:r>
      <m:oMath>
        <m:r>
          <m:rPr>
            <m:sty m:val="p"/>
          </m:rPr>
          <w:rPr>
            <w:rFonts w:ascii="Cambria Math" w:hAnsi="Cambria Math"/>
            <w:lang w:val="sr-Cyrl-RS"/>
          </w:rPr>
          <m:t>ε</m:t>
        </m:r>
      </m:oMath>
      <w:r w:rsidRPr="00995978">
        <w:rPr>
          <w:lang w:val="sr-Cyrl-RS"/>
        </w:rPr>
        <w:t xml:space="preserve"> се означава грешка апроксимације. Уколико са </w:t>
      </w:r>
      <m:oMath>
        <m:acc>
          <m:accPr>
            <m:ctrlPr>
              <w:rPr>
                <w:rFonts w:ascii="Cambria Math" w:hAnsi="Cambria Math"/>
                <w:i/>
                <w:lang w:val="en-US"/>
              </w:rPr>
            </m:ctrlPr>
          </m:accPr>
          <m:e>
            <m:r>
              <w:rPr>
                <w:rFonts w:ascii="Cambria Math" w:hAnsi="Cambria Math"/>
                <w:lang w:val="en-US"/>
              </w:rPr>
              <m:t>y</m:t>
            </m:r>
          </m:e>
        </m:acc>
      </m:oMath>
      <w:r w:rsidRPr="00995978">
        <w:rPr>
          <w:lang w:val="sr-Cyrl-RS"/>
        </w:rPr>
        <w:t xml:space="preserve"> </w:t>
      </w:r>
      <w:r>
        <w:rPr>
          <w:lang w:val="sr-Cyrl-RS"/>
        </w:rPr>
        <w:t>обележимо</w:t>
      </w:r>
      <w:r w:rsidRPr="00995978">
        <w:rPr>
          <w:lang w:val="sr-Cyrl-RS"/>
        </w:rPr>
        <w:t xml:space="preserve"> апроксимирану вредност (</w:t>
      </w:r>
      <w:r w:rsidR="008D4A62">
        <w:rPr>
          <w:lang w:val="sr-Cyrl-RS"/>
        </w:rPr>
        <w:t>2</w:t>
      </w:r>
      <w:r w:rsidRPr="00995978">
        <w:rPr>
          <w:lang w:val="sr-Cyrl-RS"/>
        </w:rPr>
        <w:t>.2), једначина (</w:t>
      </w:r>
      <w:r w:rsidR="008D4A62">
        <w:rPr>
          <w:lang w:val="sr-Cyrl-RS"/>
        </w:rPr>
        <w:t>2</w:t>
      </w:r>
      <w:r w:rsidRPr="00995978">
        <w:rPr>
          <w:lang w:val="sr-Cyrl-RS"/>
        </w:rPr>
        <w:t>.1) постаје: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264775" w:rsidTr="00C11013">
        <w:tc>
          <w:tcPr>
            <w:tcW w:w="8472" w:type="dxa"/>
          </w:tcPr>
          <w:p w:rsidR="00264775" w:rsidRPr="00995978" w:rsidRDefault="000D733B" w:rsidP="00C11013">
            <w:pPr>
              <w:rPr>
                <w:rFonts w:eastAsiaTheme="minorEastAsia"/>
                <w:i/>
                <w:lang w:val="en-US"/>
              </w:rPr>
            </w:pPr>
            <m:oMathPara>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oMath>
            </m:oMathPara>
          </w:p>
        </w:tc>
        <w:tc>
          <w:tcPr>
            <w:tcW w:w="770" w:type="dxa"/>
          </w:tcPr>
          <w:p w:rsidR="00264775" w:rsidRPr="00B67BF3" w:rsidRDefault="00264775" w:rsidP="00C11013">
            <w:pPr>
              <w:rPr>
                <w:lang w:val="en-US"/>
              </w:rPr>
            </w:pPr>
            <w:r>
              <w:rPr>
                <w:lang w:val="en-US"/>
              </w:rPr>
              <w:t>(</w:t>
            </w:r>
            <w:r w:rsidR="008D4A62">
              <w:rPr>
                <w:lang w:val="sr-Cyrl-RS"/>
              </w:rPr>
              <w:t>2</w:t>
            </w:r>
            <w:r>
              <w:rPr>
                <w:lang w:val="en-US"/>
              </w:rPr>
              <w:t>.</w:t>
            </w:r>
            <w:r>
              <w:rPr>
                <w:lang w:val="sr-Cyrl-RS"/>
              </w:rPr>
              <w:t>2</w:t>
            </w:r>
            <w:r>
              <w:rPr>
                <w:lang w:val="en-US"/>
              </w:rPr>
              <w:t>)</w:t>
            </w:r>
          </w:p>
        </w:tc>
      </w:tr>
      <w:tr w:rsidR="00264775" w:rsidTr="00C11013">
        <w:tc>
          <w:tcPr>
            <w:tcW w:w="8472" w:type="dxa"/>
          </w:tcPr>
          <w:p w:rsidR="00264775" w:rsidRPr="00995978" w:rsidRDefault="00264775" w:rsidP="00C11013">
            <w:pPr>
              <w:rPr>
                <w:rFonts w:eastAsiaTheme="minorEastAsia"/>
                <w:i/>
                <w:lang w:val="en-US"/>
              </w:rPr>
            </w:pPr>
            <m:oMathPara>
              <m:oMath>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sr-Cyrl-RS"/>
                  </w:rPr>
                  <m:t>ε</m:t>
                </m:r>
              </m:oMath>
            </m:oMathPara>
          </w:p>
        </w:tc>
        <w:tc>
          <w:tcPr>
            <w:tcW w:w="770" w:type="dxa"/>
          </w:tcPr>
          <w:p w:rsidR="00264775" w:rsidRPr="00B67BF3" w:rsidRDefault="00264775" w:rsidP="00C11013">
            <w:pPr>
              <w:rPr>
                <w:lang w:val="en-US"/>
              </w:rPr>
            </w:pPr>
            <w:r>
              <w:rPr>
                <w:lang w:val="en-US"/>
              </w:rPr>
              <w:t>(</w:t>
            </w:r>
            <w:r w:rsidR="008D4A62">
              <w:rPr>
                <w:lang w:val="sr-Cyrl-RS"/>
              </w:rPr>
              <w:t>2</w:t>
            </w:r>
            <w:r>
              <w:rPr>
                <w:lang w:val="en-US"/>
              </w:rPr>
              <w:t>.3)</w:t>
            </w:r>
          </w:p>
        </w:tc>
      </w:tr>
    </w:tbl>
    <w:p w:rsidR="00264775" w:rsidRDefault="00264775" w:rsidP="00264775">
      <w:pPr>
        <w:rPr>
          <w:lang w:val="sr-Cyrl-RS"/>
        </w:rPr>
      </w:pPr>
    </w:p>
    <w:p w:rsidR="00264775" w:rsidRPr="00995978" w:rsidRDefault="00264775" w:rsidP="00264775">
      <w:pPr>
        <w:rPr>
          <w:lang w:val="sr-Cyrl-RS"/>
        </w:rPr>
      </w:pPr>
      <w:r w:rsidRPr="00995978">
        <w:rPr>
          <w:lang w:val="sr-Cyrl-RS"/>
        </w:rPr>
        <w:lastRenderedPageBreak/>
        <w:t>Из једначине (</w:t>
      </w:r>
      <w:r w:rsidR="007C3813">
        <w:rPr>
          <w:lang w:val="sr-Cyrl-RS"/>
        </w:rPr>
        <w:t>2</w:t>
      </w:r>
      <w:r w:rsidRPr="00995978">
        <w:rPr>
          <w:lang w:val="sr-Cyrl-RS"/>
        </w:rPr>
        <w:t xml:space="preserve">.3) је јасно да грешка </w:t>
      </w:r>
      <m:oMath>
        <m:r>
          <m:rPr>
            <m:sty m:val="p"/>
          </m:rPr>
          <w:rPr>
            <w:rFonts w:ascii="Cambria Math" w:hAnsi="Cambria Math"/>
            <w:lang w:val="sr-Cyrl-RS"/>
          </w:rPr>
          <m:t>ε</m:t>
        </m:r>
      </m:oMath>
      <w:r w:rsidRPr="00995978">
        <w:rPr>
          <w:lang w:val="sr-Cyrl-RS"/>
        </w:rPr>
        <w:t xml:space="preserve"> представља разлику између очекиване и апроксимиране вредности, и пожељно је да та разлика буде што ближа нули</w:t>
      </w:r>
      <w:r w:rsidRPr="00995978">
        <w:rPr>
          <w:rStyle w:val="FootnoteReference"/>
          <w:rFonts w:ascii="Times New Roman" w:eastAsiaTheme="minorEastAsia" w:hAnsi="Times New Roman" w:cs="Times New Roman"/>
          <w:lang w:val="sr-Cyrl-RS"/>
        </w:rPr>
        <w:footnoteReference w:id="1"/>
      </w:r>
      <w:r w:rsidRPr="00995978">
        <w:rPr>
          <w:lang w:val="sr-Cyrl-RS"/>
        </w:rPr>
        <w:t>.</w:t>
      </w:r>
    </w:p>
    <w:p w:rsidR="00264775" w:rsidRPr="00995978" w:rsidRDefault="00264775" w:rsidP="00264775">
      <w:pPr>
        <w:rPr>
          <w:lang w:val="sr-Cyrl-RS"/>
        </w:rPr>
      </w:pPr>
      <w:r w:rsidRPr="00995978">
        <w:rPr>
          <w:lang w:val="sr-Cyrl-RS"/>
        </w:rPr>
        <w:t>Овај рад ће се фокусирати на линерану регресију</w:t>
      </w:r>
      <w:r>
        <w:rPr>
          <w:lang w:val="sr-Cyrl-RS"/>
        </w:rPr>
        <w:t xml:space="preserve"> као методу предвиђања</w:t>
      </w:r>
      <w:r w:rsidRPr="00995978">
        <w:rPr>
          <w:lang w:val="sr-Cyrl-RS"/>
        </w:rPr>
        <w:t xml:space="preserve">, и због тога се </w:t>
      </w:r>
      <w:r>
        <w:rPr>
          <w:lang w:val="sr-Cyrl-RS"/>
        </w:rPr>
        <w:t xml:space="preserve">једначина </w:t>
      </w:r>
      <w:r w:rsidRPr="00995978">
        <w:rPr>
          <w:lang w:val="sr-Cyrl-RS"/>
        </w:rPr>
        <w:t>(</w:t>
      </w:r>
      <w:r w:rsidR="008D4A62">
        <w:rPr>
          <w:lang w:val="sr-Cyrl-RS"/>
        </w:rPr>
        <w:t>2</w:t>
      </w:r>
      <w:r>
        <w:rPr>
          <w:lang w:val="sr-Cyrl-RS"/>
        </w:rPr>
        <w:t xml:space="preserve">.1) </w:t>
      </w:r>
      <w:r w:rsidRPr="00995978">
        <w:rPr>
          <w:lang w:val="sr-Cyrl-RS"/>
        </w:rPr>
        <w:t>представља: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lang w:val="sr-Cyrl-RS"/>
                  </w:rPr>
                  <m:t>+ε</m:t>
                </m:r>
              </m:oMath>
            </m:oMathPara>
          </w:p>
        </w:tc>
        <w:tc>
          <w:tcPr>
            <w:tcW w:w="770" w:type="dxa"/>
          </w:tcPr>
          <w:p w:rsidR="00264775" w:rsidRPr="00B67BF3" w:rsidRDefault="00264775" w:rsidP="007C3813">
            <w:pPr>
              <w:rPr>
                <w:lang w:val="en-US"/>
              </w:rPr>
            </w:pPr>
            <w:r>
              <w:rPr>
                <w:lang w:val="en-US"/>
              </w:rPr>
              <w:t>(</w:t>
            </w:r>
            <w:r w:rsidR="007C3813">
              <w:rPr>
                <w:lang w:val="sr-Cyrl-RS"/>
              </w:rPr>
              <w:t>2</w:t>
            </w:r>
            <w:r>
              <w:rPr>
                <w:lang w:val="en-US"/>
              </w:rPr>
              <w:t>.4)</w:t>
            </w:r>
          </w:p>
        </w:tc>
      </w:tr>
    </w:tbl>
    <w:p w:rsidR="00264775" w:rsidRDefault="00264775" w:rsidP="00264775">
      <w:pPr>
        <w:rPr>
          <w:lang w:val="sr-Cyrl-RS"/>
        </w:rPr>
      </w:pPr>
    </w:p>
    <w:p w:rsidR="00264775" w:rsidRPr="00995978" w:rsidRDefault="00264775" w:rsidP="00264775">
      <w:pPr>
        <w:rPr>
          <w:lang w:val="sr-Cyrl-RS"/>
        </w:rPr>
      </w:pPr>
      <w:r w:rsidRPr="00995978">
        <w:rPr>
          <w:lang w:val="sr-Cyrl-RS"/>
        </w:rPr>
        <w:t>Или векторски: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264775" w:rsidTr="00C11013">
        <w:tc>
          <w:tcPr>
            <w:tcW w:w="8472" w:type="dxa"/>
          </w:tcPr>
          <w:p w:rsidR="00264775" w:rsidRPr="00B67BF3" w:rsidRDefault="00264775" w:rsidP="00C11013">
            <w:pPr>
              <w:jc w:val="center"/>
              <w:rPr>
                <w:rFonts w:eastAsiaTheme="minorEastAsia"/>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oMath>
            </m:oMathPara>
          </w:p>
        </w:tc>
        <w:tc>
          <w:tcPr>
            <w:tcW w:w="770" w:type="dxa"/>
          </w:tcPr>
          <w:p w:rsidR="00264775" w:rsidRPr="00B67BF3" w:rsidRDefault="00264775" w:rsidP="00C11013">
            <w:pPr>
              <w:rPr>
                <w:lang w:val="en-US"/>
              </w:rPr>
            </w:pPr>
            <w:r>
              <w:rPr>
                <w:lang w:val="en-US"/>
              </w:rPr>
              <w:t>(</w:t>
            </w:r>
            <w:r w:rsidR="007C3813">
              <w:rPr>
                <w:lang w:val="sr-Cyrl-RS"/>
              </w:rPr>
              <w:t>2</w:t>
            </w:r>
            <w:r>
              <w:rPr>
                <w:lang w:val="en-US"/>
              </w:rPr>
              <w:t>.</w:t>
            </w:r>
            <w:r>
              <w:rPr>
                <w:lang w:val="sr-Cyrl-RS"/>
              </w:rPr>
              <w:t>5</w:t>
            </w:r>
            <w:r>
              <w:rPr>
                <w:lang w:val="en-US"/>
              </w:rPr>
              <w:t>)</w:t>
            </w:r>
          </w:p>
        </w:tc>
      </w:tr>
      <w:tr w:rsidR="00264775" w:rsidTr="00C11013">
        <w:tc>
          <w:tcPr>
            <w:tcW w:w="8472" w:type="dxa"/>
          </w:tcPr>
          <w:p w:rsidR="00264775" w:rsidRPr="00F26711" w:rsidRDefault="00264775" w:rsidP="00C11013">
            <w:pPr>
              <w:jc w:val="center"/>
              <w:rPr>
                <w:rFonts w:eastAsiaTheme="minorEastAsia"/>
              </w:rPr>
            </w:pPr>
            <m:oMath>
              <m:r>
                <m:rPr>
                  <m:sty m:val="bi"/>
                </m:rPr>
                <w:rPr>
                  <w:rFonts w:ascii="Cambria Math" w:hAnsi="Cambria Math"/>
                  <w:lang w:val="en-US"/>
                </w:rPr>
                <m:t>X</m:t>
              </m:r>
              <m:r>
                <w:rPr>
                  <w:rFonts w:ascii="Cambria Math" w:hAnsi="Cambria Math"/>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p</m:t>
                      </m:r>
                    </m:sub>
                  </m:sSub>
                  <m:ctrlPr>
                    <w:rPr>
                      <w:rFonts w:ascii="Cambria Math" w:hAnsi="Cambria Math"/>
                      <w:i/>
                      <w:lang w:val="en-US"/>
                    </w:rPr>
                  </m:ctrlPr>
                </m:e>
              </m:d>
              <m:r>
                <w:rPr>
                  <w:rFonts w:ascii="Cambria Math" w:hAnsi="Cambria Math"/>
                </w:rPr>
                <m:t xml:space="preserve">,  </m:t>
              </m:r>
              <m:r>
                <m:rPr>
                  <m:sty m:val="bi"/>
                </m:rPr>
                <w:rPr>
                  <w:rFonts w:ascii="Cambria Math" w:hAnsi="Cambria Math"/>
                  <w:lang w:val="en-US"/>
                </w:rPr>
                <m:t>β</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lang w:val="en-US"/>
                        </w:rPr>
                        <m:t>p</m:t>
                      </m:r>
                    </m:sub>
                  </m:sSub>
                </m:e>
              </m:d>
              <m:r>
                <w:rPr>
                  <w:rFonts w:ascii="Cambria Math" w:hAnsi="Cambria Math"/>
                </w:rPr>
                <m:t xml:space="preserve">, </m:t>
              </m:r>
              <m:sSub>
                <m:sSubPr>
                  <m:ctrlPr>
                    <w:rPr>
                      <w:rFonts w:ascii="Cambria Math" w:hAnsi="Cambria Math"/>
                      <w:i/>
                      <w:lang w:val="en-US"/>
                    </w:rPr>
                  </m:ctrlPr>
                </m:sSubPr>
                <m:e>
                  <m:r>
                    <m:rPr>
                      <m:sty m:val="bi"/>
                    </m:rPr>
                    <w:rPr>
                      <w:rFonts w:ascii="Cambria Math" w:hAnsi="Cambria Math"/>
                    </w:rPr>
                    <m:t xml:space="preserve"> </m:t>
                  </m:r>
                  <m:r>
                    <m:rPr>
                      <m:sty m:val="bi"/>
                    </m:rPr>
                    <w:rPr>
                      <w:rFonts w:ascii="Cambria Math" w:hAnsi="Cambria Math"/>
                      <w:lang w:val="en-US"/>
                    </w:rPr>
                    <m:t>X</m:t>
                  </m:r>
                </m:e>
                <m:sub>
                  <m:r>
                    <w:rPr>
                      <w:rFonts w:ascii="Cambria Math" w:hAnsi="Cambria Math"/>
                    </w:rPr>
                    <m:t>0</m:t>
                  </m:r>
                </m:sub>
              </m:sSub>
              <m:r>
                <w:rPr>
                  <w:rFonts w:ascii="Cambria Math" w:hAnsi="Cambria Math"/>
                </w:rPr>
                <m:t>=</m:t>
              </m:r>
              <m:r>
                <m:rPr>
                  <m:sty m:val="bi"/>
                </m:rPr>
                <w:rPr>
                  <w:rFonts w:ascii="Cambria Math" w:hAnsi="Cambria Math"/>
                </w:rPr>
                <m:t>1</m:t>
              </m:r>
            </m:oMath>
            <w:r w:rsidRPr="00F26711">
              <w:rPr>
                <w:rFonts w:eastAsiaTheme="minorEastAsia"/>
              </w:rPr>
              <w:t xml:space="preserve"> </w:t>
            </w:r>
          </w:p>
        </w:tc>
        <w:tc>
          <w:tcPr>
            <w:tcW w:w="770" w:type="dxa"/>
          </w:tcPr>
          <w:p w:rsidR="00264775" w:rsidRPr="00B67BF3" w:rsidRDefault="00264775" w:rsidP="00C11013">
            <w:pPr>
              <w:rPr>
                <w:lang w:val="en-US"/>
              </w:rPr>
            </w:pPr>
            <w:r>
              <w:rPr>
                <w:lang w:val="en-US"/>
              </w:rPr>
              <w:t>(</w:t>
            </w:r>
            <w:r w:rsidR="007C3813">
              <w:rPr>
                <w:lang w:val="sr-Cyrl-RS"/>
              </w:rPr>
              <w:t>2</w:t>
            </w:r>
            <w:r>
              <w:rPr>
                <w:lang w:val="en-US"/>
              </w:rPr>
              <w:t>.</w:t>
            </w:r>
            <w:r>
              <w:rPr>
                <w:lang w:val="sr-Cyrl-RS"/>
              </w:rPr>
              <w:t>6</w:t>
            </w:r>
            <w:r>
              <w:rPr>
                <w:lang w:val="en-US"/>
              </w:rPr>
              <w:t>)</w:t>
            </w:r>
          </w:p>
        </w:tc>
      </w:tr>
    </w:tbl>
    <w:p w:rsidR="00264775" w:rsidRDefault="00264775" w:rsidP="00264775">
      <w:pPr>
        <w:rPr>
          <w:lang w:val="sr-Cyrl-RS"/>
        </w:rPr>
      </w:pPr>
    </w:p>
    <w:p w:rsidR="00264775" w:rsidRPr="00995978" w:rsidRDefault="00264775" w:rsidP="00264775">
      <w:pPr>
        <w:rPr>
          <w:lang w:val="sr-Cyrl-RS"/>
        </w:rPr>
      </w:pPr>
      <w:r w:rsidRPr="00995978">
        <w:rPr>
          <w:lang w:val="sr-Cyrl-RS"/>
        </w:rPr>
        <w:t xml:space="preserve">Проналажењем параметара вектора </w:t>
      </w:r>
      <m:oMath>
        <m:r>
          <m:rPr>
            <m:sty m:val="bi"/>
          </m:rPr>
          <w:rPr>
            <w:rFonts w:ascii="Cambria Math" w:hAnsi="Cambria Math"/>
            <w:lang w:val="en-US"/>
          </w:rPr>
          <m:t>β</m:t>
        </m:r>
      </m:oMath>
      <w:r w:rsidRPr="00995978">
        <w:rPr>
          <w:lang w:val="sr-Cyrl-RS"/>
        </w:rPr>
        <w:t xml:space="preserve">, таквих да је вредност </w:t>
      </w:r>
      <m:oMath>
        <m:r>
          <m:rPr>
            <m:sty m:val="p"/>
          </m:rPr>
          <w:rPr>
            <w:rFonts w:ascii="Cambria Math" w:hAnsi="Cambria Math"/>
            <w:lang w:val="sr-Cyrl-RS"/>
          </w:rPr>
          <m:t>ε</m:t>
        </m:r>
      </m:oMath>
      <w:r w:rsidRPr="00995978">
        <w:rPr>
          <w:lang w:val="sr-Cyrl-RS"/>
        </w:rPr>
        <w:t xml:space="preserve"> минимална, одређује се зависност између </w:t>
      </w:r>
      <m:oMath>
        <m:r>
          <m:rPr>
            <m:sty m:val="bi"/>
          </m:rPr>
          <w:rPr>
            <w:rFonts w:ascii="Cambria Math" w:hAnsi="Cambria Math"/>
            <w:lang w:val="en-US"/>
          </w:rPr>
          <m:t>X</m:t>
        </m:r>
      </m:oMath>
      <w:r w:rsidRPr="00995978">
        <w:rPr>
          <w:lang w:val="sr-Cyrl-RS"/>
        </w:rPr>
        <w:t xml:space="preserve"> и </w:t>
      </w:r>
      <m:oMath>
        <m:r>
          <m:rPr>
            <m:sty m:val="bi"/>
          </m:rPr>
          <w:rPr>
            <w:rFonts w:ascii="Cambria Math" w:hAnsi="Cambria Math"/>
            <w:lang w:val="en-US"/>
          </w:rPr>
          <m:t>Y</m:t>
        </m:r>
      </m:oMath>
      <w:r w:rsidRPr="00995978">
        <w:rPr>
          <w:lang w:val="sr-Cyrl-RS"/>
        </w:rPr>
        <w:t xml:space="preserve">. Величина вектора </w:t>
      </w:r>
      <m:oMath>
        <m:r>
          <m:rPr>
            <m:sty m:val="bi"/>
          </m:rPr>
          <w:rPr>
            <w:rFonts w:ascii="Cambria Math" w:hAnsi="Cambria Math"/>
            <w:lang w:val="en-US"/>
          </w:rPr>
          <m:t>β</m:t>
        </m:r>
      </m:oMath>
      <w:r w:rsidRPr="00995978">
        <w:rPr>
          <w:lang w:val="sr-Cyrl-RS"/>
        </w:rPr>
        <w:t xml:space="preserve"> и </w:t>
      </w:r>
      <m:oMath>
        <m:r>
          <m:rPr>
            <m:sty m:val="bi"/>
          </m:rPr>
          <w:rPr>
            <w:rFonts w:ascii="Cambria Math" w:hAnsi="Cambria Math"/>
            <w:lang w:val="en-US"/>
          </w:rPr>
          <m:t>X</m:t>
        </m:r>
      </m:oMath>
      <w:r w:rsidRPr="00995978">
        <w:rPr>
          <w:lang w:val="sr-Cyrl-RS"/>
        </w:rPr>
        <w:t xml:space="preserve"> је </w:t>
      </w:r>
      <m:oMath>
        <m:r>
          <w:rPr>
            <w:rFonts w:ascii="Cambria Math" w:eastAsiaTheme="minorEastAsia" w:hAnsi="Cambria Math"/>
            <w:lang w:val="sr-Cyrl-RS"/>
          </w:rPr>
          <m:t>(</m:t>
        </m:r>
        <m:r>
          <w:rPr>
            <w:rFonts w:ascii="Cambria Math" w:hAnsi="Cambria Math"/>
            <w:lang w:val="sr-Cyrl-RS"/>
          </w:rPr>
          <m:t>p+1)</m:t>
        </m:r>
      </m:oMath>
      <w:r w:rsidRPr="00995978">
        <w:rPr>
          <w:rFonts w:eastAsiaTheme="minorEastAsia"/>
          <w:lang w:val="sr-Cyrl-RS"/>
        </w:rPr>
        <w:t xml:space="preserve"> где </w:t>
      </w:r>
      <m:oMath>
        <m:r>
          <w:rPr>
            <w:rFonts w:ascii="Cambria Math" w:eastAsiaTheme="minorEastAsia" w:hAnsi="Cambria Math"/>
            <w:lang w:val="sr-Cyrl-RS"/>
          </w:rPr>
          <m:t>p</m:t>
        </m:r>
      </m:oMath>
      <w:r w:rsidRPr="00995978">
        <w:rPr>
          <w:rFonts w:eastAsiaTheme="minorEastAsia"/>
          <w:lang w:val="sr-Latn-RS"/>
        </w:rPr>
        <w:t xml:space="preserve"> </w:t>
      </w:r>
      <w:r w:rsidRPr="00995978">
        <w:rPr>
          <w:rFonts w:eastAsiaTheme="minorEastAsia"/>
          <w:lang w:val="sr-Cyrl-RS"/>
        </w:rPr>
        <w:t xml:space="preserve">представља број независних промељивих. Разлог за додавање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у вектор </w:t>
      </w:r>
      <m:oMath>
        <m:r>
          <m:rPr>
            <m:sty m:val="bi"/>
          </m:rPr>
          <w:rPr>
            <w:rFonts w:ascii="Cambria Math" w:hAnsi="Cambria Math"/>
            <w:lang w:val="en-US"/>
          </w:rPr>
          <m:t>β</m:t>
        </m:r>
      </m:oMath>
      <w:r w:rsidRPr="00995978">
        <w:rPr>
          <w:rFonts w:eastAsiaTheme="minorEastAsia"/>
          <w:b/>
          <w:lang w:val="sr-Cyrl-RS"/>
        </w:rPr>
        <w:t xml:space="preserve"> </w:t>
      </w:r>
      <w:r w:rsidRPr="00995978">
        <w:rPr>
          <w:rFonts w:eastAsiaTheme="minorEastAsia"/>
          <w:lang w:val="sr-Cyrl-RS"/>
        </w:rPr>
        <w:t xml:space="preserve">је једноставан. Како параметри тог вектора одређују апрксимирајућу функцију, она би без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засигурно пролазила кроз координатни почетак. Да би вредност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увек била присутна, додата је вредност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0</m:t>
            </m:r>
          </m:sub>
        </m:sSub>
      </m:oMath>
      <w:r w:rsidRPr="00995978">
        <w:rPr>
          <w:rFonts w:eastAsiaTheme="minorEastAsia"/>
          <w:lang w:val="sr-Cyrl-RS"/>
        </w:rPr>
        <w:t xml:space="preserve"> у вектор </w:t>
      </w:r>
      <m:oMath>
        <m:r>
          <m:rPr>
            <m:sty m:val="bi"/>
          </m:rPr>
          <w:rPr>
            <w:rFonts w:ascii="Cambria Math" w:hAnsi="Cambria Math"/>
            <w:lang w:val="en-US"/>
          </w:rPr>
          <m:t>X</m:t>
        </m:r>
      </m:oMath>
      <w:r w:rsidRPr="00995978">
        <w:rPr>
          <w:rFonts w:eastAsiaTheme="minorEastAsia"/>
          <w:lang w:val="sr-Cyrl-RS"/>
        </w:rPr>
        <w:t>, и као</w:t>
      </w:r>
      <w:r>
        <w:rPr>
          <w:rFonts w:eastAsiaTheme="minorEastAsia"/>
          <w:lang w:val="sr-Cyrl-RS"/>
        </w:rPr>
        <w:t xml:space="preserve"> што је приказано у једначини (3</w:t>
      </w:r>
      <w:r w:rsidRPr="00995978">
        <w:rPr>
          <w:rFonts w:eastAsiaTheme="minorEastAsia"/>
          <w:lang w:val="sr-Cyrl-RS"/>
        </w:rPr>
        <w:t xml:space="preserve">.4), она увек има исту вредност.   </w:t>
      </w:r>
    </w:p>
    <w:p w:rsidR="00264775" w:rsidRPr="00397FF3" w:rsidRDefault="00264775" w:rsidP="00264775">
      <w:pPr>
        <w:rPr>
          <w:lang w:val="sr-Cyrl-RS"/>
        </w:rPr>
      </w:pPr>
    </w:p>
    <w:p w:rsidR="00264775" w:rsidRDefault="00264775" w:rsidP="00264775">
      <w:pPr>
        <w:pStyle w:val="Heading2"/>
        <w:rPr>
          <w:lang w:val="sr-Cyrl-RS"/>
        </w:rPr>
      </w:pPr>
      <w:bookmarkStart w:id="4" w:name="_Toc497857365"/>
      <w:r>
        <w:rPr>
          <w:lang w:val="sr-Cyrl-RS"/>
        </w:rPr>
        <w:t>2</w:t>
      </w:r>
      <w:r w:rsidRPr="0017153B">
        <w:rPr>
          <w:lang w:val="sr-Cyrl-RS"/>
        </w:rPr>
        <w:t xml:space="preserve">.2. </w:t>
      </w:r>
      <w:r>
        <w:rPr>
          <w:lang w:val="sr-Cyrl-RS"/>
        </w:rPr>
        <w:t>Примена линеарне регресије</w:t>
      </w:r>
      <w:bookmarkEnd w:id="4"/>
    </w:p>
    <w:p w:rsidR="00264775" w:rsidRPr="00397FF3" w:rsidRDefault="00264775" w:rsidP="00264775">
      <w:pPr>
        <w:rPr>
          <w:lang w:val="sr-Cyrl-RS"/>
        </w:rPr>
      </w:pPr>
    </w:p>
    <w:p w:rsidR="00264775" w:rsidRDefault="00264775" w:rsidP="00264775">
      <w:pPr>
        <w:rPr>
          <w:lang w:val="sr-Cyrl-RS"/>
        </w:rPr>
      </w:pPr>
      <w:r w:rsidRPr="00995978">
        <w:rPr>
          <w:lang w:val="sr-Cyrl-RS"/>
        </w:rPr>
        <w:t xml:space="preserve">Линеарну регресију из претходног поглавља применићемо на </w:t>
      </w:r>
      <w:r>
        <w:rPr>
          <w:lang w:val="sr-Cyrl-RS"/>
        </w:rPr>
        <w:t>следећем скупу података</w:t>
      </w:r>
      <w:r w:rsidRPr="00B12DBC">
        <w:rPr>
          <w:lang w:val="sr-Cyrl-RS"/>
        </w:rPr>
        <w:t xml:space="preserve"> </w:t>
      </w:r>
      <w:r w:rsidR="007C3813">
        <w:rPr>
          <w:lang w:val="sr-Cyrl-RS"/>
        </w:rPr>
        <w:t>(табела 1</w:t>
      </w:r>
      <w:r>
        <w:rPr>
          <w:lang w:val="sr-Cyrl-RS"/>
        </w:rPr>
        <w:t>).</w:t>
      </w:r>
      <w:r>
        <w:rPr>
          <w:lang w:val="sr-Latn-RS"/>
        </w:rPr>
        <w:t xml:space="preserve"> </w:t>
      </w:r>
      <w:r>
        <w:rPr>
          <w:lang w:val="sr-Cyrl-RS"/>
        </w:rPr>
        <w:t xml:space="preserve"> [19</w:t>
      </w:r>
      <w:r w:rsidRPr="00F616FE">
        <w:rPr>
          <w:lang w:val="sr-Cyrl-RS"/>
        </w:rPr>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985"/>
        <w:gridCol w:w="2268"/>
      </w:tblGrid>
      <w:tr w:rsidR="00264775" w:rsidTr="00C11013">
        <w:trPr>
          <w:jc w:val="center"/>
        </w:trPr>
        <w:tc>
          <w:tcPr>
            <w:tcW w:w="1242" w:type="dxa"/>
            <w:tcBorders>
              <w:top w:val="single" w:sz="4" w:space="0" w:color="auto"/>
              <w:bottom w:val="single" w:sz="4" w:space="0" w:color="auto"/>
            </w:tcBorders>
            <w:vAlign w:val="center"/>
          </w:tcPr>
          <w:p w:rsidR="00264775" w:rsidRDefault="00264775" w:rsidP="00C11013">
            <w:pPr>
              <w:jc w:val="center"/>
              <w:rPr>
                <w:lang w:val="sr-Cyrl-RS"/>
              </w:rPr>
            </w:pPr>
            <w:r>
              <w:rPr>
                <w:lang w:val="sr-Cyrl-RS"/>
              </w:rPr>
              <w:t>Редни број</w:t>
            </w:r>
          </w:p>
        </w:tc>
        <w:tc>
          <w:tcPr>
            <w:tcW w:w="1985" w:type="dxa"/>
            <w:tcBorders>
              <w:top w:val="single" w:sz="4" w:space="0" w:color="auto"/>
              <w:bottom w:val="single" w:sz="4" w:space="0" w:color="auto"/>
            </w:tcBorders>
            <w:vAlign w:val="center"/>
          </w:tcPr>
          <w:p w:rsidR="00264775" w:rsidRDefault="00264775" w:rsidP="00C11013">
            <w:pPr>
              <w:jc w:val="center"/>
              <w:rPr>
                <w:lang w:val="en-US"/>
              </w:rPr>
            </w:pPr>
            <w:r>
              <w:rPr>
                <w:lang w:val="sr-Cyrl-RS"/>
              </w:rPr>
              <w:t xml:space="preserve">Брзина </w:t>
            </w:r>
          </w:p>
          <w:p w:rsidR="00264775" w:rsidRPr="00C5059D" w:rsidRDefault="00264775" w:rsidP="00C11013">
            <w:pPr>
              <w:jc w:val="center"/>
              <w:rPr>
                <w:lang w:val="sr-Cyrl-RS"/>
              </w:rPr>
            </w:pPr>
            <w:r>
              <w:rPr>
                <w:lang w:val="sr-Cyrl-RS"/>
              </w:rPr>
              <w:t>(</w:t>
            </w:r>
            <w:r>
              <w:rPr>
                <w:lang w:val="en-US"/>
              </w:rPr>
              <w:t>mph</w:t>
            </w:r>
            <w:r>
              <w:rPr>
                <w:lang w:val="sr-Cyrl-RS"/>
              </w:rPr>
              <w:t>)</w:t>
            </w:r>
          </w:p>
        </w:tc>
        <w:tc>
          <w:tcPr>
            <w:tcW w:w="2268" w:type="dxa"/>
            <w:tcBorders>
              <w:top w:val="single" w:sz="4" w:space="0" w:color="auto"/>
              <w:bottom w:val="single" w:sz="4" w:space="0" w:color="auto"/>
            </w:tcBorders>
            <w:vAlign w:val="center"/>
          </w:tcPr>
          <w:p w:rsidR="00264775" w:rsidRDefault="00264775" w:rsidP="00C11013">
            <w:pPr>
              <w:jc w:val="center"/>
              <w:rPr>
                <w:lang w:val="sr-Cyrl-RS"/>
              </w:rPr>
            </w:pPr>
            <w:r>
              <w:rPr>
                <w:lang w:val="sr-Cyrl-RS"/>
              </w:rPr>
              <w:t>Зауставни пут</w:t>
            </w:r>
          </w:p>
          <w:p w:rsidR="00264775" w:rsidRPr="00C5059D" w:rsidRDefault="00264775" w:rsidP="00C11013">
            <w:pPr>
              <w:jc w:val="center"/>
              <w:rPr>
                <w:lang w:val="sr-Cyrl-RS"/>
              </w:rPr>
            </w:pPr>
            <w:r>
              <w:rPr>
                <w:lang w:val="sr-Cyrl-RS"/>
              </w:rPr>
              <w:t>(стопе)</w:t>
            </w:r>
          </w:p>
        </w:tc>
      </w:tr>
      <w:tr w:rsidR="00264775" w:rsidTr="00C11013">
        <w:trPr>
          <w:jc w:val="center"/>
        </w:trPr>
        <w:tc>
          <w:tcPr>
            <w:tcW w:w="1242" w:type="dxa"/>
            <w:tcBorders>
              <w:top w:val="single" w:sz="4" w:space="0" w:color="auto"/>
            </w:tcBorders>
            <w:vAlign w:val="center"/>
          </w:tcPr>
          <w:p w:rsidR="00264775" w:rsidRDefault="00264775" w:rsidP="00C11013">
            <w:pPr>
              <w:jc w:val="center"/>
              <w:rPr>
                <w:lang w:val="sr-Cyrl-RS"/>
              </w:rPr>
            </w:pPr>
            <w:r>
              <w:rPr>
                <w:lang w:val="sr-Cyrl-RS"/>
              </w:rPr>
              <w:lastRenderedPageBreak/>
              <w:t>1</w:t>
            </w:r>
          </w:p>
        </w:tc>
        <w:tc>
          <w:tcPr>
            <w:tcW w:w="1985" w:type="dxa"/>
            <w:tcBorders>
              <w:top w:val="single" w:sz="4" w:space="0" w:color="auto"/>
            </w:tcBorders>
            <w:vAlign w:val="center"/>
          </w:tcPr>
          <w:p w:rsidR="00264775" w:rsidRDefault="00264775" w:rsidP="00C11013">
            <w:pPr>
              <w:jc w:val="center"/>
              <w:rPr>
                <w:lang w:val="sr-Cyrl-RS"/>
              </w:rPr>
            </w:pPr>
            <w:r>
              <w:rPr>
                <w:lang w:val="sr-Cyrl-RS"/>
              </w:rPr>
              <w:t>4</w:t>
            </w:r>
          </w:p>
        </w:tc>
        <w:tc>
          <w:tcPr>
            <w:tcW w:w="2268" w:type="dxa"/>
            <w:tcBorders>
              <w:top w:val="single" w:sz="4" w:space="0" w:color="auto"/>
            </w:tcBorders>
            <w:vAlign w:val="center"/>
          </w:tcPr>
          <w:p w:rsidR="00264775" w:rsidRDefault="00264775" w:rsidP="00C11013">
            <w:pPr>
              <w:jc w:val="center"/>
              <w:rPr>
                <w:lang w:val="sr-Cyrl-RS"/>
              </w:rPr>
            </w:pPr>
            <w:r>
              <w:rPr>
                <w:lang w:val="sr-Cyrl-RS"/>
              </w:rPr>
              <w:t>2</w:t>
            </w:r>
          </w:p>
        </w:tc>
      </w:tr>
      <w:tr w:rsidR="00264775" w:rsidTr="00C11013">
        <w:trPr>
          <w:jc w:val="center"/>
        </w:trPr>
        <w:tc>
          <w:tcPr>
            <w:tcW w:w="1242" w:type="dxa"/>
            <w:vAlign w:val="center"/>
          </w:tcPr>
          <w:p w:rsidR="00264775" w:rsidRDefault="00264775" w:rsidP="00C11013">
            <w:pPr>
              <w:jc w:val="center"/>
              <w:rPr>
                <w:lang w:val="sr-Cyrl-RS"/>
              </w:rPr>
            </w:pPr>
            <w:r>
              <w:rPr>
                <w:lang w:val="sr-Cyrl-RS"/>
              </w:rPr>
              <w:t>2</w:t>
            </w:r>
          </w:p>
        </w:tc>
        <w:tc>
          <w:tcPr>
            <w:tcW w:w="1985" w:type="dxa"/>
            <w:vAlign w:val="center"/>
          </w:tcPr>
          <w:p w:rsidR="00264775" w:rsidRDefault="00264775" w:rsidP="00C11013">
            <w:pPr>
              <w:jc w:val="center"/>
              <w:rPr>
                <w:lang w:val="sr-Cyrl-RS"/>
              </w:rPr>
            </w:pPr>
            <w:r>
              <w:rPr>
                <w:lang w:val="sr-Cyrl-RS"/>
              </w:rPr>
              <w:t>7</w:t>
            </w:r>
          </w:p>
        </w:tc>
        <w:tc>
          <w:tcPr>
            <w:tcW w:w="2268" w:type="dxa"/>
            <w:vAlign w:val="center"/>
          </w:tcPr>
          <w:p w:rsidR="00264775" w:rsidRDefault="00264775" w:rsidP="00C11013">
            <w:pPr>
              <w:jc w:val="center"/>
              <w:rPr>
                <w:lang w:val="sr-Cyrl-RS"/>
              </w:rPr>
            </w:pPr>
            <w:r>
              <w:rPr>
                <w:lang w:val="sr-Cyrl-RS"/>
              </w:rPr>
              <w:t>4</w:t>
            </w:r>
          </w:p>
        </w:tc>
      </w:tr>
      <w:tr w:rsidR="00264775" w:rsidTr="00C11013">
        <w:trPr>
          <w:jc w:val="center"/>
        </w:trPr>
        <w:tc>
          <w:tcPr>
            <w:tcW w:w="1242" w:type="dxa"/>
            <w:vAlign w:val="center"/>
          </w:tcPr>
          <w:p w:rsidR="00264775" w:rsidRDefault="00264775" w:rsidP="00C11013">
            <w:pPr>
              <w:jc w:val="center"/>
              <w:rPr>
                <w:lang w:val="sr-Cyrl-RS"/>
              </w:rPr>
            </w:pPr>
            <w:r>
              <w:rPr>
                <w:lang w:val="sr-Cyrl-RS"/>
              </w:rPr>
              <w:t>3</w:t>
            </w:r>
          </w:p>
        </w:tc>
        <w:tc>
          <w:tcPr>
            <w:tcW w:w="1985" w:type="dxa"/>
            <w:vAlign w:val="center"/>
          </w:tcPr>
          <w:p w:rsidR="00264775" w:rsidRDefault="00264775" w:rsidP="00C11013">
            <w:pPr>
              <w:jc w:val="center"/>
              <w:rPr>
                <w:lang w:val="sr-Cyrl-RS"/>
              </w:rPr>
            </w:pPr>
            <w:r>
              <w:rPr>
                <w:lang w:val="sr-Cyrl-RS"/>
              </w:rPr>
              <w:t>10</w:t>
            </w:r>
          </w:p>
        </w:tc>
        <w:tc>
          <w:tcPr>
            <w:tcW w:w="2268" w:type="dxa"/>
            <w:vAlign w:val="center"/>
          </w:tcPr>
          <w:p w:rsidR="00264775" w:rsidRDefault="00264775" w:rsidP="00C11013">
            <w:pPr>
              <w:jc w:val="center"/>
              <w:rPr>
                <w:lang w:val="sr-Cyrl-RS"/>
              </w:rPr>
            </w:pPr>
            <w:r>
              <w:rPr>
                <w:lang w:val="sr-Cyrl-RS"/>
              </w:rPr>
              <w:t>18</w:t>
            </w:r>
          </w:p>
        </w:tc>
      </w:tr>
      <w:tr w:rsidR="00264775" w:rsidTr="00C11013">
        <w:trPr>
          <w:jc w:val="center"/>
        </w:trPr>
        <w:tc>
          <w:tcPr>
            <w:tcW w:w="1242" w:type="dxa"/>
            <w:vAlign w:val="center"/>
          </w:tcPr>
          <w:p w:rsidR="00264775" w:rsidRDefault="00264775" w:rsidP="00C11013">
            <w:pPr>
              <w:jc w:val="center"/>
              <w:rPr>
                <w:lang w:val="sr-Cyrl-RS"/>
              </w:rPr>
            </w:pPr>
            <w:r>
              <w:rPr>
                <w:lang w:val="sr-Cyrl-RS"/>
              </w:rPr>
              <w:t>4</w:t>
            </w:r>
          </w:p>
        </w:tc>
        <w:tc>
          <w:tcPr>
            <w:tcW w:w="1985" w:type="dxa"/>
            <w:vAlign w:val="center"/>
          </w:tcPr>
          <w:p w:rsidR="00264775" w:rsidRDefault="00264775" w:rsidP="00C11013">
            <w:pPr>
              <w:jc w:val="center"/>
              <w:rPr>
                <w:lang w:val="sr-Cyrl-RS"/>
              </w:rPr>
            </w:pPr>
            <w:r>
              <w:rPr>
                <w:lang w:val="sr-Cyrl-RS"/>
              </w:rPr>
              <w:t>14</w:t>
            </w:r>
          </w:p>
        </w:tc>
        <w:tc>
          <w:tcPr>
            <w:tcW w:w="2268" w:type="dxa"/>
            <w:vAlign w:val="center"/>
          </w:tcPr>
          <w:p w:rsidR="00264775" w:rsidRDefault="00264775" w:rsidP="00C11013">
            <w:pPr>
              <w:jc w:val="center"/>
              <w:rPr>
                <w:lang w:val="sr-Cyrl-RS"/>
              </w:rPr>
            </w:pPr>
            <w:r>
              <w:rPr>
                <w:lang w:val="sr-Cyrl-RS"/>
              </w:rPr>
              <w:t>36</w:t>
            </w:r>
          </w:p>
        </w:tc>
      </w:tr>
      <w:tr w:rsidR="00264775" w:rsidTr="00C11013">
        <w:trPr>
          <w:jc w:val="center"/>
        </w:trPr>
        <w:tc>
          <w:tcPr>
            <w:tcW w:w="1242" w:type="dxa"/>
            <w:vAlign w:val="center"/>
          </w:tcPr>
          <w:p w:rsidR="00264775" w:rsidRDefault="00264775" w:rsidP="00C11013">
            <w:pPr>
              <w:jc w:val="center"/>
              <w:rPr>
                <w:lang w:val="sr-Cyrl-RS"/>
              </w:rPr>
            </w:pPr>
            <m:oMathPara>
              <m:oMath>
                <m:r>
                  <w:rPr>
                    <w:rFonts w:ascii="Cambria Math" w:hAnsi="Cambria Math" w:cs="Arial"/>
                    <w:sz w:val="22"/>
                    <w:lang w:val="sr-Cyrl-RS"/>
                  </w:rPr>
                  <m:t>⋮</m:t>
                </m:r>
              </m:oMath>
            </m:oMathPara>
          </w:p>
        </w:tc>
        <w:tc>
          <w:tcPr>
            <w:tcW w:w="1985" w:type="dxa"/>
            <w:vAlign w:val="center"/>
          </w:tcPr>
          <w:p w:rsidR="00264775" w:rsidRDefault="00264775" w:rsidP="00C11013">
            <w:pPr>
              <w:jc w:val="center"/>
              <w:rPr>
                <w:lang w:val="sr-Cyrl-RS"/>
              </w:rPr>
            </w:pPr>
            <m:oMathPara>
              <m:oMath>
                <m:r>
                  <w:rPr>
                    <w:rFonts w:ascii="Cambria Math" w:hAnsi="Cambria Math" w:cs="Arial"/>
                    <w:sz w:val="22"/>
                    <w:lang w:val="sr-Cyrl-RS"/>
                  </w:rPr>
                  <m:t>⋮</m:t>
                </m:r>
              </m:oMath>
            </m:oMathPara>
          </w:p>
        </w:tc>
        <w:tc>
          <w:tcPr>
            <w:tcW w:w="2268" w:type="dxa"/>
            <w:vAlign w:val="center"/>
          </w:tcPr>
          <w:p w:rsidR="00264775" w:rsidRDefault="00264775" w:rsidP="00C11013">
            <w:pPr>
              <w:jc w:val="center"/>
              <w:rPr>
                <w:lang w:val="sr-Cyrl-RS"/>
              </w:rPr>
            </w:pPr>
            <m:oMathPara>
              <m:oMath>
                <m:r>
                  <w:rPr>
                    <w:rFonts w:ascii="Cambria Math" w:hAnsi="Cambria Math" w:cs="Arial"/>
                    <w:sz w:val="22"/>
                    <w:lang w:val="sr-Cyrl-RS"/>
                  </w:rPr>
                  <m:t>⋮</m:t>
                </m:r>
              </m:oMath>
            </m:oMathPara>
          </w:p>
        </w:tc>
      </w:tr>
      <w:tr w:rsidR="00264775" w:rsidTr="00C11013">
        <w:trPr>
          <w:jc w:val="center"/>
        </w:trPr>
        <w:tc>
          <w:tcPr>
            <w:tcW w:w="1242" w:type="dxa"/>
            <w:vAlign w:val="center"/>
          </w:tcPr>
          <w:p w:rsidR="00264775" w:rsidRDefault="00264775" w:rsidP="00C11013">
            <w:pPr>
              <w:jc w:val="center"/>
              <w:rPr>
                <w:lang w:val="sr-Cyrl-RS"/>
              </w:rPr>
            </w:pPr>
            <w:r>
              <w:rPr>
                <w:lang w:val="sr-Cyrl-RS"/>
              </w:rPr>
              <w:t>49</w:t>
            </w:r>
          </w:p>
        </w:tc>
        <w:tc>
          <w:tcPr>
            <w:tcW w:w="1985" w:type="dxa"/>
            <w:vAlign w:val="center"/>
          </w:tcPr>
          <w:p w:rsidR="00264775" w:rsidRDefault="00264775" w:rsidP="00C11013">
            <w:pPr>
              <w:jc w:val="center"/>
              <w:rPr>
                <w:lang w:val="sr-Cyrl-RS"/>
              </w:rPr>
            </w:pPr>
            <w:r>
              <w:rPr>
                <w:lang w:val="sr-Cyrl-RS"/>
              </w:rPr>
              <w:t>24</w:t>
            </w:r>
          </w:p>
        </w:tc>
        <w:tc>
          <w:tcPr>
            <w:tcW w:w="2268" w:type="dxa"/>
            <w:vAlign w:val="center"/>
          </w:tcPr>
          <w:p w:rsidR="00264775" w:rsidRDefault="00264775" w:rsidP="00C11013">
            <w:pPr>
              <w:jc w:val="center"/>
              <w:rPr>
                <w:lang w:val="sr-Cyrl-RS"/>
              </w:rPr>
            </w:pPr>
            <w:r>
              <w:rPr>
                <w:lang w:val="sr-Cyrl-RS"/>
              </w:rPr>
              <w:t>70</w:t>
            </w:r>
          </w:p>
        </w:tc>
      </w:tr>
      <w:tr w:rsidR="00264775" w:rsidTr="00C11013">
        <w:trPr>
          <w:jc w:val="center"/>
        </w:trPr>
        <w:tc>
          <w:tcPr>
            <w:tcW w:w="1242" w:type="dxa"/>
            <w:vAlign w:val="center"/>
          </w:tcPr>
          <w:p w:rsidR="00264775" w:rsidRDefault="00264775" w:rsidP="00C11013">
            <w:pPr>
              <w:jc w:val="center"/>
              <w:rPr>
                <w:lang w:val="sr-Cyrl-RS"/>
              </w:rPr>
            </w:pPr>
            <w:r>
              <w:rPr>
                <w:lang w:val="sr-Cyrl-RS"/>
              </w:rPr>
              <w:t>50</w:t>
            </w:r>
          </w:p>
        </w:tc>
        <w:tc>
          <w:tcPr>
            <w:tcW w:w="1985" w:type="dxa"/>
            <w:vAlign w:val="center"/>
          </w:tcPr>
          <w:p w:rsidR="00264775" w:rsidRDefault="00264775" w:rsidP="00C11013">
            <w:pPr>
              <w:jc w:val="center"/>
              <w:rPr>
                <w:lang w:val="sr-Cyrl-RS"/>
              </w:rPr>
            </w:pPr>
            <w:r>
              <w:rPr>
                <w:lang w:val="sr-Cyrl-RS"/>
              </w:rPr>
              <w:t>15</w:t>
            </w:r>
          </w:p>
        </w:tc>
        <w:tc>
          <w:tcPr>
            <w:tcW w:w="2268" w:type="dxa"/>
            <w:vAlign w:val="center"/>
          </w:tcPr>
          <w:p w:rsidR="00264775" w:rsidRDefault="00264775" w:rsidP="00C11013">
            <w:pPr>
              <w:keepNext/>
              <w:jc w:val="center"/>
              <w:rPr>
                <w:lang w:val="sr-Cyrl-RS"/>
              </w:rPr>
            </w:pPr>
            <w:r>
              <w:rPr>
                <w:lang w:val="sr-Cyrl-RS"/>
              </w:rPr>
              <w:t>85</w:t>
            </w:r>
          </w:p>
        </w:tc>
      </w:tr>
    </w:tbl>
    <w:p w:rsidR="00264775" w:rsidRPr="00CF4F49" w:rsidRDefault="00264775" w:rsidP="00264775">
      <w:pPr>
        <w:pStyle w:val="Caption"/>
        <w:jc w:val="center"/>
        <w:rPr>
          <w:lang w:val="sr-Cyrl-RS"/>
        </w:rPr>
      </w:pPr>
      <w:r>
        <w:t xml:space="preserve">Табела </w:t>
      </w:r>
      <w:r w:rsidR="000D733B">
        <w:fldChar w:fldCharType="begin"/>
      </w:r>
      <w:r w:rsidR="000D733B">
        <w:instrText xml:space="preserve"> SEQ Табела \* ARABIC </w:instrText>
      </w:r>
      <w:r w:rsidR="000D733B">
        <w:fldChar w:fldCharType="separate"/>
      </w:r>
      <w:r w:rsidR="006648C5">
        <w:rPr>
          <w:noProof/>
        </w:rPr>
        <w:t>1</w:t>
      </w:r>
      <w:r w:rsidR="000D733B">
        <w:rPr>
          <w:noProof/>
        </w:rPr>
        <w:fldChar w:fldCharType="end"/>
      </w:r>
      <w:r>
        <w:rPr>
          <w:lang w:val="sr-Cyrl-RS"/>
        </w:rPr>
        <w:t xml:space="preserve"> Аутомобили </w:t>
      </w:r>
      <w:r>
        <w:rPr>
          <w:lang w:val="en-US"/>
        </w:rPr>
        <w:t xml:space="preserve">– </w:t>
      </w:r>
      <w:r>
        <w:rPr>
          <w:lang w:val="sr-Cyrl-RS"/>
        </w:rPr>
        <w:t>скуп података</w:t>
      </w:r>
    </w:p>
    <w:p w:rsidR="00264775" w:rsidRDefault="00264775" w:rsidP="00264775">
      <w:pPr>
        <w:rPr>
          <w:lang w:val="sr-Cyrl-RS"/>
        </w:rPr>
      </w:pPr>
      <w:r>
        <w:rPr>
          <w:lang w:val="sr-Cyrl-RS"/>
        </w:rPr>
        <w:t>Приказани скуп података се састоји од две променљиве, једне независне (брзина аутомобила) и једне зависне (зауставни пут). Укупно по</w:t>
      </w:r>
      <w:r w:rsidR="007C3813">
        <w:rPr>
          <w:lang w:val="sr-Cyrl-RS"/>
        </w:rPr>
        <w:t>стоји 50 обсервација које говоре</w:t>
      </w:r>
      <w:r>
        <w:rPr>
          <w:lang w:val="sr-Cyrl-RS"/>
        </w:rPr>
        <w:t xml:space="preserve"> о зависноти брзине аутомобила пре кочења и укупног зауставног пута.</w:t>
      </w:r>
      <w:r w:rsidRPr="00CF4F49">
        <w:rPr>
          <w:lang w:val="sr-Cyrl-RS"/>
        </w:rPr>
        <w:t xml:space="preserve"> </w:t>
      </w:r>
      <w:r>
        <w:rPr>
          <w:lang w:val="sr-Cyrl-RS"/>
        </w:rPr>
        <w:t>[20</w:t>
      </w:r>
      <w:r w:rsidRPr="00F616FE">
        <w:rPr>
          <w:lang w:val="sr-Cyrl-RS"/>
        </w:rPr>
        <w:t>]</w:t>
      </w:r>
      <w:r>
        <w:rPr>
          <w:lang w:val="sr-Cyrl-RS"/>
        </w:rPr>
        <w:t xml:space="preserve"> Задатак линеарне регресије је да предвиди вредности зауставног пута у односу на брзину аутомобила. </w:t>
      </w:r>
    </w:p>
    <w:p w:rsidR="00264775" w:rsidRDefault="00264775" w:rsidP="00264775">
      <w:pPr>
        <w:rPr>
          <w:lang w:val="sr-Cyrl-RS"/>
        </w:rPr>
      </w:pPr>
      <w:r>
        <w:rPr>
          <w:lang w:val="sr-Cyrl-RS"/>
        </w:rPr>
        <w:t>За боље сагледавање скупа података, дат је визуелни приказ на слици</w:t>
      </w:r>
      <w:r w:rsidR="007C3813">
        <w:rPr>
          <w:lang w:val="sr-Cyrl-RS"/>
        </w:rPr>
        <w:t xml:space="preserve"> 1</w:t>
      </w:r>
      <w:r>
        <w:rPr>
          <w:lang w:val="sr-Cyrl-RS"/>
        </w:rPr>
        <w:t>:</w:t>
      </w:r>
    </w:p>
    <w:p w:rsidR="00264775" w:rsidRDefault="00264775" w:rsidP="00264775">
      <w:pPr>
        <w:pStyle w:val="NoSpacing"/>
        <w:keepNext/>
      </w:pPr>
      <w:r>
        <w:rPr>
          <w:noProof/>
          <w:lang w:val="en-US"/>
        </w:rPr>
        <w:drawing>
          <wp:inline distT="0" distB="0" distL="0" distR="0" wp14:anchorId="6CB89AB8" wp14:editId="011471F2">
            <wp:extent cx="4853940" cy="2262430"/>
            <wp:effectExtent l="0" t="0" r="381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6704" cy="2263718"/>
                    </a:xfrm>
                    <a:prstGeom prst="rect">
                      <a:avLst/>
                    </a:prstGeom>
                    <a:noFill/>
                    <a:ln>
                      <a:noFill/>
                    </a:ln>
                  </pic:spPr>
                </pic:pic>
              </a:graphicData>
            </a:graphic>
          </wp:inline>
        </w:drawing>
      </w:r>
    </w:p>
    <w:p w:rsidR="00264775" w:rsidRDefault="00264775" w:rsidP="00264775">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1</w:t>
      </w:r>
      <w:r w:rsidR="000D733B">
        <w:rPr>
          <w:noProof/>
        </w:rPr>
        <w:fldChar w:fldCharType="end"/>
      </w:r>
      <w:r>
        <w:rPr>
          <w:lang w:val="sr-Cyrl-RS"/>
        </w:rPr>
        <w:t xml:space="preserve"> Аутомобили </w:t>
      </w:r>
      <w:r w:rsidRPr="00264775">
        <w:t xml:space="preserve">- </w:t>
      </w:r>
      <w:r>
        <w:rPr>
          <w:lang w:val="sr-Cyrl-RS"/>
        </w:rPr>
        <w:t>визуелизавија скупа података</w:t>
      </w:r>
    </w:p>
    <w:p w:rsidR="00264775" w:rsidRDefault="007C3813" w:rsidP="00264775">
      <w:pPr>
        <w:rPr>
          <w:lang w:val="sr-Cyrl-RS"/>
        </w:rPr>
      </w:pPr>
      <w:r>
        <w:rPr>
          <w:lang w:val="sr-Cyrl-RS"/>
        </w:rPr>
        <w:t>На основу слике 1</w:t>
      </w:r>
      <w:r w:rsidR="00264775">
        <w:rPr>
          <w:lang w:val="sr-Cyrl-RS"/>
        </w:rPr>
        <w:t xml:space="preserve"> јасно је уочљива линеарна зависност измђу зависне и неазивсне променљиве. Кад се каже да постоји линеарна зависност мисли се на могућност провлачења праве кроз скуп података тако да су јој све тачке веома близу.</w:t>
      </w:r>
      <w:r w:rsidR="00264775">
        <w:rPr>
          <w:rStyle w:val="FootnoteReference"/>
          <w:lang w:val="sr-Cyrl-RS"/>
        </w:rPr>
        <w:footnoteReference w:id="2"/>
      </w:r>
    </w:p>
    <w:p w:rsidR="00264775" w:rsidRDefault="00264775" w:rsidP="00264775">
      <w:pPr>
        <w:rPr>
          <w:lang w:val="sr-Cyrl-RS"/>
        </w:rPr>
      </w:pPr>
      <w:r>
        <w:rPr>
          <w:lang w:val="sr-Cyrl-RS"/>
        </w:rPr>
        <w:t>Сп</w:t>
      </w:r>
      <w:r w:rsidR="007C3813">
        <w:rPr>
          <w:lang w:val="sr-Cyrl-RS"/>
        </w:rPr>
        <w:t>ецијалан случај једначине (2</w:t>
      </w:r>
      <w:r>
        <w:rPr>
          <w:lang w:val="sr-Cyrl-RS"/>
        </w:rPr>
        <w:t>.4.) који одговара овом скупу података гласи: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+ε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=1</m:t>
                </m:r>
              </m:oMath>
            </m:oMathPara>
          </w:p>
        </w:tc>
        <w:tc>
          <w:tcPr>
            <w:tcW w:w="770" w:type="dxa"/>
          </w:tcPr>
          <w:p w:rsidR="00264775" w:rsidRPr="00B67BF3" w:rsidRDefault="00264775" w:rsidP="00C11013">
            <w:pPr>
              <w:rPr>
                <w:lang w:val="en-US"/>
              </w:rPr>
            </w:pPr>
            <w:r>
              <w:rPr>
                <w:lang w:val="en-US"/>
              </w:rPr>
              <w:t>(</w:t>
            </w:r>
            <w:r w:rsidR="007C3813">
              <w:rPr>
                <w:lang w:val="sr-Cyrl-RS"/>
              </w:rPr>
              <w:t>2</w:t>
            </w:r>
            <w:r>
              <w:rPr>
                <w:lang w:val="en-US"/>
              </w:rPr>
              <w:t>.7)</w:t>
            </w:r>
          </w:p>
        </w:tc>
      </w:tr>
    </w:tbl>
    <w:p w:rsidR="00264775" w:rsidRDefault="00264775" w:rsidP="00264775">
      <w:pPr>
        <w:rPr>
          <w:rFonts w:eastAsiaTheme="minorEastAsia"/>
          <w:lang w:val="sr-Cyrl-RS"/>
        </w:rPr>
      </w:pPr>
      <w:r>
        <w:rPr>
          <w:lang w:val="sr-Cyrl-RS"/>
        </w:rPr>
        <w:lastRenderedPageBreak/>
        <w:t>У једанчини (</w:t>
      </w:r>
      <w:r w:rsidR="007C3813">
        <w:rPr>
          <w:lang w:val="sr-Cyrl-RS"/>
        </w:rPr>
        <w:t>2</w:t>
      </w:r>
      <w:r>
        <w:rPr>
          <w:lang w:val="sr-Cyrl-RS"/>
        </w:rPr>
        <w:t xml:space="preserve">.7.), променљива </w:t>
      </w:r>
      <m:oMath>
        <m:r>
          <w:rPr>
            <w:rFonts w:ascii="Cambria Math" w:hAnsi="Cambria Math"/>
            <w:lang w:val="en-US"/>
          </w:rPr>
          <m:t>y</m:t>
        </m:r>
      </m:oMath>
      <w:r>
        <w:rPr>
          <w:rFonts w:eastAsiaTheme="minorEastAsia"/>
          <w:lang w:val="sr-Cyrl-RS"/>
        </w:rPr>
        <w:t xml:space="preserve"> </w:t>
      </w:r>
      <w:r w:rsidR="007C3813">
        <w:rPr>
          <w:rFonts w:eastAsiaTheme="minorEastAsia"/>
          <w:lang w:val="sr-Cyrl-RS"/>
        </w:rPr>
        <w:t>представља зауставни пут, промен</w:t>
      </w:r>
      <w:r>
        <w:rPr>
          <w:rFonts w:eastAsiaTheme="minorEastAsia"/>
          <w:lang w:val="sr-Cyrl-RS"/>
        </w:rPr>
        <w:t xml:space="preserve">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Pr>
          <w:rFonts w:eastAsiaTheme="minorEastAsia"/>
          <w:lang w:val="sr-Cyrl-RS"/>
        </w:rPr>
        <w:t xml:space="preserve"> брзину, док </w:t>
      </w:r>
      <w:r w:rsidR="007C3813">
        <w:rPr>
          <w:rFonts w:eastAsiaTheme="minorEastAsia"/>
          <w:lang w:val="sr-Cyrl-RS"/>
        </w:rPr>
        <w:t xml:space="preserve">је </w:t>
      </w:r>
      <w:r>
        <w:rPr>
          <w:rFonts w:eastAsiaTheme="minorEastAsia"/>
          <w:lang w:val="sr-Cyrl-RS"/>
        </w:rPr>
        <w:t xml:space="preserve">вредност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007C3813">
        <w:rPr>
          <w:rFonts w:eastAsiaTheme="minorEastAsia"/>
          <w:lang w:val="sr-Cyrl-RS"/>
        </w:rPr>
        <w:t xml:space="preserve"> </w:t>
      </w:r>
      <w:r>
        <w:rPr>
          <w:rFonts w:eastAsiaTheme="minorEastAsia"/>
          <w:lang w:val="sr-Cyrl-RS"/>
        </w:rPr>
        <w:t xml:space="preserve">место где функција пресеца </w:t>
      </w:r>
      <m:oMath>
        <m:r>
          <w:rPr>
            <w:rFonts w:ascii="Cambria Math" w:hAnsi="Cambria Math"/>
            <w:lang w:val="en-US"/>
          </w:rPr>
          <m:t>x</m:t>
        </m:r>
      </m:oMath>
      <w:r w:rsidRPr="001B0100">
        <w:rPr>
          <w:rFonts w:eastAsiaTheme="minorEastAsia"/>
          <w:lang w:val="sr-Cyrl-RS"/>
        </w:rPr>
        <w:t>-</w:t>
      </w:r>
      <w:r>
        <w:rPr>
          <w:rFonts w:eastAsiaTheme="minorEastAsia"/>
          <w:lang w:val="sr-Cyrl-RS"/>
        </w:rPr>
        <w:t xml:space="preserve">осу. Наведене променљиве ће имати вредности за које је грешка </w:t>
      </w:r>
      <m:oMath>
        <m:r>
          <m:rPr>
            <m:sty m:val="p"/>
          </m:rPr>
          <w:rPr>
            <w:rFonts w:ascii="Cambria Math" w:hAnsi="Cambria Math"/>
            <w:lang w:val="sr-Cyrl-RS"/>
          </w:rPr>
          <m:t>ε</m:t>
        </m:r>
      </m:oMath>
      <w:r>
        <w:rPr>
          <w:rFonts w:eastAsiaTheme="minorEastAsia"/>
          <w:lang w:val="sr-Cyrl-RS"/>
        </w:rPr>
        <w:t xml:space="preserve"> минимална. У конкретном случају, функција линеарне регресије има облик:</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y=-17.5791+</m:t>
                </m:r>
                <m:sSub>
                  <m:sSubPr>
                    <m:ctrlPr>
                      <w:rPr>
                        <w:rFonts w:ascii="Cambria Math" w:hAnsi="Cambria Math"/>
                        <w:i/>
                        <w:lang w:val="en-US"/>
                      </w:rPr>
                    </m:ctrlPr>
                  </m:sSubPr>
                  <m:e>
                    <m:r>
                      <w:rPr>
                        <w:rFonts w:ascii="Cambria Math" w:hAnsi="Cambria Math"/>
                        <w:lang w:val="en-US"/>
                      </w:rPr>
                      <m:t>3.9324 x</m:t>
                    </m:r>
                  </m:e>
                  <m:sub>
                    <m:r>
                      <w:rPr>
                        <w:rFonts w:ascii="Cambria Math" w:hAnsi="Cambria Math"/>
                        <w:lang w:val="en-US"/>
                      </w:rPr>
                      <m:t>1</m:t>
                    </m:r>
                  </m:sub>
                </m:sSub>
                <m:r>
                  <m:rPr>
                    <m:sty m:val="p"/>
                  </m:rPr>
                  <w:rPr>
                    <w:rFonts w:ascii="Cambria Math" w:hAnsi="Cambria Math"/>
                    <w:lang w:val="sr-Cyrl-RS"/>
                  </w:rPr>
                  <m:t xml:space="preserve">+ε </m:t>
                </m:r>
              </m:oMath>
            </m:oMathPara>
          </w:p>
        </w:tc>
        <w:tc>
          <w:tcPr>
            <w:tcW w:w="770" w:type="dxa"/>
          </w:tcPr>
          <w:p w:rsidR="00264775" w:rsidRPr="00B67BF3" w:rsidRDefault="00264775" w:rsidP="00C11013">
            <w:pPr>
              <w:rPr>
                <w:lang w:val="en-US"/>
              </w:rPr>
            </w:pPr>
            <w:r>
              <w:rPr>
                <w:lang w:val="en-US"/>
              </w:rPr>
              <w:t>(</w:t>
            </w:r>
            <w:r w:rsidR="007C3813">
              <w:rPr>
                <w:lang w:val="sr-Cyrl-RS"/>
              </w:rPr>
              <w:t>2</w:t>
            </w:r>
            <w:r>
              <w:rPr>
                <w:lang w:val="sr-Cyrl-RS"/>
              </w:rPr>
              <w:t>.8</w:t>
            </w:r>
            <w:r>
              <w:rPr>
                <w:lang w:val="en-US"/>
              </w:rPr>
              <w:t>)</w:t>
            </w:r>
          </w:p>
        </w:tc>
      </w:tr>
    </w:tbl>
    <w:p w:rsidR="00264775" w:rsidRPr="00C5059D" w:rsidRDefault="00264775" w:rsidP="00264775">
      <w:pPr>
        <w:rPr>
          <w:rFonts w:eastAsiaTheme="minorEastAsia"/>
          <w:lang w:val="sr-Cyrl-RS"/>
        </w:rPr>
      </w:pPr>
      <w:r>
        <w:rPr>
          <w:rFonts w:eastAsiaTheme="minorEastAsia"/>
          <w:lang w:val="sr-Cyrl-RS"/>
        </w:rPr>
        <w:t>Или на конкретном примеру, процењена дужина зауставног пута за брзину од 10</w:t>
      </w:r>
      <w:r w:rsidRPr="00C5059D">
        <w:rPr>
          <w:rFonts w:eastAsiaTheme="minorEastAsia"/>
        </w:rPr>
        <w:t xml:space="preserve"> </w:t>
      </w:r>
      <w:r>
        <w:rPr>
          <w:rFonts w:eastAsiaTheme="minorEastAsia"/>
        </w:rPr>
        <w:t>mp</w:t>
      </w:r>
      <w:r w:rsidRPr="00C5059D">
        <w:rPr>
          <w:rFonts w:eastAsiaTheme="minorEastAsia"/>
        </w:rPr>
        <w:t>h</w:t>
      </w:r>
      <w:r>
        <w:rPr>
          <w:rFonts w:eastAsiaTheme="minorEastAsia"/>
          <w:lang w:val="sr-Cyrl-RS"/>
        </w:rPr>
        <w:t xml:space="preserve"> би износила</w:t>
      </w:r>
      <w:r w:rsidRPr="00C5059D">
        <w:rPr>
          <w:rFonts w:eastAsiaTheme="minorEastAsia"/>
        </w:rPr>
        <w:t xml:space="preserve"> 21.7449 </w:t>
      </w:r>
      <w:r>
        <w:rPr>
          <w:rFonts w:eastAsiaTheme="minorEastAsia"/>
          <w:lang w:val="sr-Cyrl-RS"/>
        </w:rPr>
        <w:t>стопа.</w:t>
      </w:r>
      <w:r>
        <w:rPr>
          <w:rFonts w:eastAsiaTheme="minorEastAsia"/>
        </w:rPr>
        <w:t xml:space="preserve"> </w:t>
      </w:r>
      <w:r w:rsidR="007C3813">
        <w:rPr>
          <w:rFonts w:eastAsiaTheme="minorEastAsia"/>
          <w:lang w:val="sr-Cyrl-RS"/>
        </w:rPr>
        <w:t>Поступак је дат у једначинама (2.9) и (2</w:t>
      </w:r>
      <w:r>
        <w:rPr>
          <w:rFonts w:eastAsiaTheme="minorEastAsia"/>
          <w:lang w:val="sr-Cyrl-RS"/>
        </w:rPr>
        <w:t>.10)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64775" w:rsidTr="00C11013">
        <w:tc>
          <w:tcPr>
            <w:tcW w:w="8472" w:type="dxa"/>
          </w:tcPr>
          <w:p w:rsidR="00264775" w:rsidRPr="00C5059D" w:rsidRDefault="00264775" w:rsidP="00C11013">
            <w:pPr>
              <w:jc w:val="center"/>
              <w:rPr>
                <w:rFonts w:eastAsiaTheme="minorEastAsia"/>
              </w:rPr>
            </w:pPr>
            <m:oMathPara>
              <m:oMath>
                <m:r>
                  <w:rPr>
                    <w:rFonts w:ascii="Cambria Math" w:hAnsi="Cambria Math"/>
                    <w:lang w:val="en-US"/>
                  </w:rPr>
                  <m:t>y</m:t>
                </m:r>
                <m:r>
                  <w:rPr>
                    <w:rFonts w:ascii="Cambria Math" w:hAnsi="Cambria Math"/>
                  </w:rPr>
                  <m:t>=-17.5791+3.9324 ∙10</m:t>
                </m:r>
                <m:r>
                  <m:rPr>
                    <m:sty m:val="p"/>
                  </m:rPr>
                  <w:rPr>
                    <w:rFonts w:ascii="Cambria Math" w:hAnsi="Cambria Math"/>
                    <w:lang w:val="sr-Cyrl-RS"/>
                  </w:rPr>
                  <m:t xml:space="preserve"> </m:t>
                </m:r>
              </m:oMath>
            </m:oMathPara>
          </w:p>
        </w:tc>
        <w:tc>
          <w:tcPr>
            <w:tcW w:w="770" w:type="dxa"/>
          </w:tcPr>
          <w:p w:rsidR="00264775" w:rsidRPr="00C5059D" w:rsidRDefault="00264775" w:rsidP="00C11013">
            <w:r w:rsidRPr="00C5059D">
              <w:t>(</w:t>
            </w:r>
            <w:r w:rsidR="007C3813">
              <w:rPr>
                <w:lang w:val="sr-Cyrl-RS"/>
              </w:rPr>
              <w:t>2</w:t>
            </w:r>
            <w:r>
              <w:rPr>
                <w:lang w:val="sr-Cyrl-RS"/>
              </w:rPr>
              <w:t>.9</w:t>
            </w:r>
            <w:r w:rsidRPr="00C5059D">
              <w:t>)</w:t>
            </w:r>
          </w:p>
        </w:tc>
      </w:tr>
    </w:tbl>
    <w:p w:rsidR="00264775" w:rsidRDefault="00264775" w:rsidP="00264775">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7"/>
        <w:gridCol w:w="843"/>
      </w:tblGrid>
      <w:tr w:rsidR="00264775" w:rsidTr="00C11013">
        <w:tc>
          <w:tcPr>
            <w:tcW w:w="8472" w:type="dxa"/>
          </w:tcPr>
          <w:p w:rsidR="00264775" w:rsidRPr="00C5059D" w:rsidRDefault="00264775" w:rsidP="00C11013">
            <w:pPr>
              <w:jc w:val="center"/>
              <w:rPr>
                <w:rFonts w:eastAsiaTheme="minorEastAsia"/>
                <w:i/>
              </w:rPr>
            </w:pPr>
            <m:oMathPara>
              <m:oMath>
                <m:r>
                  <w:rPr>
                    <w:rFonts w:ascii="Cambria Math" w:hAnsi="Cambria Math"/>
                    <w:lang w:val="en-US"/>
                  </w:rPr>
                  <m:t>y</m:t>
                </m:r>
                <m:r>
                  <w:rPr>
                    <w:rFonts w:ascii="Cambria Math" w:hAnsi="Cambria Math"/>
                  </w:rPr>
                  <m:t>=21.7449</m:t>
                </m:r>
              </m:oMath>
            </m:oMathPara>
          </w:p>
        </w:tc>
        <w:tc>
          <w:tcPr>
            <w:tcW w:w="770" w:type="dxa"/>
          </w:tcPr>
          <w:p w:rsidR="00264775" w:rsidRPr="00C5059D" w:rsidRDefault="00264775" w:rsidP="00C11013">
            <w:r w:rsidRPr="00C5059D">
              <w:t>(</w:t>
            </w:r>
            <w:r w:rsidR="007C3813">
              <w:rPr>
                <w:lang w:val="sr-Cyrl-RS"/>
              </w:rPr>
              <w:t>2</w:t>
            </w:r>
            <w:r>
              <w:rPr>
                <w:lang w:val="sr-Cyrl-RS"/>
              </w:rPr>
              <w:t>.10</w:t>
            </w:r>
            <w:r w:rsidRPr="00C5059D">
              <w:t>)</w:t>
            </w:r>
          </w:p>
        </w:tc>
      </w:tr>
    </w:tbl>
    <w:p w:rsidR="00264775" w:rsidRPr="00C5059D" w:rsidRDefault="00264775" w:rsidP="00264775">
      <w:pPr>
        <w:rPr>
          <w:rFonts w:eastAsiaTheme="minorEastAsia"/>
          <w:lang w:val="sr-Cyrl-RS"/>
        </w:rPr>
      </w:pPr>
    </w:p>
    <w:p w:rsidR="00264775" w:rsidRDefault="007C3813" w:rsidP="00264775">
      <w:pPr>
        <w:rPr>
          <w:rFonts w:eastAsiaTheme="minorEastAsia"/>
          <w:lang w:val="sr-Cyrl-RS"/>
        </w:rPr>
      </w:pPr>
      <w:r>
        <w:rPr>
          <w:rFonts w:eastAsiaTheme="minorEastAsia"/>
          <w:lang w:val="sr-Cyrl-RS"/>
        </w:rPr>
        <w:t>Уколико би се права функције (2</w:t>
      </w:r>
      <w:r w:rsidR="00264775">
        <w:rPr>
          <w:rFonts w:eastAsiaTheme="minorEastAsia"/>
          <w:lang w:val="sr-Cyrl-RS"/>
        </w:rPr>
        <w:t>.8) представила графич</w:t>
      </w:r>
      <w:r>
        <w:rPr>
          <w:rFonts w:eastAsiaTheme="minorEastAsia"/>
          <w:lang w:val="sr-Cyrl-RS"/>
        </w:rPr>
        <w:t>ки, изгледала би као на слици 2</w:t>
      </w:r>
      <w:r w:rsidR="00264775">
        <w:rPr>
          <w:rFonts w:eastAsiaTheme="minorEastAsia"/>
          <w:lang w:val="sr-Cyrl-RS"/>
        </w:rPr>
        <w:t>.</w:t>
      </w:r>
    </w:p>
    <w:p w:rsidR="00264775" w:rsidRDefault="00264775" w:rsidP="00264775">
      <w:pPr>
        <w:pStyle w:val="NoSpacing"/>
        <w:jc w:val="center"/>
      </w:pPr>
      <w:r>
        <w:rPr>
          <w:noProof/>
          <w:lang w:val="en-US"/>
        </w:rPr>
        <w:drawing>
          <wp:inline distT="0" distB="0" distL="0" distR="0" wp14:anchorId="0863F003" wp14:editId="7CFB652D">
            <wp:extent cx="4914900" cy="2297785"/>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3934" cy="2302009"/>
                    </a:xfrm>
                    <a:prstGeom prst="rect">
                      <a:avLst/>
                    </a:prstGeom>
                    <a:noFill/>
                    <a:ln>
                      <a:noFill/>
                    </a:ln>
                  </pic:spPr>
                </pic:pic>
              </a:graphicData>
            </a:graphic>
          </wp:inline>
        </w:drawing>
      </w:r>
    </w:p>
    <w:p w:rsidR="00264775" w:rsidRDefault="00264775" w:rsidP="00264775">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2</w:t>
      </w:r>
      <w:r w:rsidR="000D733B">
        <w:rPr>
          <w:noProof/>
        </w:rPr>
        <w:fldChar w:fldCharType="end"/>
      </w:r>
      <w:r>
        <w:rPr>
          <w:lang w:val="sr-Cyrl-RS"/>
        </w:rPr>
        <w:t xml:space="preserve"> Аутомобили </w:t>
      </w:r>
      <w:r w:rsidRPr="001B0100">
        <w:t>-</w:t>
      </w:r>
      <w:r>
        <w:rPr>
          <w:lang w:val="sr-Cyrl-RS"/>
        </w:rPr>
        <w:t xml:space="preserve"> визуелизација праве добијене линеарном регресијом</w:t>
      </w:r>
    </w:p>
    <w:p w:rsidR="00264775" w:rsidRDefault="00264775" w:rsidP="00264775">
      <w:pPr>
        <w:rPr>
          <w:lang w:val="sr-Cyrl-RS"/>
        </w:rPr>
      </w:pPr>
      <w:r>
        <w:rPr>
          <w:lang w:val="sr-Cyrl-RS"/>
        </w:rPr>
        <w:t>У пракси, неопходно је постојање два скупа података (тренинг и тест скуп) како би се одредила ефикасност или моћ предвиђања модела линеарне регресије. Тренинг скуп служи за креирање модела, док тест скуп података служи за евалуацију тачности предвиђања. Како је ово са</w:t>
      </w:r>
      <w:r w:rsidR="007C3813">
        <w:rPr>
          <w:lang w:val="sr-Cyrl-RS"/>
        </w:rPr>
        <w:t>мо пример, скуп описан табелом 1</w:t>
      </w:r>
      <w:r>
        <w:rPr>
          <w:lang w:val="sr-Cyrl-RS"/>
        </w:rPr>
        <w:t xml:space="preserve"> се користи у оба случаја. Најпре је креир</w:t>
      </w:r>
      <w:r w:rsidR="007C3813">
        <w:rPr>
          <w:lang w:val="sr-Cyrl-RS"/>
        </w:rPr>
        <w:t>ан модел предвиђања (једначина 2</w:t>
      </w:r>
      <w:r>
        <w:rPr>
          <w:lang w:val="sr-Cyrl-RS"/>
        </w:rPr>
        <w:t xml:space="preserve">.8), а затим је тестиран истим подацима. Том </w:t>
      </w:r>
      <w:r>
        <w:rPr>
          <w:lang w:val="sr-Cyrl-RS"/>
        </w:rPr>
        <w:lastRenderedPageBreak/>
        <w:t>приликом је изралунат корен средње квадратне гр</w:t>
      </w:r>
      <w:r w:rsidR="007C3813">
        <w:rPr>
          <w:lang w:val="sr-Cyrl-RS"/>
        </w:rPr>
        <w:t>ешке и резултат је приказан у (2</w:t>
      </w:r>
      <w:r>
        <w:rPr>
          <w:lang w:val="sr-Cyrl-RS"/>
        </w:rPr>
        <w:t>.11):</w:t>
      </w:r>
      <w:r>
        <w:rPr>
          <w:rStyle w:val="FootnoteReference"/>
          <w:lang w:val="sr-Cyrl-RS"/>
        </w:rPr>
        <w:footnoteReference w:id="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7"/>
        <w:gridCol w:w="843"/>
      </w:tblGrid>
      <w:tr w:rsidR="00264775" w:rsidTr="00C11013">
        <w:tc>
          <w:tcPr>
            <w:tcW w:w="8472" w:type="dxa"/>
          </w:tcPr>
          <w:p w:rsidR="00264775" w:rsidRPr="00B67BF3" w:rsidRDefault="00264775" w:rsidP="00C11013">
            <w:pPr>
              <w:jc w:val="center"/>
              <w:rPr>
                <w:rFonts w:eastAsiaTheme="minorEastAsia"/>
                <w:lang w:val="en-US"/>
              </w:rPr>
            </w:pPr>
            <m:oMathPara>
              <m:oMath>
                <m:r>
                  <w:rPr>
                    <w:rFonts w:ascii="Cambria Math" w:hAnsi="Cambria Math"/>
                    <w:lang w:val="en-US"/>
                  </w:rPr>
                  <m:t xml:space="preserve">RMSE= </m:t>
                </m:r>
                <m:r>
                  <w:rPr>
                    <w:rFonts w:ascii="Cambria Math" w:eastAsiaTheme="minorEastAsia" w:hAnsi="Cambria Math"/>
                    <w:lang w:val="en-US"/>
                  </w:rPr>
                  <m:t>15.06886</m:t>
                </m:r>
              </m:oMath>
            </m:oMathPara>
          </w:p>
        </w:tc>
        <w:tc>
          <w:tcPr>
            <w:tcW w:w="770" w:type="dxa"/>
          </w:tcPr>
          <w:p w:rsidR="00264775" w:rsidRPr="00B67BF3" w:rsidRDefault="00264775" w:rsidP="00C11013">
            <w:pPr>
              <w:rPr>
                <w:lang w:val="en-US"/>
              </w:rPr>
            </w:pPr>
            <w:r>
              <w:rPr>
                <w:lang w:val="en-US"/>
              </w:rPr>
              <w:t>(</w:t>
            </w:r>
            <w:r w:rsidR="007C3813">
              <w:rPr>
                <w:lang w:val="sr-Cyrl-RS"/>
              </w:rPr>
              <w:t>2</w:t>
            </w:r>
            <w:r>
              <w:rPr>
                <w:lang w:val="sr-Cyrl-RS"/>
              </w:rPr>
              <w:t>.11</w:t>
            </w:r>
            <w:r>
              <w:rPr>
                <w:lang w:val="en-US"/>
              </w:rPr>
              <w:t>)</w:t>
            </w:r>
          </w:p>
        </w:tc>
      </w:tr>
    </w:tbl>
    <w:p w:rsidR="00264775" w:rsidRDefault="00264775" w:rsidP="00264775">
      <w:pPr>
        <w:rPr>
          <w:lang w:val="sr-Cyrl-RS"/>
        </w:rPr>
      </w:pPr>
    </w:p>
    <w:p w:rsidR="00264775" w:rsidRPr="00C5059D" w:rsidRDefault="00264775" w:rsidP="00264775">
      <w:pPr>
        <w:rPr>
          <w:lang w:val="sr-Cyrl-RS"/>
        </w:rPr>
      </w:pPr>
      <w:r>
        <w:rPr>
          <w:lang w:val="sr-Cyrl-RS"/>
        </w:rPr>
        <w:t xml:space="preserve">Корен средње квадратне вредности говори да модел у просеку погреши за око 15 стопа приликом предвиђања дужине зауставног пута за одређену брзину аутомобила. </w:t>
      </w:r>
    </w:p>
    <w:p w:rsidR="00E74BC4" w:rsidRDefault="00E74BC4" w:rsidP="00E74BC4">
      <w:pPr>
        <w:rPr>
          <w:lang w:val="sr-Cyrl-RS"/>
        </w:rPr>
      </w:pPr>
    </w:p>
    <w:p w:rsidR="000320CF" w:rsidRPr="004D1058" w:rsidRDefault="000320CF" w:rsidP="00641D4E">
      <w:pPr>
        <w:rPr>
          <w:lang w:val="sr-Cyrl-RS"/>
        </w:rPr>
      </w:pPr>
    </w:p>
    <w:p w:rsidR="00A12146" w:rsidRDefault="00191240" w:rsidP="00822694">
      <w:pPr>
        <w:pStyle w:val="Heading1"/>
        <w:rPr>
          <w:lang w:val="sr-Cyrl-RS"/>
        </w:rPr>
      </w:pPr>
      <w:bookmarkStart w:id="5" w:name="_Toc497154695"/>
      <w:bookmarkStart w:id="6" w:name="_Toc497857366"/>
      <w:r>
        <w:rPr>
          <w:lang w:val="sr-Cyrl-RS"/>
        </w:rPr>
        <w:t>3</w:t>
      </w:r>
      <w:r w:rsidR="008E2DBF" w:rsidRPr="008E2DBF">
        <w:rPr>
          <w:lang w:val="sr-Cyrl-RS"/>
        </w:rPr>
        <w:t xml:space="preserve">. </w:t>
      </w:r>
      <w:r w:rsidR="000E6441">
        <w:rPr>
          <w:lang w:val="sr-Cyrl-RS"/>
        </w:rPr>
        <w:t>Недостајуће вредности</w:t>
      </w:r>
      <w:bookmarkEnd w:id="5"/>
      <w:bookmarkEnd w:id="6"/>
    </w:p>
    <w:p w:rsidR="00191240" w:rsidRPr="00191240" w:rsidRDefault="00191240" w:rsidP="00191240">
      <w:pPr>
        <w:rPr>
          <w:lang w:val="sr-Cyrl-RS"/>
        </w:rPr>
      </w:pPr>
    </w:p>
    <w:p w:rsidR="0057722B" w:rsidRPr="0057722B" w:rsidRDefault="00191240" w:rsidP="0057722B">
      <w:pPr>
        <w:pStyle w:val="Heading2"/>
        <w:rPr>
          <w:lang w:val="sr-Cyrl-RS"/>
        </w:rPr>
      </w:pPr>
      <w:bookmarkStart w:id="7" w:name="_Toc497154696"/>
      <w:bookmarkStart w:id="8" w:name="_Toc497857367"/>
      <w:r>
        <w:rPr>
          <w:lang w:val="sr-Cyrl-RS"/>
        </w:rPr>
        <w:t>3</w:t>
      </w:r>
      <w:r w:rsidR="008E2DBF" w:rsidRPr="008E2DBF">
        <w:rPr>
          <w:lang w:val="sr-Cyrl-RS"/>
        </w:rPr>
        <w:t xml:space="preserve">.1. </w:t>
      </w:r>
      <w:r w:rsidR="0057722B">
        <w:rPr>
          <w:lang w:val="sr-Cyrl-RS"/>
        </w:rPr>
        <w:t>Механизми недостајућих вредности</w:t>
      </w:r>
      <w:bookmarkEnd w:id="7"/>
      <w:bookmarkEnd w:id="8"/>
    </w:p>
    <w:p w:rsidR="000E6441" w:rsidRPr="000E6441" w:rsidRDefault="000E6441" w:rsidP="000E6441">
      <w:pPr>
        <w:rPr>
          <w:lang w:val="sr-Cyrl-RS"/>
        </w:rPr>
      </w:pPr>
    </w:p>
    <w:p w:rsidR="00F10DB5" w:rsidRPr="00995978" w:rsidRDefault="00FF2C08" w:rsidP="006C25E5">
      <w:pPr>
        <w:rPr>
          <w:lang w:val="sr-Cyrl-RS"/>
        </w:rPr>
      </w:pPr>
      <w:r w:rsidRPr="00995978">
        <w:rPr>
          <w:lang w:val="sr-Cyrl-RS"/>
        </w:rPr>
        <w:t>Технике машинског учења као сто су надгледано и ненадгледано учење се могу посматрати као систем</w:t>
      </w:r>
      <w:r w:rsidR="00A01BAD" w:rsidRPr="00995978">
        <w:rPr>
          <w:lang w:val="sr-Cyrl-RS"/>
        </w:rPr>
        <w:t>и</w:t>
      </w:r>
      <w:r w:rsidRPr="00995978">
        <w:rPr>
          <w:lang w:val="sr-Cyrl-RS"/>
        </w:rPr>
        <w:t xml:space="preserve"> у ком </w:t>
      </w:r>
      <w:r w:rsidR="00A01BAD" w:rsidRPr="00995978">
        <w:rPr>
          <w:lang w:val="sr-Cyrl-RS"/>
        </w:rPr>
        <w:t xml:space="preserve">су </w:t>
      </w:r>
      <w:r w:rsidRPr="00995978">
        <w:rPr>
          <w:lang w:val="sr-Cyrl-RS"/>
        </w:rPr>
        <w:t>улаз</w:t>
      </w:r>
      <w:r w:rsidR="00A01BAD" w:rsidRPr="00995978">
        <w:rPr>
          <w:lang w:val="sr-Cyrl-RS"/>
        </w:rPr>
        <w:t>и представљени као</w:t>
      </w:r>
      <w:r w:rsidRPr="00995978">
        <w:rPr>
          <w:lang w:val="sr-Cyrl-RS"/>
        </w:rPr>
        <w:t xml:space="preserve"> подаци, а излаз</w:t>
      </w:r>
      <w:r w:rsidR="00A01BAD" w:rsidRPr="00995978">
        <w:rPr>
          <w:lang w:val="sr-Cyrl-RS"/>
        </w:rPr>
        <w:t>и су</w:t>
      </w:r>
      <w:r w:rsidRPr="00995978">
        <w:rPr>
          <w:lang w:val="sr-Cyrl-RS"/>
        </w:rPr>
        <w:t xml:space="preserve"> истрениран</w:t>
      </w:r>
      <w:r w:rsidR="00822694" w:rsidRPr="00995978">
        <w:rPr>
          <w:lang w:val="sr-Cyrl-RS"/>
        </w:rPr>
        <w:t>и</w:t>
      </w:r>
      <w:r w:rsidRPr="00995978">
        <w:rPr>
          <w:lang w:val="sr-Cyrl-RS"/>
        </w:rPr>
        <w:t xml:space="preserve"> модел</w:t>
      </w:r>
      <w:r w:rsidR="00A01BAD" w:rsidRPr="00995978">
        <w:rPr>
          <w:lang w:val="sr-Cyrl-RS"/>
        </w:rPr>
        <w:t>и (алгоритми</w:t>
      </w:r>
      <w:r w:rsidRPr="00995978">
        <w:rPr>
          <w:lang w:val="sr-Cyrl-RS"/>
        </w:rPr>
        <w:t>)</w:t>
      </w:r>
      <w:r w:rsidR="00F93F2A" w:rsidRPr="00995978">
        <w:rPr>
          <w:lang w:val="sr-Cyrl-RS"/>
        </w:rPr>
        <w:t>. Из овог угла посматрања, квалитет података директно утиче на каснију тачност предвиђања истренираног алгоритма. Међутим, улазни подаци често нису комплетни</w:t>
      </w:r>
      <w:r w:rsidR="00A01BAD" w:rsidRPr="00995978">
        <w:rPr>
          <w:lang w:val="sr-Cyrl-RS"/>
        </w:rPr>
        <w:t xml:space="preserve"> и као такви често онемогућавају тренинг алгоритама. </w:t>
      </w:r>
    </w:p>
    <w:p w:rsidR="00994DB3" w:rsidRPr="00995978" w:rsidRDefault="00A01BAD" w:rsidP="006C25E5">
      <w:pPr>
        <w:rPr>
          <w:lang w:val="sr-Cyrl-RS"/>
        </w:rPr>
      </w:pPr>
      <w:r w:rsidRPr="00995978">
        <w:rPr>
          <w:lang w:val="sr-Cyrl-RS"/>
        </w:rPr>
        <w:t xml:space="preserve">Некомплетан скуп података се </w:t>
      </w:r>
      <w:r w:rsidR="00F10DB5" w:rsidRPr="00995978">
        <w:rPr>
          <w:lang w:val="sr-Cyrl-RS"/>
        </w:rPr>
        <w:t xml:space="preserve">означава и као скуп података са недостајућим вредностима. </w:t>
      </w:r>
      <w:r w:rsidR="00994DB3" w:rsidRPr="00995978">
        <w:rPr>
          <w:lang w:val="sr-Cyrl-RS"/>
        </w:rPr>
        <w:t>У таквим скуповима вредности недостају по једном од</w:t>
      </w:r>
      <w:r w:rsidR="00FF5325" w:rsidRPr="00995978">
        <w:rPr>
          <w:lang w:val="sr-Cyrl-RS"/>
        </w:rPr>
        <w:t xml:space="preserve"> три могућа механизма</w:t>
      </w:r>
      <w:r w:rsidR="00994DB3" w:rsidRPr="00995978">
        <w:rPr>
          <w:lang w:val="sr-Cyrl-RS"/>
        </w:rPr>
        <w:t xml:space="preserve">, а механизам представља математички однос између </w:t>
      </w:r>
      <w:r w:rsidR="003D3397">
        <w:rPr>
          <w:lang w:val="sr-Cyrl-RS"/>
        </w:rPr>
        <w:t>забележених података и недостајућих врендости</w:t>
      </w:r>
      <w:r w:rsidR="00994DB3" w:rsidRPr="00995978">
        <w:rPr>
          <w:lang w:val="sr-Cyrl-RS"/>
        </w:rPr>
        <w:t>.</w:t>
      </w:r>
      <w:r w:rsidR="00FF5325" w:rsidRPr="00995978">
        <w:rPr>
          <w:lang w:val="sr-Cyrl-RS"/>
        </w:rPr>
        <w:t xml:space="preserve"> </w:t>
      </w:r>
      <w:r w:rsidR="00994DB3" w:rsidRPr="00995978">
        <w:rPr>
          <w:lang w:val="sr-Cyrl-RS"/>
        </w:rPr>
        <w:t xml:space="preserve">[1]. Механизми могу бити: </w:t>
      </w:r>
    </w:p>
    <w:p w:rsidR="000B027E" w:rsidRPr="00995978" w:rsidRDefault="00D3414A" w:rsidP="006C25E5">
      <w:pPr>
        <w:rPr>
          <w:lang w:val="sr-Cyrl-RS"/>
        </w:rPr>
      </w:pPr>
      <w:r w:rsidRPr="00995978">
        <w:rPr>
          <w:b/>
          <w:lang w:val="sr-Latn-RS"/>
        </w:rPr>
        <w:t>MCAR</w:t>
      </w:r>
      <w:r w:rsidRPr="00995978">
        <w:rPr>
          <w:lang w:val="sr-Latn-RS"/>
        </w:rPr>
        <w:t xml:space="preserve"> </w:t>
      </w:r>
      <w:r w:rsidR="0073001E" w:rsidRPr="00995978">
        <w:rPr>
          <w:lang w:val="sr-Latn-RS"/>
        </w:rPr>
        <w:t>– Missing Completely At Random</w:t>
      </w:r>
      <w:r w:rsidR="0073001E" w:rsidRPr="00995978">
        <w:rPr>
          <w:lang w:val="sr-Cyrl-RS"/>
        </w:rPr>
        <w:t xml:space="preserve"> – </w:t>
      </w:r>
      <w:r w:rsidRPr="00995978">
        <w:rPr>
          <w:lang w:val="en-US"/>
        </w:rPr>
        <w:t>N</w:t>
      </w:r>
      <w:r w:rsidR="00994DB3" w:rsidRPr="00995978">
        <w:rPr>
          <w:lang w:val="sr-Cyrl-RS"/>
        </w:rPr>
        <w:t>едостајуће вредности су присутне без икакве законитости</w:t>
      </w:r>
      <w:r w:rsidRPr="00995978">
        <w:rPr>
          <w:lang w:val="sr-Cyrl-RS"/>
        </w:rPr>
        <w:t xml:space="preserve">. </w:t>
      </w:r>
      <w:r w:rsidR="003D3397">
        <w:rPr>
          <w:lang w:val="sr-Cyrl-RS"/>
        </w:rPr>
        <w:t>Уколико скуп података има две</w:t>
      </w:r>
      <w:r w:rsidR="0073001E" w:rsidRPr="00995978">
        <w:rPr>
          <w:lang w:val="sr-Cyrl-RS"/>
        </w:rPr>
        <w:t xml:space="preserve"> променљиве (колоне), непостојаност податка у првој колони нема никакву повезаност са вредностима из обе колоне.</w:t>
      </w:r>
      <w:r w:rsidR="00F93D5A" w:rsidRPr="00995978">
        <w:rPr>
          <w:lang w:val="sr-Cyrl-RS"/>
        </w:rPr>
        <w:t xml:space="preserve"> Овај случај је веома чест, обзиром да углавном настаје људском ненамерном грешком. На пример, </w:t>
      </w:r>
      <w:r w:rsidR="00F93D5A" w:rsidRPr="00995978">
        <w:rPr>
          <w:lang w:val="sr-Cyrl-RS"/>
        </w:rPr>
        <w:lastRenderedPageBreak/>
        <w:t>испитаник је случајно превидео одређено питање и оно је остало неодговорено. [3]</w:t>
      </w:r>
    </w:p>
    <w:p w:rsidR="00D3414A" w:rsidRPr="00995978" w:rsidRDefault="00D3414A" w:rsidP="006C25E5">
      <w:pPr>
        <w:rPr>
          <w:lang w:val="sr-Cyrl-RS"/>
        </w:rPr>
      </w:pPr>
      <w:r w:rsidRPr="00995978">
        <w:rPr>
          <w:b/>
          <w:lang w:val="en-US"/>
        </w:rPr>
        <w:t>MAR</w:t>
      </w:r>
      <w:r w:rsidRPr="00995978">
        <w:rPr>
          <w:lang w:val="sr-Cyrl-RS"/>
        </w:rPr>
        <w:t xml:space="preserve"> – </w:t>
      </w:r>
      <w:r w:rsidR="0073001E" w:rsidRPr="00995978">
        <w:rPr>
          <w:lang w:val="en-US"/>
        </w:rPr>
        <w:t>Missing</w:t>
      </w:r>
      <w:r w:rsidR="0073001E" w:rsidRPr="00995978">
        <w:rPr>
          <w:lang w:val="sr-Cyrl-RS"/>
        </w:rPr>
        <w:t xml:space="preserve"> </w:t>
      </w:r>
      <w:r w:rsidR="0073001E" w:rsidRPr="00995978">
        <w:rPr>
          <w:lang w:val="en-US"/>
        </w:rPr>
        <w:t>At</w:t>
      </w:r>
      <w:r w:rsidR="0073001E" w:rsidRPr="00995978">
        <w:rPr>
          <w:lang w:val="sr-Cyrl-RS"/>
        </w:rPr>
        <w:t xml:space="preserve"> </w:t>
      </w:r>
      <w:r w:rsidR="0073001E" w:rsidRPr="00995978">
        <w:rPr>
          <w:lang w:val="en-US"/>
        </w:rPr>
        <w:t>Random</w:t>
      </w:r>
      <w:r w:rsidR="0073001E" w:rsidRPr="00995978">
        <w:rPr>
          <w:lang w:val="sr-Cyrl-RS"/>
        </w:rPr>
        <w:t xml:space="preserve"> – </w:t>
      </w:r>
      <w:r w:rsidRPr="00995978">
        <w:rPr>
          <w:lang w:val="sr-Cyrl-RS"/>
        </w:rPr>
        <w:t>недостајуће</w:t>
      </w:r>
      <w:r w:rsidR="0073001E" w:rsidRPr="00995978">
        <w:rPr>
          <w:lang w:val="sr-Cyrl-RS"/>
        </w:rPr>
        <w:t xml:space="preserve"> </w:t>
      </w:r>
      <w:r w:rsidRPr="00995978">
        <w:rPr>
          <w:lang w:val="sr-Cyrl-RS"/>
        </w:rPr>
        <w:t xml:space="preserve"> вредности присутне унутар једне променљиве немају никакву законитост (повезаност) са том променљивом. </w:t>
      </w:r>
      <w:r w:rsidR="0073001E" w:rsidRPr="00995978">
        <w:rPr>
          <w:lang w:val="sr-Cyrl-RS"/>
        </w:rPr>
        <w:t>Уколико посматрамо исти скуп података (2 колоне), непостојаност податка у првој колони не зависи од вредности те колоне, али зависи</w:t>
      </w:r>
      <w:r w:rsidR="00EA1EF5" w:rsidRPr="00995978">
        <w:rPr>
          <w:lang w:val="sr-Cyrl-RS"/>
        </w:rPr>
        <w:t xml:space="preserve"> вредности из</w:t>
      </w:r>
      <w:r w:rsidR="0073001E" w:rsidRPr="00995978">
        <w:rPr>
          <w:lang w:val="sr-Cyrl-RS"/>
        </w:rPr>
        <w:t xml:space="preserve"> </w:t>
      </w:r>
      <w:r w:rsidR="00EA1EF5" w:rsidRPr="00995978">
        <w:rPr>
          <w:lang w:val="sr-Cyrl-RS"/>
        </w:rPr>
        <w:t>друге колоне(а)</w:t>
      </w:r>
      <w:r w:rsidRPr="00995978">
        <w:rPr>
          <w:lang w:val="sr-Cyrl-RS"/>
        </w:rPr>
        <w:t>.</w:t>
      </w:r>
      <w:r w:rsidR="00EA1EF5" w:rsidRPr="00995978">
        <w:rPr>
          <w:lang w:val="sr-Cyrl-RS"/>
        </w:rPr>
        <w:t xml:space="preserve"> На пример, прва колона садржи податке о просечној оцени током студија, а друга колона резултате теста приликом запослења. </w:t>
      </w:r>
      <w:r w:rsidR="00D853CB" w:rsidRPr="00995978">
        <w:rPr>
          <w:lang w:val="sr-Cyrl-RS"/>
        </w:rPr>
        <w:t>Испитаници (редови у скупу података) са ниском просечном оценом неће бити ни узети у разматрање, па њихова оцена са теста је ирелевентана, и не садржи се у скупу података.</w:t>
      </w:r>
    </w:p>
    <w:p w:rsidR="00D3414A" w:rsidRPr="00995978" w:rsidRDefault="00D853CB" w:rsidP="006C25E5">
      <w:pPr>
        <w:rPr>
          <w:lang w:val="sr-Cyrl-RS"/>
        </w:rPr>
      </w:pPr>
      <w:r w:rsidRPr="00995978">
        <w:rPr>
          <w:b/>
          <w:lang w:val="en-US"/>
        </w:rPr>
        <w:t>MN</w:t>
      </w:r>
      <w:r w:rsidR="00D3414A" w:rsidRPr="00995978">
        <w:rPr>
          <w:b/>
          <w:lang w:val="en-US"/>
        </w:rPr>
        <w:t>AR</w:t>
      </w:r>
      <w:r w:rsidR="00D3414A" w:rsidRPr="00995978">
        <w:rPr>
          <w:lang w:val="sr-Cyrl-RS"/>
        </w:rPr>
        <w:t xml:space="preserve"> – </w:t>
      </w:r>
      <w:r w:rsidR="0073001E" w:rsidRPr="00995978">
        <w:rPr>
          <w:lang w:val="en-US"/>
        </w:rPr>
        <w:t>Missing</w:t>
      </w:r>
      <w:r w:rsidR="0073001E" w:rsidRPr="00995978">
        <w:rPr>
          <w:lang w:val="sr-Cyrl-RS"/>
        </w:rPr>
        <w:t xml:space="preserve"> </w:t>
      </w:r>
      <w:r w:rsidRPr="00995978">
        <w:rPr>
          <w:lang w:val="en-US"/>
        </w:rPr>
        <w:t>Not</w:t>
      </w:r>
      <w:r w:rsidRPr="00995978">
        <w:rPr>
          <w:lang w:val="sr-Cyrl-RS"/>
        </w:rPr>
        <w:t xml:space="preserve"> </w:t>
      </w:r>
      <w:r w:rsidR="0073001E" w:rsidRPr="00995978">
        <w:rPr>
          <w:lang w:val="en-US"/>
        </w:rPr>
        <w:t>At</w:t>
      </w:r>
      <w:r w:rsidR="0073001E" w:rsidRPr="00995978">
        <w:rPr>
          <w:lang w:val="sr-Cyrl-RS"/>
        </w:rPr>
        <w:t xml:space="preserve"> </w:t>
      </w:r>
      <w:r w:rsidR="0073001E" w:rsidRPr="00995978">
        <w:rPr>
          <w:lang w:val="en-US"/>
        </w:rPr>
        <w:t>Random</w:t>
      </w:r>
      <w:r w:rsidR="0073001E" w:rsidRPr="00995978">
        <w:rPr>
          <w:lang w:val="sr-Cyrl-RS"/>
        </w:rPr>
        <w:t xml:space="preserve"> – </w:t>
      </w:r>
      <w:r w:rsidR="00D3414A" w:rsidRPr="00995978">
        <w:rPr>
          <w:lang w:val="sr-Cyrl-RS"/>
        </w:rPr>
        <w:t>недостајуће вредности једне променљиве су директно зависне од посматране променљиве</w:t>
      </w:r>
      <w:r w:rsidRPr="00995978">
        <w:rPr>
          <w:lang w:val="sr-Cyrl-RS"/>
        </w:rPr>
        <w:t>. У скупу са две колоне, недостајуће вредности прве колоне нед</w:t>
      </w:r>
      <w:r w:rsidR="00D65D6E" w:rsidRPr="00995978">
        <w:rPr>
          <w:lang w:val="sr-Cyrl-RS"/>
        </w:rPr>
        <w:t>остају због ње саме, и немају никакве повезаности са другом колоном. На примеру скупа података који садржи резултате теста као променљиву (назив колоне), подаци те колоне могу да недостају у свим редовима где је резултат теста мањи од одређене оцене.</w:t>
      </w:r>
    </w:p>
    <w:p w:rsidR="000E6441" w:rsidRPr="00995978" w:rsidRDefault="00822694" w:rsidP="006C25E5">
      <w:pPr>
        <w:rPr>
          <w:lang w:val="sr-Cyrl-RS"/>
        </w:rPr>
      </w:pPr>
      <w:r w:rsidRPr="00995978">
        <w:rPr>
          <w:lang w:val="sr-Cyrl-RS"/>
        </w:rPr>
        <w:t xml:space="preserve">За потребе експеримената у овом раду посматраће се искључиво </w:t>
      </w:r>
      <w:r w:rsidRPr="00995978">
        <w:rPr>
          <w:lang w:val="en-US"/>
        </w:rPr>
        <w:t>MCAR</w:t>
      </w:r>
      <w:r w:rsidRPr="00995978">
        <w:rPr>
          <w:lang w:val="sr-Latn-RS"/>
        </w:rPr>
        <w:t xml:space="preserve"> </w:t>
      </w:r>
      <w:r w:rsidRPr="00995978">
        <w:rPr>
          <w:lang w:val="sr-Cyrl-RS"/>
        </w:rPr>
        <w:t>ме</w:t>
      </w:r>
      <w:r w:rsidR="0057722B" w:rsidRPr="00995978">
        <w:rPr>
          <w:lang w:val="sr-Cyrl-RS"/>
        </w:rPr>
        <w:t xml:space="preserve">ханизам недостајућих вредности. Разлог за ту одлуку је могућност добијања недостајућих вредности синтетичким путем. </w:t>
      </w:r>
      <w:r w:rsidR="00C00ADE">
        <w:rPr>
          <w:lang w:val="sr-Cyrl-RS"/>
        </w:rPr>
        <w:t>Скуп података описамн у (6.1. Експериментални подаци</w:t>
      </w:r>
      <w:r w:rsidR="0057722B" w:rsidRPr="00995978">
        <w:rPr>
          <w:lang w:val="sr-Cyrl-RS"/>
        </w:rPr>
        <w:t xml:space="preserve">) ће </w:t>
      </w:r>
      <w:r w:rsidR="00F26711" w:rsidRPr="00995978">
        <w:rPr>
          <w:lang w:val="sr-Cyrl-RS"/>
        </w:rPr>
        <w:t xml:space="preserve">бити ''пробушен'' више пута насумично и </w:t>
      </w:r>
      <w:r w:rsidR="0057722B" w:rsidRPr="00995978">
        <w:rPr>
          <w:lang w:val="sr-Cyrl-RS"/>
        </w:rPr>
        <w:t xml:space="preserve"> </w:t>
      </w:r>
      <w:r w:rsidR="00F26711" w:rsidRPr="00995978">
        <w:rPr>
          <w:lang w:val="sr-Cyrl-RS"/>
        </w:rPr>
        <w:t xml:space="preserve">том приликом </w:t>
      </w:r>
      <w:r w:rsidR="0057722B" w:rsidRPr="00995978">
        <w:rPr>
          <w:lang w:val="sr-Cyrl-RS"/>
        </w:rPr>
        <w:t>ће проценат недостајућих вредности бити различит. На тај начин од првобитног комплетног скупа података добиће се више некомплетних, и као додат</w:t>
      </w:r>
      <w:r w:rsidR="003D3397">
        <w:rPr>
          <w:lang w:val="sr-Cyrl-RS"/>
        </w:rPr>
        <w:t>на погодност знаће се иницијалне</w:t>
      </w:r>
      <w:r w:rsidR="0057722B" w:rsidRPr="00995978">
        <w:rPr>
          <w:lang w:val="sr-Cyrl-RS"/>
        </w:rPr>
        <w:t xml:space="preserve"> вредности</w:t>
      </w:r>
      <w:r w:rsidR="00F26711" w:rsidRPr="00995978">
        <w:rPr>
          <w:lang w:val="sr-Cyrl-RS"/>
        </w:rPr>
        <w:t xml:space="preserve"> (касније ће се те почетне вредности користити за евалуацију технике </w:t>
      </w:r>
      <w:r w:rsidR="003D3397">
        <w:rPr>
          <w:lang w:val="sr-Cyrl-RS"/>
        </w:rPr>
        <w:t>импутације</w:t>
      </w:r>
      <w:r w:rsidR="00F26711" w:rsidRPr="00995978">
        <w:rPr>
          <w:lang w:val="sr-Cyrl-RS"/>
        </w:rPr>
        <w:t xml:space="preserve"> података)</w:t>
      </w:r>
      <w:r w:rsidR="0057722B" w:rsidRPr="00995978">
        <w:rPr>
          <w:lang w:val="sr-Cyrl-RS"/>
        </w:rPr>
        <w:t>.</w:t>
      </w:r>
      <w:r w:rsidR="00F26711" w:rsidRPr="00995978">
        <w:rPr>
          <w:lang w:val="sr-Cyrl-RS"/>
        </w:rPr>
        <w:t xml:space="preserve"> </w:t>
      </w:r>
      <w:r w:rsidRPr="00995978">
        <w:rPr>
          <w:lang w:val="sr-Cyrl-RS"/>
        </w:rPr>
        <w:t xml:space="preserve"> </w:t>
      </w:r>
    </w:p>
    <w:p w:rsidR="000E6441" w:rsidRDefault="00191240" w:rsidP="0057722B">
      <w:pPr>
        <w:pStyle w:val="Heading2"/>
        <w:rPr>
          <w:lang w:val="sr-Cyrl-RS"/>
        </w:rPr>
      </w:pPr>
      <w:bookmarkStart w:id="9" w:name="_Toc497154697"/>
      <w:bookmarkStart w:id="10" w:name="_Toc497857368"/>
      <w:r>
        <w:rPr>
          <w:lang w:val="sr-Cyrl-RS"/>
        </w:rPr>
        <w:t>3</w:t>
      </w:r>
      <w:r w:rsidR="008E2DBF" w:rsidRPr="0017153B">
        <w:rPr>
          <w:lang w:val="sr-Cyrl-RS"/>
        </w:rPr>
        <w:t xml:space="preserve">.2. </w:t>
      </w:r>
      <w:r w:rsidR="0057722B">
        <w:rPr>
          <w:lang w:val="sr-Cyrl-RS"/>
        </w:rPr>
        <w:t>Технике уметања података</w:t>
      </w:r>
      <w:bookmarkEnd w:id="9"/>
      <w:bookmarkEnd w:id="10"/>
    </w:p>
    <w:p w:rsidR="00F26711" w:rsidRDefault="00F26711" w:rsidP="0073001E">
      <w:pPr>
        <w:rPr>
          <w:lang w:val="sr-Cyrl-RS"/>
        </w:rPr>
      </w:pPr>
    </w:p>
    <w:p w:rsidR="00D8091D" w:rsidRPr="00995978" w:rsidRDefault="009A2DDE" w:rsidP="006C25E5">
      <w:pPr>
        <w:rPr>
          <w:lang w:val="sr-Cyrl-RS"/>
        </w:rPr>
      </w:pPr>
      <w:r w:rsidRPr="00995978">
        <w:rPr>
          <w:lang w:val="sr-Cyrl-RS"/>
        </w:rPr>
        <w:t>У случају недостајућих података</w:t>
      </w:r>
      <w:r w:rsidR="008D4CB7" w:rsidRPr="00995978">
        <w:rPr>
          <w:lang w:val="sr-Cyrl-RS"/>
        </w:rPr>
        <w:t>,</w:t>
      </w:r>
      <w:r w:rsidRPr="00995978">
        <w:rPr>
          <w:lang w:val="sr-Cyrl-RS"/>
        </w:rPr>
        <w:t xml:space="preserve"> </w:t>
      </w:r>
      <w:r w:rsidR="008D4CB7" w:rsidRPr="00995978">
        <w:rPr>
          <w:lang w:val="sr-Cyrl-RS"/>
        </w:rPr>
        <w:t>понек</w:t>
      </w:r>
      <w:r w:rsidR="00D8091D" w:rsidRPr="00995978">
        <w:rPr>
          <w:lang w:val="sr-Cyrl-RS"/>
        </w:rPr>
        <w:t>ад је нај</w:t>
      </w:r>
      <w:r w:rsidR="008D4CB7" w:rsidRPr="00995978">
        <w:rPr>
          <w:lang w:val="sr-Cyrl-RS"/>
        </w:rPr>
        <w:t xml:space="preserve">лакше </w:t>
      </w:r>
      <w:r w:rsidR="00D8091D" w:rsidRPr="00995978">
        <w:rPr>
          <w:lang w:val="sr-Cyrl-RS"/>
        </w:rPr>
        <w:t xml:space="preserve">одбацити </w:t>
      </w:r>
      <w:r w:rsidRPr="00995978">
        <w:rPr>
          <w:lang w:val="sr-Cyrl-RS"/>
        </w:rPr>
        <w:t>обсервације</w:t>
      </w:r>
      <w:r w:rsidR="00D8091D" w:rsidRPr="00995978">
        <w:rPr>
          <w:lang w:val="sr-Cyrl-RS"/>
        </w:rPr>
        <w:t xml:space="preserve"> које нису потпуне. </w:t>
      </w:r>
      <w:r w:rsidRPr="00995978">
        <w:rPr>
          <w:lang w:val="sr-Cyrl-RS"/>
        </w:rPr>
        <w:t xml:space="preserve">На пример, уколико скуп садржи 100 обсервација (редова) и 10 атрибута (колона) , </w:t>
      </w:r>
      <w:r w:rsidR="00840631" w:rsidRPr="00995978">
        <w:rPr>
          <w:lang w:val="sr-Cyrl-RS"/>
        </w:rPr>
        <w:t>и</w:t>
      </w:r>
      <w:r w:rsidRPr="00995978">
        <w:rPr>
          <w:lang w:val="sr-Cyrl-RS"/>
        </w:rPr>
        <w:t xml:space="preserve"> од тога 10 различитих </w:t>
      </w:r>
      <w:r w:rsidRPr="00995978">
        <w:rPr>
          <w:lang w:val="sr-Cyrl-RS"/>
        </w:rPr>
        <w:lastRenderedPageBreak/>
        <w:t>редова има тачно једну недостајућу вредност (тачно једну колону непопуњену), овом јендноставном техником остало би 90 редова (инстанци) као улаз за алгоритам машинског учења.</w:t>
      </w:r>
    </w:p>
    <w:p w:rsidR="00840631" w:rsidRPr="00995978" w:rsidRDefault="003D3397" w:rsidP="006C25E5">
      <w:pPr>
        <w:rPr>
          <w:lang w:val="sr-Cyrl-RS"/>
        </w:rPr>
      </w:pPr>
      <w:r>
        <w:rPr>
          <w:lang w:val="sr-Cyrl-RS"/>
        </w:rPr>
        <w:t xml:space="preserve">Нека се одређен скуп података </w:t>
      </w:r>
      <w:r w:rsidR="00840631" w:rsidRPr="00995978">
        <w:rPr>
          <w:lang w:val="sr-Cyrl-RS"/>
        </w:rPr>
        <w:t>састоји од 100 редова и 10 колона. Матрица података потенцијално садржи 1000 вредности (потенцијално јер неке вредности нису присутне). Уколико 10 вредности недостаје, ова матрица ће садржати 990 ненедостајућих вредности, што представља 99%. Уколико применимо технику одбацивања обсервација, избацићемо 10 редова, односно укупно 100 вредности, и коначна матрица ће садржати само 90 редова (900 вредности, 90%).</w:t>
      </w:r>
    </w:p>
    <w:p w:rsidR="00F616FE" w:rsidRPr="00995978" w:rsidRDefault="00F616FE" w:rsidP="006C25E5">
      <w:pPr>
        <w:rPr>
          <w:lang w:val="sr-Cyrl-RS"/>
        </w:rPr>
      </w:pPr>
      <w:r w:rsidRPr="00995978">
        <w:rPr>
          <w:lang w:val="sr-Cyrl-RS"/>
        </w:rPr>
        <w:t xml:space="preserve">Јасно се види да се оваквим приступом због 1% недостајућих података, може елиминистаи чак 10% укупних вредности. У сваком случају, избацивање података може касније довести до већих грешака предвиђања, јер се скуп података </w:t>
      </w:r>
      <w:r w:rsidR="00BB6962" w:rsidRPr="00995978">
        <w:rPr>
          <w:lang w:val="sr-Cyrl-RS"/>
        </w:rPr>
        <w:t xml:space="preserve">који служи за тренинг драстично смањује </w:t>
      </w:r>
      <w:r w:rsidRPr="00995978">
        <w:rPr>
          <w:lang w:val="sr-Cyrl-RS"/>
        </w:rPr>
        <w:t>[6].</w:t>
      </w:r>
    </w:p>
    <w:p w:rsidR="009A2DDE" w:rsidRPr="00995978" w:rsidRDefault="00BB6962" w:rsidP="006C25E5">
      <w:pPr>
        <w:rPr>
          <w:lang w:val="sr-Cyrl-RS"/>
        </w:rPr>
      </w:pPr>
      <w:r w:rsidRPr="00995978">
        <w:rPr>
          <w:lang w:val="sr-Cyrl-RS"/>
        </w:rPr>
        <w:t xml:space="preserve">Стога, у овом делу ће бити описане само технике уметања података, где ће се поља која недостају у матрици података заменити </w:t>
      </w:r>
      <w:r w:rsidR="00327019" w:rsidRPr="00995978">
        <w:rPr>
          <w:lang w:val="sr-Cyrl-RS"/>
        </w:rPr>
        <w:t>(највероватнијом)</w:t>
      </w:r>
      <w:r w:rsidRPr="00995978">
        <w:rPr>
          <w:lang w:val="sr-Cyrl-RS"/>
        </w:rPr>
        <w:t xml:space="preserve"> вредношћу.</w:t>
      </w:r>
    </w:p>
    <w:p w:rsidR="00A5703D" w:rsidRPr="00A5703D" w:rsidRDefault="00A5703D" w:rsidP="00A5703D">
      <w:pPr>
        <w:rPr>
          <w:lang w:val="sr-Cyrl-RS"/>
        </w:rPr>
      </w:pPr>
    </w:p>
    <w:p w:rsidR="00BB6962" w:rsidRDefault="00191240" w:rsidP="00BB6962">
      <w:pPr>
        <w:pStyle w:val="Heading3"/>
        <w:rPr>
          <w:lang w:val="sr-Cyrl-RS"/>
        </w:rPr>
      </w:pPr>
      <w:bookmarkStart w:id="11" w:name="_Toc497154698"/>
      <w:bookmarkStart w:id="12" w:name="_Toc497857369"/>
      <w:r>
        <w:rPr>
          <w:lang w:val="sr-Cyrl-RS"/>
        </w:rPr>
        <w:t>3</w:t>
      </w:r>
      <w:r w:rsidR="008E2DBF" w:rsidRPr="0017153B">
        <w:rPr>
          <w:lang w:val="sr-Cyrl-RS"/>
        </w:rPr>
        <w:t xml:space="preserve">.2.1. </w:t>
      </w:r>
      <w:r w:rsidR="00FB56EE">
        <w:rPr>
          <w:lang w:val="sr-Cyrl-RS"/>
        </w:rPr>
        <w:t>Импутација</w:t>
      </w:r>
      <w:r w:rsidR="00BB6962">
        <w:rPr>
          <w:lang w:val="sr-Cyrl-RS"/>
        </w:rPr>
        <w:t xml:space="preserve"> средње вредности</w:t>
      </w:r>
      <w:bookmarkEnd w:id="11"/>
      <w:bookmarkEnd w:id="12"/>
    </w:p>
    <w:p w:rsidR="00BB6962" w:rsidRDefault="00BB6962" w:rsidP="00BB6962">
      <w:pPr>
        <w:rPr>
          <w:lang w:val="sr-Cyrl-RS"/>
        </w:rPr>
      </w:pPr>
    </w:p>
    <w:p w:rsidR="00D02718" w:rsidRPr="00995978" w:rsidRDefault="00FB56EE" w:rsidP="006C25E5">
      <w:pPr>
        <w:rPr>
          <w:lang w:val="sr-Cyrl-RS"/>
        </w:rPr>
      </w:pPr>
      <w:r>
        <w:rPr>
          <w:lang w:val="sr-Cyrl-RS"/>
        </w:rPr>
        <w:t>Импутација</w:t>
      </w:r>
      <w:r w:rsidR="00BB6962" w:rsidRPr="00995978">
        <w:rPr>
          <w:lang w:val="sr-Cyrl-RS"/>
        </w:rPr>
        <w:t xml:space="preserve"> средње вредности је вероватно најједноставнија метода. </w:t>
      </w:r>
      <w:r w:rsidR="00327019" w:rsidRPr="00995978">
        <w:rPr>
          <w:lang w:val="sr-Cyrl-RS"/>
        </w:rPr>
        <w:t>Она подразум</w:t>
      </w:r>
      <w:r>
        <w:rPr>
          <w:lang w:val="sr-Cyrl-RS"/>
        </w:rPr>
        <w:t>ева замену недостајуће вредности</w:t>
      </w:r>
      <w:r w:rsidR="00327019" w:rsidRPr="00995978">
        <w:rPr>
          <w:lang w:val="sr-Cyrl-RS"/>
        </w:rPr>
        <w:t xml:space="preserve"> за сваку променљиву (колону) са средњом вредности познатих обсервација у посматрној колони. Овај приступ може бити погодан у случају када мало података недостаје и то по </w:t>
      </w:r>
      <w:r w:rsidR="00327019" w:rsidRPr="00995978">
        <w:rPr>
          <w:lang w:val="sr-Latn-RS"/>
        </w:rPr>
        <w:t>MCAR</w:t>
      </w:r>
      <w:r w:rsidR="00327019" w:rsidRPr="00995978">
        <w:rPr>
          <w:lang w:val="sr-Cyrl-RS"/>
        </w:rPr>
        <w:t xml:space="preserve"> механизму. У сваком случају смањује се варијанса међу подацима као и корелација између променљивих. [7] Логично је да се варијанса смањује јер до сада непознату вредност замењујемо ''очекиваном'' вредности, и самим тим смањујемо одступање од те </w:t>
      </w:r>
      <w:r w:rsidR="00D02718" w:rsidRPr="00995978">
        <w:rPr>
          <w:lang w:val="sr-Cyrl-RS"/>
        </w:rPr>
        <w:t xml:space="preserve">''очекиване'' вредности. Када се каже да ће корелација бити мања мисли се на корелацију између варијабли (колона). Како овим приступом покушавамо да пронађемо везу између свих обсервација (редова) унутарт једне </w:t>
      </w:r>
      <w:r w:rsidR="00D02718" w:rsidRPr="00995978">
        <w:rPr>
          <w:lang w:val="sr-Cyrl-RS"/>
        </w:rPr>
        <w:lastRenderedPageBreak/>
        <w:t>колоне, логично је да смањујемо корелацију између колона. На пример, скуп података садржи две колоне (в</w:t>
      </w:r>
      <w:r>
        <w:rPr>
          <w:lang w:val="sr-Cyrl-RS"/>
        </w:rPr>
        <w:t>исина и тежина), и 5 обсервација</w:t>
      </w:r>
      <w:r w:rsidR="00A5703D" w:rsidRPr="00995978">
        <w:rPr>
          <w:lang w:val="sr-Cyrl-RS"/>
        </w:rPr>
        <w:t>. (Табела</w:t>
      </w:r>
      <w:r w:rsidR="00C00ADE">
        <w:rPr>
          <w:lang w:val="sr-Cyrl-RS"/>
        </w:rPr>
        <w:t xml:space="preserve"> 2</w:t>
      </w:r>
      <w:r w:rsidR="00A5703D" w:rsidRPr="00995978">
        <w:rPr>
          <w:lang w:val="sr-Cyrl-RS"/>
        </w:rPr>
        <w:t>)</w:t>
      </w:r>
    </w:p>
    <w:tbl>
      <w:tblPr>
        <w:tblStyle w:val="TableGrid"/>
        <w:tblW w:w="0" w:type="auto"/>
        <w:jc w:val="center"/>
        <w:tblLook w:val="04A0" w:firstRow="1" w:lastRow="0" w:firstColumn="1" w:lastColumn="0" w:noHBand="0" w:noVBand="1"/>
      </w:tblPr>
      <w:tblGrid>
        <w:gridCol w:w="2376"/>
        <w:gridCol w:w="2410"/>
      </w:tblGrid>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Висина</w:t>
            </w:r>
          </w:p>
        </w:tc>
        <w:tc>
          <w:tcPr>
            <w:tcW w:w="2410" w:type="dxa"/>
          </w:tcPr>
          <w:p w:rsidR="00D02718" w:rsidRPr="006C25E5" w:rsidRDefault="00D02718" w:rsidP="00327019">
            <w:pPr>
              <w:rPr>
                <w:rFonts w:cs="Arial"/>
                <w:lang w:val="sr-Cyrl-RS"/>
              </w:rPr>
            </w:pPr>
            <w:r w:rsidRPr="006C25E5">
              <w:rPr>
                <w:rFonts w:cs="Arial"/>
                <w:lang w:val="sr-Cyrl-RS"/>
              </w:rPr>
              <w:t>Тежина</w:t>
            </w:r>
          </w:p>
        </w:tc>
      </w:tr>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160</w:t>
            </w:r>
          </w:p>
        </w:tc>
        <w:tc>
          <w:tcPr>
            <w:tcW w:w="2410" w:type="dxa"/>
          </w:tcPr>
          <w:p w:rsidR="00D02718" w:rsidRPr="006C25E5" w:rsidRDefault="00D02718" w:rsidP="00327019">
            <w:pPr>
              <w:rPr>
                <w:rFonts w:cs="Arial"/>
                <w:lang w:val="sr-Cyrl-RS"/>
              </w:rPr>
            </w:pPr>
            <w:r w:rsidRPr="006C25E5">
              <w:rPr>
                <w:rFonts w:cs="Arial"/>
                <w:lang w:val="sr-Cyrl-RS"/>
              </w:rPr>
              <w:t>67</w:t>
            </w:r>
          </w:p>
        </w:tc>
      </w:tr>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165</w:t>
            </w:r>
          </w:p>
        </w:tc>
        <w:tc>
          <w:tcPr>
            <w:tcW w:w="2410" w:type="dxa"/>
          </w:tcPr>
          <w:p w:rsidR="00D02718" w:rsidRPr="006C25E5" w:rsidRDefault="00D02718" w:rsidP="00327019">
            <w:pPr>
              <w:rPr>
                <w:rFonts w:cs="Arial"/>
                <w:lang w:val="sr-Cyrl-RS"/>
              </w:rPr>
            </w:pPr>
            <w:r w:rsidRPr="006C25E5">
              <w:rPr>
                <w:rFonts w:cs="Arial"/>
                <w:lang w:val="sr-Cyrl-RS"/>
              </w:rPr>
              <w:t>65</w:t>
            </w:r>
          </w:p>
        </w:tc>
      </w:tr>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158</w:t>
            </w:r>
          </w:p>
        </w:tc>
        <w:tc>
          <w:tcPr>
            <w:tcW w:w="2410" w:type="dxa"/>
          </w:tcPr>
          <w:p w:rsidR="00D02718" w:rsidRPr="006C25E5" w:rsidRDefault="00D02718" w:rsidP="00327019">
            <w:pPr>
              <w:rPr>
                <w:rFonts w:cs="Arial"/>
                <w:lang w:val="sr-Cyrl-RS"/>
              </w:rPr>
            </w:pPr>
            <w:r w:rsidRPr="006C25E5">
              <w:rPr>
                <w:rFonts w:cs="Arial"/>
                <w:lang w:val="sr-Cyrl-RS"/>
              </w:rPr>
              <w:t>59</w:t>
            </w:r>
          </w:p>
        </w:tc>
      </w:tr>
      <w:tr w:rsidR="00D02718" w:rsidRPr="006C25E5" w:rsidTr="00D02718">
        <w:trPr>
          <w:jc w:val="center"/>
        </w:trPr>
        <w:tc>
          <w:tcPr>
            <w:tcW w:w="2376" w:type="dxa"/>
          </w:tcPr>
          <w:p w:rsidR="00D02718" w:rsidRPr="006C25E5" w:rsidRDefault="00D02718" w:rsidP="00327019">
            <w:pPr>
              <w:rPr>
                <w:rFonts w:cs="Arial"/>
                <w:lang w:val="en-US"/>
              </w:rPr>
            </w:pPr>
            <w:r w:rsidRPr="006C25E5">
              <w:rPr>
                <w:rFonts w:cs="Arial"/>
                <w:lang w:val="en-US"/>
              </w:rPr>
              <w:t>?</w:t>
            </w:r>
          </w:p>
        </w:tc>
        <w:tc>
          <w:tcPr>
            <w:tcW w:w="2410" w:type="dxa"/>
          </w:tcPr>
          <w:p w:rsidR="00D02718" w:rsidRPr="006C25E5" w:rsidRDefault="00D02718" w:rsidP="00327019">
            <w:pPr>
              <w:rPr>
                <w:rFonts w:cs="Arial"/>
                <w:lang w:val="en-US"/>
              </w:rPr>
            </w:pPr>
            <w:r w:rsidRPr="006C25E5">
              <w:rPr>
                <w:rFonts w:cs="Arial"/>
                <w:lang w:val="en-US"/>
              </w:rPr>
              <w:t>98</w:t>
            </w:r>
          </w:p>
        </w:tc>
      </w:tr>
      <w:tr w:rsidR="00D02718" w:rsidRPr="006C25E5" w:rsidTr="00D02718">
        <w:trPr>
          <w:jc w:val="center"/>
        </w:trPr>
        <w:tc>
          <w:tcPr>
            <w:tcW w:w="2376" w:type="dxa"/>
          </w:tcPr>
          <w:p w:rsidR="00D02718" w:rsidRPr="006C25E5" w:rsidRDefault="00D02718" w:rsidP="00327019">
            <w:pPr>
              <w:rPr>
                <w:rFonts w:cs="Arial"/>
                <w:lang w:val="en-US"/>
              </w:rPr>
            </w:pPr>
            <w:r w:rsidRPr="006C25E5">
              <w:rPr>
                <w:rFonts w:cs="Arial"/>
                <w:lang w:val="en-US"/>
              </w:rPr>
              <w:t>191</w:t>
            </w:r>
          </w:p>
        </w:tc>
        <w:tc>
          <w:tcPr>
            <w:tcW w:w="2410" w:type="dxa"/>
          </w:tcPr>
          <w:p w:rsidR="00D02718" w:rsidRPr="006C25E5" w:rsidRDefault="00D02718" w:rsidP="00D02718">
            <w:pPr>
              <w:keepNext/>
              <w:rPr>
                <w:rFonts w:cs="Arial"/>
                <w:lang w:val="en-US"/>
              </w:rPr>
            </w:pPr>
            <w:r w:rsidRPr="006C25E5">
              <w:rPr>
                <w:rFonts w:cs="Arial"/>
                <w:lang w:val="en-US"/>
              </w:rPr>
              <w:t>98</w:t>
            </w:r>
          </w:p>
        </w:tc>
      </w:tr>
    </w:tbl>
    <w:p w:rsidR="00D02718" w:rsidRDefault="00D02718" w:rsidP="00D02718">
      <w:pPr>
        <w:pStyle w:val="Caption"/>
        <w:jc w:val="center"/>
      </w:pPr>
      <w:r>
        <w:t xml:space="preserve">Табела </w:t>
      </w:r>
      <w:r w:rsidR="000D733B">
        <w:fldChar w:fldCharType="begin"/>
      </w:r>
      <w:r w:rsidR="000D733B">
        <w:instrText xml:space="preserve"> SEQ Табела \* ARABIC </w:instrText>
      </w:r>
      <w:r w:rsidR="000D733B">
        <w:fldChar w:fldCharType="separate"/>
      </w:r>
      <w:r w:rsidR="006648C5">
        <w:rPr>
          <w:noProof/>
        </w:rPr>
        <w:t>2</w:t>
      </w:r>
      <w:r w:rsidR="000D733B">
        <w:rPr>
          <w:noProof/>
        </w:rPr>
        <w:fldChar w:fldCharType="end"/>
      </w:r>
      <w:r>
        <w:rPr>
          <w:noProof/>
        </w:rPr>
        <w:t xml:space="preserve"> </w:t>
      </w:r>
      <w:r>
        <w:rPr>
          <w:noProof/>
          <w:lang w:val="sr-Cyrl-RS"/>
        </w:rPr>
        <w:t>Уметање средње вредности</w:t>
      </w:r>
    </w:p>
    <w:p w:rsidR="009C0B60" w:rsidRPr="00995978" w:rsidRDefault="00A5703D" w:rsidP="006C25E5">
      <w:pPr>
        <w:rPr>
          <w:lang w:val="sr-Cyrl-RS"/>
        </w:rPr>
      </w:pPr>
      <w:r w:rsidRPr="00995978">
        <w:rPr>
          <w:lang w:val="sr-Cyrl-RS"/>
        </w:rPr>
        <w:t>Очигледно је да постоји веза између прве и друге колоне, и да би недостајућа вредност требало бити замењена са</w:t>
      </w:r>
      <w:r w:rsidR="00C00ADE">
        <w:rPr>
          <w:lang w:val="sr-Cyrl-RS"/>
        </w:rPr>
        <w:t xml:space="preserve"> 191 (или неком вредношћу блиску њ</w:t>
      </w:r>
      <w:r w:rsidRPr="00995978">
        <w:rPr>
          <w:lang w:val="sr-Cyrl-RS"/>
        </w:rPr>
        <w:t>ој). Међутим, овом техником се та веза (корелација) занемарује и недостајућа вредност ће постати 168.</w:t>
      </w:r>
      <w:r w:rsidR="009C0B60" w:rsidRPr="00995978">
        <w:rPr>
          <w:lang w:val="sr-Cyrl-RS"/>
        </w:rPr>
        <w:t xml:space="preserve"> </w:t>
      </w:r>
    </w:p>
    <w:p w:rsidR="00A5703D" w:rsidRPr="00995978" w:rsidRDefault="00C00ADE" w:rsidP="006C25E5">
      <w:pPr>
        <w:rPr>
          <w:lang w:val="sr-Cyrl-RS"/>
        </w:rPr>
      </w:pPr>
      <w:r>
        <w:rPr>
          <w:lang w:val="sr-Cyrl-RS"/>
        </w:rPr>
        <w:t>Импутација</w:t>
      </w:r>
      <w:r w:rsidR="009C0B60" w:rsidRPr="00995978">
        <w:rPr>
          <w:lang w:val="sr-Cyrl-RS"/>
        </w:rPr>
        <w:t xml:space="preserve"> средњих вредности се због описаних недостатака неће даље разматрати у раду. Екпериментални скуп података садржи вредности о особама, где неке променљиве (ко</w:t>
      </w:r>
      <w:r>
        <w:rPr>
          <w:lang w:val="sr-Cyrl-RS"/>
        </w:rPr>
        <w:t>лоне) имају велику варијансу, и</w:t>
      </w:r>
      <w:r w:rsidR="009C0B60" w:rsidRPr="00995978">
        <w:rPr>
          <w:lang w:val="sr-Cyrl-RS"/>
        </w:rPr>
        <w:t xml:space="preserve"> свакако није добра идеја смањивати т</w:t>
      </w:r>
      <w:r w:rsidR="00FB56EE">
        <w:rPr>
          <w:lang w:val="sr-Cyrl-RS"/>
        </w:rPr>
        <w:t>у варијансу. Такоће, испитиваће се</w:t>
      </w:r>
      <w:r w:rsidR="009C0B60" w:rsidRPr="00995978">
        <w:rPr>
          <w:lang w:val="sr-Cyrl-RS"/>
        </w:rPr>
        <w:t xml:space="preserve"> утицај разних фактора на ниво дијабетеса, па је корелација један од главних предуслова.</w:t>
      </w:r>
    </w:p>
    <w:p w:rsidR="00A5703D" w:rsidRDefault="00A5703D" w:rsidP="00327019">
      <w:pPr>
        <w:rPr>
          <w:lang w:val="sr-Cyrl-RS"/>
        </w:rPr>
      </w:pPr>
    </w:p>
    <w:p w:rsidR="00BB6962" w:rsidRPr="00327019" w:rsidRDefault="00191240" w:rsidP="00A5703D">
      <w:pPr>
        <w:pStyle w:val="Heading3"/>
        <w:rPr>
          <w:lang w:val="sr-Cyrl-RS"/>
        </w:rPr>
      </w:pPr>
      <w:bookmarkStart w:id="13" w:name="_Toc497154699"/>
      <w:bookmarkStart w:id="14" w:name="_Toc497857370"/>
      <w:r>
        <w:rPr>
          <w:lang w:val="sr-Cyrl-RS"/>
        </w:rPr>
        <w:t>3</w:t>
      </w:r>
      <w:r w:rsidR="008E2DBF" w:rsidRPr="0017153B">
        <w:rPr>
          <w:lang w:val="sr-Cyrl-RS"/>
        </w:rPr>
        <w:t xml:space="preserve">.2.2. </w:t>
      </w:r>
      <w:r w:rsidR="00A5703D">
        <w:rPr>
          <w:lang w:val="sr-Cyrl-RS"/>
        </w:rPr>
        <w:t>Преношење задњег запажања</w:t>
      </w:r>
      <w:bookmarkEnd w:id="13"/>
      <w:bookmarkEnd w:id="14"/>
    </w:p>
    <w:p w:rsidR="00327019" w:rsidRPr="00A5703D" w:rsidRDefault="00327019" w:rsidP="00327019">
      <w:pPr>
        <w:rPr>
          <w:lang w:val="sr-Latn-RS"/>
        </w:rPr>
      </w:pPr>
    </w:p>
    <w:p w:rsidR="00A5703D" w:rsidRPr="00995978" w:rsidRDefault="003F5B03" w:rsidP="006C25E5">
      <w:pPr>
        <w:rPr>
          <w:lang w:val="sr-Cyrl-RS"/>
        </w:rPr>
      </w:pPr>
      <w:r w:rsidRPr="00995978">
        <w:rPr>
          <w:lang w:val="sr-Cyrl-RS"/>
        </w:rPr>
        <w:t>Преношење задњег запажања је још</w:t>
      </w:r>
      <w:r w:rsidR="00A5703D" w:rsidRPr="00995978">
        <w:rPr>
          <w:lang w:val="sr-Cyrl-RS"/>
        </w:rPr>
        <w:t xml:space="preserve"> једна техника која захтева </w:t>
      </w:r>
      <w:r w:rsidR="00A5703D" w:rsidRPr="00995978">
        <w:rPr>
          <w:lang w:val="sr-Latn-RS"/>
        </w:rPr>
        <w:t xml:space="preserve">MCAR </w:t>
      </w:r>
      <w:r w:rsidR="00A5703D" w:rsidRPr="00995978">
        <w:rPr>
          <w:lang w:val="sr-Cyrl-RS"/>
        </w:rPr>
        <w:t xml:space="preserve">механизам недостајућих вредности. </w:t>
      </w:r>
      <w:r w:rsidR="00164BCA" w:rsidRPr="00995978">
        <w:rPr>
          <w:lang w:val="sr-Cyrl-RS"/>
        </w:rPr>
        <w:t xml:space="preserve">Веома је популарна у </w:t>
      </w:r>
      <w:r w:rsidRPr="00995978">
        <w:rPr>
          <w:lang w:val="sr-Cyrl-RS"/>
        </w:rPr>
        <w:t>ситуацијама</w:t>
      </w:r>
      <w:r w:rsidR="00164BCA" w:rsidRPr="00995978">
        <w:rPr>
          <w:lang w:val="sr-Cyrl-RS"/>
        </w:rPr>
        <w:t xml:space="preserve"> где се посматрају одређене појаве (</w:t>
      </w:r>
      <w:r w:rsidRPr="00995978">
        <w:rPr>
          <w:lang w:val="sr-Cyrl-RS"/>
        </w:rPr>
        <w:t>субјекти</w:t>
      </w:r>
      <w:r w:rsidR="00164BCA" w:rsidRPr="00995978">
        <w:rPr>
          <w:lang w:val="sr-Cyrl-RS"/>
        </w:rPr>
        <w:t>) кроз време.</w:t>
      </w:r>
      <w:r w:rsidRPr="00995978">
        <w:rPr>
          <w:lang w:val="sr-Latn-RS"/>
        </w:rPr>
        <w:t xml:space="preserve"> </w:t>
      </w:r>
      <w:r w:rsidRPr="00995978">
        <w:rPr>
          <w:lang w:val="sr-Cyrl-RS"/>
        </w:rPr>
        <w:t>Изузетно може бити знимљива у истраживањима</w:t>
      </w:r>
      <w:r w:rsidR="00FB56EE">
        <w:rPr>
          <w:lang w:val="sr-Cyrl-RS"/>
        </w:rPr>
        <w:t xml:space="preserve"> </w:t>
      </w:r>
      <w:r w:rsidRPr="00995978">
        <w:rPr>
          <w:lang w:val="sr-Cyrl-RS"/>
        </w:rPr>
        <w:t xml:space="preserve">које садрже номиналне типове атрибута (вредности колона). На пример, </w:t>
      </w:r>
      <w:r w:rsidR="009C0B60" w:rsidRPr="00995978">
        <w:rPr>
          <w:lang w:val="sr-Cyrl-RS"/>
        </w:rPr>
        <w:t xml:space="preserve">посматрајмо </w:t>
      </w:r>
      <w:r w:rsidRPr="00995978">
        <w:rPr>
          <w:lang w:val="sr-Cyrl-RS"/>
        </w:rPr>
        <w:t>медицинско истраживање које прати пацијента (субјекат) кроз време и бележи да ли је узео терапиј</w:t>
      </w:r>
      <w:r w:rsidR="009C0B60" w:rsidRPr="00995978">
        <w:rPr>
          <w:lang w:val="sr-Cyrl-RS"/>
        </w:rPr>
        <w:t>у или није. Другим речима, постоји номинална променљива</w:t>
      </w:r>
      <w:r w:rsidRPr="00995978">
        <w:rPr>
          <w:lang w:val="sr-Cyrl-RS"/>
        </w:rPr>
        <w:t xml:space="preserve"> са </w:t>
      </w:r>
      <w:r w:rsidR="009C0B60" w:rsidRPr="00995978">
        <w:rPr>
          <w:lang w:val="sr-Cyrl-RS"/>
        </w:rPr>
        <w:t xml:space="preserve">могућим </w:t>
      </w:r>
      <w:r w:rsidRPr="00995978">
        <w:rPr>
          <w:lang w:val="sr-Cyrl-RS"/>
        </w:rPr>
        <w:t>вредностима ДА/</w:t>
      </w:r>
      <w:r w:rsidR="009C0B60" w:rsidRPr="00995978">
        <w:rPr>
          <w:lang w:val="sr-Cyrl-RS"/>
        </w:rPr>
        <w:t xml:space="preserve">НЕ. Уколико је пацијент одређеног дана заборавио да </w:t>
      </w:r>
      <w:r w:rsidR="009C0B60" w:rsidRPr="00995978">
        <w:rPr>
          <w:lang w:val="sr-Cyrl-RS"/>
        </w:rPr>
        <w:lastRenderedPageBreak/>
        <w:t xml:space="preserve">унесе да ли је узео лек или није, та вредност ће се попунити са вредношћу из претходног дана. </w:t>
      </w:r>
    </w:p>
    <w:p w:rsidR="009C0B60" w:rsidRPr="00995978" w:rsidRDefault="009C0B60" w:rsidP="006C25E5">
      <w:pPr>
        <w:rPr>
          <w:lang w:val="sr-Cyrl-RS"/>
        </w:rPr>
      </w:pPr>
      <w:r w:rsidRPr="00995978">
        <w:rPr>
          <w:lang w:val="sr-Cyrl-RS"/>
        </w:rPr>
        <w:t xml:space="preserve">Међутим, за променљиве нумеричког типа, </w:t>
      </w:r>
      <w:r w:rsidR="00E220FA" w:rsidRPr="00995978">
        <w:rPr>
          <w:lang w:val="sr-Cyrl-RS"/>
        </w:rPr>
        <w:t>ова техника није препоручљива јер повећава пристрасно</w:t>
      </w:r>
      <w:r w:rsidR="00C00ADE">
        <w:rPr>
          <w:lang w:val="sr-Cyrl-RS"/>
        </w:rPr>
        <w:t>с</w:t>
      </w:r>
      <w:r w:rsidR="00E220FA" w:rsidRPr="00995978">
        <w:rPr>
          <w:lang w:val="sr-Cyrl-RS"/>
        </w:rPr>
        <w:t>т модела, и такође изм</w:t>
      </w:r>
      <w:r w:rsidR="00FB56EE">
        <w:rPr>
          <w:lang w:val="sr-Cyrl-RS"/>
        </w:rPr>
        <w:t>е</w:t>
      </w:r>
      <w:r w:rsidR="00E220FA" w:rsidRPr="00995978">
        <w:rPr>
          <w:lang w:val="sr-Cyrl-RS"/>
        </w:rPr>
        <w:t>њује средњу вредност и варијансу (по променљивој) [8]. Ни ова теника неће бити коришћења у експериментима у овом раду, јер се скуп података за тренинг сасатоји углавном од</w:t>
      </w:r>
      <w:r w:rsidR="00FB56EE">
        <w:rPr>
          <w:lang w:val="sr-Cyrl-RS"/>
        </w:rPr>
        <w:t xml:space="preserve"> нумеричких типова, и притом пац</w:t>
      </w:r>
      <w:r w:rsidR="00E220FA" w:rsidRPr="00995978">
        <w:rPr>
          <w:lang w:val="sr-Cyrl-RS"/>
        </w:rPr>
        <w:t>ијенти се не посматрају кроз време.</w:t>
      </w:r>
    </w:p>
    <w:p w:rsidR="00E220FA" w:rsidRDefault="00E220FA" w:rsidP="00E220FA">
      <w:pPr>
        <w:rPr>
          <w:lang w:val="sr-Cyrl-RS"/>
        </w:rPr>
      </w:pPr>
    </w:p>
    <w:p w:rsidR="00E220FA" w:rsidRDefault="00191240" w:rsidP="00E220FA">
      <w:pPr>
        <w:pStyle w:val="Heading3"/>
        <w:rPr>
          <w:lang w:val="sr-Cyrl-RS"/>
        </w:rPr>
      </w:pPr>
      <w:bookmarkStart w:id="15" w:name="_Toc497154700"/>
      <w:bookmarkStart w:id="16" w:name="_Ref497662404"/>
      <w:bookmarkStart w:id="17" w:name="_Ref497662407"/>
      <w:bookmarkStart w:id="18" w:name="_Ref497662408"/>
      <w:bookmarkStart w:id="19" w:name="_Ref497662414"/>
      <w:bookmarkStart w:id="20" w:name="_Toc497857371"/>
      <w:r>
        <w:rPr>
          <w:lang w:val="sr-Cyrl-RS"/>
        </w:rPr>
        <w:t>3</w:t>
      </w:r>
      <w:r w:rsidR="008E2DBF" w:rsidRPr="008E2DBF">
        <w:rPr>
          <w:lang w:val="sr-Cyrl-RS"/>
        </w:rPr>
        <w:t xml:space="preserve">.2.3. </w:t>
      </w:r>
      <w:r w:rsidR="00FB56EE">
        <w:rPr>
          <w:lang w:val="sr-Cyrl-RS"/>
        </w:rPr>
        <w:t>Импутација</w:t>
      </w:r>
      <w:r w:rsidR="00E220FA">
        <w:rPr>
          <w:lang w:val="sr-Cyrl-RS"/>
        </w:rPr>
        <w:t xml:space="preserve"> података коришћењем </w:t>
      </w:r>
      <w:r w:rsidR="00A640FA">
        <w:rPr>
          <w:lang w:val="sr-Cyrl-RS"/>
        </w:rPr>
        <w:t xml:space="preserve">линеарне </w:t>
      </w:r>
      <w:r w:rsidR="00E220FA">
        <w:rPr>
          <w:lang w:val="sr-Cyrl-RS"/>
        </w:rPr>
        <w:t>регресије</w:t>
      </w:r>
      <w:bookmarkEnd w:id="15"/>
      <w:bookmarkEnd w:id="16"/>
      <w:bookmarkEnd w:id="17"/>
      <w:bookmarkEnd w:id="18"/>
      <w:bookmarkEnd w:id="19"/>
      <w:bookmarkEnd w:id="20"/>
    </w:p>
    <w:p w:rsidR="00E220FA" w:rsidRDefault="00E220FA" w:rsidP="00E220FA">
      <w:pPr>
        <w:rPr>
          <w:lang w:val="sr-Cyrl-RS"/>
        </w:rPr>
      </w:pPr>
    </w:p>
    <w:p w:rsidR="00C63CB1" w:rsidRPr="00995978" w:rsidRDefault="00A640FA" w:rsidP="006C25E5">
      <w:pPr>
        <w:rPr>
          <w:rFonts w:eastAsiaTheme="minorEastAsia"/>
          <w:lang w:val="sr-Cyrl-RS"/>
        </w:rPr>
      </w:pPr>
      <w:r w:rsidRPr="00995978">
        <w:rPr>
          <w:lang w:val="sr-Cyrl-RS"/>
        </w:rPr>
        <w:t>Ова техника захтева одређени ниво корелације између променљ</w:t>
      </w:r>
      <w:r w:rsidR="00C63CB1" w:rsidRPr="00995978">
        <w:rPr>
          <w:lang w:val="sr-Cyrl-RS"/>
        </w:rPr>
        <w:t>ивих. Идеја је је</w:t>
      </w:r>
      <w:r w:rsidR="008E2DBF" w:rsidRPr="00995978">
        <w:rPr>
          <w:lang w:val="sr-Cyrl-RS"/>
        </w:rPr>
        <w:t xml:space="preserve">дноставна; у скупу података са </w:t>
      </w:r>
      <w:r w:rsidR="00FB56EE">
        <w:rPr>
          <w:lang w:val="sr-Cyrl-RS"/>
        </w:rPr>
        <w:t>три независне променљиве</w:t>
      </w:r>
      <w:r w:rsidR="00C63CB1" w:rsidRPr="00995978">
        <w:rPr>
          <w:lang w:val="sr-Cyrl-RS"/>
        </w:rPr>
        <w:t xml:space="preserve"> </w:t>
      </w:r>
      <m:oMath>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oMath>
      <w:r w:rsidR="00C63CB1" w:rsidRPr="00995978">
        <w:rPr>
          <w:rFonts w:eastAsiaTheme="minorEastAsia"/>
          <w:lang w:val="sr-Cyrl-RS"/>
        </w:rPr>
        <w:t xml:space="preserve"> неке вредности недостају. Потребно је </w:t>
      </w:r>
      <w:r w:rsidR="00C00ADE">
        <w:rPr>
          <w:rFonts w:eastAsiaTheme="minorEastAsia"/>
          <w:lang w:val="sr-Cyrl-RS"/>
        </w:rPr>
        <w:t>попунити</w:t>
      </w:r>
      <w:r w:rsidR="00C63CB1" w:rsidRPr="00995978">
        <w:rPr>
          <w:rFonts w:eastAsiaTheme="minorEastAsia"/>
          <w:lang w:val="sr-Cyrl-RS"/>
        </w:rPr>
        <w:t xml:space="preserve"> све вредности у нпр.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3D3397">
        <w:rPr>
          <w:rFonts w:eastAsiaTheme="minorEastAsia"/>
          <w:lang w:val="sr-Cyrl-RS"/>
        </w:rPr>
        <w:t xml:space="preserve"> </w:t>
      </w:r>
      <w:r w:rsidR="00C63CB1" w:rsidRPr="00995978">
        <w:rPr>
          <w:rFonts w:eastAsiaTheme="minorEastAsia"/>
          <w:lang w:val="sr-Cyrl-RS"/>
        </w:rPr>
        <w:t xml:space="preserve">користећи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sidRPr="00995978">
        <w:rPr>
          <w:rFonts w:eastAsiaTheme="minorEastAsia"/>
          <w:lang w:val="sr-Cyrl-RS"/>
        </w:rPr>
        <w:t xml:space="preserve"> 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00ADE">
        <w:rPr>
          <w:rFonts w:eastAsiaTheme="minorEastAsia"/>
          <w:lang w:val="sr-Cyrl-RS"/>
        </w:rPr>
        <w:t xml:space="preserve"> као параметре линеарне регресије</w:t>
      </w:r>
      <w:r w:rsidR="00C63CB1" w:rsidRPr="00995978">
        <w:rPr>
          <w:rFonts w:eastAsiaTheme="minorEastAsia"/>
          <w:lang w:val="sr-Cyrl-RS"/>
        </w:rPr>
        <w:t xml:space="preserve">. Оно што је компликовано у овом примеру је то што приликом </w:t>
      </w:r>
      <w:r w:rsidR="00C00ADE">
        <w:rPr>
          <w:rFonts w:eastAsiaTheme="minorEastAsia"/>
          <w:lang w:val="sr-Cyrl-RS"/>
        </w:rPr>
        <w:t>импутације</w:t>
      </w:r>
      <w:r w:rsidR="00C63CB1" w:rsidRPr="00995978">
        <w:rPr>
          <w:rFonts w:eastAsiaTheme="minorEastAsia"/>
          <w:lang w:val="sr-Cyrl-RS"/>
        </w:rPr>
        <w:t xml:space="preserve"> података 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sidRPr="00995978">
        <w:rPr>
          <w:rFonts w:eastAsiaTheme="minorEastAsia"/>
          <w:lang w:val="sr-Cyrl-RS"/>
        </w:rPr>
        <w:t xml:space="preserve">, очекивано је да се деси да неке од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sidRPr="00995978">
        <w:rPr>
          <w:rFonts w:eastAsiaTheme="minorEastAsia"/>
          <w:lang w:val="sr-Cyrl-RS"/>
        </w:rPr>
        <w:t>,</w:t>
      </w:r>
      <m:oMath>
        <m: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63CB1" w:rsidRPr="00995978">
        <w:rPr>
          <w:rFonts w:eastAsiaTheme="minorEastAsia"/>
          <w:lang w:val="sr-Cyrl-RS"/>
        </w:rPr>
        <w:t xml:space="preserve"> такође нису познате. Због тога потребно је направити 3 једначине линеарне регресије како би се адекватно попуниле вредности у колони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sidRPr="00995978">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0D733B"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C63CB1" w:rsidP="008E2DBF">
            <w:pPr>
              <w:rPr>
                <w:lang w:val="en-US"/>
              </w:rPr>
            </w:pPr>
            <w:r>
              <w:rPr>
                <w:lang w:val="en-US"/>
              </w:rPr>
              <w:t>(</w:t>
            </w:r>
            <w:r w:rsidR="00C00ADE">
              <w:rPr>
                <w:lang w:val="en-US"/>
              </w:rPr>
              <w:t>3</w:t>
            </w:r>
            <w:r w:rsidR="008E2DBF">
              <w:rPr>
                <w:lang w:val="en-US"/>
              </w:rPr>
              <w:t>.1</w:t>
            </w:r>
            <w:r>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0D733B"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C00ADE" w:rsidP="008E2DBF">
            <w:pPr>
              <w:rPr>
                <w:lang w:val="en-US"/>
              </w:rPr>
            </w:pPr>
            <w:r>
              <w:rPr>
                <w:lang w:val="en-US"/>
              </w:rPr>
              <w:t>(3</w:t>
            </w:r>
            <w:r w:rsidR="008E2DBF">
              <w:rPr>
                <w:lang w:val="en-US"/>
              </w:rPr>
              <w:t>.2</w:t>
            </w:r>
            <w:r w:rsidR="00C63CB1">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0D733B"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C63CB1" w:rsidRPr="00B67BF3" w:rsidRDefault="00C00ADE" w:rsidP="008E2DBF">
            <w:pPr>
              <w:rPr>
                <w:lang w:val="en-US"/>
              </w:rPr>
            </w:pPr>
            <w:r>
              <w:rPr>
                <w:lang w:val="en-US"/>
              </w:rPr>
              <w:t>(3</w:t>
            </w:r>
            <w:r w:rsidR="008E2DBF">
              <w:rPr>
                <w:lang w:val="en-US"/>
              </w:rPr>
              <w:t>.3</w:t>
            </w:r>
            <w:r w:rsidR="00C63CB1">
              <w:rPr>
                <w:lang w:val="en-US"/>
              </w:rPr>
              <w:t>)</w:t>
            </w:r>
          </w:p>
        </w:tc>
      </w:tr>
    </w:tbl>
    <w:p w:rsidR="008E2DBF" w:rsidRDefault="008E2DBF" w:rsidP="00E220FA">
      <w:pPr>
        <w:rPr>
          <w:rFonts w:eastAsiaTheme="minorEastAsia"/>
          <w:lang w:val="sr-Cyrl-RS"/>
        </w:rPr>
      </w:pPr>
    </w:p>
    <w:p w:rsidR="00255AF2" w:rsidRPr="00995978" w:rsidRDefault="008E2DBF" w:rsidP="006C25E5">
      <w:pPr>
        <w:rPr>
          <w:lang w:val="sr-Cyrl-RS"/>
        </w:rPr>
      </w:pPr>
      <w:r w:rsidRPr="00995978">
        <w:rPr>
          <w:lang w:val="sr-Cyrl-RS"/>
        </w:rPr>
        <w:t xml:space="preserve">Пример се састоји од само </w:t>
      </w:r>
      <w:r w:rsidR="007968FB" w:rsidRPr="00995978">
        <w:rPr>
          <w:lang w:val="sr-Cyrl-RS"/>
        </w:rPr>
        <w:t>три</w:t>
      </w:r>
      <w:r w:rsidRPr="00995978">
        <w:rPr>
          <w:lang w:val="sr-Cyrl-RS"/>
        </w:rPr>
        <w:t xml:space="preserve"> променљиве и потребно је креирати чак 9 једначина (по 3 једначине за сваку променљиву) како би се адекватно извршила импутација. Поред јасне комплексности проблема, овом техником се повећава корелација између променљивих. </w:t>
      </w:r>
    </w:p>
    <w:p w:rsidR="00303D51" w:rsidRPr="00995978" w:rsidRDefault="00303D51" w:rsidP="006C25E5">
      <w:pPr>
        <w:rPr>
          <w:lang w:val="sr-Cyrl-RS"/>
        </w:rPr>
      </w:pPr>
      <w:r w:rsidRPr="00995978">
        <w:rPr>
          <w:lang w:val="sr-Cyrl-RS"/>
        </w:rPr>
        <w:lastRenderedPageBreak/>
        <w:t xml:space="preserve">Замислимо да сваки пут када недостаје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Pr="00995978">
        <w:rPr>
          <w:lang w:val="sr-Cyrl-RS"/>
        </w:rPr>
        <w:t xml:space="preserve">, такође недостаје и проенљива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995978">
        <w:rPr>
          <w:lang w:val="sr-Cyrl-RS"/>
        </w:rPr>
        <w:t xml:space="preserve">. </w:t>
      </w:r>
      <w:r w:rsidR="007968FB" w:rsidRPr="00995978">
        <w:rPr>
          <w:lang w:val="sr-Cyrl-RS"/>
        </w:rPr>
        <w:t xml:space="preserve">Другим речима, подаци недостају по </w:t>
      </w:r>
      <w:r w:rsidR="007968FB" w:rsidRPr="00995978">
        <w:rPr>
          <w:lang w:val="en-US"/>
        </w:rPr>
        <w:t>MAR</w:t>
      </w:r>
      <w:r w:rsidR="007968FB" w:rsidRPr="00995978">
        <w:rPr>
          <w:lang w:val="sr-Cyrl-RS"/>
        </w:rPr>
        <w:t xml:space="preserve"> механизму. </w:t>
      </w:r>
      <w:r w:rsidRPr="00995978">
        <w:rPr>
          <w:lang w:val="sr-Cyrl-RS"/>
        </w:rPr>
        <w:t xml:space="preserve">У том случају, за одређивање вредности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FB56EE">
        <w:rPr>
          <w:rFonts w:eastAsiaTheme="minorEastAsia"/>
          <w:lang w:val="sr-Cyrl-RS"/>
        </w:rPr>
        <w:t xml:space="preserve"> </w:t>
      </w:r>
      <w:r w:rsidR="00C00ADE">
        <w:rPr>
          <w:lang w:val="sr-Cyrl-RS"/>
        </w:rPr>
        <w:t>користила би се једначина (3</w:t>
      </w:r>
      <w:r w:rsidRPr="00995978">
        <w:rPr>
          <w:lang w:val="sr-Cyrl-RS"/>
        </w:rPr>
        <w:t>.3) и то специјалан облике те једначине: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03D51" w:rsidTr="0017153B">
        <w:tc>
          <w:tcPr>
            <w:tcW w:w="8472" w:type="dxa"/>
          </w:tcPr>
          <w:p w:rsidR="00303D51" w:rsidRPr="00B67BF3" w:rsidRDefault="000D733B" w:rsidP="0099097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303D51" w:rsidRPr="00B67BF3" w:rsidRDefault="00303D51" w:rsidP="00FB56EE">
            <w:pPr>
              <w:rPr>
                <w:lang w:val="en-US"/>
              </w:rPr>
            </w:pPr>
            <w:r>
              <w:rPr>
                <w:lang w:val="en-US"/>
              </w:rPr>
              <w:t>(</w:t>
            </w:r>
            <w:r w:rsidR="00C00ADE">
              <w:rPr>
                <w:lang w:val="sr-Cyrl-RS"/>
              </w:rPr>
              <w:t>3</w:t>
            </w:r>
            <w:r>
              <w:rPr>
                <w:lang w:val="en-US"/>
              </w:rPr>
              <w:t>.</w:t>
            </w:r>
            <w:r>
              <w:rPr>
                <w:lang w:val="sr-Cyrl-RS"/>
              </w:rPr>
              <w:t>4</w:t>
            </w:r>
            <w:r>
              <w:rPr>
                <w:lang w:val="en-US"/>
              </w:rPr>
              <w:t>)</w:t>
            </w:r>
          </w:p>
        </w:tc>
      </w:tr>
    </w:tbl>
    <w:p w:rsidR="00303D51" w:rsidRDefault="00303D51" w:rsidP="00E220FA">
      <w:pPr>
        <w:rPr>
          <w:lang w:val="sr-Cyrl-RS"/>
        </w:rPr>
      </w:pPr>
    </w:p>
    <w:p w:rsidR="00303D51" w:rsidRPr="00995978" w:rsidRDefault="00303D51" w:rsidP="006C25E5">
      <w:pPr>
        <w:rPr>
          <w:lang w:val="sr-Cyrl-RS"/>
        </w:rPr>
      </w:pPr>
      <w:r w:rsidRPr="00995978">
        <w:rPr>
          <w:lang w:val="sr-Cyrl-RS"/>
        </w:rPr>
        <w:t xml:space="preserve">Овакав начин </w:t>
      </w:r>
      <w:r w:rsidR="00C00ADE">
        <w:rPr>
          <w:lang w:val="sr-Cyrl-RS"/>
        </w:rPr>
        <w:t>импутације</w:t>
      </w:r>
      <w:r w:rsidRPr="00995978">
        <w:rPr>
          <w:lang w:val="sr-Cyrl-RS"/>
        </w:rPr>
        <w:t xml:space="preserve"> значајно би повећао вредност корелације између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7968FB" w:rsidRPr="00995978">
        <w:rPr>
          <w:lang w:val="sr-Cyrl-RS"/>
        </w:rPr>
        <w:t xml:space="preserve">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Pr="00995978">
        <w:rPr>
          <w:lang w:val="sr-Cyrl-RS"/>
        </w:rPr>
        <w:t>. На сли</w:t>
      </w:r>
      <w:r w:rsidR="00C00ADE">
        <w:rPr>
          <w:lang w:val="sr-Cyrl-RS"/>
        </w:rPr>
        <w:t>ци 3</w:t>
      </w:r>
      <w:r w:rsidRPr="00995978">
        <w:rPr>
          <w:lang w:val="sr-Cyrl-RS"/>
        </w:rPr>
        <w:t xml:space="preserve"> је приказана та</w:t>
      </w:r>
      <w:r w:rsidR="00C00ADE">
        <w:rPr>
          <w:lang w:val="sr-Cyrl-RS"/>
        </w:rPr>
        <w:t>ко добијена</w:t>
      </w:r>
      <w:r w:rsidRPr="00995978">
        <w:rPr>
          <w:lang w:val="sr-Cyrl-RS"/>
        </w:rPr>
        <w:t xml:space="preserve"> корелација као и просторни приказ једног скупа података. </w:t>
      </w:r>
    </w:p>
    <w:p w:rsidR="00303D51" w:rsidRDefault="007E370C" w:rsidP="00303D51">
      <w:pPr>
        <w:pStyle w:val="NoSpacing"/>
        <w:keepNext/>
      </w:pPr>
      <w:r>
        <w:rPr>
          <w:noProof/>
          <w:lang w:val="en-US"/>
        </w:rPr>
        <w:drawing>
          <wp:inline distT="0" distB="0" distL="0" distR="0">
            <wp:extent cx="5727700" cy="2787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787650"/>
                    </a:xfrm>
                    <a:prstGeom prst="rect">
                      <a:avLst/>
                    </a:prstGeom>
                    <a:noFill/>
                    <a:ln>
                      <a:noFill/>
                    </a:ln>
                  </pic:spPr>
                </pic:pic>
              </a:graphicData>
            </a:graphic>
          </wp:inline>
        </w:drawing>
      </w:r>
    </w:p>
    <w:p w:rsidR="00303D51" w:rsidRPr="00995978" w:rsidRDefault="00303D51" w:rsidP="00306FE9">
      <w:pPr>
        <w:pStyle w:val="Caption"/>
        <w:jc w:val="center"/>
        <w:rPr>
          <w:rFonts w:ascii="Times New Roman" w:hAnsi="Times New Roman" w:cs="Times New Roman"/>
          <w:lang w:val="sr-Cyrl-RS"/>
        </w:rPr>
      </w:pPr>
      <w:r w:rsidRPr="00995978">
        <w:rPr>
          <w:rFonts w:ascii="Times New Roman" w:hAnsi="Times New Roman" w:cs="Times New Roman"/>
        </w:rPr>
        <w:t xml:space="preserve">Слика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96297F">
        <w:rPr>
          <w:rFonts w:ascii="Times New Roman" w:hAnsi="Times New Roman" w:cs="Times New Roman"/>
          <w:noProof/>
        </w:rPr>
        <w:t>3</w:t>
      </w:r>
      <w:r w:rsidR="00F61926" w:rsidRPr="00995978">
        <w:rPr>
          <w:rFonts w:ascii="Times New Roman" w:hAnsi="Times New Roman" w:cs="Times New Roman"/>
          <w:noProof/>
        </w:rPr>
        <w:fldChar w:fldCharType="end"/>
      </w:r>
      <w:r w:rsidRPr="00995978">
        <w:rPr>
          <w:rFonts w:ascii="Times New Roman" w:hAnsi="Times New Roman" w:cs="Times New Roman"/>
          <w:lang w:val="sr-Cyrl-RS"/>
        </w:rPr>
        <w:t xml:space="preserve"> Корелација након уметања података линеарном регресијом</w:t>
      </w:r>
    </w:p>
    <w:p w:rsidR="004A4B54" w:rsidRPr="00995978" w:rsidRDefault="00C00ADE" w:rsidP="006C25E5">
      <w:pPr>
        <w:rPr>
          <w:rFonts w:eastAsiaTheme="minorEastAsia"/>
          <w:lang w:val="sr-Cyrl-RS"/>
        </w:rPr>
      </w:pPr>
      <w:r>
        <w:rPr>
          <w:lang w:val="sr-Cyrl-RS"/>
        </w:rPr>
        <w:t>Импутација</w:t>
      </w:r>
      <w:r w:rsidR="007968FB" w:rsidRPr="00995978">
        <w:rPr>
          <w:lang w:val="sr-Cyrl-RS"/>
        </w:rPr>
        <w:t xml:space="preserve"> линеарном регресијом захтева да подаци недостају по </w:t>
      </w:r>
      <w:r w:rsidR="007968FB" w:rsidRPr="00995978">
        <w:rPr>
          <w:lang w:val="en-US"/>
        </w:rPr>
        <w:t>MCAR</w:t>
      </w:r>
      <w:r w:rsidR="007968FB" w:rsidRPr="00995978">
        <w:rPr>
          <w:lang w:val="sr-Cyrl-RS"/>
        </w:rPr>
        <w:t xml:space="preserve"> </w:t>
      </w:r>
      <w:r w:rsidR="0036787D" w:rsidRPr="00995978">
        <w:rPr>
          <w:lang w:val="sr-Cyrl-RS"/>
        </w:rPr>
        <w:t xml:space="preserve">механизму, што ће </w:t>
      </w:r>
      <w:r w:rsidR="007968FB" w:rsidRPr="00995978">
        <w:rPr>
          <w:lang w:val="sr-Cyrl-RS"/>
        </w:rPr>
        <w:t>управо</w:t>
      </w:r>
      <w:r w:rsidR="0036787D" w:rsidRPr="00995978">
        <w:rPr>
          <w:lang w:val="sr-Cyrl-RS"/>
        </w:rPr>
        <w:t xml:space="preserve"> бити случај у експериментима у овом раду. Због тога </w:t>
      </w:r>
      <w:r w:rsidR="007E370C" w:rsidRPr="00995978">
        <w:rPr>
          <w:lang w:val="sr-Cyrl-RS"/>
        </w:rPr>
        <w:t xml:space="preserve">резултујућа </w:t>
      </w:r>
      <w:r w:rsidR="0036787D" w:rsidRPr="00995978">
        <w:rPr>
          <w:lang w:val="sr-Cyrl-RS"/>
        </w:rPr>
        <w:t xml:space="preserve">корелација између </w:t>
      </w:r>
      <w:r w:rsidR="007E370C" w:rsidRPr="00995978">
        <w:rPr>
          <w:lang w:val="sr-Cyrl-RS"/>
        </w:rPr>
        <w:t>променљивих нећ</w:t>
      </w:r>
      <w:r w:rsidR="00FB56EE">
        <w:rPr>
          <w:lang w:val="sr-Cyrl-RS"/>
        </w:rPr>
        <w:t>е имати вредности као на слици 1</w:t>
      </w:r>
      <w:r w:rsidR="007E370C" w:rsidRPr="00995978">
        <w:rPr>
          <w:lang w:val="sr-Cyrl-RS"/>
        </w:rPr>
        <w:t xml:space="preserve">. </w:t>
      </w:r>
      <w:r w:rsidR="004A4B54" w:rsidRPr="00995978">
        <w:rPr>
          <w:lang w:val="sr-Cyrl-RS"/>
        </w:rPr>
        <w:t>Иако се подаци за експеримент састоје од укупно 11 променљивих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r>
          <w:rPr>
            <w:rFonts w:ascii="Cambria Math" w:hAnsi="Cambria Math"/>
            <w:lang w:val="sr-Cyrl-RS"/>
          </w:rPr>
          <m:t xml:space="preserve">, </m:t>
        </m:r>
        <m:r>
          <w:rPr>
            <w:rFonts w:ascii="Cambria Math" w:hAnsi="Cambria Math"/>
            <w:lang w:val="en-US"/>
          </w:rPr>
          <m:t>Y</m:t>
        </m:r>
      </m:oMath>
      <w:r w:rsidR="004A4B54" w:rsidRPr="00995978">
        <w:rPr>
          <w:rFonts w:eastAsiaTheme="minorEastAsia"/>
          <w:lang w:val="sr-Cyrl-RS"/>
        </w:rPr>
        <w:t>) што може да проузрокује велики број једначина линеарне регресије, ова техника ће се користити у даљем раду.</w:t>
      </w:r>
    </w:p>
    <w:p w:rsidR="004A4B54" w:rsidRPr="004A4B54" w:rsidRDefault="004A4B54" w:rsidP="00E220FA">
      <w:pPr>
        <w:rPr>
          <w:rFonts w:eastAsiaTheme="minorEastAsia"/>
          <w:lang w:val="sr-Cyrl-RS"/>
        </w:rPr>
      </w:pPr>
    </w:p>
    <w:p w:rsidR="00943A7A" w:rsidRDefault="00191240" w:rsidP="004A4B54">
      <w:pPr>
        <w:pStyle w:val="Heading3"/>
        <w:rPr>
          <w:lang w:val="sr-Cyrl-RS"/>
        </w:rPr>
      </w:pPr>
      <w:bookmarkStart w:id="21" w:name="_Toc497154701"/>
      <w:bookmarkStart w:id="22" w:name="_Toc497857372"/>
      <w:r>
        <w:rPr>
          <w:lang w:val="sr-Cyrl-RS"/>
        </w:rPr>
        <w:t>3</w:t>
      </w:r>
      <w:r w:rsidR="004A4B54">
        <w:rPr>
          <w:lang w:val="sr-Cyrl-RS"/>
        </w:rPr>
        <w:t xml:space="preserve">.2.4 </w:t>
      </w:r>
      <w:r w:rsidR="00FB56EE">
        <w:rPr>
          <w:lang w:val="sr-Cyrl-RS"/>
        </w:rPr>
        <w:t>Импутација</w:t>
      </w:r>
      <w:r w:rsidR="004A4B54">
        <w:rPr>
          <w:lang w:val="sr-Cyrl-RS"/>
        </w:rPr>
        <w:t xml:space="preserve"> података стохастичком регресијом</w:t>
      </w:r>
      <w:bookmarkEnd w:id="21"/>
      <w:bookmarkEnd w:id="22"/>
    </w:p>
    <w:p w:rsidR="004A4B54" w:rsidRDefault="004A4B54" w:rsidP="00E220FA">
      <w:pPr>
        <w:rPr>
          <w:lang w:val="sr-Cyrl-RS"/>
        </w:rPr>
      </w:pPr>
    </w:p>
    <w:p w:rsidR="004A4B54" w:rsidRPr="00995978" w:rsidRDefault="00A62CA6" w:rsidP="006C25E5">
      <w:pPr>
        <w:rPr>
          <w:lang w:val="sr-Cyrl-RS"/>
        </w:rPr>
      </w:pPr>
      <w:r w:rsidRPr="00995978">
        <w:rPr>
          <w:lang w:val="sr-Cyrl-RS"/>
        </w:rPr>
        <w:t xml:space="preserve">У претходном примеру су приказани недостаци </w:t>
      </w:r>
      <w:r w:rsidR="00C00ADE">
        <w:rPr>
          <w:lang w:val="sr-Cyrl-RS"/>
        </w:rPr>
        <w:t>импутације</w:t>
      </w:r>
      <w:r w:rsidRPr="00995978">
        <w:rPr>
          <w:lang w:val="sr-Cyrl-RS"/>
        </w:rPr>
        <w:t xml:space="preserve"> линеарном регресијом. Као покушај превзилажења тих недостатака, понекад се </w:t>
      </w:r>
      <w:r w:rsidRPr="00995978">
        <w:rPr>
          <w:lang w:val="sr-Cyrl-RS"/>
        </w:rPr>
        <w:lastRenderedPageBreak/>
        <w:t>користи модификована верзија уметања података која се назива и уметање података стохастичком регресијом. [9].</w:t>
      </w:r>
    </w:p>
    <w:p w:rsidR="00A62CA6" w:rsidRPr="00995978" w:rsidRDefault="00A62CA6" w:rsidP="006C25E5">
      <w:pPr>
        <w:rPr>
          <w:lang w:val="sr-Cyrl-RS"/>
        </w:rPr>
      </w:pPr>
      <w:r w:rsidRPr="00995978">
        <w:rPr>
          <w:lang w:val="sr-Cyrl-RS"/>
        </w:rPr>
        <w:t>Идеја је поприлично интуитивна; у једначину линеарне регресије додати још један параметар</w:t>
      </w:r>
      <w:r w:rsidR="00BB152F">
        <w:rPr>
          <w:lang w:val="sr-Cyrl-RS"/>
        </w:rPr>
        <w:t xml:space="preserve"> (</w:t>
      </w:r>
      <m:oMath>
        <m:r>
          <w:rPr>
            <w:rFonts w:ascii="Cambria Math" w:hAnsi="Cambria Math"/>
            <w:lang w:val="en-US"/>
          </w:rPr>
          <m:t>z</m:t>
        </m:r>
        <m:r>
          <w:rPr>
            <w:rFonts w:ascii="Cambria Math" w:hAnsi="Cambria Math"/>
            <w:lang w:val="sr-Cyrl-RS"/>
          </w:rPr>
          <m:t>)</m:t>
        </m:r>
      </m:oMath>
      <w:r w:rsidRPr="00995978">
        <w:rPr>
          <w:lang w:val="sr-Cyrl-RS"/>
        </w:rPr>
        <w:t xml:space="preserve"> који ће на случајан начин да промени резулту</w:t>
      </w:r>
      <w:r w:rsidR="00AC7838" w:rsidRPr="00995978">
        <w:rPr>
          <w:lang w:val="sr-Cyrl-RS"/>
        </w:rPr>
        <w:t>јућу вредност. Сами</w:t>
      </w:r>
      <w:r w:rsidR="00C00ADE">
        <w:rPr>
          <w:lang w:val="sr-Cyrl-RS"/>
        </w:rPr>
        <w:t>м тим једначина (3</w:t>
      </w:r>
      <w:r w:rsidR="00BB152F">
        <w:rPr>
          <w:lang w:val="sr-Cyrl-RS"/>
        </w:rPr>
        <w:t>.4</w:t>
      </w:r>
      <w:r w:rsidR="00AC7838" w:rsidRPr="00995978">
        <w:rPr>
          <w:lang w:val="sr-Cyrl-RS"/>
        </w:rPr>
        <w:t>)</w:t>
      </w:r>
      <w:r w:rsidR="00BB152F">
        <w:rPr>
          <w:lang w:val="sr-Cyrl-RS"/>
        </w:rPr>
        <w:t xml:space="preserve"> би постала</w:t>
      </w:r>
      <w:r w:rsidR="00AC7838" w:rsidRPr="00995978">
        <w:rPr>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AC7838" w:rsidTr="0017153B">
        <w:tc>
          <w:tcPr>
            <w:tcW w:w="8472" w:type="dxa"/>
          </w:tcPr>
          <w:p w:rsidR="00AC7838" w:rsidRPr="00BB152F" w:rsidRDefault="000D733B" w:rsidP="0017153B">
            <w:pPr>
              <w:jc w:val="center"/>
              <w:rPr>
                <w:rFonts w:eastAsiaTheme="minorEastAsia"/>
                <w:i/>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+z</m:t>
                </m:r>
              </m:oMath>
            </m:oMathPara>
          </w:p>
        </w:tc>
        <w:tc>
          <w:tcPr>
            <w:tcW w:w="770" w:type="dxa"/>
          </w:tcPr>
          <w:p w:rsidR="00AC7838" w:rsidRPr="00B67BF3" w:rsidRDefault="00AC7838" w:rsidP="0017153B">
            <w:pPr>
              <w:rPr>
                <w:lang w:val="en-US"/>
              </w:rPr>
            </w:pPr>
            <w:r>
              <w:rPr>
                <w:lang w:val="en-US"/>
              </w:rPr>
              <w:t>(</w:t>
            </w:r>
            <w:r w:rsidR="00C00ADE">
              <w:rPr>
                <w:lang w:val="sr-Cyrl-RS"/>
              </w:rPr>
              <w:t>3</w:t>
            </w:r>
            <w:r>
              <w:rPr>
                <w:lang w:val="en-US"/>
              </w:rPr>
              <w:t>.</w:t>
            </w:r>
            <w:r>
              <w:rPr>
                <w:lang w:val="sr-Cyrl-RS"/>
              </w:rPr>
              <w:t>5</w:t>
            </w:r>
            <w:r>
              <w:rPr>
                <w:lang w:val="en-US"/>
              </w:rPr>
              <w:t>)</w:t>
            </w:r>
          </w:p>
        </w:tc>
      </w:tr>
    </w:tbl>
    <w:p w:rsidR="00AC7838" w:rsidRDefault="00AC7838" w:rsidP="0073001E">
      <w:pPr>
        <w:rPr>
          <w:lang w:val="en-US"/>
        </w:rPr>
      </w:pPr>
    </w:p>
    <w:p w:rsidR="00AC7838" w:rsidRPr="00995978" w:rsidRDefault="00C53835" w:rsidP="006C25E5">
      <w:pPr>
        <w:rPr>
          <w:lang w:val="sr-Cyrl-RS"/>
        </w:rPr>
      </w:pPr>
      <w:r w:rsidRPr="00995978">
        <w:rPr>
          <w:lang w:val="sr-Cyrl-RS"/>
        </w:rPr>
        <w:t xml:space="preserve">Битно је напоменути да је вредност </w:t>
      </w:r>
      <m:oMath>
        <m:r>
          <w:rPr>
            <w:rFonts w:ascii="Cambria Math" w:hAnsi="Cambria Math"/>
            <w:lang w:val="en-US"/>
          </w:rPr>
          <m:t>z</m:t>
        </m:r>
      </m:oMath>
      <w:r w:rsidRPr="00995978">
        <w:rPr>
          <w:lang w:val="sr-Cyrl-RS"/>
        </w:rPr>
        <w:t xml:space="preserve"> другачија за сваку </w:t>
      </w:r>
      <w:r w:rsidR="00C00ADE">
        <w:rPr>
          <w:lang w:val="sr-Cyrl-RS"/>
        </w:rPr>
        <w:t>обсервацију</w:t>
      </w:r>
      <w:r w:rsidRPr="00995978">
        <w:rPr>
          <w:lang w:val="sr-Cyrl-RS"/>
        </w:rPr>
        <w:t xml:space="preserve"> (ред) у скупу</w:t>
      </w:r>
      <w:r w:rsidR="00C00ADE">
        <w:rPr>
          <w:lang w:val="sr-Cyrl-RS"/>
        </w:rPr>
        <w:t xml:space="preserve"> података</w:t>
      </w:r>
      <w:r w:rsidRPr="00995978">
        <w:rPr>
          <w:lang w:val="sr-Cyrl-RS"/>
        </w:rPr>
        <w:t xml:space="preserve">. Због  те особине није могуће драстично повећати корелацију код попуњеног скупа. </w:t>
      </w:r>
    </w:p>
    <w:p w:rsidR="0035558A" w:rsidRPr="00995978" w:rsidRDefault="0035558A" w:rsidP="006C25E5">
      <w:pPr>
        <w:rPr>
          <w:lang w:val="sr-Cyrl-RS"/>
        </w:rPr>
      </w:pPr>
      <w:r w:rsidRPr="00995978">
        <w:rPr>
          <w:lang w:val="sr-Cyrl-RS"/>
        </w:rPr>
        <w:t xml:space="preserve">Случајна променљива </w:t>
      </w:r>
      <m:oMath>
        <m:r>
          <w:rPr>
            <w:rFonts w:ascii="Cambria Math" w:hAnsi="Cambria Math"/>
            <w:lang w:val="en-US"/>
          </w:rPr>
          <m:t>z</m:t>
        </m:r>
      </m:oMath>
      <w:r w:rsidR="00354430" w:rsidRPr="00995978">
        <w:rPr>
          <w:lang w:val="sr-Cyrl-RS"/>
        </w:rPr>
        <w:t xml:space="preserve"> може да подлеже било којој расподели. Најчешће се користи нормална расподела са очекиваном вредношћу једнаком нули, и стандардном девијацијом једнаком грешци варијанси приликом регресије. [10]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54430" w:rsidTr="0017153B">
        <w:tc>
          <w:tcPr>
            <w:tcW w:w="8472" w:type="dxa"/>
          </w:tcPr>
          <w:p w:rsidR="00354430" w:rsidRPr="00354430" w:rsidRDefault="00354430" w:rsidP="0017153B">
            <w:pPr>
              <w:jc w:val="center"/>
              <w:rPr>
                <w:rFonts w:eastAsiaTheme="minorEastAsia"/>
                <w:i/>
                <w:lang w:val="en-US"/>
              </w:rPr>
            </w:pPr>
            <m:oMathPara>
              <m:oMath>
                <m:r>
                  <w:rPr>
                    <w:rFonts w:ascii="Cambria Math" w:hAnsi="Cambria Math"/>
                    <w:lang w:val="en-US"/>
                  </w:rPr>
                  <m:t>z~N(0,</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oMath>
            </m:oMathPara>
          </w:p>
        </w:tc>
        <w:tc>
          <w:tcPr>
            <w:tcW w:w="770" w:type="dxa"/>
          </w:tcPr>
          <w:p w:rsidR="00354430" w:rsidRPr="00B67BF3" w:rsidRDefault="00354430" w:rsidP="00B13A12">
            <w:pPr>
              <w:rPr>
                <w:lang w:val="en-US"/>
              </w:rPr>
            </w:pPr>
            <w:r>
              <w:rPr>
                <w:lang w:val="en-US"/>
              </w:rPr>
              <w:t>(</w:t>
            </w:r>
            <w:r w:rsidR="00C00ADE">
              <w:rPr>
                <w:lang w:val="sr-Cyrl-RS"/>
              </w:rPr>
              <w:t>3</w:t>
            </w:r>
            <w:r w:rsidR="00B13A12">
              <w:rPr>
                <w:lang w:val="sr-Cyrl-RS"/>
              </w:rPr>
              <w:t>.6</w:t>
            </w:r>
            <w:r>
              <w:rPr>
                <w:lang w:val="en-US"/>
              </w:rPr>
              <w:t>)</w:t>
            </w:r>
          </w:p>
        </w:tc>
      </w:tr>
    </w:tbl>
    <w:p w:rsidR="00CC676E" w:rsidRDefault="00CC676E" w:rsidP="0073001E">
      <w:pPr>
        <w:rPr>
          <w:lang w:val="sr-Cyrl-RS"/>
        </w:rPr>
      </w:pPr>
    </w:p>
    <w:p w:rsidR="00354430" w:rsidRPr="00995978" w:rsidRDefault="00C00ADE" w:rsidP="006C25E5">
      <w:pPr>
        <w:rPr>
          <w:lang w:val="sr-Cyrl-RS"/>
        </w:rPr>
      </w:pPr>
      <w:r>
        <w:rPr>
          <w:lang w:val="sr-Cyrl-RS"/>
        </w:rPr>
        <w:t>На слици 4</w:t>
      </w:r>
      <w:r w:rsidR="00CC676E" w:rsidRPr="00995978">
        <w:rPr>
          <w:lang w:val="sr-Cyrl-RS"/>
        </w:rPr>
        <w:t xml:space="preserve"> визуелно су приказане обсервације линеарне и стохастичке регресије. Јасно се види да се јака линеарна зависност код линеарне регресије изгубила код стохастичке регресије, мада и даље постоји висок ниво корелације.</w:t>
      </w:r>
    </w:p>
    <w:p w:rsidR="00CC676E" w:rsidRDefault="00CC676E" w:rsidP="00CC676E">
      <w:pPr>
        <w:pStyle w:val="NoSpacing"/>
        <w:keepNext/>
      </w:pPr>
      <w:r>
        <w:rPr>
          <w:noProof/>
          <w:lang w:val="en-US"/>
        </w:rPr>
        <w:drawing>
          <wp:inline distT="0" distB="0" distL="0" distR="0">
            <wp:extent cx="5734050" cy="229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2292350"/>
                    </a:xfrm>
                    <a:prstGeom prst="rect">
                      <a:avLst/>
                    </a:prstGeom>
                    <a:noFill/>
                    <a:ln>
                      <a:noFill/>
                    </a:ln>
                  </pic:spPr>
                </pic:pic>
              </a:graphicData>
            </a:graphic>
          </wp:inline>
        </w:drawing>
      </w:r>
    </w:p>
    <w:p w:rsidR="00CC676E" w:rsidRPr="00995978" w:rsidRDefault="00CC676E" w:rsidP="00CC676E">
      <w:pPr>
        <w:pStyle w:val="Caption"/>
        <w:jc w:val="center"/>
        <w:rPr>
          <w:rFonts w:ascii="Times New Roman" w:hAnsi="Times New Roman" w:cs="Times New Roman"/>
          <w:lang w:val="sr-Cyrl-RS"/>
        </w:rPr>
      </w:pPr>
      <w:r w:rsidRPr="00995978">
        <w:rPr>
          <w:rFonts w:ascii="Times New Roman" w:hAnsi="Times New Roman" w:cs="Times New Roman"/>
        </w:rPr>
        <w:t xml:space="preserve">Слика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96297F">
        <w:rPr>
          <w:rFonts w:ascii="Times New Roman" w:hAnsi="Times New Roman" w:cs="Times New Roman"/>
          <w:noProof/>
        </w:rPr>
        <w:t>4</w:t>
      </w:r>
      <w:r w:rsidR="00F61926" w:rsidRPr="00995978">
        <w:rPr>
          <w:rFonts w:ascii="Times New Roman" w:hAnsi="Times New Roman" w:cs="Times New Roman"/>
          <w:noProof/>
        </w:rPr>
        <w:fldChar w:fldCharType="end"/>
      </w:r>
      <w:r w:rsidRPr="00995978">
        <w:rPr>
          <w:rFonts w:ascii="Times New Roman" w:hAnsi="Times New Roman" w:cs="Times New Roman"/>
          <w:lang w:val="sr-Cyrl-RS"/>
        </w:rPr>
        <w:t xml:space="preserve"> Упоредна анлиза импутације линеарном и стохастичком регресијом</w:t>
      </w:r>
    </w:p>
    <w:p w:rsidR="0096023A" w:rsidRPr="00995978" w:rsidRDefault="006C25E5" w:rsidP="006C25E5">
      <w:pPr>
        <w:rPr>
          <w:lang w:val="sr-Cyrl-RS"/>
        </w:rPr>
      </w:pPr>
      <w:r>
        <w:rPr>
          <w:lang w:val="sr-Cyrl-RS"/>
        </w:rPr>
        <w:t xml:space="preserve">Као и техника </w:t>
      </w:r>
      <w:r w:rsidR="00C00ADE">
        <w:rPr>
          <w:lang w:val="sr-Cyrl-RS"/>
        </w:rPr>
        <w:t>импутације</w:t>
      </w:r>
      <w:r>
        <w:rPr>
          <w:lang w:val="sr-Cyrl-RS"/>
        </w:rPr>
        <w:t xml:space="preserve"> линеарнo</w:t>
      </w:r>
      <w:r w:rsidR="00CC676E" w:rsidRPr="00995978">
        <w:rPr>
          <w:lang w:val="sr-Cyrl-RS"/>
        </w:rPr>
        <w:t xml:space="preserve">м регресијом, и ова техника ће се користити даље у раду. </w:t>
      </w:r>
    </w:p>
    <w:p w:rsidR="00AC7838" w:rsidRDefault="00191240" w:rsidP="00341613">
      <w:pPr>
        <w:pStyle w:val="Heading3"/>
        <w:rPr>
          <w:lang w:val="sr-Cyrl-RS"/>
        </w:rPr>
      </w:pPr>
      <w:bookmarkStart w:id="23" w:name="_Toc497154702"/>
      <w:bookmarkStart w:id="24" w:name="_Toc497857373"/>
      <w:r>
        <w:rPr>
          <w:lang w:val="sr-Cyrl-RS"/>
        </w:rPr>
        <w:lastRenderedPageBreak/>
        <w:t>3</w:t>
      </w:r>
      <w:r w:rsidR="00BE359E">
        <w:rPr>
          <w:lang w:val="sr-Cyrl-RS"/>
        </w:rPr>
        <w:t xml:space="preserve">.2.5 </w:t>
      </w:r>
      <w:r w:rsidR="00BB152F">
        <w:rPr>
          <w:lang w:val="sr-Cyrl-RS"/>
        </w:rPr>
        <w:t>Импутација</w:t>
      </w:r>
      <w:r w:rsidR="00BE359E">
        <w:rPr>
          <w:lang w:val="sr-Cyrl-RS"/>
        </w:rPr>
        <w:t xml:space="preserve"> коришћењем </w:t>
      </w:r>
      <w:r w:rsidR="00F27C8B">
        <w:rPr>
          <w:lang w:val="sr-Cyrl-RS"/>
        </w:rPr>
        <w:t xml:space="preserve">(шума) </w:t>
      </w:r>
      <w:r w:rsidR="00BE359E">
        <w:rPr>
          <w:lang w:val="sr-Cyrl-RS"/>
        </w:rPr>
        <w:t>стабала одлучивања</w:t>
      </w:r>
      <w:bookmarkEnd w:id="23"/>
      <w:bookmarkEnd w:id="24"/>
    </w:p>
    <w:p w:rsidR="00CC676E" w:rsidRDefault="00CC676E" w:rsidP="0073001E">
      <w:pPr>
        <w:rPr>
          <w:lang w:val="sr-Cyrl-RS"/>
        </w:rPr>
      </w:pPr>
    </w:p>
    <w:p w:rsidR="004A5AEA" w:rsidRPr="00995978" w:rsidRDefault="004A5AEA" w:rsidP="006C25E5">
      <w:pPr>
        <w:rPr>
          <w:lang w:val="sr-Cyrl-RS"/>
        </w:rPr>
      </w:pPr>
      <w:r w:rsidRPr="00995978">
        <w:rPr>
          <w:lang w:val="sr-Cyrl-RS"/>
        </w:rPr>
        <w:t>Проблеми са којима се свакодневно сусрећемо често нису линеарни, па коришћење линеарне регресије не даје у</w:t>
      </w:r>
      <w:r w:rsidR="004E5880">
        <w:rPr>
          <w:lang w:val="sr-Cyrl-RS"/>
        </w:rPr>
        <w:t xml:space="preserve">век најбоље резултате. Технике </w:t>
      </w:r>
      <w:r w:rsidR="00C00ADE">
        <w:rPr>
          <w:lang w:val="sr-Cyrl-RS"/>
        </w:rPr>
        <w:t>3.2.3 и 3</w:t>
      </w:r>
      <w:r w:rsidRPr="00995978">
        <w:rPr>
          <w:lang w:val="sr-Cyrl-RS"/>
        </w:rPr>
        <w:t>.2.4. се м</w:t>
      </w:r>
      <w:r w:rsidR="00C00ADE">
        <w:rPr>
          <w:lang w:val="sr-Cyrl-RS"/>
        </w:rPr>
        <w:t xml:space="preserve">огу унапредити уколико линеарни модел </w:t>
      </w:r>
      <w:r w:rsidRPr="00995978">
        <w:rPr>
          <w:lang w:val="sr-Cyrl-RS"/>
        </w:rPr>
        <w:t>заменимо са нелинеарним моделом.</w:t>
      </w:r>
    </w:p>
    <w:p w:rsidR="004A5AEA" w:rsidRPr="00995978" w:rsidRDefault="004A5AEA" w:rsidP="006C25E5">
      <w:pPr>
        <w:rPr>
          <w:rFonts w:eastAsiaTheme="minorEastAsia"/>
          <w:lang w:val="sr-Cyrl-RS"/>
        </w:rPr>
      </w:pPr>
      <w:r w:rsidRPr="00995978">
        <w:rPr>
          <w:lang w:val="sr-Cyrl-RS"/>
        </w:rPr>
        <w:t xml:space="preserve">Креирање нелинеарне функције није увек тривијалан задатак. Понекад </w:t>
      </w:r>
      <w:r w:rsidR="0099765E" w:rsidRPr="00995978">
        <w:rPr>
          <w:lang w:val="sr-Cyrl-RS"/>
        </w:rPr>
        <w:t xml:space="preserve">се </w:t>
      </w:r>
      <w:r w:rsidRPr="00995978">
        <w:rPr>
          <w:lang w:val="sr-Cyrl-RS"/>
        </w:rPr>
        <w:t>зависна</w:t>
      </w:r>
      <w:r w:rsidR="0099765E" w:rsidRPr="00995978">
        <w:rPr>
          <w:lang w:val="sr-Cyrl-RS"/>
        </w:rPr>
        <w:t xml:space="preserve"> променљива једино може описати веома комплексном функцијом независне променљиве. Слика </w:t>
      </w:r>
      <w:r w:rsidR="00C00ADE">
        <w:rPr>
          <w:lang w:val="sr-Cyrl-RS"/>
        </w:rPr>
        <w:t>5</w:t>
      </w:r>
      <w:r w:rsidR="0099765E" w:rsidRPr="00995978">
        <w:rPr>
          <w:lang w:val="sr-Cyrl-RS"/>
        </w:rPr>
        <w:t xml:space="preserve"> показује </w:t>
      </w:r>
      <w:r w:rsidR="00FA37FA" w:rsidRPr="00995978">
        <w:rPr>
          <w:lang w:val="sr-Cyrl-RS"/>
        </w:rPr>
        <w:t xml:space="preserve">упоредну анализу различитих регресионих функција на датом скупу података. Подаци се састоје од две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oMath>
      <w:r w:rsidR="00D13D49" w:rsidRPr="00995978">
        <w:rPr>
          <w:rFonts w:eastAsiaTheme="minorEastAsia"/>
          <w:lang w:val="sr-Cyrl-RS"/>
        </w:rPr>
        <w:t>,</w:t>
      </w:r>
      <w:r w:rsidR="00FA37FA" w:rsidRPr="00995978">
        <w:rPr>
          <w:rFonts w:eastAsiaTheme="minorEastAsia"/>
          <w:lang w:val="sr-Cyrl-RS"/>
        </w:rPr>
        <w:t xml:space="preserve"> где је </w:t>
      </w:r>
      <m:oMath>
        <m:r>
          <w:rPr>
            <w:rFonts w:ascii="Cambria Math" w:hAnsi="Cambria Math"/>
            <w:lang w:val="en-US"/>
          </w:rPr>
          <m:t>y</m:t>
        </m:r>
      </m:oMath>
      <w:r w:rsidR="00FA37FA" w:rsidRPr="00995978">
        <w:rPr>
          <w:rFonts w:eastAsiaTheme="minorEastAsia"/>
          <w:lang w:val="sr-Cyrl-RS"/>
        </w:rPr>
        <w:t xml:space="preserve"> зависна променљива а </w:t>
      </w:r>
      <m:oMath>
        <m:r>
          <w:rPr>
            <w:rFonts w:ascii="Cambria Math" w:hAnsi="Cambria Math"/>
            <w:lang w:val="en-US"/>
          </w:rPr>
          <m:t>x</m:t>
        </m:r>
      </m:oMath>
      <w:r w:rsidR="00FA37FA" w:rsidRPr="00995978">
        <w:rPr>
          <w:rFonts w:eastAsiaTheme="minorEastAsia"/>
          <w:lang w:val="sr-Cyrl-RS"/>
        </w:rPr>
        <w:t xml:space="preserve"> независна. </w:t>
      </w:r>
      <w:r w:rsidR="001E713D" w:rsidRPr="00995978">
        <w:rPr>
          <w:rFonts w:eastAsiaTheme="minorEastAsia"/>
          <w:lang w:val="sr-Cyrl-RS"/>
        </w:rPr>
        <w:t>Плавом</w:t>
      </w:r>
      <w:r w:rsidR="00FA37FA" w:rsidRPr="00995978">
        <w:rPr>
          <w:rFonts w:eastAsiaTheme="minorEastAsia"/>
          <w:lang w:val="sr-Cyrl-RS"/>
        </w:rPr>
        <w:t xml:space="preserve"> линијом је представљена линеарна функција (</w:t>
      </w:r>
      <w:r w:rsidR="00C00ADE">
        <w:rPr>
          <w:rFonts w:eastAsiaTheme="minorEastAsia"/>
          <w:lang w:val="sr-Cyrl-RS"/>
        </w:rPr>
        <w:t>3</w:t>
      </w:r>
      <w:r w:rsidR="00B13A12">
        <w:rPr>
          <w:rFonts w:eastAsiaTheme="minorEastAsia"/>
          <w:lang w:val="sr-Cyrl-RS"/>
        </w:rPr>
        <w:t>.7</w:t>
      </w:r>
      <w:r w:rsidR="00FA37FA" w:rsidRPr="00995978">
        <w:rPr>
          <w:rFonts w:eastAsiaTheme="minorEastAsia"/>
          <w:lang w:val="sr-Cyrl-RS"/>
        </w:rPr>
        <w:t xml:space="preserve">), </w:t>
      </w:r>
      <w:r w:rsidR="001E713D" w:rsidRPr="00995978">
        <w:rPr>
          <w:rFonts w:eastAsiaTheme="minorEastAsia"/>
          <w:lang w:val="sr-Cyrl-RS"/>
        </w:rPr>
        <w:t>црвеном</w:t>
      </w:r>
      <w:r w:rsidR="00FA37FA" w:rsidRPr="00995978">
        <w:rPr>
          <w:rFonts w:eastAsiaTheme="minorEastAsia"/>
          <w:lang w:val="sr-Cyrl-RS"/>
        </w:rPr>
        <w:t xml:space="preserve"> линијом квадратна функција (</w:t>
      </w:r>
      <w:r w:rsidR="00C00ADE">
        <w:rPr>
          <w:rFonts w:eastAsiaTheme="minorEastAsia"/>
          <w:lang w:val="sr-Cyrl-RS"/>
        </w:rPr>
        <w:t>3</w:t>
      </w:r>
      <w:r w:rsidR="00FA37FA" w:rsidRPr="00995978">
        <w:rPr>
          <w:rFonts w:eastAsiaTheme="minorEastAsia"/>
          <w:lang w:val="sr-Cyrl-RS"/>
        </w:rPr>
        <w:t xml:space="preserve">.9), а </w:t>
      </w:r>
      <w:r w:rsidR="001E713D" w:rsidRPr="00995978">
        <w:rPr>
          <w:rFonts w:eastAsiaTheme="minorEastAsia"/>
          <w:lang w:val="sr-Cyrl-RS"/>
        </w:rPr>
        <w:t>црном</w:t>
      </w:r>
      <w:r w:rsidR="00FA37FA" w:rsidRPr="00995978">
        <w:rPr>
          <w:rFonts w:eastAsiaTheme="minorEastAsia"/>
          <w:lang w:val="sr-Cyrl-RS"/>
        </w:rPr>
        <w:t xml:space="preserve"> линијом функција вишег реда</w:t>
      </w:r>
      <w:r w:rsidR="001E713D" w:rsidRPr="00995978">
        <w:rPr>
          <w:rFonts w:eastAsiaTheme="minorEastAsia"/>
          <w:lang w:val="sr-Cyrl-RS"/>
        </w:rPr>
        <w:t xml:space="preserve"> (</w:t>
      </w:r>
      <w:r w:rsidR="00C00ADE">
        <w:rPr>
          <w:rFonts w:eastAsiaTheme="minorEastAsia"/>
          <w:lang w:val="sr-Cyrl-RS"/>
        </w:rPr>
        <w:t>3</w:t>
      </w:r>
      <w:r w:rsidR="004F4F3E">
        <w:rPr>
          <w:rFonts w:eastAsiaTheme="minorEastAsia"/>
          <w:lang w:val="sr-Cyrl-RS"/>
        </w:rPr>
        <w:t>.9</w:t>
      </w:r>
      <w:r w:rsidR="001E713D" w:rsidRPr="00995978">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m:t>
                </m:r>
              </m:oMath>
            </m:oMathPara>
          </w:p>
        </w:tc>
        <w:tc>
          <w:tcPr>
            <w:tcW w:w="770" w:type="dxa"/>
          </w:tcPr>
          <w:p w:rsidR="001E713D" w:rsidRPr="00B67BF3" w:rsidRDefault="001E713D" w:rsidP="00B13A12">
            <w:pPr>
              <w:rPr>
                <w:lang w:val="en-US"/>
              </w:rPr>
            </w:pPr>
            <w:r>
              <w:rPr>
                <w:lang w:val="en-US"/>
              </w:rPr>
              <w:t>(</w:t>
            </w:r>
            <w:r w:rsidR="00C00ADE">
              <w:rPr>
                <w:lang w:val="sr-Cyrl-RS"/>
              </w:rPr>
              <w:t>3</w:t>
            </w:r>
            <w:r w:rsidR="00B13A12">
              <w:rPr>
                <w:lang w:val="sr-Cyrl-RS"/>
              </w:rPr>
              <w:t>.7</w:t>
            </w:r>
            <w:r>
              <w:rPr>
                <w:lang w:val="en-US"/>
              </w:rPr>
              <w:t>)</w:t>
            </w:r>
          </w:p>
        </w:tc>
      </w:tr>
    </w:tbl>
    <w:p w:rsidR="001E713D" w:rsidRDefault="001E713D" w:rsidP="0073001E">
      <w:pPr>
        <w:rPr>
          <w:i/>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m:oMathPara>
          </w:p>
        </w:tc>
        <w:tc>
          <w:tcPr>
            <w:tcW w:w="770" w:type="dxa"/>
          </w:tcPr>
          <w:p w:rsidR="001E713D" w:rsidRPr="00B67BF3" w:rsidRDefault="001E713D" w:rsidP="004F4F3E">
            <w:pPr>
              <w:rPr>
                <w:lang w:val="en-US"/>
              </w:rPr>
            </w:pPr>
            <w:r>
              <w:rPr>
                <w:lang w:val="en-US"/>
              </w:rPr>
              <w:t>(</w:t>
            </w:r>
            <w:r w:rsidR="00C00ADE">
              <w:rPr>
                <w:lang w:val="sr-Cyrl-RS"/>
              </w:rPr>
              <w:t>3</w:t>
            </w:r>
            <w:r w:rsidR="004F4F3E">
              <w:rPr>
                <w:lang w:val="sr-Cyrl-RS"/>
              </w:rPr>
              <w:t>.8</w:t>
            </w:r>
            <w:r>
              <w:rPr>
                <w:lang w:val="en-US"/>
              </w:rPr>
              <w:t>)</w:t>
            </w:r>
          </w:p>
        </w:tc>
      </w:tr>
    </w:tbl>
    <w:p w:rsidR="001E713D" w:rsidRDefault="001E713D" w:rsidP="0073001E">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1E713D" w:rsidTr="008225E2">
        <w:tc>
          <w:tcPr>
            <w:tcW w:w="8472" w:type="dxa"/>
          </w:tcPr>
          <w:p w:rsidR="001E713D" w:rsidRPr="00354430" w:rsidRDefault="001E713D" w:rsidP="001E713D">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x</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m:oMathPara>
          </w:p>
        </w:tc>
        <w:tc>
          <w:tcPr>
            <w:tcW w:w="770" w:type="dxa"/>
          </w:tcPr>
          <w:p w:rsidR="001E713D" w:rsidRPr="00B67BF3" w:rsidRDefault="001E713D" w:rsidP="004F4F3E">
            <w:pPr>
              <w:rPr>
                <w:lang w:val="en-US"/>
              </w:rPr>
            </w:pPr>
            <w:r>
              <w:rPr>
                <w:lang w:val="en-US"/>
              </w:rPr>
              <w:t>(</w:t>
            </w:r>
            <w:r w:rsidR="00C00ADE">
              <w:rPr>
                <w:lang w:val="sr-Cyrl-RS"/>
              </w:rPr>
              <w:t>3</w:t>
            </w:r>
            <w:r w:rsidR="004F4F3E">
              <w:rPr>
                <w:lang w:val="sr-Cyrl-RS"/>
              </w:rPr>
              <w:t>.9</w:t>
            </w:r>
            <w:r>
              <w:rPr>
                <w:lang w:val="en-US"/>
              </w:rPr>
              <w:t>)</w:t>
            </w:r>
          </w:p>
        </w:tc>
      </w:tr>
    </w:tbl>
    <w:p w:rsidR="001E713D" w:rsidRPr="001E713D" w:rsidRDefault="001E713D" w:rsidP="0073001E">
      <w:pPr>
        <w:rPr>
          <w:lang w:val="sr-Cyrl-RS"/>
        </w:rPr>
      </w:pPr>
    </w:p>
    <w:p w:rsidR="00FA37FA" w:rsidRDefault="00FA37FA" w:rsidP="001E713D">
      <w:pPr>
        <w:pStyle w:val="NoSpacing"/>
        <w:jc w:val="center"/>
      </w:pPr>
      <w:r>
        <w:rPr>
          <w:noProof/>
          <w:lang w:val="en-US"/>
        </w:rPr>
        <w:drawing>
          <wp:inline distT="0" distB="0" distL="0" distR="0">
            <wp:extent cx="32004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286000"/>
                    </a:xfrm>
                    <a:prstGeom prst="rect">
                      <a:avLst/>
                    </a:prstGeom>
                    <a:noFill/>
                    <a:ln>
                      <a:noFill/>
                    </a:ln>
                  </pic:spPr>
                </pic:pic>
              </a:graphicData>
            </a:graphic>
          </wp:inline>
        </w:drawing>
      </w:r>
    </w:p>
    <w:p w:rsidR="004A5AEA" w:rsidRPr="00995978" w:rsidRDefault="00FA37FA" w:rsidP="00FA37FA">
      <w:pPr>
        <w:pStyle w:val="Caption"/>
        <w:jc w:val="center"/>
        <w:rPr>
          <w:rFonts w:ascii="Times New Roman" w:hAnsi="Times New Roman" w:cs="Times New Roman"/>
          <w:lang w:val="sr-Cyrl-RS"/>
        </w:rPr>
      </w:pPr>
      <w:r w:rsidRPr="00995978">
        <w:rPr>
          <w:rFonts w:ascii="Times New Roman" w:hAnsi="Times New Roman" w:cs="Times New Roman"/>
        </w:rPr>
        <w:t xml:space="preserve">Слика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96297F">
        <w:rPr>
          <w:rFonts w:ascii="Times New Roman" w:hAnsi="Times New Roman" w:cs="Times New Roman"/>
          <w:noProof/>
        </w:rPr>
        <w:t>5</w:t>
      </w:r>
      <w:r w:rsidR="00F61926" w:rsidRPr="00995978">
        <w:rPr>
          <w:rFonts w:ascii="Times New Roman" w:hAnsi="Times New Roman" w:cs="Times New Roman"/>
          <w:noProof/>
        </w:rPr>
        <w:fldChar w:fldCharType="end"/>
      </w:r>
      <w:r w:rsidRPr="00995978">
        <w:rPr>
          <w:rFonts w:ascii="Times New Roman" w:hAnsi="Times New Roman" w:cs="Times New Roman"/>
          <w:noProof/>
        </w:rPr>
        <w:t xml:space="preserve"> </w:t>
      </w:r>
      <w:r w:rsidRPr="00995978">
        <w:rPr>
          <w:rFonts w:ascii="Times New Roman" w:hAnsi="Times New Roman" w:cs="Times New Roman"/>
          <w:noProof/>
          <w:lang w:val="sr-Cyrl-RS"/>
        </w:rPr>
        <w:t>Упоредни приказ регресионих функција</w:t>
      </w:r>
    </w:p>
    <w:p w:rsidR="00115CA8" w:rsidRDefault="004A5AEA" w:rsidP="0073001E">
      <w:pPr>
        <w:rPr>
          <w:lang w:val="sr-Cyrl-RS"/>
        </w:rPr>
      </w:pPr>
      <w:r>
        <w:rPr>
          <w:lang w:val="sr-Cyrl-RS"/>
        </w:rPr>
        <w:t xml:space="preserve"> </w:t>
      </w:r>
    </w:p>
    <w:p w:rsidR="000B2CD5" w:rsidRPr="00995978" w:rsidRDefault="008225E2" w:rsidP="006C25E5">
      <w:pPr>
        <w:rPr>
          <w:lang w:val="sr-Cyrl-RS"/>
        </w:rPr>
      </w:pPr>
      <w:r w:rsidRPr="00995978">
        <w:rPr>
          <w:lang w:val="sr-Cyrl-RS"/>
        </w:rPr>
        <w:t xml:space="preserve">Очигледно је да </w:t>
      </w:r>
      <w:r w:rsidR="000B2CD5" w:rsidRPr="00995978">
        <w:rPr>
          <w:lang w:val="sr-Cyrl-RS"/>
        </w:rPr>
        <w:t>график функције</w:t>
      </w:r>
      <w:r w:rsidRPr="00995978">
        <w:rPr>
          <w:lang w:val="sr-Cyrl-RS"/>
        </w:rPr>
        <w:t xml:space="preserve"> (</w:t>
      </w:r>
      <w:r w:rsidR="00E733D5">
        <w:rPr>
          <w:lang w:val="sr-Cyrl-RS"/>
        </w:rPr>
        <w:t>3</w:t>
      </w:r>
      <w:r w:rsidR="004F4F3E">
        <w:rPr>
          <w:lang w:val="sr-Cyrl-RS"/>
        </w:rPr>
        <w:t>.9</w:t>
      </w:r>
      <w:r w:rsidR="000B2CD5" w:rsidRPr="00995978">
        <w:rPr>
          <w:lang w:val="sr-Cyrl-RS"/>
        </w:rPr>
        <w:t>)</w:t>
      </w:r>
      <w:r w:rsidRPr="00995978">
        <w:rPr>
          <w:lang w:val="sr-Cyrl-RS"/>
        </w:rPr>
        <w:t xml:space="preserve"> најбоље одговара датом скупу података. Међутим, </w:t>
      </w:r>
      <w:r w:rsidR="00D13D49" w:rsidRPr="00995978">
        <w:rPr>
          <w:lang w:val="sr-Cyrl-RS"/>
        </w:rPr>
        <w:t xml:space="preserve">вероватно је потребно пуно покушаја тренирања са </w:t>
      </w:r>
      <w:r w:rsidR="00D13D49" w:rsidRPr="00995978">
        <w:rPr>
          <w:lang w:val="sr-Cyrl-RS"/>
        </w:rPr>
        <w:lastRenderedPageBreak/>
        <w:t xml:space="preserve">различитим типовима функција да би се </w:t>
      </w:r>
      <w:r w:rsidR="000B2CD5" w:rsidRPr="00995978">
        <w:rPr>
          <w:lang w:val="sr-Cyrl-RS"/>
        </w:rPr>
        <w:t xml:space="preserve">добио задовољавајући резултат, односно да регресиона крива постане добар предвиђач. </w:t>
      </w:r>
    </w:p>
    <w:p w:rsidR="000B2CD5" w:rsidRPr="00995978" w:rsidRDefault="000B2CD5" w:rsidP="006C25E5">
      <w:pPr>
        <w:rPr>
          <w:lang w:val="sr-Cyrl-RS"/>
        </w:rPr>
      </w:pPr>
      <w:r w:rsidRPr="00995978">
        <w:rPr>
          <w:lang w:val="sr-Cyrl-RS"/>
        </w:rPr>
        <w:t>Другим речима, решавање нелинеарног проблема регресионом кривом може бити веома тежак задатак, а у неким случајевима и немогућ. Због тога ће се у овом раду користити алгоритам тренирања стаблом (стаблима) одлучивања, који подржава и решава нелинеарне проблеме.</w:t>
      </w:r>
    </w:p>
    <w:p w:rsidR="000B2CD5" w:rsidRDefault="00191240" w:rsidP="00341613">
      <w:pPr>
        <w:pStyle w:val="Heading4"/>
        <w:rPr>
          <w:lang w:val="sr-Cyrl-RS"/>
        </w:rPr>
      </w:pPr>
      <w:bookmarkStart w:id="25" w:name="_Toc497154703"/>
      <w:bookmarkStart w:id="26" w:name="_Toc497857374"/>
      <w:r>
        <w:rPr>
          <w:lang w:val="sr-Cyrl-RS"/>
        </w:rPr>
        <w:t>3</w:t>
      </w:r>
      <w:r w:rsidR="005B00D7">
        <w:rPr>
          <w:lang w:val="sr-Cyrl-RS"/>
        </w:rPr>
        <w:t xml:space="preserve">.2.5.1 </w:t>
      </w:r>
      <w:r w:rsidR="000B2CD5">
        <w:rPr>
          <w:lang w:val="sr-Cyrl-RS"/>
        </w:rPr>
        <w:t>Стабло одлучивања</w:t>
      </w:r>
      <w:bookmarkEnd w:id="25"/>
      <w:bookmarkEnd w:id="26"/>
    </w:p>
    <w:p w:rsidR="000B2CD5" w:rsidRDefault="000B2CD5" w:rsidP="0073001E">
      <w:pPr>
        <w:rPr>
          <w:lang w:val="sr-Cyrl-RS"/>
        </w:rPr>
      </w:pPr>
    </w:p>
    <w:p w:rsidR="00455CAB" w:rsidRPr="00995978" w:rsidRDefault="005B00D7" w:rsidP="006C25E5">
      <w:pPr>
        <w:rPr>
          <w:lang w:val="sr-Cyrl-RS"/>
        </w:rPr>
      </w:pPr>
      <w:r w:rsidRPr="00995978">
        <w:rPr>
          <w:lang w:val="sr-Cyrl-RS"/>
        </w:rPr>
        <w:t xml:space="preserve">Стабла одлучивања су веома ефектан метод код проблема учења са надгледањем. Основна идеја је поделити скуп података у групе које би требало да буду хомогненије што је могуће више у односу на </w:t>
      </w:r>
      <w:r w:rsidR="00455CAB" w:rsidRPr="00995978">
        <w:rPr>
          <w:lang w:val="sr-Cyrl-RS"/>
        </w:rPr>
        <w:t>променљиву по којој се подаци деле</w:t>
      </w:r>
      <w:r w:rsidRPr="00995978">
        <w:rPr>
          <w:lang w:val="sr-Cyrl-RS"/>
        </w:rPr>
        <w:t xml:space="preserve">.  </w:t>
      </w:r>
    </w:p>
    <w:p w:rsidR="005B00D7" w:rsidRPr="00995978" w:rsidRDefault="004F4F3E" w:rsidP="006C25E5">
      <w:pPr>
        <w:rPr>
          <w:lang w:val="sr-Cyrl-RS"/>
        </w:rPr>
      </w:pPr>
      <w:r>
        <w:rPr>
          <w:lang w:val="sr-Cyrl-RS"/>
        </w:rPr>
        <w:t xml:space="preserve">Пример скупа података садржи само три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r>
          <w:rPr>
            <w:rFonts w:ascii="Cambria Math" w:hAnsi="Cambria Math"/>
            <w:lang w:val="en-US"/>
          </w:rPr>
          <m:t>z</m:t>
        </m:r>
        <m:r>
          <w:rPr>
            <w:rFonts w:ascii="Cambria Math" w:hAnsi="Cambria Math"/>
            <w:lang w:val="sr-Cyrl-RS"/>
          </w:rPr>
          <m:t>)</m:t>
        </m:r>
      </m:oMath>
      <w:r w:rsidR="00455CAB" w:rsidRPr="00995978">
        <w:rPr>
          <w:lang w:val="sr-Cyrl-RS"/>
        </w:rPr>
        <w:t xml:space="preserve"> где је </w:t>
      </w:r>
      <m:oMath>
        <m:r>
          <w:rPr>
            <w:rFonts w:ascii="Cambria Math" w:hAnsi="Cambria Math"/>
            <w:lang w:val="en-US"/>
          </w:rPr>
          <m:t>z</m:t>
        </m:r>
      </m:oMath>
      <w:r w:rsidR="00455CAB" w:rsidRPr="00995978">
        <w:rPr>
          <w:lang w:val="sr-Cyrl-RS"/>
        </w:rPr>
        <w:t xml:space="preserve"> зависна (номинална са две класе) променљива, </w:t>
      </w:r>
      <w:r>
        <w:rPr>
          <w:lang w:val="sr-Cyrl-RS"/>
        </w:rPr>
        <w:t xml:space="preserve">док су </w:t>
      </w:r>
      <m:oMath>
        <m:r>
          <w:rPr>
            <w:rFonts w:ascii="Cambria Math" w:hAnsi="Cambria Math"/>
            <w:lang w:val="en-US"/>
          </w:rPr>
          <m:t>x</m:t>
        </m:r>
      </m:oMath>
      <w:r w:rsidR="00455CAB" w:rsidRPr="00995978">
        <w:rPr>
          <w:lang w:val="sr-Cyrl-RS"/>
        </w:rPr>
        <w:t xml:space="preserve"> и </w:t>
      </w:r>
      <m:oMath>
        <m:r>
          <w:rPr>
            <w:rFonts w:ascii="Cambria Math" w:hAnsi="Cambria Math"/>
            <w:lang w:val="en-US"/>
          </w:rPr>
          <m:t>y</m:t>
        </m:r>
      </m:oMath>
      <w:r>
        <w:rPr>
          <w:rFonts w:eastAsiaTheme="minorEastAsia"/>
          <w:lang w:val="sr-Cyrl-RS"/>
        </w:rPr>
        <w:t xml:space="preserve"> две нумеричке независне променљиве</w:t>
      </w:r>
      <w:r w:rsidR="00455CAB" w:rsidRPr="00995978">
        <w:rPr>
          <w:lang w:val="sr-Cyrl-RS"/>
        </w:rPr>
        <w:t>. Графички прика</w:t>
      </w:r>
      <w:r w:rsidR="00E733D5">
        <w:rPr>
          <w:lang w:val="sr-Cyrl-RS"/>
        </w:rPr>
        <w:t>з овог примера дат је на слици 6</w:t>
      </w:r>
      <w:r w:rsidR="00455CAB" w:rsidRPr="00995978">
        <w:rPr>
          <w:lang w:val="sr-Cyrl-RS"/>
        </w:rPr>
        <w:t>.</w:t>
      </w:r>
      <w:r w:rsidR="00F1402D" w:rsidRPr="00995978">
        <w:rPr>
          <w:lang w:val="sr-Cyrl-RS"/>
        </w:rPr>
        <w:t xml:space="preserve"> </w:t>
      </w:r>
      <m:oMath>
        <m:r>
          <w:rPr>
            <w:rFonts w:ascii="Cambria Math" w:hAnsi="Cambria Math"/>
            <w:lang w:val="en-US"/>
          </w:rPr>
          <m:t>z</m:t>
        </m:r>
      </m:oMath>
      <w:r w:rsidR="00F1402D" w:rsidRPr="00995978">
        <w:rPr>
          <w:lang w:val="sr-Cyrl-RS"/>
        </w:rPr>
        <w:t xml:space="preserve"> променљива је означена црним и белим круговима.</w:t>
      </w:r>
    </w:p>
    <w:p w:rsidR="00F1402D" w:rsidRDefault="00F1402D" w:rsidP="00F1402D">
      <w:pPr>
        <w:pStyle w:val="NoSpacing"/>
        <w:keepNext/>
        <w:jc w:val="center"/>
      </w:pPr>
      <w:r>
        <w:rPr>
          <w:noProof/>
          <w:lang w:val="en-US"/>
        </w:rPr>
        <w:drawing>
          <wp:inline distT="0" distB="0" distL="0" distR="0">
            <wp:extent cx="213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752600"/>
                    </a:xfrm>
                    <a:prstGeom prst="rect">
                      <a:avLst/>
                    </a:prstGeom>
                    <a:noFill/>
                    <a:ln>
                      <a:noFill/>
                    </a:ln>
                  </pic:spPr>
                </pic:pic>
              </a:graphicData>
            </a:graphic>
          </wp:inline>
        </w:drawing>
      </w:r>
    </w:p>
    <w:p w:rsidR="00F1402D" w:rsidRDefault="00F1402D" w:rsidP="00F1402D">
      <w:pPr>
        <w:pStyle w:val="Caption"/>
        <w:jc w:val="center"/>
        <w:rPr>
          <w:lang w:val="sr-Cyrl-RS"/>
        </w:rPr>
      </w:pPr>
      <w:r>
        <w:t xml:space="preserve">Слика </w:t>
      </w:r>
      <w:r w:rsidR="000D733B">
        <w:fldChar w:fldCharType="begin"/>
      </w:r>
      <w:r w:rsidR="000D733B">
        <w:instrText xml:space="preserve"> SEQ Сли</w:instrText>
      </w:r>
      <w:r w:rsidR="000D733B">
        <w:instrText xml:space="preserve">ка \* ARABIC </w:instrText>
      </w:r>
      <w:r w:rsidR="000D733B">
        <w:fldChar w:fldCharType="separate"/>
      </w:r>
      <w:r w:rsidR="0096297F">
        <w:rPr>
          <w:noProof/>
        </w:rPr>
        <w:t>6</w:t>
      </w:r>
      <w:r w:rsidR="000D733B">
        <w:rPr>
          <w:noProof/>
        </w:rPr>
        <w:fldChar w:fldCharType="end"/>
      </w:r>
      <w:r>
        <w:rPr>
          <w:lang w:val="sr-Cyrl-RS"/>
        </w:rPr>
        <w:t xml:space="preserve"> скуп података за тренинг алгоритма стаблом одлучивања</w:t>
      </w:r>
    </w:p>
    <w:p w:rsidR="00F1402D" w:rsidRPr="00995978" w:rsidRDefault="00F1402D" w:rsidP="006C25E5">
      <w:pPr>
        <w:rPr>
          <w:lang w:val="sr-Cyrl-RS"/>
        </w:rPr>
      </w:pPr>
      <w:r w:rsidRPr="00995978">
        <w:rPr>
          <w:lang w:val="sr-Cyrl-RS"/>
        </w:rPr>
        <w:t>Алгоритам за прављење стабла је једноставан. Најпре се одабере променљива по којој се врши дељење</w:t>
      </w:r>
      <w:r w:rsidR="00503220" w:rsidRPr="00995978">
        <w:rPr>
          <w:lang w:val="sr-Cyrl-RS"/>
        </w:rPr>
        <w:t xml:space="preserve"> као и вредност која ће поделити ту променљиву</w:t>
      </w:r>
      <w:r w:rsidRPr="00995978">
        <w:rPr>
          <w:lang w:val="sr-Cyrl-RS"/>
        </w:rPr>
        <w:t>.</w:t>
      </w:r>
      <w:r w:rsidRPr="00995978">
        <w:rPr>
          <w:rStyle w:val="FootnoteReference"/>
          <w:rFonts w:ascii="Times New Roman" w:eastAsiaTheme="minorEastAsia" w:hAnsi="Times New Roman" w:cs="Times New Roman"/>
          <w:lang w:val="sr-Cyrl-RS"/>
        </w:rPr>
        <w:footnoteReference w:id="4"/>
      </w:r>
      <w:r w:rsidR="00C26A0B" w:rsidRPr="00995978">
        <w:rPr>
          <w:lang w:val="sr-Cyrl-RS"/>
        </w:rPr>
        <w:t xml:space="preserve"> Претпосавка је да је изабрана променљива </w:t>
      </w:r>
      <m:oMath>
        <m:r>
          <w:rPr>
            <w:rFonts w:ascii="Cambria Math" w:hAnsi="Cambria Math"/>
            <w:lang w:val="sr-Cyrl-RS"/>
          </w:rPr>
          <m:t>y</m:t>
        </m:r>
      </m:oMath>
      <w:r w:rsidR="00C26A0B" w:rsidRPr="00995978">
        <w:rPr>
          <w:lang w:val="sr-Cyrl-RS"/>
        </w:rPr>
        <w:t xml:space="preserve"> и да је вредност </w:t>
      </w:r>
      <m:oMath>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1</m:t>
            </m:r>
          </m:sub>
        </m:sSub>
      </m:oMath>
      <w:r w:rsidR="00C26A0B" w:rsidRPr="00995978">
        <w:rPr>
          <w:lang w:val="sr-Cyrl-RS"/>
        </w:rPr>
        <w:t xml:space="preserve"> по којој ће се вршити деоба</w:t>
      </w:r>
      <w:r w:rsidR="004228F9" w:rsidRPr="00995978">
        <w:rPr>
          <w:lang w:val="sr-Cyrl-RS"/>
        </w:rPr>
        <w:t>. У том случају стабло одлучивања и скуп под</w:t>
      </w:r>
      <w:r w:rsidR="004F4F3E">
        <w:rPr>
          <w:lang w:val="sr-Cyrl-RS"/>
        </w:rPr>
        <w:t xml:space="preserve">атака би изгледао као на слици </w:t>
      </w:r>
      <w:r w:rsidR="00E733D5">
        <w:rPr>
          <w:lang w:val="sr-Cyrl-RS"/>
        </w:rPr>
        <w:t>7</w:t>
      </w:r>
      <w:r w:rsidR="001B6E28" w:rsidRPr="00995978">
        <w:rPr>
          <w:lang w:val="sr-Cyrl-RS"/>
        </w:rPr>
        <w:t>(а)</w:t>
      </w:r>
      <w:r w:rsidR="004228F9" w:rsidRPr="00995978">
        <w:rPr>
          <w:lang w:val="sr-Cyrl-RS"/>
        </w:rPr>
        <w:t xml:space="preserve">. Оно што је битно </w:t>
      </w:r>
      <w:r w:rsidR="001B6E28" w:rsidRPr="00995978">
        <w:rPr>
          <w:lang w:val="sr-Cyrl-RS"/>
        </w:rPr>
        <w:t xml:space="preserve">напоменути је да такво стабло одлучивања има дубину (висину) од једног чвора. </w:t>
      </w:r>
      <w:r w:rsidR="00E12B6E" w:rsidRPr="00995978">
        <w:rPr>
          <w:lang w:val="sr-Cyrl-RS"/>
        </w:rPr>
        <w:t xml:space="preserve">Састоји се од једног чвора и два листа. Листови на слици </w:t>
      </w:r>
      <w:r w:rsidR="00E733D5">
        <w:rPr>
          <w:lang w:val="sr-Cyrl-RS"/>
        </w:rPr>
        <w:t>7</w:t>
      </w:r>
      <w:r w:rsidR="00E12B6E" w:rsidRPr="00995978">
        <w:rPr>
          <w:lang w:val="sr-Cyrl-RS"/>
        </w:rPr>
        <w:t xml:space="preserve">(б) имају </w:t>
      </w:r>
      <w:r w:rsidR="00E12B6E" w:rsidRPr="00995978">
        <w:rPr>
          <w:lang w:val="sr-Cyrl-RS"/>
        </w:rPr>
        <w:lastRenderedPageBreak/>
        <w:t>вредности ``бело`` и ``о</w:t>
      </w:r>
      <w:r w:rsidR="00094588" w:rsidRPr="00995978">
        <w:rPr>
          <w:lang w:val="sr-Cyrl-RS"/>
        </w:rPr>
        <w:t xml:space="preserve">сенчено``. Другим речима све инстанце које имају вредност </w:t>
      </w:r>
      <m:oMath>
        <m:r>
          <w:rPr>
            <w:rFonts w:ascii="Cambria Math" w:hAnsi="Cambria Math"/>
            <w:lang w:val="sr-Cyrl-RS"/>
          </w:rPr>
          <m:t>y&lt;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1</m:t>
            </m:r>
          </m:sub>
        </m:sSub>
      </m:oMath>
      <w:r w:rsidR="00094588" w:rsidRPr="00995978">
        <w:rPr>
          <w:lang w:val="sr-Cyrl-RS"/>
        </w:rPr>
        <w:t xml:space="preserve"> (беле или црне) стабло ће их препознати као црне. Очигледно је да је тако мало стабло </w:t>
      </w:r>
      <w:r w:rsidR="001B6E28" w:rsidRPr="00995978">
        <w:rPr>
          <w:lang w:val="sr-Cyrl-RS"/>
        </w:rPr>
        <w:t>склоно великој гре</w:t>
      </w:r>
      <w:r w:rsidR="004F4F3E">
        <w:rPr>
          <w:lang w:val="sr-Cyrl-RS"/>
        </w:rPr>
        <w:t>шци. То се јасно види на слици 5</w:t>
      </w:r>
      <w:r w:rsidR="001B6E28" w:rsidRPr="00995978">
        <w:rPr>
          <w:lang w:val="sr-Cyrl-RS"/>
        </w:rPr>
        <w:t>(б), где осенчени део представља</w:t>
      </w:r>
      <w:r w:rsidR="00C26A0B" w:rsidRPr="00995978">
        <w:rPr>
          <w:lang w:val="sr-Cyrl-RS"/>
        </w:rPr>
        <w:t xml:space="preserve"> </w:t>
      </w:r>
      <w:r w:rsidR="001B6E28" w:rsidRPr="00995978">
        <w:rPr>
          <w:lang w:val="sr-Cyrl-RS"/>
        </w:rPr>
        <w:t>предвиђање црног круга у случајевима када је у ствари присутан бео круг.</w:t>
      </w:r>
    </w:p>
    <w:p w:rsidR="001B6E28" w:rsidRDefault="001B6E28" w:rsidP="001B6E28">
      <w:pPr>
        <w:pStyle w:val="NoSpacing"/>
        <w:keepNext/>
        <w:jc w:val="center"/>
      </w:pPr>
      <w:r>
        <w:rPr>
          <w:noProof/>
          <w:lang w:val="en-US"/>
        </w:rPr>
        <w:drawing>
          <wp:inline distT="0" distB="0" distL="0" distR="0">
            <wp:extent cx="4057650"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1930400"/>
                    </a:xfrm>
                    <a:prstGeom prst="rect">
                      <a:avLst/>
                    </a:prstGeom>
                    <a:noFill/>
                    <a:ln>
                      <a:noFill/>
                    </a:ln>
                  </pic:spPr>
                </pic:pic>
              </a:graphicData>
            </a:graphic>
          </wp:inline>
        </w:drawing>
      </w:r>
    </w:p>
    <w:p w:rsidR="00455CAB" w:rsidRDefault="001B6E28" w:rsidP="001B6E28">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7</w:t>
      </w:r>
      <w:r w:rsidR="000D733B">
        <w:rPr>
          <w:noProof/>
        </w:rPr>
        <w:fldChar w:fldCharType="end"/>
      </w:r>
      <w:r w:rsidR="00503220">
        <w:rPr>
          <w:lang w:val="sr-Cyrl-RS"/>
        </w:rPr>
        <w:t xml:space="preserve"> </w:t>
      </w:r>
      <w:r>
        <w:rPr>
          <w:lang w:val="sr-Cyrl-RS"/>
        </w:rPr>
        <w:t>Стабло одлучивања висине 1</w:t>
      </w:r>
    </w:p>
    <w:p w:rsidR="001B6E28" w:rsidRPr="00995978" w:rsidRDefault="00503220" w:rsidP="006C25E5">
      <w:pPr>
        <w:rPr>
          <w:lang w:val="sr-Cyrl-RS"/>
        </w:rPr>
      </w:pPr>
      <w:r w:rsidRPr="00995978">
        <w:rPr>
          <w:lang w:val="sr-Cyrl-RS"/>
        </w:rPr>
        <w:t xml:space="preserve">Уколико би се креирало стабло са дубином једнаком 2, оно би боље класификовало дати скуп података. На примеру је за други ниво стабла узета променљива </w:t>
      </w:r>
      <m:oMath>
        <m:r>
          <w:rPr>
            <w:rFonts w:ascii="Cambria Math" w:eastAsiaTheme="minorEastAsia" w:hAnsi="Cambria Math"/>
            <w:lang w:val="sr-Cyrl-RS"/>
          </w:rPr>
          <m:t>x</m:t>
        </m:r>
      </m:oMath>
      <w:r w:rsidRPr="00995978">
        <w:rPr>
          <w:rFonts w:eastAsiaTheme="minorEastAsia"/>
          <w:lang w:val="sr-Cyrl-RS"/>
        </w:rPr>
        <w:t xml:space="preserve"> са вредношћу </w:t>
      </w:r>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1</m:t>
            </m:r>
          </m:sub>
        </m:sSub>
      </m:oMath>
      <w:r w:rsidR="004F4F3E">
        <w:rPr>
          <w:rFonts w:eastAsiaTheme="minorEastAsia"/>
          <w:lang w:val="sr-Cyrl-RS"/>
        </w:rPr>
        <w:t xml:space="preserve">. Јасно се види на слици </w:t>
      </w:r>
      <w:r w:rsidR="00E733D5">
        <w:rPr>
          <w:rFonts w:eastAsiaTheme="minorEastAsia"/>
          <w:lang w:val="sr-Cyrl-RS"/>
        </w:rPr>
        <w:t>8</w:t>
      </w:r>
      <w:r w:rsidRPr="00995978">
        <w:rPr>
          <w:rFonts w:eastAsiaTheme="minorEastAsia"/>
          <w:lang w:val="sr-Cyrl-RS"/>
        </w:rPr>
        <w:t xml:space="preserve"> да овакво стабло одлучивања производи знатно мању грешку. </w:t>
      </w:r>
    </w:p>
    <w:p w:rsidR="00503220" w:rsidRDefault="00503220" w:rsidP="00503220">
      <w:pPr>
        <w:pStyle w:val="NoSpacing"/>
        <w:keepNext/>
        <w:jc w:val="center"/>
      </w:pPr>
      <w:r>
        <w:rPr>
          <w:noProof/>
          <w:lang w:val="en-US"/>
        </w:rPr>
        <w:drawing>
          <wp:inline distT="0" distB="0" distL="0" distR="0">
            <wp:extent cx="4413250" cy="2082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250" cy="2082800"/>
                    </a:xfrm>
                    <a:prstGeom prst="rect">
                      <a:avLst/>
                    </a:prstGeom>
                    <a:noFill/>
                    <a:ln>
                      <a:noFill/>
                    </a:ln>
                  </pic:spPr>
                </pic:pic>
              </a:graphicData>
            </a:graphic>
          </wp:inline>
        </w:drawing>
      </w:r>
    </w:p>
    <w:p w:rsidR="008225E2" w:rsidRDefault="00503220" w:rsidP="00503220">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8</w:t>
      </w:r>
      <w:r w:rsidR="000D733B">
        <w:rPr>
          <w:noProof/>
        </w:rPr>
        <w:fldChar w:fldCharType="end"/>
      </w:r>
      <w:r>
        <w:rPr>
          <w:lang w:val="sr-Cyrl-RS"/>
        </w:rPr>
        <w:t xml:space="preserve"> Стабло одлучивања висине 2</w:t>
      </w:r>
    </w:p>
    <w:p w:rsidR="00503220" w:rsidRPr="00995978" w:rsidRDefault="008641EE" w:rsidP="006C25E5">
      <w:pPr>
        <w:rPr>
          <w:lang w:val="sr-Cyrl-RS"/>
        </w:rPr>
      </w:pPr>
      <w:r w:rsidRPr="00995978">
        <w:rPr>
          <w:lang w:val="sr-Cyrl-RS"/>
        </w:rPr>
        <w:t>Такође, и даље један бео круг припада осенченој области и таква иснтанца би се препознала као класа црне боје. Могуће је стабло још више продубити (повећати му висину). У том случају дошло би то претренираности алгоритма. Резултујући приказ скупа</w:t>
      </w:r>
      <w:r w:rsidR="00E733D5">
        <w:rPr>
          <w:lang w:val="sr-Cyrl-RS"/>
        </w:rPr>
        <w:t xml:space="preserve"> података је приказан на слици 9</w:t>
      </w:r>
      <w:r w:rsidRPr="00995978">
        <w:rPr>
          <w:lang w:val="sr-Cyrl-RS"/>
        </w:rPr>
        <w:t xml:space="preserve">. Није добро </w:t>
      </w:r>
      <w:r w:rsidR="009F6C81" w:rsidRPr="00995978">
        <w:rPr>
          <w:lang w:val="sr-Cyrl-RS"/>
        </w:rPr>
        <w:t>имати ни превише дубоко, ни превише плитко стабло. У првом случају стабло би одлично радило са тренинг подацима али давало би лоше резултате на тестним подацима, док би у другом случају стабло лоше предвиђало и тренинг и тестне податке.</w:t>
      </w:r>
    </w:p>
    <w:p w:rsidR="008641EE" w:rsidRDefault="008641EE" w:rsidP="008641EE">
      <w:pPr>
        <w:pStyle w:val="NoSpacing"/>
        <w:keepNext/>
        <w:jc w:val="center"/>
      </w:pPr>
      <w:r>
        <w:rPr>
          <w:noProof/>
          <w:lang w:val="en-US"/>
        </w:rPr>
        <w:lastRenderedPageBreak/>
        <w:drawing>
          <wp:inline distT="0" distB="0" distL="0" distR="0">
            <wp:extent cx="20574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752600"/>
                    </a:xfrm>
                    <a:prstGeom prst="rect">
                      <a:avLst/>
                    </a:prstGeom>
                    <a:noFill/>
                    <a:ln>
                      <a:noFill/>
                    </a:ln>
                  </pic:spPr>
                </pic:pic>
              </a:graphicData>
            </a:graphic>
          </wp:inline>
        </w:drawing>
      </w:r>
    </w:p>
    <w:p w:rsidR="008641EE" w:rsidRPr="00503220" w:rsidRDefault="008641EE" w:rsidP="008641EE">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9</w:t>
      </w:r>
      <w:r w:rsidR="000D733B">
        <w:rPr>
          <w:noProof/>
        </w:rPr>
        <w:fldChar w:fldCharType="end"/>
      </w:r>
      <w:r>
        <w:rPr>
          <w:lang w:val="sr-Cyrl-RS"/>
        </w:rPr>
        <w:t xml:space="preserve"> Стабло одлучивања са великом  висином</w:t>
      </w:r>
    </w:p>
    <w:p w:rsidR="008225E2" w:rsidRPr="008225E2" w:rsidRDefault="00191240" w:rsidP="00341613">
      <w:pPr>
        <w:pStyle w:val="Heading4"/>
        <w:rPr>
          <w:lang w:val="sr-Cyrl-RS"/>
        </w:rPr>
      </w:pPr>
      <w:bookmarkStart w:id="27" w:name="_Toc497154704"/>
      <w:bookmarkStart w:id="28" w:name="_Toc497857375"/>
      <w:r>
        <w:rPr>
          <w:lang w:val="sr-Cyrl-RS"/>
        </w:rPr>
        <w:t>3</w:t>
      </w:r>
      <w:r w:rsidR="009F6C81">
        <w:rPr>
          <w:lang w:val="sr-Cyrl-RS"/>
        </w:rPr>
        <w:t>.2.5.2</w:t>
      </w:r>
      <w:r w:rsidR="00C53EC3" w:rsidRPr="00C53EC3">
        <w:rPr>
          <w:lang w:val="sr-Cyrl-RS"/>
        </w:rPr>
        <w:t>.</w:t>
      </w:r>
      <w:r w:rsidR="009F6C81">
        <w:rPr>
          <w:lang w:val="sr-Cyrl-RS"/>
        </w:rPr>
        <w:t xml:space="preserve"> Регресионо стабло одлучивања</w:t>
      </w:r>
      <w:bookmarkEnd w:id="27"/>
      <w:bookmarkEnd w:id="28"/>
    </w:p>
    <w:p w:rsidR="009F6C81" w:rsidRDefault="009F6C81" w:rsidP="0073001E">
      <w:pPr>
        <w:rPr>
          <w:lang w:val="sr-Cyrl-RS"/>
        </w:rPr>
      </w:pPr>
    </w:p>
    <w:p w:rsidR="00094588" w:rsidRPr="00995978" w:rsidRDefault="00E12B6E" w:rsidP="006C25E5">
      <w:pPr>
        <w:rPr>
          <w:lang w:val="sr-Cyrl-RS"/>
        </w:rPr>
      </w:pPr>
      <w:r w:rsidRPr="00995978">
        <w:rPr>
          <w:lang w:val="sr-Cyrl-RS"/>
        </w:rPr>
        <w:t xml:space="preserve">У претходном поглављу је приказано стабло одлучивања коришћено за класификацију, али такође, могуће је користити стабло и за регресионе проблеме. </w:t>
      </w:r>
      <w:r w:rsidR="00094588" w:rsidRPr="00995978">
        <w:rPr>
          <w:lang w:val="sr-Cyrl-RS"/>
        </w:rPr>
        <w:t>Метод је веома сличан, само што лист</w:t>
      </w:r>
      <w:r w:rsidR="00713095" w:rsidRPr="00995978">
        <w:rPr>
          <w:lang w:val="sr-Cyrl-RS"/>
        </w:rPr>
        <w:t>ови</w:t>
      </w:r>
      <w:r w:rsidR="00094588" w:rsidRPr="00995978">
        <w:rPr>
          <w:lang w:val="sr-Cyrl-RS"/>
        </w:rPr>
        <w:t xml:space="preserve"> неће предвиђати класу (црно или бело), него ће предвидети одређену вредност.</w:t>
      </w:r>
    </w:p>
    <w:p w:rsidR="00094588" w:rsidRPr="00995978" w:rsidRDefault="00713095" w:rsidP="006C25E5">
      <w:pPr>
        <w:rPr>
          <w:lang w:val="sr-Cyrl-RS"/>
        </w:rPr>
      </w:pPr>
      <w:r w:rsidRPr="00995978">
        <w:rPr>
          <w:lang w:val="sr-Cyrl-RS"/>
        </w:rPr>
        <w:t xml:space="preserve">У листовима ће се сад налазити функција </w:t>
      </w:r>
      <m:oMath>
        <m:r>
          <w:rPr>
            <w:rFonts w:ascii="Cambria Math" w:hAnsi="Cambria Math"/>
            <w:lang w:val="sr-Cyrl-RS"/>
          </w:rPr>
          <m:t>y=</m:t>
        </m:r>
        <m:r>
          <w:rPr>
            <w:rFonts w:ascii="Cambria Math" w:hAnsi="Cambria Math"/>
            <w:lang w:val="en-US"/>
          </w:rPr>
          <m:t>f</m:t>
        </m:r>
        <m:r>
          <w:rPr>
            <w:rFonts w:ascii="Cambria Math" w:hAnsi="Cambria Math"/>
            <w:lang w:val="sr-Cyrl-RS"/>
          </w:rPr>
          <m:t>(</m:t>
        </m:r>
        <m:r>
          <w:rPr>
            <w:rFonts w:ascii="Cambria Math" w:hAnsi="Cambria Math"/>
            <w:lang w:val="en-US"/>
          </w:rPr>
          <m:t>x</m:t>
        </m:r>
        <m:r>
          <w:rPr>
            <w:rFonts w:ascii="Cambria Math" w:hAnsi="Cambria Math"/>
            <w:lang w:val="sr-Cyrl-RS"/>
          </w:rPr>
          <m:t>)</m:t>
        </m:r>
      </m:oMath>
      <w:r w:rsidRPr="00995978">
        <w:rPr>
          <w:lang w:val="sr-Cyrl-RS"/>
        </w:rPr>
        <w:t xml:space="preserve">, где </w:t>
      </w:r>
      <m:oMath>
        <m:r>
          <w:rPr>
            <w:rFonts w:ascii="Cambria Math" w:hAnsi="Cambria Math"/>
            <w:lang w:val="sr-Cyrl-RS"/>
          </w:rPr>
          <m:t>x</m:t>
        </m:r>
      </m:oMath>
      <w:r w:rsidRPr="00995978">
        <w:rPr>
          <w:lang w:val="sr-Cyrl-RS"/>
        </w:rPr>
        <w:t xml:space="preserve"> представља променљиву п</w:t>
      </w:r>
      <w:r w:rsidR="00B776D3" w:rsidRPr="00995978">
        <w:rPr>
          <w:lang w:val="sr-Cyrl-RS"/>
        </w:rPr>
        <w:t>о којој се тренутно врши деоба, док</w:t>
      </w:r>
      <w:r w:rsidRPr="00995978">
        <w:rPr>
          <w:lang w:val="sr-Cyrl-RS"/>
        </w:rPr>
        <w:t xml:space="preserve"> </w:t>
      </w:r>
      <m:oMath>
        <m:r>
          <w:rPr>
            <w:rFonts w:ascii="Cambria Math" w:hAnsi="Cambria Math"/>
            <w:lang w:val="sr-Cyrl-RS"/>
          </w:rPr>
          <m:t>y</m:t>
        </m:r>
      </m:oMath>
      <w:r w:rsidRPr="00995978">
        <w:rPr>
          <w:lang w:val="sr-Cyrl-RS"/>
        </w:rPr>
        <w:t xml:space="preserve"> </w:t>
      </w:r>
      <w:r w:rsidR="00B776D3" w:rsidRPr="00995978">
        <w:rPr>
          <w:lang w:val="sr-Cyrl-RS"/>
        </w:rPr>
        <w:t>представља коначну излазну променљиву</w:t>
      </w:r>
      <w:r w:rsidRPr="00995978">
        <w:rPr>
          <w:lang w:val="sr-Cyrl-RS"/>
        </w:rPr>
        <w:t>.</w:t>
      </w:r>
      <w:r w:rsidR="00B776D3" w:rsidRPr="00995978">
        <w:rPr>
          <w:lang w:val="sr-Cyrl-RS"/>
        </w:rPr>
        <w:t xml:space="preserve"> </w:t>
      </w:r>
      <w:r w:rsidR="004E5B72" w:rsidRPr="00995978">
        <w:rPr>
          <w:lang w:val="sr-Cyrl-RS"/>
        </w:rPr>
        <w:t>М</w:t>
      </w:r>
      <w:r w:rsidR="00705247" w:rsidRPr="00995978">
        <w:rPr>
          <w:lang w:val="sr-Cyrl-RS"/>
        </w:rPr>
        <w:t xml:space="preserve">огуће је дефинисати разне функције </w:t>
      </w:r>
      <m:oMath>
        <m:r>
          <w:rPr>
            <w:rFonts w:ascii="Cambria Math" w:hAnsi="Cambria Math"/>
            <w:lang w:val="en-US"/>
          </w:rPr>
          <m:t>f</m:t>
        </m:r>
        <m:r>
          <w:rPr>
            <w:rFonts w:ascii="Cambria Math" w:hAnsi="Cambria Math"/>
            <w:lang w:val="sr-Cyrl-RS"/>
          </w:rPr>
          <m:t>(</m:t>
        </m:r>
        <m:r>
          <w:rPr>
            <w:rFonts w:ascii="Cambria Math" w:hAnsi="Cambria Math"/>
            <w:lang w:val="en-US"/>
          </w:rPr>
          <m:t>x</m:t>
        </m:r>
        <m:r>
          <w:rPr>
            <w:rFonts w:ascii="Cambria Math" w:hAnsi="Cambria Math"/>
            <w:lang w:val="sr-Cyrl-RS"/>
          </w:rPr>
          <m:t>)</m:t>
        </m:r>
      </m:oMath>
      <w:r w:rsidR="004E5B72" w:rsidRPr="00995978">
        <w:rPr>
          <w:lang w:val="sr-Cyrl-RS"/>
        </w:rPr>
        <w:t xml:space="preserve"> и оне се могу разликовати између листова унутар једног стабла</w:t>
      </w:r>
      <w:r w:rsidR="00705247" w:rsidRPr="00995978">
        <w:rPr>
          <w:lang w:val="sr-Cyrl-RS"/>
        </w:rPr>
        <w:t>.</w:t>
      </w:r>
      <w:r w:rsidR="004E5B72" w:rsidRPr="00995978">
        <w:rPr>
          <w:lang w:val="sr-Cyrl-RS"/>
        </w:rPr>
        <w:t xml:space="preserve"> Таква функција се назива још и модел предвиђања, и слика </w:t>
      </w:r>
      <w:r w:rsidR="00E733D5">
        <w:rPr>
          <w:lang w:val="sr-Cyrl-RS"/>
        </w:rPr>
        <w:t>10</w:t>
      </w:r>
      <w:r w:rsidR="00181372" w:rsidRPr="00995978">
        <w:rPr>
          <w:lang w:val="sr-Cyrl-RS"/>
        </w:rPr>
        <w:t xml:space="preserve"> приказује </w:t>
      </w:r>
      <w:r w:rsidR="004E5B72" w:rsidRPr="00995978">
        <w:rPr>
          <w:lang w:val="sr-Cyrl-RS"/>
        </w:rPr>
        <w:t>примере различитих модела предвиђања. [12]</w:t>
      </w:r>
    </w:p>
    <w:p w:rsidR="004E5B72" w:rsidRDefault="004E5B72" w:rsidP="004E5B72">
      <w:pPr>
        <w:pStyle w:val="NoSpacing"/>
        <w:keepNext/>
        <w:jc w:val="center"/>
      </w:pPr>
      <w:r>
        <w:rPr>
          <w:noProof/>
          <w:lang w:val="en-US"/>
        </w:rPr>
        <w:drawing>
          <wp:inline distT="0" distB="0" distL="0" distR="0">
            <wp:extent cx="57150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rsidR="004E5B72" w:rsidRPr="004E5B72" w:rsidRDefault="004E5B72" w:rsidP="004E5B72">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10</w:t>
      </w:r>
      <w:r w:rsidR="000D733B">
        <w:rPr>
          <w:noProof/>
        </w:rPr>
        <w:fldChar w:fldCharType="end"/>
      </w:r>
      <w:r>
        <w:rPr>
          <w:lang w:val="sr-Cyrl-RS"/>
        </w:rPr>
        <w:t xml:space="preserve"> Примери модела предвиђања</w:t>
      </w:r>
    </w:p>
    <w:p w:rsidR="00755FCF" w:rsidRPr="00995978" w:rsidRDefault="004E5B72" w:rsidP="006C25E5">
      <w:pPr>
        <w:rPr>
          <w:rFonts w:eastAsiaTheme="minorEastAsia"/>
          <w:lang w:val="sr-Cyrl-RS"/>
        </w:rPr>
      </w:pPr>
      <w:r w:rsidRPr="00995978">
        <w:rPr>
          <w:lang w:val="sr-Cyrl-RS"/>
        </w:rPr>
        <w:t xml:space="preserve">У сва три </w:t>
      </w:r>
      <w:r w:rsidR="00E733D5">
        <w:rPr>
          <w:lang w:val="sr-Cyrl-RS"/>
        </w:rPr>
        <w:t>случаја визуелизованим сликом 10</w:t>
      </w:r>
      <w:r w:rsidRPr="00995978">
        <w:rPr>
          <w:lang w:val="sr-Cyrl-RS"/>
        </w:rPr>
        <w:t>, стабло се састоји од једног чвора и два листа. Самим тим скуп података је подељ</w:t>
      </w:r>
      <w:r w:rsidR="00755FCF" w:rsidRPr="00995978">
        <w:rPr>
          <w:lang w:val="sr-Cyrl-RS"/>
        </w:rPr>
        <w:t xml:space="preserve">ен на два дела, и сваки лист има </w:t>
      </w:r>
      <w:r w:rsidRPr="00995978">
        <w:rPr>
          <w:lang w:val="sr-Cyrl-RS"/>
        </w:rPr>
        <w:t xml:space="preserve">своју функцију </w:t>
      </w:r>
      <m:oMath>
        <m:r>
          <w:rPr>
            <w:rFonts w:ascii="Cambria Math" w:eastAsiaTheme="minorEastAsia" w:hAnsi="Cambria Math"/>
            <w:lang w:val="sr-Cyrl-RS"/>
          </w:rPr>
          <m:t>y=</m:t>
        </m:r>
        <m:r>
          <w:rPr>
            <w:rFonts w:ascii="Cambria Math" w:eastAsiaTheme="minorEastAsia" w:hAnsi="Cambria Math"/>
            <w:lang w:val="en-US"/>
          </w:rPr>
          <m:t>f</m:t>
        </m:r>
        <m:r>
          <w:rPr>
            <w:rFonts w:ascii="Cambria Math" w:eastAsiaTheme="minorEastAsia" w:hAnsi="Cambria Math"/>
            <w:lang w:val="sr-Cyrl-RS"/>
          </w:rPr>
          <m:t>(</m:t>
        </m:r>
        <m:r>
          <w:rPr>
            <w:rFonts w:ascii="Cambria Math" w:eastAsiaTheme="minorEastAsia" w:hAnsi="Cambria Math"/>
            <w:lang w:val="en-US"/>
          </w:rPr>
          <m:t>x</m:t>
        </m:r>
        <m:r>
          <w:rPr>
            <w:rFonts w:ascii="Cambria Math" w:eastAsiaTheme="minorEastAsia" w:hAnsi="Cambria Math"/>
            <w:lang w:val="sr-Cyrl-RS"/>
          </w:rPr>
          <m:t>)</m:t>
        </m:r>
      </m:oMath>
      <w:r w:rsidRPr="00995978">
        <w:rPr>
          <w:rFonts w:eastAsiaTheme="minorEastAsia"/>
          <w:lang w:val="sr-Cyrl-RS"/>
        </w:rPr>
        <w:t xml:space="preserve"> са скупом података који </w:t>
      </w:r>
      <w:r w:rsidR="004F4F3E">
        <w:rPr>
          <w:rFonts w:eastAsiaTheme="minorEastAsia"/>
          <w:lang w:val="sr-Cyrl-RS"/>
        </w:rPr>
        <w:t xml:space="preserve">му одговара. На слици </w:t>
      </w:r>
      <w:r w:rsidR="00E733D5">
        <w:rPr>
          <w:rFonts w:eastAsiaTheme="minorEastAsia"/>
          <w:lang w:val="sr-Cyrl-RS"/>
        </w:rPr>
        <w:t>10</w:t>
      </w:r>
      <w:r w:rsidR="00755FCF" w:rsidRPr="00995978">
        <w:rPr>
          <w:rFonts w:eastAsiaTheme="minorEastAsia"/>
          <w:lang w:val="sr-Cyrl-RS"/>
        </w:rPr>
        <w:t>а модел предвиђања је константна функција, или другим речима средња вредност одговарај</w:t>
      </w:r>
      <w:r w:rsidR="004F4F3E">
        <w:rPr>
          <w:rFonts w:eastAsiaTheme="minorEastAsia"/>
          <w:lang w:val="sr-Cyrl-RS"/>
        </w:rPr>
        <w:t>ућег подскупа података.</w:t>
      </w:r>
      <w:r w:rsidR="00E733D5">
        <w:rPr>
          <w:rFonts w:eastAsiaTheme="minorEastAsia"/>
          <w:lang w:val="sr-Cyrl-RS"/>
        </w:rPr>
        <w:t xml:space="preserve"> Овакав модел предвичђања унутар листа се назива константан модел предвиђања, и тај термин ће се корисити у даљем раду.</w:t>
      </w:r>
      <w:r w:rsidR="004F4F3E">
        <w:rPr>
          <w:rFonts w:eastAsiaTheme="minorEastAsia"/>
          <w:lang w:val="sr-Cyrl-RS"/>
        </w:rPr>
        <w:t xml:space="preserve"> Слика </w:t>
      </w:r>
      <w:r w:rsidR="00E733D5">
        <w:rPr>
          <w:rFonts w:eastAsiaTheme="minorEastAsia"/>
          <w:lang w:val="sr-Cyrl-RS"/>
        </w:rPr>
        <w:t>10</w:t>
      </w:r>
      <w:r w:rsidR="00755FCF" w:rsidRPr="00995978">
        <w:rPr>
          <w:rFonts w:eastAsiaTheme="minorEastAsia"/>
          <w:lang w:val="sr-Cyrl-RS"/>
        </w:rPr>
        <w:t xml:space="preserve">б има </w:t>
      </w:r>
      <w:r w:rsidR="00755FCF" w:rsidRPr="00995978">
        <w:rPr>
          <w:rFonts w:eastAsiaTheme="minorEastAsia"/>
          <w:lang w:val="sr-Cyrl-RS"/>
        </w:rPr>
        <w:lastRenderedPageBreak/>
        <w:t>различите моделе предвиђања у листовима: полиномијалн</w:t>
      </w:r>
      <w:r w:rsidR="004F4F3E">
        <w:rPr>
          <w:rFonts w:eastAsiaTheme="minorEastAsia"/>
          <w:lang w:val="sr-Cyrl-RS"/>
        </w:rPr>
        <w:t xml:space="preserve">и и линеарни модел, док слика </w:t>
      </w:r>
      <w:r w:rsidR="00E733D5">
        <w:rPr>
          <w:rFonts w:eastAsiaTheme="minorEastAsia"/>
          <w:lang w:val="sr-Cyrl-RS"/>
        </w:rPr>
        <w:t>10</w:t>
      </w:r>
      <w:r w:rsidR="00755FCF" w:rsidRPr="00995978">
        <w:rPr>
          <w:rFonts w:eastAsiaTheme="minorEastAsia"/>
          <w:lang w:val="sr-Cyrl-RS"/>
        </w:rPr>
        <w:t>в има линерни модел са укљученом вероватноћом.</w:t>
      </w:r>
    </w:p>
    <w:p w:rsidR="009F6C81" w:rsidRPr="00995978" w:rsidRDefault="00755FCF" w:rsidP="006C25E5">
      <w:pPr>
        <w:rPr>
          <w:lang w:val="sr-Cyrl-RS"/>
        </w:rPr>
      </w:pPr>
      <w:r w:rsidRPr="00995978">
        <w:rPr>
          <w:lang w:val="sr-Cyrl-RS"/>
        </w:rPr>
        <w:t xml:space="preserve">На скупу података описаном у </w:t>
      </w:r>
      <w:r w:rsidR="00E733D5">
        <w:rPr>
          <w:lang w:val="sr-Cyrl-RS"/>
        </w:rPr>
        <w:t>3</w:t>
      </w:r>
      <w:r w:rsidR="004F4F3E">
        <w:rPr>
          <w:lang w:val="sr-Cyrl-RS"/>
        </w:rPr>
        <w:t>.2.5 и приказан</w:t>
      </w:r>
      <w:r w:rsidR="00E733D5">
        <w:rPr>
          <w:lang w:val="sr-Cyrl-RS"/>
        </w:rPr>
        <w:t>им</w:t>
      </w:r>
      <w:r w:rsidR="004F4F3E">
        <w:rPr>
          <w:lang w:val="sr-Cyrl-RS"/>
        </w:rPr>
        <w:t xml:space="preserve"> сликом </w:t>
      </w:r>
      <w:r w:rsidR="00E733D5">
        <w:rPr>
          <w:lang w:val="sr-Cyrl-RS"/>
        </w:rPr>
        <w:t>5</w:t>
      </w:r>
      <w:r w:rsidRPr="00995978">
        <w:rPr>
          <w:lang w:val="sr-Cyrl-RS"/>
        </w:rPr>
        <w:t>, константан модел п</w:t>
      </w:r>
      <w:r w:rsidR="004F4F3E">
        <w:rPr>
          <w:lang w:val="sr-Cyrl-RS"/>
        </w:rPr>
        <w:t xml:space="preserve">редвиђања је приказан на слици </w:t>
      </w:r>
      <w:r w:rsidR="00E733D5">
        <w:rPr>
          <w:lang w:val="sr-Cyrl-RS"/>
        </w:rPr>
        <w:t>11</w:t>
      </w:r>
      <w:r w:rsidRPr="00995978">
        <w:rPr>
          <w:lang w:val="sr-Cyrl-RS"/>
        </w:rPr>
        <w:t xml:space="preserve">. </w:t>
      </w:r>
    </w:p>
    <w:p w:rsidR="00F27C8B" w:rsidRPr="009C0CE9" w:rsidRDefault="009C0CE9" w:rsidP="00F27C8B">
      <w:pPr>
        <w:pStyle w:val="NoSpacing"/>
        <w:jc w:val="center"/>
        <w:rPr>
          <w:lang w:val="sr-Cyrl-RS"/>
        </w:rPr>
      </w:pPr>
      <w:r>
        <w:rPr>
          <w:noProof/>
          <w:lang w:val="en-US"/>
        </w:rPr>
        <w:drawing>
          <wp:inline distT="0" distB="0" distL="0" distR="0">
            <wp:extent cx="4975860" cy="39143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9390" cy="3924987"/>
                    </a:xfrm>
                    <a:prstGeom prst="rect">
                      <a:avLst/>
                    </a:prstGeom>
                    <a:noFill/>
                    <a:ln>
                      <a:noFill/>
                    </a:ln>
                  </pic:spPr>
                </pic:pic>
              </a:graphicData>
            </a:graphic>
          </wp:inline>
        </w:drawing>
      </w:r>
    </w:p>
    <w:p w:rsidR="00F27C8B" w:rsidRPr="00755FCF" w:rsidRDefault="00F27C8B" w:rsidP="00F27C8B">
      <w:pPr>
        <w:pStyle w:val="Caption"/>
        <w:jc w:val="center"/>
        <w:rPr>
          <w:rFonts w:eastAsiaTheme="minorEastAsia"/>
          <w:lang w:val="sr-Cyrl-RS"/>
        </w:rPr>
      </w:pPr>
      <w:r w:rsidRPr="00D7086B">
        <w:rPr>
          <w:lang w:val="sr-Cyrl-RS"/>
        </w:rPr>
        <w:t xml:space="preserve">Слика </w:t>
      </w:r>
      <w:r w:rsidR="00D7086B">
        <w:fldChar w:fldCharType="begin"/>
      </w:r>
      <w:r w:rsidR="00D7086B" w:rsidRPr="00D7086B">
        <w:rPr>
          <w:lang w:val="sr-Cyrl-RS"/>
        </w:rPr>
        <w:instrText xml:space="preserve"> </w:instrText>
      </w:r>
      <w:r w:rsidR="00D7086B">
        <w:instrText>SEQ</w:instrText>
      </w:r>
      <w:r w:rsidR="00D7086B" w:rsidRPr="00D7086B">
        <w:rPr>
          <w:lang w:val="sr-Cyrl-RS"/>
        </w:rPr>
        <w:instrText xml:space="preserve"> Слика \* </w:instrText>
      </w:r>
      <w:r w:rsidR="00D7086B">
        <w:instrText>ARABIC</w:instrText>
      </w:r>
      <w:r w:rsidR="00D7086B" w:rsidRPr="00D7086B">
        <w:rPr>
          <w:lang w:val="sr-Cyrl-RS"/>
        </w:rPr>
        <w:instrText xml:space="preserve"> </w:instrText>
      </w:r>
      <w:r w:rsidR="00D7086B">
        <w:fldChar w:fldCharType="separate"/>
      </w:r>
      <w:r w:rsidR="0096297F" w:rsidRPr="0096297F">
        <w:rPr>
          <w:noProof/>
          <w:lang w:val="sr-Cyrl-RS"/>
        </w:rPr>
        <w:t>11</w:t>
      </w:r>
      <w:r w:rsidR="00D7086B">
        <w:rPr>
          <w:noProof/>
        </w:rPr>
        <w:fldChar w:fldCharType="end"/>
      </w:r>
      <w:r>
        <w:rPr>
          <w:lang w:val="sr-Cyrl-RS"/>
        </w:rPr>
        <w:t xml:space="preserve"> Стабло одлучивања за континуалне податке - константан модел предвиђања</w:t>
      </w:r>
    </w:p>
    <w:p w:rsidR="004E5B72" w:rsidRPr="00B74177" w:rsidRDefault="004F4F3E" w:rsidP="006C25E5">
      <w:pPr>
        <w:rPr>
          <w:lang w:val="sr-Cyrl-RS"/>
        </w:rPr>
      </w:pPr>
      <w:r>
        <w:rPr>
          <w:lang w:val="sr-Cyrl-RS"/>
        </w:rPr>
        <w:t xml:space="preserve">Слика </w:t>
      </w:r>
      <w:r w:rsidR="00E733D5">
        <w:rPr>
          <w:lang w:val="sr-Cyrl-RS"/>
        </w:rPr>
        <w:t>11</w:t>
      </w:r>
      <w:r w:rsidR="00F27C8B" w:rsidRPr="00B74177">
        <w:rPr>
          <w:lang w:val="sr-Cyrl-RS"/>
        </w:rPr>
        <w:t xml:space="preserve">а представља модел предвиђања за стабло дубине 1. На графику је </w:t>
      </w:r>
      <m:oMath>
        <m:r>
          <w:rPr>
            <w:rFonts w:ascii="Cambria Math" w:hAnsi="Cambria Math"/>
            <w:lang w:val="en-US"/>
          </w:rPr>
          <m:t>x</m:t>
        </m:r>
      </m:oMath>
      <w:r w:rsidR="00F27C8B" w:rsidRPr="00B74177">
        <w:rPr>
          <w:lang w:val="sr-Cyrl-RS"/>
        </w:rPr>
        <w:t xml:space="preserve"> оса подељена једном вертикалном линијом, где подскуп података са леве стране те линије припада првом листу, а подскуп података са десне ст</w:t>
      </w:r>
      <w:r w:rsidR="00EA7FD7">
        <w:rPr>
          <w:lang w:val="sr-Cyrl-RS"/>
        </w:rPr>
        <w:t>ране припада другом листу. На 11</w:t>
      </w:r>
      <w:r w:rsidR="00F27C8B" w:rsidRPr="00B74177">
        <w:rPr>
          <w:lang w:val="sr-Cyrl-RS"/>
        </w:rPr>
        <w:t>б, исти модел предвиђања је приказан али са стаблом дубине 2, што</w:t>
      </w:r>
      <w:r w:rsidR="00EA7FD7">
        <w:rPr>
          <w:lang w:val="sr-Cyrl-RS"/>
        </w:rPr>
        <w:t xml:space="preserve"> уствари значи 4 листа. Слика 11</w:t>
      </w:r>
      <w:r w:rsidR="00F27C8B" w:rsidRPr="00B74177">
        <w:rPr>
          <w:lang w:val="sr-Cyrl-RS"/>
        </w:rPr>
        <w:t>в приказује 8  листова или стабло</w:t>
      </w:r>
      <w:r w:rsidR="00EA7FD7">
        <w:rPr>
          <w:lang w:val="sr-Cyrl-RS"/>
        </w:rPr>
        <w:t xml:space="preserve"> дубине 3, док последња слика 11</w:t>
      </w:r>
      <w:r w:rsidR="00F27C8B" w:rsidRPr="00B74177">
        <w:rPr>
          <w:lang w:val="sr-Cyrl-RS"/>
        </w:rPr>
        <w:t xml:space="preserve">г визуелизује стабло дубине 4 (16 листова). Сва стабла су у примерима у овом су бинарна (један чвор има тачно двоје деце), али постоје и другачија стабла, </w:t>
      </w:r>
      <m:oMath>
        <m:r>
          <w:rPr>
            <w:rFonts w:ascii="Cambria Math" w:hAnsi="Cambria Math"/>
            <w:lang w:val="sr-Cyrl-RS"/>
          </w:rPr>
          <m:t>n</m:t>
        </m:r>
      </m:oMath>
      <w:r w:rsidR="00F27C8B" w:rsidRPr="00B74177">
        <w:rPr>
          <w:lang w:val="sr-Cyrl-RS"/>
        </w:rPr>
        <w:t xml:space="preserve">-арна, где један чвпр може имати </w:t>
      </w:r>
      <m:oMath>
        <m:r>
          <w:rPr>
            <w:rFonts w:ascii="Cambria Math" w:hAnsi="Cambria Math"/>
            <w:lang w:val="sr-Cyrl-RS"/>
          </w:rPr>
          <m:t>n</m:t>
        </m:r>
      </m:oMath>
      <w:r w:rsidR="00F27C8B" w:rsidRPr="00B74177">
        <w:rPr>
          <w:lang w:val="sr-Cyrl-RS"/>
        </w:rPr>
        <w:t xml:space="preserve"> деце.</w:t>
      </w:r>
    </w:p>
    <w:p w:rsidR="00534E16" w:rsidRPr="00B74177" w:rsidRDefault="00F27C8B" w:rsidP="006C25E5">
      <w:pPr>
        <w:rPr>
          <w:lang w:val="sr-Cyrl-RS"/>
        </w:rPr>
      </w:pPr>
      <w:r w:rsidRPr="00B74177">
        <w:rPr>
          <w:lang w:val="sr-Cyrl-RS"/>
        </w:rPr>
        <w:t xml:space="preserve">У примерима изнад је показано како нелинеаран проблем уведен </w:t>
      </w:r>
      <w:r w:rsidR="008B54BE">
        <w:rPr>
          <w:lang w:val="sr-Cyrl-RS"/>
        </w:rPr>
        <w:t>у 3</w:t>
      </w:r>
      <w:r w:rsidR="00534E16" w:rsidRPr="00B74177">
        <w:rPr>
          <w:lang w:val="sr-Cyrl-RS"/>
        </w:rPr>
        <w:t>.2.5 може да се решава стаблом одлучивања. И овде важи правило да што је дубље стабло, то је већа вероватноћа да дође до претеренираности.</w:t>
      </w:r>
    </w:p>
    <w:p w:rsidR="00F27C8B" w:rsidRDefault="00191240" w:rsidP="00341613">
      <w:pPr>
        <w:pStyle w:val="Heading4"/>
        <w:rPr>
          <w:rFonts w:eastAsiaTheme="minorEastAsia"/>
          <w:lang w:val="sr-Cyrl-RS"/>
        </w:rPr>
      </w:pPr>
      <w:bookmarkStart w:id="29" w:name="_Toc497154705"/>
      <w:bookmarkStart w:id="30" w:name="_Toc497857376"/>
      <w:r>
        <w:rPr>
          <w:rFonts w:eastAsiaTheme="minorEastAsia"/>
          <w:lang w:val="sr-Cyrl-RS"/>
        </w:rPr>
        <w:lastRenderedPageBreak/>
        <w:t>3</w:t>
      </w:r>
      <w:r w:rsidR="00F27C8B">
        <w:rPr>
          <w:rFonts w:eastAsiaTheme="minorEastAsia"/>
          <w:lang w:val="sr-Cyrl-RS"/>
        </w:rPr>
        <w:t>.2.5.3 Шуме стабала одлучивања</w:t>
      </w:r>
      <w:bookmarkEnd w:id="29"/>
      <w:bookmarkEnd w:id="30"/>
    </w:p>
    <w:p w:rsidR="00F27C8B" w:rsidRDefault="00F27C8B" w:rsidP="0073001E">
      <w:pPr>
        <w:rPr>
          <w:rFonts w:eastAsiaTheme="minorEastAsia"/>
          <w:lang w:val="sr-Cyrl-RS"/>
        </w:rPr>
      </w:pPr>
    </w:p>
    <w:p w:rsidR="004346DC" w:rsidRPr="00B74177" w:rsidRDefault="00534E16" w:rsidP="006C25E5">
      <w:pPr>
        <w:rPr>
          <w:rFonts w:eastAsiaTheme="minorEastAsia"/>
          <w:lang w:val="sr-Cyrl-RS"/>
        </w:rPr>
      </w:pPr>
      <w:r w:rsidRPr="00B74177">
        <w:rPr>
          <w:lang w:val="sr-Cyrl-RS"/>
        </w:rPr>
        <w:t>Уколико је одређивање променљиве по којој се дели јасно дефинисано формулом, онда би само конструисање стабла као и касније предвиђање вео</w:t>
      </w:r>
      <w:r w:rsidR="004346DC" w:rsidRPr="00B74177">
        <w:rPr>
          <w:lang w:val="sr-Cyrl-RS"/>
        </w:rPr>
        <w:t>ма зависило од квалитета скупа података</w:t>
      </w:r>
      <w:r w:rsidRPr="00B74177">
        <w:rPr>
          <w:lang w:val="sr-Cyrl-RS"/>
        </w:rPr>
        <w:t>. Како би се такво понашање избегло, уводи се појам случајне променљиве</w:t>
      </w:r>
      <w:r w:rsidR="004346DC" w:rsidRPr="00B74177">
        <w:rPr>
          <w:lang w:val="sr-Cyrl-RS"/>
        </w:rPr>
        <w:t xml:space="preserve"> </w:t>
      </w:r>
      <m:oMath>
        <m:r>
          <w:rPr>
            <w:rFonts w:ascii="Cambria Math" w:eastAsiaTheme="minorEastAsia" w:hAnsi="Cambria Math"/>
            <w:lang w:val="sr-Cyrl-RS"/>
          </w:rPr>
          <m:t>τ</m:t>
        </m:r>
      </m:oMath>
      <w:r w:rsidRPr="00B74177">
        <w:rPr>
          <w:lang w:val="sr-Cyrl-RS"/>
        </w:rPr>
        <w:t xml:space="preserve">. То значи да кад покренемо алгоритам за прављење стабла </w:t>
      </w:r>
      <m:oMath>
        <m:r>
          <w:rPr>
            <w:rFonts w:ascii="Cambria Math" w:eastAsiaTheme="minorEastAsia" w:hAnsi="Cambria Math"/>
            <w:lang w:val="sr-Cyrl-RS"/>
          </w:rPr>
          <m:t>n</m:t>
        </m:r>
      </m:oMath>
      <w:r w:rsidRPr="00B74177">
        <w:rPr>
          <w:lang w:val="sr-Cyrl-RS"/>
        </w:rPr>
        <w:t xml:space="preserve"> пута, где је један од параметара конструисања случајна променљива</w:t>
      </w:r>
      <w:r w:rsidR="004346DC" w:rsidRPr="00B74177">
        <w:rPr>
          <w:lang w:val="sr-Cyrl-RS"/>
        </w:rPr>
        <w:t xml:space="preserve"> </w:t>
      </w:r>
      <m:oMath>
        <m:r>
          <w:rPr>
            <w:rFonts w:ascii="Cambria Math" w:eastAsiaTheme="minorEastAsia" w:hAnsi="Cambria Math"/>
            <w:lang w:val="sr-Cyrl-RS"/>
          </w:rPr>
          <m:t>τ</m:t>
        </m:r>
      </m:oMath>
      <w:r w:rsidRPr="00B74177">
        <w:rPr>
          <w:lang w:val="sr-Cyrl-RS"/>
        </w:rPr>
        <w:t xml:space="preserve">, добићемо </w:t>
      </w:r>
      <m:oMath>
        <m:r>
          <w:rPr>
            <w:rFonts w:ascii="Cambria Math" w:eastAsiaTheme="minorEastAsia" w:hAnsi="Cambria Math"/>
            <w:lang w:val="sr-Cyrl-RS"/>
          </w:rPr>
          <m:t>n</m:t>
        </m:r>
      </m:oMath>
      <w:r w:rsidR="004346DC" w:rsidRPr="00B74177">
        <w:rPr>
          <w:rFonts w:eastAsiaTheme="minorEastAsia"/>
          <w:lang w:val="sr-Cyrl-RS"/>
        </w:rPr>
        <w:t xml:space="preserve"> различитих стабала. </w:t>
      </w:r>
    </w:p>
    <w:p w:rsidR="004346DC" w:rsidRPr="00B74177" w:rsidRDefault="004346DC" w:rsidP="006C25E5">
      <w:pPr>
        <w:rPr>
          <w:lang w:val="sr-Cyrl-RS"/>
        </w:rPr>
      </w:pPr>
      <w:r w:rsidRPr="00B74177">
        <w:rPr>
          <w:lang w:val="sr-Cyrl-RS"/>
        </w:rPr>
        <w:t xml:space="preserve">Тако конструисана разлилита стабла постају део шуме, и касније се шума користи за предвиђање уместо појединачног стабла. Случајна променљива </w:t>
      </w:r>
      <m:oMath>
        <m:r>
          <w:rPr>
            <w:rFonts w:ascii="Cambria Math" w:hAnsi="Cambria Math"/>
            <w:lang w:val="sr-Cyrl-RS"/>
          </w:rPr>
          <m:t>τ</m:t>
        </m:r>
      </m:oMath>
      <w:r w:rsidRPr="00B74177">
        <w:rPr>
          <w:lang w:val="sr-Cyrl-RS"/>
        </w:rPr>
        <w:t xml:space="preserve"> уводи смањењу корелацију између стабала унутар шуме, што касније значи, повећану генерализацију приликом предиђања. [13]</w:t>
      </w:r>
    </w:p>
    <w:p w:rsidR="004E5B72" w:rsidRPr="00B74177" w:rsidRDefault="004346DC" w:rsidP="006C25E5">
      <w:pPr>
        <w:rPr>
          <w:lang w:val="sr-Cyrl-RS"/>
        </w:rPr>
      </w:pPr>
      <w:r w:rsidRPr="00B74177">
        <w:rPr>
          <w:lang w:val="sr-Cyrl-RS"/>
        </w:rPr>
        <w:t xml:space="preserve">Замислимо да се шума одлучивања састоји од </w:t>
      </w:r>
      <m:oMath>
        <m:r>
          <w:rPr>
            <w:rFonts w:ascii="Cambria Math" w:hAnsi="Cambria Math"/>
            <w:lang w:val="sr-Cyrl-RS"/>
          </w:rPr>
          <m:t>n</m:t>
        </m:r>
      </m:oMath>
      <w:r w:rsidRPr="00B74177">
        <w:rPr>
          <w:lang w:val="sr-Cyrl-RS"/>
        </w:rPr>
        <w:t xml:space="preserve"> стабала, и да је потребно да предвидимо резултујућу вр</w:t>
      </w:r>
      <w:r w:rsidR="00341613" w:rsidRPr="00B74177">
        <w:rPr>
          <w:lang w:val="sr-Cyrl-RS"/>
        </w:rPr>
        <w:t>е</w:t>
      </w:r>
      <w:r w:rsidRPr="00B74177">
        <w:rPr>
          <w:lang w:val="sr-Cyrl-RS"/>
        </w:rPr>
        <w:t xml:space="preserve">дност </w:t>
      </w:r>
      <m:oMath>
        <m:r>
          <w:rPr>
            <w:rFonts w:ascii="Cambria Math" w:hAnsi="Cambria Math"/>
            <w:lang w:val="sr-Cyrl-RS"/>
          </w:rPr>
          <m:t>y</m:t>
        </m:r>
      </m:oMath>
      <w:r w:rsidRPr="00B74177">
        <w:rPr>
          <w:lang w:val="sr-Cyrl-RS"/>
        </w:rPr>
        <w:t xml:space="preserve"> за </w:t>
      </w:r>
      <w:r w:rsidR="00E44CB1" w:rsidRPr="00B74177">
        <w:rPr>
          <w:lang w:val="sr-Cyrl-RS"/>
        </w:rPr>
        <w:t xml:space="preserve">одређену до сад непознату обсервацију. Излаз такве шуме ће се састојати </w:t>
      </w:r>
      <m:oMath>
        <m:r>
          <w:rPr>
            <w:rFonts w:ascii="Cambria Math" w:hAnsi="Cambria Math"/>
            <w:lang w:val="sr-Cyrl-RS"/>
          </w:rPr>
          <m:t>n</m:t>
        </m:r>
      </m:oMath>
      <w:r w:rsidR="00E44CB1" w:rsidRPr="00B74177">
        <w:rPr>
          <w:lang w:val="sr-Cyrl-RS"/>
        </w:rPr>
        <w:t xml:space="preserve"> </w:t>
      </w:r>
      <w:r w:rsidR="00341613" w:rsidRPr="00B74177">
        <w:rPr>
          <w:lang w:val="sr-Cyrl-RS"/>
        </w:rPr>
        <w:t xml:space="preserve">појединачних </w:t>
      </w:r>
      <w:r w:rsidR="00E44CB1" w:rsidRPr="00B74177">
        <w:rPr>
          <w:lang w:val="sr-Cyrl-RS"/>
        </w:rPr>
        <w:t xml:space="preserve">предвиђених вредности (за свако стабло по једна вредност), а коначно предвиђена </w:t>
      </w:r>
      <m:oMath>
        <m:r>
          <w:rPr>
            <w:rFonts w:ascii="Cambria Math" w:hAnsi="Cambria Math"/>
            <w:lang w:val="sr-Cyrl-RS"/>
          </w:rPr>
          <m:t>y</m:t>
        </m:r>
      </m:oMath>
      <w:r w:rsidR="00341613" w:rsidRPr="00B74177">
        <w:rPr>
          <w:lang w:val="sr-Cyrl-RS"/>
        </w:rPr>
        <w:t xml:space="preserve"> </w:t>
      </w:r>
      <w:r w:rsidR="00E44CB1" w:rsidRPr="00B74177">
        <w:rPr>
          <w:lang w:val="sr-Cyrl-RS"/>
        </w:rPr>
        <w:t>је просечна вредност појединачних.</w:t>
      </w:r>
      <w:r w:rsidR="00E44CB1" w:rsidRPr="00B74177">
        <w:rPr>
          <w:rStyle w:val="FootnoteReference"/>
          <w:rFonts w:ascii="Times New Roman" w:eastAsiaTheme="minorEastAsia" w:hAnsi="Times New Roman" w:cs="Times New Roman"/>
          <w:lang w:val="sr-Cyrl-RS"/>
        </w:rPr>
        <w:footnoteReference w:id="5"/>
      </w:r>
    </w:p>
    <w:p w:rsidR="004E5B72" w:rsidRDefault="00FA00ED" w:rsidP="006C25E5">
      <w:pPr>
        <w:rPr>
          <w:rFonts w:eastAsiaTheme="minorEastAsia"/>
          <w:lang w:val="sr-Cyrl-RS"/>
        </w:rPr>
      </w:pPr>
      <w:r w:rsidRPr="00B74177">
        <w:rPr>
          <w:lang w:val="sr-Cyrl-RS"/>
        </w:rPr>
        <w:t xml:space="preserve">Уметање података коришћењем шуме стабала одлучивања је трећа метода која ће бити коришћена у експерименту. </w:t>
      </w:r>
      <w:r w:rsidR="004F4F3E">
        <w:rPr>
          <w:lang w:val="sr-Cyrl-RS"/>
        </w:rPr>
        <w:t>Експериментални скуп овог рада ће садржати 10 променљивих нумеричког</w:t>
      </w:r>
      <w:r w:rsidRPr="00B74177">
        <w:rPr>
          <w:lang w:val="sr-Cyrl-RS"/>
        </w:rPr>
        <w:t xml:space="preserve"> типа и једну номиналног типа. Попуњаваће се свака </w:t>
      </w:r>
      <w:r w:rsidR="004F4F3E">
        <w:rPr>
          <w:lang w:val="sr-Cyrl-RS"/>
        </w:rPr>
        <w:t>колона посебно, коришћењем оста</w:t>
      </w:r>
      <w:r w:rsidRPr="00B74177">
        <w:rPr>
          <w:lang w:val="sr-Cyrl-RS"/>
        </w:rPr>
        <w:t xml:space="preserve">лих колона. На пример, уколико </w:t>
      </w:r>
      <w:r w:rsidR="00C358AF" w:rsidRPr="00B74177">
        <w:rPr>
          <w:lang w:val="sr-Cyrl-RS"/>
        </w:rPr>
        <w:t xml:space="preserve">попуњавамо колону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358AF" w:rsidRPr="00B74177">
        <w:rPr>
          <w:rFonts w:eastAsiaTheme="minorEastAsia"/>
          <w:lang w:val="sr-Cyrl-RS"/>
        </w:rPr>
        <w:t xml:space="preserve">, она постаје зависна (предикциона) променљива, а остале вредности се користе као независне. Затим,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358AF" w:rsidRPr="00B74177">
        <w:rPr>
          <w:rFonts w:eastAsiaTheme="minorEastAsia"/>
          <w:lang w:val="sr-Cyrl-RS"/>
        </w:rPr>
        <w:t xml:space="preserve"> постаје зависна и тако даље док се не попуне вредности у свим колонама.</w:t>
      </w:r>
    </w:p>
    <w:p w:rsidR="003D3397" w:rsidRDefault="00D30E48" w:rsidP="00D30E48">
      <w:pPr>
        <w:pStyle w:val="Heading1"/>
        <w:rPr>
          <w:rFonts w:eastAsiaTheme="minorEastAsia"/>
          <w:lang w:val="sr-Cyrl-RS"/>
        </w:rPr>
      </w:pPr>
      <w:bookmarkStart w:id="31" w:name="_Toc497857377"/>
      <w:r>
        <w:rPr>
          <w:rFonts w:eastAsiaTheme="minorEastAsia"/>
          <w:lang w:val="sr-Cyrl-RS"/>
        </w:rPr>
        <w:t>4. Предлог хибридне технике за импутацију</w:t>
      </w:r>
      <w:bookmarkEnd w:id="31"/>
    </w:p>
    <w:p w:rsidR="00191240" w:rsidRDefault="00191240" w:rsidP="006C25E5">
      <w:pPr>
        <w:rPr>
          <w:rFonts w:eastAsiaTheme="minorEastAsia"/>
          <w:lang w:val="sr-Cyrl-RS"/>
        </w:rPr>
      </w:pPr>
    </w:p>
    <w:p w:rsidR="007D3611" w:rsidRDefault="007D3611" w:rsidP="006C25E5">
      <w:pPr>
        <w:rPr>
          <w:rFonts w:eastAsiaTheme="minorEastAsia"/>
          <w:lang w:val="sr-Cyrl-RS"/>
        </w:rPr>
      </w:pPr>
      <w:r>
        <w:rPr>
          <w:rFonts w:eastAsiaTheme="minorEastAsia"/>
          <w:lang w:val="sr-Cyrl-RS"/>
        </w:rPr>
        <w:lastRenderedPageBreak/>
        <w:t xml:space="preserve">Поред техника импутације наведених у претходном поглављу, у раду ће </w:t>
      </w:r>
      <w:r w:rsidR="001678D4">
        <w:rPr>
          <w:rFonts w:eastAsiaTheme="minorEastAsia"/>
          <w:lang w:val="sr-Cyrl-RS"/>
        </w:rPr>
        <w:t xml:space="preserve">се </w:t>
      </w:r>
      <w:r>
        <w:rPr>
          <w:rFonts w:eastAsiaTheme="minorEastAsia"/>
          <w:lang w:val="sr-Cyrl-RS"/>
        </w:rPr>
        <w:t xml:space="preserve"> подаци попунити и предложеном, хибридном техником. Разлог за називање предложене технике </w:t>
      </w:r>
      <w:r w:rsidR="008B54BE">
        <w:rPr>
          <w:rFonts w:eastAsiaTheme="minorEastAsia"/>
          <w:lang w:val="sr-Cyrl-RS"/>
        </w:rPr>
        <w:t>''</w:t>
      </w:r>
      <w:r>
        <w:rPr>
          <w:rFonts w:eastAsiaTheme="minorEastAsia"/>
          <w:lang w:val="sr-Cyrl-RS"/>
        </w:rPr>
        <w:t>хибридн</w:t>
      </w:r>
      <w:r w:rsidR="001678D4">
        <w:rPr>
          <w:rFonts w:eastAsiaTheme="minorEastAsia"/>
          <w:lang w:val="sr-Cyrl-RS"/>
        </w:rPr>
        <w:t>ом</w:t>
      </w:r>
      <w:r w:rsidR="008B54BE">
        <w:rPr>
          <w:rFonts w:eastAsiaTheme="minorEastAsia"/>
          <w:lang w:val="sr-Cyrl-RS"/>
        </w:rPr>
        <w:t>''</w:t>
      </w:r>
      <w:r w:rsidR="001678D4">
        <w:rPr>
          <w:rFonts w:eastAsiaTheme="minorEastAsia"/>
          <w:lang w:val="sr-Cyrl-RS"/>
        </w:rPr>
        <w:t xml:space="preserve"> лежи у томе да је она комбинација</w:t>
      </w:r>
      <w:r>
        <w:rPr>
          <w:rFonts w:eastAsiaTheme="minorEastAsia"/>
          <w:lang w:val="sr-Cyrl-RS"/>
        </w:rPr>
        <w:t xml:space="preserve"> две до сада познате технике (кластеризација и импутација). </w:t>
      </w:r>
    </w:p>
    <w:p w:rsidR="007D3611" w:rsidRDefault="007D3611" w:rsidP="006C25E5">
      <w:pPr>
        <w:rPr>
          <w:rFonts w:eastAsiaTheme="minorEastAsia"/>
          <w:lang w:val="sr-Cyrl-RS"/>
        </w:rPr>
      </w:pPr>
      <w:r>
        <w:rPr>
          <w:rFonts w:eastAsiaTheme="minorEastAsia"/>
          <w:lang w:val="sr-Cyrl-RS"/>
        </w:rPr>
        <w:t>Најпре ће се скуп података кластеровати користећи к</w:t>
      </w:r>
      <w:r w:rsidRPr="007D3611">
        <w:rPr>
          <w:rFonts w:eastAsiaTheme="minorEastAsia"/>
          <w:lang w:val="sr-Cyrl-RS"/>
        </w:rPr>
        <w:t>-</w:t>
      </w:r>
      <w:r>
        <w:rPr>
          <w:rFonts w:eastAsiaTheme="minorEastAsia"/>
          <w:lang w:val="sr-Cyrl-RS"/>
        </w:rPr>
        <w:t>средњих вредности кластеризацију, а затим ће се једна од дефинисаних техника применити на сваки кластер посебно.</w:t>
      </w:r>
    </w:p>
    <w:p w:rsidR="007D3611" w:rsidRDefault="007D3611" w:rsidP="006C25E5">
      <w:pPr>
        <w:rPr>
          <w:rFonts w:eastAsiaTheme="minorEastAsia"/>
          <w:lang w:val="sr-Cyrl-RS"/>
        </w:rPr>
      </w:pPr>
      <w:r>
        <w:rPr>
          <w:rFonts w:eastAsiaTheme="minorEastAsia"/>
          <w:lang w:val="sr-Cyrl-RS"/>
        </w:rPr>
        <w:t>Разлог за овакав припремни корак је поједностављење проблема приликом импутације. Очекује се да ће подскуп података над којим ће се вршити импутација имати мањи опсег вредности него скуп података пре к</w:t>
      </w:r>
      <w:r w:rsidR="001678D4">
        <w:rPr>
          <w:rFonts w:eastAsiaTheme="minorEastAsia"/>
          <w:lang w:val="sr-Cyrl-RS"/>
        </w:rPr>
        <w:t>ластеризације. Другим речима, варијанса унутар кластера би требало да буде мања, него варијанса целог скупа података. Самим тим, алгоритам импутације би требало брже да конвергира ка решењу, што може да проузрукује већу тачност импутације.</w:t>
      </w:r>
    </w:p>
    <w:p w:rsidR="001678D4" w:rsidRDefault="001678D4" w:rsidP="001678D4">
      <w:pPr>
        <w:pStyle w:val="Heading2"/>
        <w:rPr>
          <w:rFonts w:eastAsiaTheme="minorEastAsia"/>
          <w:lang w:val="sr-Cyrl-RS"/>
        </w:rPr>
      </w:pPr>
      <w:bookmarkStart w:id="32" w:name="_Toc497857378"/>
      <w:r>
        <w:rPr>
          <w:rFonts w:eastAsiaTheme="minorEastAsia"/>
          <w:lang w:val="sr-Cyrl-RS"/>
        </w:rPr>
        <w:t>4.1. Кластеризација к</w:t>
      </w:r>
      <w:r w:rsidRPr="00210229">
        <w:rPr>
          <w:rFonts w:eastAsiaTheme="minorEastAsia"/>
          <w:lang w:val="sr-Cyrl-RS"/>
        </w:rPr>
        <w:t>-</w:t>
      </w:r>
      <w:r>
        <w:rPr>
          <w:rFonts w:eastAsiaTheme="minorEastAsia"/>
          <w:lang w:val="sr-Cyrl-RS"/>
        </w:rPr>
        <w:t>средњих вредности</w:t>
      </w:r>
      <w:bookmarkEnd w:id="32"/>
    </w:p>
    <w:p w:rsidR="001678D4" w:rsidRDefault="001678D4" w:rsidP="001678D4">
      <w:pPr>
        <w:rPr>
          <w:lang w:val="sr-Cyrl-RS"/>
        </w:rPr>
      </w:pPr>
    </w:p>
    <w:p w:rsidR="009501DE" w:rsidRDefault="001678D4" w:rsidP="001678D4">
      <w:pPr>
        <w:rPr>
          <w:lang w:val="sr-Cyrl-RS"/>
        </w:rPr>
      </w:pPr>
      <w:r>
        <w:rPr>
          <w:lang w:val="sr-Cyrl-RS"/>
        </w:rPr>
        <w:t>Основна имплементација алгоритма кластеризације к</w:t>
      </w:r>
      <w:r w:rsidRPr="001678D4">
        <w:rPr>
          <w:lang w:val="sr-Cyrl-RS"/>
        </w:rPr>
        <w:t>-</w:t>
      </w:r>
      <w:r>
        <w:rPr>
          <w:lang w:val="sr-Cyrl-RS"/>
        </w:rPr>
        <w:t>средњих вредности не подржава недостајуће вредности у скупу</w:t>
      </w:r>
      <w:r w:rsidR="000D6D13">
        <w:rPr>
          <w:lang w:val="sr-Cyrl-RS"/>
        </w:rPr>
        <w:t xml:space="preserve"> података</w:t>
      </w:r>
      <w:r>
        <w:rPr>
          <w:lang w:val="sr-Cyrl-RS"/>
        </w:rPr>
        <w:t>. Због тога је било неопходно написати код који ће подржати недостајуће вредности</w:t>
      </w:r>
      <w:r w:rsidR="000D6D13">
        <w:rPr>
          <w:lang w:val="sr-Cyrl-RS"/>
        </w:rPr>
        <w:t xml:space="preserve">. За ту сврху коришћен је програмски језик </w:t>
      </w:r>
      <w:r w:rsidR="000D6D13" w:rsidRPr="000D6D13">
        <w:rPr>
          <w:i/>
          <w:lang w:val="en-US"/>
        </w:rPr>
        <w:t>Octave</w:t>
      </w:r>
      <w:r w:rsidR="000D6D13" w:rsidRPr="000D6D13">
        <w:rPr>
          <w:lang w:val="sr-Cyrl-RS"/>
        </w:rPr>
        <w:t xml:space="preserve">, </w:t>
      </w:r>
      <w:r w:rsidR="000D6D13">
        <w:rPr>
          <w:lang w:val="sr-Cyrl-RS"/>
        </w:rPr>
        <w:t xml:space="preserve">иначе бесплатна верија језика веома сличног </w:t>
      </w:r>
      <w:r w:rsidR="000D6D13" w:rsidRPr="000D6D13">
        <w:rPr>
          <w:i/>
          <w:lang w:val="en-US"/>
        </w:rPr>
        <w:t>Matlab</w:t>
      </w:r>
      <w:r w:rsidR="000D6D13">
        <w:rPr>
          <w:i/>
          <w:lang w:val="en-US"/>
        </w:rPr>
        <w:t>u</w:t>
      </w:r>
      <w:r w:rsidR="000D6D13">
        <w:rPr>
          <w:lang w:val="sr-Cyrl-RS"/>
        </w:rPr>
        <w:t>.</w:t>
      </w:r>
      <w:r w:rsidR="000D6D13" w:rsidRPr="000D6D13">
        <w:rPr>
          <w:lang w:val="sr-Cyrl-RS"/>
        </w:rPr>
        <w:t xml:space="preserve"> </w:t>
      </w:r>
    </w:p>
    <w:p w:rsidR="000D6D13" w:rsidRPr="003A44C6" w:rsidRDefault="000D6D13" w:rsidP="001678D4">
      <w:pPr>
        <w:rPr>
          <w:lang w:val="sr-Cyrl-RS"/>
        </w:rPr>
      </w:pPr>
      <w:r>
        <w:rPr>
          <w:lang w:val="sr-Cyrl-RS"/>
        </w:rPr>
        <w:t>К</w:t>
      </w:r>
      <w:r w:rsidR="003A44C6" w:rsidRPr="003A44C6">
        <w:rPr>
          <w:lang w:val="sr-Cyrl-RS"/>
        </w:rPr>
        <w:t>-</w:t>
      </w:r>
      <w:r w:rsidR="003A44C6">
        <w:rPr>
          <w:lang w:val="sr-Cyrl-RS"/>
        </w:rPr>
        <w:t>средњих вредности кл</w:t>
      </w:r>
      <w:r>
        <w:rPr>
          <w:lang w:val="sr-Cyrl-RS"/>
        </w:rPr>
        <w:t>астеризаци</w:t>
      </w:r>
      <w:r w:rsidR="003A44C6">
        <w:rPr>
          <w:lang w:val="sr-Cyrl-RS"/>
        </w:rPr>
        <w:t xml:space="preserve">ја ће бити представљена псеудокодом, док ће </w:t>
      </w:r>
      <w:r w:rsidR="00E52C04">
        <w:rPr>
          <w:lang w:val="sr-Cyrl-RS"/>
        </w:rPr>
        <w:t>најбитнији</w:t>
      </w:r>
      <w:r w:rsidR="003A44C6">
        <w:rPr>
          <w:lang w:val="sr-Cyrl-RS"/>
        </w:rPr>
        <w:t xml:space="preserve"> део саме имплементације бити приказан у </w:t>
      </w:r>
      <w:r w:rsidR="003A44C6" w:rsidRPr="000D6D13">
        <w:rPr>
          <w:i/>
          <w:lang w:val="en-US"/>
        </w:rPr>
        <w:t>Octave</w:t>
      </w:r>
      <w:r w:rsidR="003A44C6">
        <w:rPr>
          <w:lang w:val="sr-Cyrl-RS"/>
        </w:rPr>
        <w:t>.</w:t>
      </w:r>
    </w:p>
    <w:tbl>
      <w:tblPr>
        <w:tblStyle w:val="TableGrid"/>
        <w:tblW w:w="0" w:type="auto"/>
        <w:tblLook w:val="04A0" w:firstRow="1" w:lastRow="0" w:firstColumn="1" w:lastColumn="0" w:noHBand="0" w:noVBand="1"/>
      </w:tblPr>
      <w:tblGrid>
        <w:gridCol w:w="8720"/>
      </w:tblGrid>
      <w:tr w:rsidR="00E52C04" w:rsidTr="00E52C04">
        <w:tc>
          <w:tcPr>
            <w:tcW w:w="8720" w:type="dxa"/>
          </w:tcPr>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Улаз:  </w:t>
            </w:r>
            <w:r w:rsidRPr="00E52C04">
              <w:rPr>
                <w:rFonts w:ascii="Courier New" w:hAnsi="Courier New" w:cs="Courier New"/>
                <w:b/>
                <w:sz w:val="24"/>
                <w:lang w:val="sr-Cyrl-RS"/>
              </w:rPr>
              <w:t>к</w:t>
            </w:r>
            <w:r w:rsidRPr="00E52C04">
              <w:rPr>
                <w:rFonts w:ascii="Courier New" w:hAnsi="Courier New" w:cs="Courier New"/>
                <w:sz w:val="24"/>
                <w:lang w:val="sr-Cyrl-RS"/>
              </w:rPr>
              <w:t xml:space="preserve"> (број кластера), </w:t>
            </w:r>
            <w:r w:rsidRPr="00E52C04">
              <w:rPr>
                <w:rFonts w:ascii="Courier New" w:hAnsi="Courier New" w:cs="Courier New"/>
                <w:b/>
                <w:sz w:val="24"/>
                <w:lang w:val="sr-Cyrl-RS"/>
              </w:rPr>
              <w:t>X</w:t>
            </w:r>
            <w:r w:rsidRPr="00E52C04">
              <w:rPr>
                <w:rFonts w:ascii="Courier New" w:hAnsi="Courier New" w:cs="Courier New"/>
                <w:sz w:val="24"/>
                <w:lang w:val="sr-Cyrl-RS"/>
              </w:rPr>
              <w:t xml:space="preserve"> (скуп података)</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Излаз: </w:t>
            </w:r>
            <w:r w:rsidRPr="00E52C04">
              <w:rPr>
                <w:rFonts w:ascii="Courier New" w:hAnsi="Courier New" w:cs="Courier New"/>
                <w:b/>
                <w:sz w:val="24"/>
                <w:lang w:val="sr-Cyrl-RS"/>
              </w:rPr>
              <w:t>С</w:t>
            </w:r>
            <w:r w:rsidRPr="00E52C04">
              <w:rPr>
                <w:rFonts w:ascii="Courier New" w:hAnsi="Courier New" w:cs="Courier New"/>
                <w:sz w:val="24"/>
                <w:lang w:val="sr-Cyrl-RS"/>
              </w:rPr>
              <w:t xml:space="preserve"> (скуп кластера)  </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Метод:</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Случајним избором изабрати </w:t>
            </w:r>
            <w:r w:rsidRPr="00E52C04">
              <w:rPr>
                <w:rFonts w:ascii="Courier New" w:hAnsi="Courier New" w:cs="Courier New"/>
                <w:b/>
                <w:sz w:val="24"/>
                <w:lang w:val="sr-Cyrl-RS"/>
              </w:rPr>
              <w:t>к</w:t>
            </w:r>
            <w:r w:rsidRPr="00E52C04">
              <w:rPr>
                <w:rFonts w:ascii="Courier New" w:hAnsi="Courier New" w:cs="Courier New"/>
                <w:sz w:val="24"/>
                <w:lang w:val="sr-Cyrl-RS"/>
              </w:rPr>
              <w:t xml:space="preserve"> центроида</w:t>
            </w:r>
          </w:p>
          <w:p w:rsidR="00E52C04" w:rsidRPr="00A6208E"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Креирати празан скуп </w:t>
            </w:r>
            <w:r w:rsidRPr="00E52C04">
              <w:rPr>
                <w:rFonts w:ascii="Courier New" w:hAnsi="Courier New" w:cs="Courier New"/>
                <w:b/>
                <w:sz w:val="24"/>
                <w:lang w:val="sr-Cyrl-RS"/>
              </w:rPr>
              <w:t>С</w:t>
            </w:r>
            <w:r w:rsidR="00A6208E">
              <w:rPr>
                <w:rFonts w:ascii="Courier New" w:hAnsi="Courier New" w:cs="Courier New"/>
                <w:b/>
                <w:sz w:val="24"/>
                <w:lang w:val="sr-Cyrl-RS"/>
              </w:rPr>
              <w:t xml:space="preserve"> </w:t>
            </w:r>
            <w:r w:rsidR="00A6208E">
              <w:rPr>
                <w:rFonts w:ascii="Courier New" w:hAnsi="Courier New" w:cs="Courier New"/>
                <w:sz w:val="24"/>
                <w:lang w:val="sr-Cyrl-RS"/>
              </w:rPr>
              <w:t xml:space="preserve">на основу са </w:t>
            </w:r>
            <w:r w:rsidR="00A6208E">
              <w:rPr>
                <w:rFonts w:ascii="Courier New" w:hAnsi="Courier New" w:cs="Courier New"/>
                <w:b/>
                <w:sz w:val="24"/>
                <w:lang w:val="sr-Cyrl-RS"/>
              </w:rPr>
              <w:t>к</w:t>
            </w:r>
            <w:r w:rsidR="00A6208E">
              <w:rPr>
                <w:rFonts w:ascii="Courier New" w:hAnsi="Courier New" w:cs="Courier New"/>
                <w:sz w:val="24"/>
                <w:lang w:val="sr-Cyrl-RS"/>
              </w:rPr>
              <w:t xml:space="preserve"> </w:t>
            </w:r>
            <w:r w:rsidR="009501DE">
              <w:rPr>
                <w:rFonts w:ascii="Courier New" w:hAnsi="Courier New" w:cs="Courier New"/>
                <w:sz w:val="24"/>
                <w:lang w:val="sr-Cyrl-RS"/>
              </w:rPr>
              <w:t>центроида</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Понављај:</w:t>
            </w:r>
          </w:p>
          <w:p w:rsidR="00E52C04" w:rsidRPr="00E52C04" w:rsidRDefault="00E52C04" w:rsidP="00E52C04">
            <w:pPr>
              <w:pStyle w:val="NoSpacing"/>
              <w:rPr>
                <w:rFonts w:ascii="Courier New" w:hAnsi="Courier New" w:cs="Courier New"/>
                <w:sz w:val="24"/>
                <w:lang w:val="sr-Cyrl-RS"/>
              </w:rPr>
            </w:pPr>
            <w:r w:rsidRPr="00E52C04">
              <w:rPr>
                <w:rFonts w:ascii="Courier New" w:hAnsi="Courier New" w:cs="Courier New"/>
                <w:sz w:val="24"/>
                <w:lang w:val="sr-Cyrl-RS"/>
              </w:rPr>
              <w:t xml:space="preserve">   Придружи </w:t>
            </w:r>
            <w:r w:rsidR="00210229">
              <w:rPr>
                <w:rFonts w:ascii="Courier New" w:hAnsi="Courier New" w:cs="Courier New"/>
                <w:sz w:val="24"/>
                <w:lang w:val="sr-Cyrl-RS"/>
              </w:rPr>
              <w:t>обсервације</w:t>
            </w:r>
            <w:r w:rsidRPr="00E52C04">
              <w:rPr>
                <w:rFonts w:ascii="Courier New" w:hAnsi="Courier New" w:cs="Courier New"/>
                <w:sz w:val="24"/>
                <w:lang w:val="sr-Cyrl-RS"/>
              </w:rPr>
              <w:t xml:space="preserve"> скупа </w:t>
            </w:r>
            <w:r w:rsidRPr="00A6208E">
              <w:rPr>
                <w:rFonts w:ascii="Courier New" w:hAnsi="Courier New" w:cs="Courier New"/>
                <w:b/>
                <w:sz w:val="24"/>
                <w:lang w:val="sr-Cyrl-RS"/>
              </w:rPr>
              <w:t>X</w:t>
            </w:r>
            <w:r w:rsidRPr="00E52C04">
              <w:rPr>
                <w:rFonts w:ascii="Courier New" w:hAnsi="Courier New" w:cs="Courier New"/>
                <w:sz w:val="24"/>
                <w:lang w:val="sr-Cyrl-RS"/>
              </w:rPr>
              <w:t xml:space="preserve"> </w:t>
            </w:r>
            <w:r w:rsidRPr="00E9274A">
              <w:rPr>
                <w:rFonts w:ascii="Courier New" w:hAnsi="Courier New" w:cs="Courier New"/>
                <w:sz w:val="24"/>
                <w:u w:val="single"/>
                <w:lang w:val="sr-Cyrl-RS"/>
              </w:rPr>
              <w:t>најближем центроиду</w:t>
            </w:r>
            <w:r w:rsidR="00210229">
              <w:rPr>
                <w:rFonts w:ascii="Courier New" w:hAnsi="Courier New" w:cs="Courier New"/>
                <w:sz w:val="24"/>
                <w:lang w:val="sr-Cyrl-RS"/>
              </w:rPr>
              <w:t xml:space="preserve"> скупа</w:t>
            </w:r>
            <w:r w:rsidRPr="00E52C04">
              <w:rPr>
                <w:rFonts w:ascii="Courier New" w:hAnsi="Courier New" w:cs="Courier New"/>
                <w:sz w:val="24"/>
                <w:lang w:val="sr-Cyrl-RS"/>
              </w:rPr>
              <w:t xml:space="preserve"> </w:t>
            </w:r>
            <w:r w:rsidRPr="00E52C04">
              <w:rPr>
                <w:rFonts w:ascii="Courier New" w:hAnsi="Courier New" w:cs="Courier New"/>
                <w:b/>
                <w:sz w:val="24"/>
                <w:lang w:val="sr-Cyrl-RS"/>
              </w:rPr>
              <w:t>С</w:t>
            </w:r>
          </w:p>
          <w:p w:rsidR="00E52C04" w:rsidRPr="00A6208E" w:rsidRDefault="00E52C04" w:rsidP="00E52C04">
            <w:pPr>
              <w:pStyle w:val="NoSpacing"/>
              <w:rPr>
                <w:rFonts w:ascii="Courier New" w:hAnsi="Courier New" w:cs="Courier New"/>
                <w:b/>
                <w:sz w:val="24"/>
                <w:lang w:val="sr-Cyrl-RS"/>
              </w:rPr>
            </w:pPr>
            <w:r w:rsidRPr="00E52C04">
              <w:rPr>
                <w:rFonts w:ascii="Courier New" w:hAnsi="Courier New" w:cs="Courier New"/>
                <w:sz w:val="24"/>
                <w:lang w:val="sr-Cyrl-RS"/>
              </w:rPr>
              <w:t xml:space="preserve">   Промени положај сваком од </w:t>
            </w:r>
            <w:r w:rsidRPr="00A6208E">
              <w:rPr>
                <w:rFonts w:ascii="Courier New" w:hAnsi="Courier New" w:cs="Courier New"/>
                <w:b/>
                <w:sz w:val="24"/>
                <w:lang w:val="sr-Cyrl-RS"/>
              </w:rPr>
              <w:t>к</w:t>
            </w:r>
            <w:r w:rsidRPr="00E52C04">
              <w:rPr>
                <w:rFonts w:ascii="Courier New" w:hAnsi="Courier New" w:cs="Courier New"/>
                <w:sz w:val="24"/>
                <w:lang w:val="sr-Cyrl-RS"/>
              </w:rPr>
              <w:t xml:space="preserve"> центроида</w:t>
            </w:r>
            <w:r w:rsidR="00A6208E">
              <w:rPr>
                <w:rFonts w:ascii="Courier New" w:hAnsi="Courier New" w:cs="Courier New"/>
                <w:sz w:val="24"/>
                <w:lang w:val="sr-Cyrl-RS"/>
              </w:rPr>
              <w:t xml:space="preserve"> унутар скупа </w:t>
            </w:r>
            <w:r w:rsidR="00E9274A" w:rsidRPr="00E9274A">
              <w:rPr>
                <w:rFonts w:ascii="Courier New" w:hAnsi="Courier New" w:cs="Courier New"/>
                <w:b/>
                <w:sz w:val="24"/>
                <w:lang w:val="sr-Cyrl-RS"/>
              </w:rPr>
              <w:t>С</w:t>
            </w:r>
          </w:p>
          <w:p w:rsidR="00E9274A" w:rsidRDefault="00E52C04" w:rsidP="00E52C04">
            <w:pPr>
              <w:pStyle w:val="NoSpacing"/>
              <w:keepNext/>
              <w:rPr>
                <w:rFonts w:ascii="Courier New" w:hAnsi="Courier New" w:cs="Courier New"/>
                <w:sz w:val="24"/>
                <w:lang w:val="sr-Cyrl-RS"/>
              </w:rPr>
            </w:pPr>
            <w:r w:rsidRPr="00E52C04">
              <w:rPr>
                <w:rFonts w:ascii="Courier New" w:hAnsi="Courier New" w:cs="Courier New"/>
                <w:sz w:val="24"/>
                <w:lang w:val="sr-Cyrl-RS"/>
              </w:rPr>
              <w:t xml:space="preserve"> Док сваки од </w:t>
            </w:r>
            <w:r w:rsidRPr="00E52C04">
              <w:rPr>
                <w:rFonts w:ascii="Courier New" w:hAnsi="Courier New" w:cs="Courier New"/>
                <w:b/>
                <w:sz w:val="24"/>
                <w:lang w:val="sr-Cyrl-RS"/>
              </w:rPr>
              <w:t>к</w:t>
            </w:r>
            <w:r w:rsidRPr="00E52C04">
              <w:rPr>
                <w:rFonts w:ascii="Courier New" w:hAnsi="Courier New" w:cs="Courier New"/>
                <w:sz w:val="24"/>
                <w:lang w:val="sr-Cyrl-RS"/>
              </w:rPr>
              <w:t xml:space="preserve"> центроида не конвергира</w:t>
            </w:r>
          </w:p>
          <w:p w:rsidR="00E9274A" w:rsidRPr="00E9274A" w:rsidRDefault="00E9274A" w:rsidP="00E52C04">
            <w:pPr>
              <w:pStyle w:val="NoSpacing"/>
              <w:keepNext/>
              <w:rPr>
                <w:rFonts w:ascii="Consolas" w:hAnsi="Consolas" w:cs="Consolas"/>
                <w:sz w:val="24"/>
                <w:lang w:val="sr-Cyrl-RS"/>
              </w:rPr>
            </w:pPr>
            <w:r>
              <w:rPr>
                <w:rFonts w:ascii="Courier New" w:hAnsi="Courier New" w:cs="Courier New"/>
                <w:sz w:val="24"/>
                <w:lang w:val="sr-Cyrl-RS"/>
              </w:rPr>
              <w:t xml:space="preserve"> Врати </w:t>
            </w:r>
            <w:r>
              <w:rPr>
                <w:rFonts w:ascii="Courier New" w:hAnsi="Courier New" w:cs="Courier New"/>
                <w:b/>
                <w:sz w:val="24"/>
                <w:lang w:val="sr-Cyrl-RS"/>
              </w:rPr>
              <w:t>С</w:t>
            </w:r>
            <w:r w:rsidR="00E52C04" w:rsidRPr="00E52C04">
              <w:rPr>
                <w:rFonts w:ascii="Consolas" w:hAnsi="Consolas" w:cs="Consolas"/>
                <w:sz w:val="24"/>
                <w:lang w:val="sr-Cyrl-RS"/>
              </w:rPr>
              <w:t xml:space="preserve">  </w:t>
            </w:r>
          </w:p>
        </w:tc>
      </w:tr>
    </w:tbl>
    <w:p w:rsidR="00E52C04" w:rsidRDefault="00E52C04" w:rsidP="00E52C04">
      <w:pPr>
        <w:pStyle w:val="Caption"/>
        <w:jc w:val="center"/>
        <w:rPr>
          <w:rFonts w:ascii="Consolas" w:hAnsi="Consolas" w:cs="Consolas"/>
          <w:sz w:val="24"/>
          <w:lang w:val="sr-Cyrl-RS"/>
        </w:rPr>
      </w:pPr>
      <w:r w:rsidRPr="00E52C04">
        <w:rPr>
          <w:lang w:val="sr-Cyrl-RS"/>
        </w:rPr>
        <w:t xml:space="preserve">Листинг </w:t>
      </w:r>
      <w:r>
        <w:fldChar w:fldCharType="begin"/>
      </w:r>
      <w:r w:rsidRPr="00E52C04">
        <w:rPr>
          <w:lang w:val="sr-Cyrl-RS"/>
        </w:rPr>
        <w:instrText xml:space="preserve"> </w:instrText>
      </w:r>
      <w:r>
        <w:instrText>SEQ</w:instrText>
      </w:r>
      <w:r w:rsidRPr="00E52C04">
        <w:rPr>
          <w:lang w:val="sr-Cyrl-RS"/>
        </w:rPr>
        <w:instrText xml:space="preserve"> Листинг \* </w:instrText>
      </w:r>
      <w:r>
        <w:instrText>ARABIC</w:instrText>
      </w:r>
      <w:r w:rsidRPr="00E52C04">
        <w:rPr>
          <w:lang w:val="sr-Cyrl-RS"/>
        </w:rPr>
        <w:instrText xml:space="preserve"> </w:instrText>
      </w:r>
      <w:r>
        <w:fldChar w:fldCharType="separate"/>
      </w:r>
      <w:r w:rsidR="002E5697">
        <w:rPr>
          <w:noProof/>
        </w:rPr>
        <w:t>1</w:t>
      </w:r>
      <w:r>
        <w:fldChar w:fldCharType="end"/>
      </w:r>
      <w:r>
        <w:rPr>
          <w:lang w:val="sr-Cyrl-RS"/>
        </w:rPr>
        <w:t xml:space="preserve"> Псеудокод к</w:t>
      </w:r>
      <w:r w:rsidRPr="00E52C04">
        <w:rPr>
          <w:lang w:val="sr-Cyrl-RS"/>
        </w:rPr>
        <w:t>-</w:t>
      </w:r>
      <w:r>
        <w:rPr>
          <w:lang w:val="sr-Cyrl-RS"/>
        </w:rPr>
        <w:t>средњих вредности кластеризације</w:t>
      </w:r>
    </w:p>
    <w:p w:rsidR="00E52C04" w:rsidRPr="00E52C04" w:rsidRDefault="003A44C6" w:rsidP="00E52C04">
      <w:pPr>
        <w:pStyle w:val="NoSpacing"/>
        <w:rPr>
          <w:rFonts w:ascii="Consolas" w:hAnsi="Consolas" w:cs="Consolas"/>
          <w:sz w:val="24"/>
          <w:lang w:val="sr-Cyrl-RS"/>
        </w:rPr>
      </w:pPr>
      <w:r w:rsidRPr="003A44C6">
        <w:rPr>
          <w:rFonts w:ascii="Consolas" w:hAnsi="Consolas" w:cs="Consolas"/>
          <w:sz w:val="24"/>
          <w:lang w:val="sr-Cyrl-RS"/>
        </w:rPr>
        <w:t xml:space="preserve"> </w:t>
      </w:r>
    </w:p>
    <w:p w:rsidR="00210229" w:rsidRDefault="00210229" w:rsidP="006C25E5">
      <w:pPr>
        <w:rPr>
          <w:lang w:val="sr-Cyrl-RS"/>
        </w:rPr>
      </w:pPr>
      <w:r>
        <w:rPr>
          <w:lang w:val="sr-Cyrl-RS"/>
        </w:rPr>
        <w:lastRenderedPageBreak/>
        <w:t>Пседудокод из листинга</w:t>
      </w:r>
      <w:r w:rsidR="00E52C04">
        <w:rPr>
          <w:lang w:val="sr-Cyrl-RS"/>
        </w:rPr>
        <w:t xml:space="preserve"> 1, </w:t>
      </w:r>
      <w:r w:rsidR="00E9274A">
        <w:rPr>
          <w:lang w:val="sr-Cyrl-RS"/>
        </w:rPr>
        <w:t xml:space="preserve">креираће се скуп </w:t>
      </w:r>
      <w:r w:rsidRPr="00210229">
        <w:rPr>
          <w:b/>
          <w:lang w:val="sr-Cyrl-RS"/>
        </w:rPr>
        <w:t>С</w:t>
      </w:r>
      <w:r>
        <w:rPr>
          <w:lang w:val="sr-Cyrl-RS"/>
        </w:rPr>
        <w:t xml:space="preserve"> </w:t>
      </w:r>
      <w:r w:rsidR="00E9274A">
        <w:rPr>
          <w:lang w:val="sr-Cyrl-RS"/>
        </w:rPr>
        <w:t xml:space="preserve">од </w:t>
      </w:r>
      <w:r w:rsidR="00E9274A" w:rsidRPr="00E9274A">
        <w:rPr>
          <w:b/>
          <w:lang w:val="sr-Cyrl-RS"/>
        </w:rPr>
        <w:t>к</w:t>
      </w:r>
      <w:r w:rsidR="00E9274A">
        <w:rPr>
          <w:lang w:val="sr-Cyrl-RS"/>
        </w:rPr>
        <w:t xml:space="preserve"> кластера који ће садржати инстанце скупа података </w:t>
      </w:r>
      <w:r w:rsidR="00E9274A">
        <w:rPr>
          <w:b/>
          <w:lang w:val="en-US"/>
        </w:rPr>
        <w:t>X</w:t>
      </w:r>
      <w:r w:rsidR="00E9274A">
        <w:rPr>
          <w:lang w:val="sr-Cyrl-RS"/>
        </w:rPr>
        <w:t xml:space="preserve">. Најбитнији део псеудо кода је подвучен и </w:t>
      </w:r>
      <w:r>
        <w:rPr>
          <w:lang w:val="sr-Cyrl-RS"/>
        </w:rPr>
        <w:t>садржи рачунање разлике</w:t>
      </w:r>
      <w:r w:rsidR="00F50401">
        <w:rPr>
          <w:lang w:val="sr-Cyrl-RS"/>
        </w:rPr>
        <w:t xml:space="preserve"> (одстстојања)</w:t>
      </w:r>
      <w:r>
        <w:rPr>
          <w:lang w:val="sr-Cyrl-RS"/>
        </w:rPr>
        <w:t xml:space="preserve"> између две тачке у простору</w:t>
      </w:r>
      <w:r w:rsidR="00E9274A">
        <w:rPr>
          <w:lang w:val="sr-Cyrl-RS"/>
        </w:rPr>
        <w:t xml:space="preserve">. </w:t>
      </w:r>
    </w:p>
    <w:p w:rsidR="00210229" w:rsidRDefault="00210229" w:rsidP="006C25E5">
      <w:pPr>
        <w:rPr>
          <w:rFonts w:eastAsiaTheme="minorEastAsia"/>
          <w:lang w:val="sr-Cyrl-RS"/>
        </w:rPr>
      </w:pPr>
      <w:r>
        <w:rPr>
          <w:lang w:val="sr-Cyrl-RS"/>
        </w:rPr>
        <w:t>Једна тачка је дефинисана вектором</w:t>
      </w:r>
      <w:r w:rsidR="00F50401">
        <w:rPr>
          <w:lang w:val="sr-Cyrl-RS"/>
        </w:rPr>
        <w:t xml:space="preserve"> једне</w:t>
      </w:r>
      <w:r>
        <w:rPr>
          <w:lang w:val="sr-Cyrl-RS"/>
        </w:rPr>
        <w:t xml:space="preserve"> </w:t>
      </w:r>
      <w:r w:rsidR="00F50401">
        <w:rPr>
          <w:lang w:val="sr-Cyrl-RS"/>
        </w:rPr>
        <w:t xml:space="preserve">обсервације скупа </w:t>
      </w:r>
      <w:r w:rsidR="00F50401" w:rsidRPr="00F50401">
        <w:rPr>
          <w:b/>
          <w:lang w:val="en-US"/>
        </w:rPr>
        <w:t>X</w:t>
      </w:r>
      <w:r w:rsidR="00F50401">
        <w:rPr>
          <w:lang w:val="sr-Cyrl-RS"/>
        </w:rPr>
        <w:t xml:space="preserve"> (један ред унутар скупа података), док је друга дефинисана вектором вредности центроида. Оба вектора имају исту дужину </w:t>
      </w:r>
      <m:oMath>
        <m:r>
          <w:rPr>
            <w:rFonts w:ascii="Cambria Math" w:hAnsi="Cambria Math"/>
            <w:lang w:val="en-US"/>
          </w:rPr>
          <m:t>p</m:t>
        </m:r>
      </m:oMath>
      <w:r w:rsidR="00F50401">
        <w:rPr>
          <w:rFonts w:eastAsiaTheme="minorEastAsia"/>
          <w:lang w:val="sr-Cyrl-RS"/>
        </w:rPr>
        <w:t>, па се ова разлика често представља еуклидским одстојањем: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9"/>
        <w:gridCol w:w="761"/>
      </w:tblGrid>
      <w:tr w:rsidR="00756C97" w:rsidTr="007C3813">
        <w:tc>
          <w:tcPr>
            <w:tcW w:w="8472" w:type="dxa"/>
          </w:tcPr>
          <w:p w:rsidR="00756C97" w:rsidRPr="00354430" w:rsidRDefault="00756C97" w:rsidP="00756C97">
            <w:pPr>
              <w:jc w:val="center"/>
              <w:rPr>
                <w:rFonts w:eastAsiaTheme="minorEastAsia"/>
                <w:i/>
                <w:lang w:val="en-US"/>
              </w:rPr>
            </w:pPr>
            <m:oMathPara>
              <m:oMath>
                <m:r>
                  <w:rPr>
                    <w:rFonts w:ascii="Cambria Math" w:hAnsi="Cambria Math"/>
                    <w:lang w:val="en-US"/>
                  </w:rPr>
                  <m:t>d=</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m:t>
                            </m:r>
                          </m:sub>
                        </m:sSub>
                        <m:r>
                          <w:rPr>
                            <w:rFonts w:ascii="Cambria Math" w:hAnsi="Cambria Math"/>
                            <w:lang w:val="en-US"/>
                          </w:rPr>
                          <m:t>)</m:t>
                        </m:r>
                      </m:e>
                      <m:sup>
                        <m:r>
                          <w:rPr>
                            <w:rFonts w:ascii="Cambria Math" w:hAnsi="Cambria Math"/>
                            <w:lang w:val="en-US"/>
                          </w:rPr>
                          <m:t>2</m:t>
                        </m:r>
                      </m:sup>
                    </m:sSup>
                  </m:e>
                </m:rad>
              </m:oMath>
            </m:oMathPara>
          </w:p>
        </w:tc>
        <w:tc>
          <w:tcPr>
            <w:tcW w:w="770" w:type="dxa"/>
          </w:tcPr>
          <w:p w:rsidR="00756C97" w:rsidRPr="00B67BF3" w:rsidRDefault="00756C97" w:rsidP="007C3813">
            <w:pPr>
              <w:rPr>
                <w:lang w:val="en-US"/>
              </w:rPr>
            </w:pPr>
            <w:r>
              <w:rPr>
                <w:lang w:val="en-US"/>
              </w:rPr>
              <w:t>(</w:t>
            </w:r>
            <w:r>
              <w:rPr>
                <w:lang w:val="sr-Cyrl-RS"/>
              </w:rPr>
              <w:t>4.1</w:t>
            </w:r>
            <w:r>
              <w:rPr>
                <w:lang w:val="en-US"/>
              </w:rPr>
              <w:t>)</w:t>
            </w:r>
          </w:p>
        </w:tc>
      </w:tr>
    </w:tbl>
    <w:p w:rsidR="00033ACC" w:rsidRDefault="00033ACC" w:rsidP="006C25E5">
      <w:pPr>
        <w:rPr>
          <w:rFonts w:eastAsiaTheme="minorEastAsia"/>
          <w:lang w:val="sr-Cyrl-RS"/>
        </w:rPr>
      </w:pPr>
    </w:p>
    <w:p w:rsidR="00033ACC" w:rsidRDefault="00033ACC" w:rsidP="006C25E5">
      <w:pPr>
        <w:rPr>
          <w:rFonts w:eastAsiaTheme="minorEastAsia"/>
          <w:lang w:val="sr-Cyrl-RS"/>
        </w:rPr>
      </w:pPr>
      <w:r>
        <w:rPr>
          <w:rFonts w:eastAsiaTheme="minorEastAsia"/>
          <w:lang w:val="sr-Cyrl-RS"/>
        </w:rPr>
        <w:t>Две поменуте тачке (вектора), обсервација и центроид су представљене словима</w:t>
      </w:r>
      <w:r w:rsidRPr="00033ACC">
        <w:rPr>
          <w:rFonts w:eastAsiaTheme="minorEastAsia"/>
          <w:lang w:val="sr-Cyrl-RS"/>
        </w:rPr>
        <w:t xml:space="preserve"> </w:t>
      </w:r>
      <m:oMath>
        <m:r>
          <w:rPr>
            <w:rFonts w:ascii="Cambria Math" w:hAnsi="Cambria Math"/>
            <w:lang w:val="en-US"/>
          </w:rPr>
          <m:t>x</m:t>
        </m:r>
      </m:oMath>
      <w:r>
        <w:rPr>
          <w:rFonts w:eastAsiaTheme="minorEastAsia"/>
          <w:lang w:val="sr-Cyrl-RS"/>
        </w:rPr>
        <w:t xml:space="preserve"> и</w:t>
      </w:r>
      <w:r w:rsidRPr="00033ACC">
        <w:rPr>
          <w:rFonts w:eastAsiaTheme="minorEastAsia"/>
          <w:lang w:val="sr-Cyrl-RS"/>
        </w:rPr>
        <w:t xml:space="preserve"> </w:t>
      </w:r>
      <m:oMath>
        <m:r>
          <w:rPr>
            <w:rFonts w:ascii="Cambria Math" w:hAnsi="Cambria Math"/>
            <w:lang w:val="en-US"/>
          </w:rPr>
          <m:t>y</m:t>
        </m:r>
      </m:oMath>
      <w:r>
        <w:rPr>
          <w:rFonts w:eastAsiaTheme="minorEastAsia"/>
          <w:lang w:val="sr-Cyrl-RS"/>
        </w:rPr>
        <w:t xml:space="preserve"> респективно. Из једначине (4.1), очигледно је да све вредности оба вектора морају бити присутна како би се израчунала њихова удаљеност. Самим тим, ни код овако приказане кластеризације захтева да све вредности буту присутне.</w:t>
      </w:r>
    </w:p>
    <w:p w:rsidR="00033ACC" w:rsidRPr="00033ACC" w:rsidRDefault="00033ACC" w:rsidP="006C25E5">
      <w:pPr>
        <w:rPr>
          <w:rFonts w:eastAsiaTheme="minorEastAsia"/>
          <w:lang w:val="sr-Cyrl-RS"/>
        </w:rPr>
      </w:pPr>
      <w:r>
        <w:rPr>
          <w:rFonts w:eastAsiaTheme="minorEastAsia"/>
          <w:lang w:val="sr-Cyrl-RS"/>
        </w:rPr>
        <w:t xml:space="preserve">Уколико би се променила једначина (4.1) тако да може да израчуна одстојање између две тачке (вектора), али са недостајућим вредностима унутар вектора, онда би и сам алгоритам кластеризације подржавао недостајуће вредности скупа </w:t>
      </w:r>
      <w:r w:rsidRPr="00033ACC">
        <w:rPr>
          <w:rFonts w:eastAsiaTheme="minorEastAsia"/>
          <w:b/>
          <w:lang w:val="en-US"/>
        </w:rPr>
        <w:t>X</w:t>
      </w:r>
      <w:r>
        <w:rPr>
          <w:rFonts w:eastAsiaTheme="minorEastAsia"/>
          <w:lang w:val="sr-Cyrl-RS"/>
        </w:rPr>
        <w:t xml:space="preserve">. </w:t>
      </w:r>
    </w:p>
    <w:p w:rsidR="00F50401" w:rsidRDefault="00033ACC" w:rsidP="006C25E5">
      <w:pPr>
        <w:rPr>
          <w:rFonts w:eastAsiaTheme="minorEastAsia"/>
          <w:lang w:val="sr-Cyrl-RS"/>
        </w:rPr>
      </w:pPr>
      <w:r>
        <w:rPr>
          <w:rFonts w:eastAsiaTheme="minorEastAsia"/>
          <w:lang w:val="sr-Cyrl-RS"/>
        </w:rPr>
        <w:t>Листинг 2 садржи псе</w:t>
      </w:r>
      <w:r w:rsidR="00B576B8">
        <w:rPr>
          <w:rFonts w:eastAsiaTheme="minorEastAsia"/>
          <w:lang w:val="sr-Cyrl-RS"/>
        </w:rPr>
        <w:t>удокод таквог начина рачунања растојања:</w:t>
      </w:r>
    </w:p>
    <w:tbl>
      <w:tblPr>
        <w:tblStyle w:val="TableGrid"/>
        <w:tblW w:w="0" w:type="auto"/>
        <w:tblLook w:val="04A0" w:firstRow="1" w:lastRow="0" w:firstColumn="1" w:lastColumn="0" w:noHBand="0" w:noVBand="1"/>
      </w:tblPr>
      <w:tblGrid>
        <w:gridCol w:w="8720"/>
      </w:tblGrid>
      <w:tr w:rsidR="00B8744D" w:rsidRPr="00B8744D" w:rsidTr="00B8744D">
        <w:tc>
          <w:tcPr>
            <w:tcW w:w="8720" w:type="dxa"/>
          </w:tcPr>
          <w:p w:rsidR="00B8744D" w:rsidRPr="00B8744D"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 xml:space="preserve">Улаз:  </w:t>
            </w:r>
            <w:r w:rsidRPr="00B8744D">
              <w:rPr>
                <w:rFonts w:ascii="Courier New" w:hAnsi="Courier New" w:cs="Courier New"/>
                <w:b/>
                <w:sz w:val="24"/>
                <w:lang w:val="en-US"/>
              </w:rPr>
              <w:t>x</w:t>
            </w:r>
            <w:r w:rsidRPr="00B8744D">
              <w:rPr>
                <w:rFonts w:ascii="Courier New" w:hAnsi="Courier New" w:cs="Courier New"/>
                <w:b/>
                <w:sz w:val="24"/>
                <w:lang w:val="sr-Cyrl-RS"/>
              </w:rPr>
              <w:t xml:space="preserve"> </w:t>
            </w:r>
            <w:r w:rsidRPr="00B8744D">
              <w:rPr>
                <w:rFonts w:ascii="Courier New" w:hAnsi="Courier New" w:cs="Courier New"/>
                <w:sz w:val="24"/>
                <w:lang w:val="sr-Cyrl-RS"/>
              </w:rPr>
              <w:t xml:space="preserve">, </w:t>
            </w:r>
            <w:r w:rsidRPr="00B8744D">
              <w:rPr>
                <w:rFonts w:ascii="Courier New" w:hAnsi="Courier New" w:cs="Courier New"/>
                <w:b/>
                <w:sz w:val="24"/>
                <w:lang w:val="sr-Cyrl-RS"/>
              </w:rPr>
              <w:t>y</w:t>
            </w:r>
            <w:r w:rsidRPr="00B8744D">
              <w:rPr>
                <w:rFonts w:ascii="Courier New" w:hAnsi="Courier New" w:cs="Courier New"/>
                <w:sz w:val="24"/>
                <w:lang w:val="sr-Cyrl-RS"/>
              </w:rPr>
              <w:t xml:space="preserve"> (два вектора, </w:t>
            </w:r>
            <w:r w:rsidRPr="00B8744D">
              <w:rPr>
                <w:rFonts w:ascii="Courier New" w:hAnsi="Courier New" w:cs="Courier New"/>
                <w:b/>
                <w:sz w:val="24"/>
                <w:lang w:val="en-US"/>
              </w:rPr>
              <w:t>x</w:t>
            </w:r>
            <w:r w:rsidRPr="00B8744D">
              <w:rPr>
                <w:rFonts w:ascii="Courier New" w:hAnsi="Courier New" w:cs="Courier New"/>
                <w:sz w:val="24"/>
                <w:lang w:val="sr-Cyrl-RS"/>
              </w:rPr>
              <w:t xml:space="preserve"> није комплетан) </w:t>
            </w:r>
          </w:p>
          <w:p w:rsidR="00B8744D" w:rsidRPr="00B8744D"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 xml:space="preserve">Излаз: </w:t>
            </w:r>
            <w:r w:rsidRPr="00B8744D">
              <w:rPr>
                <w:rFonts w:ascii="Courier New" w:hAnsi="Courier New" w:cs="Courier New"/>
                <w:b/>
                <w:sz w:val="24"/>
                <w:lang w:val="en-US"/>
              </w:rPr>
              <w:t>d</w:t>
            </w:r>
            <w:r w:rsidRPr="00B8744D">
              <w:rPr>
                <w:rFonts w:ascii="Courier New" w:hAnsi="Courier New" w:cs="Courier New"/>
                <w:sz w:val="24"/>
                <w:lang w:val="sr-Cyrl-RS"/>
              </w:rPr>
              <w:t xml:space="preserve"> (одстојање)  </w:t>
            </w:r>
          </w:p>
          <w:p w:rsidR="00B8744D" w:rsidRPr="00B8744D"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Метод:</w:t>
            </w:r>
          </w:p>
          <w:p w:rsidR="00B8744D" w:rsidRPr="00B8744D"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 xml:space="preserve">  </w:t>
            </w:r>
          </w:p>
          <w:p w:rsidR="00B8744D" w:rsidRPr="007C3813" w:rsidRDefault="00B8744D" w:rsidP="00B8744D">
            <w:pPr>
              <w:pStyle w:val="NoSpacing"/>
              <w:rPr>
                <w:rFonts w:ascii="Courier New" w:hAnsi="Courier New" w:cs="Courier New"/>
                <w:sz w:val="24"/>
                <w:lang w:val="sr-Cyrl-RS"/>
              </w:rPr>
            </w:pPr>
            <w:r w:rsidRPr="00B8744D">
              <w:rPr>
                <w:rFonts w:ascii="Courier New" w:hAnsi="Courier New" w:cs="Courier New"/>
                <w:sz w:val="24"/>
                <w:lang w:val="sr-Cyrl-RS"/>
              </w:rPr>
              <w:t xml:space="preserve"> </w:t>
            </w:r>
            <w:r w:rsidRPr="00B8744D">
              <w:rPr>
                <w:rFonts w:ascii="Courier New" w:hAnsi="Courier New" w:cs="Courier New"/>
                <w:sz w:val="24"/>
                <w:lang w:val="en-US"/>
              </w:rPr>
              <w:t>ind</w:t>
            </w:r>
            <w:r w:rsidRPr="007C3813">
              <w:rPr>
                <w:rFonts w:ascii="Courier New" w:hAnsi="Courier New" w:cs="Courier New"/>
                <w:sz w:val="24"/>
                <w:lang w:val="sr-Cyrl-RS"/>
              </w:rPr>
              <w:t xml:space="preserve"> := </w:t>
            </w:r>
            <w:r w:rsidRPr="00B8744D">
              <w:rPr>
                <w:rFonts w:ascii="Courier New" w:hAnsi="Courier New" w:cs="Courier New"/>
                <w:sz w:val="24"/>
                <w:lang w:val="en-US"/>
              </w:rPr>
              <w:t>indexOfNaN</w:t>
            </w:r>
            <w:r w:rsidRPr="007C3813">
              <w:rPr>
                <w:rFonts w:ascii="Courier New" w:hAnsi="Courier New" w:cs="Courier New"/>
                <w:sz w:val="24"/>
                <w:lang w:val="sr-Cyrl-RS"/>
              </w:rPr>
              <w:t>(</w:t>
            </w:r>
            <w:r w:rsidRPr="00B8744D">
              <w:rPr>
                <w:rFonts w:ascii="Courier New" w:hAnsi="Courier New" w:cs="Courier New"/>
                <w:b/>
                <w:sz w:val="24"/>
                <w:lang w:val="en-US"/>
              </w:rPr>
              <w:t>x</w:t>
            </w:r>
            <w:r w:rsidRPr="007C3813">
              <w:rPr>
                <w:rFonts w:ascii="Courier New" w:hAnsi="Courier New" w:cs="Courier New"/>
                <w:sz w:val="24"/>
                <w:lang w:val="sr-Cyrl-RS"/>
              </w:rPr>
              <w:t>)</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sr-Cyrl-RS"/>
              </w:rPr>
              <w:t xml:space="preserve"> </w:t>
            </w:r>
            <w:r w:rsidRPr="00B8744D">
              <w:rPr>
                <w:rFonts w:ascii="Courier New" w:hAnsi="Courier New" w:cs="Courier New"/>
                <w:sz w:val="24"/>
                <w:lang w:val="en-US"/>
              </w:rPr>
              <w:t xml:space="preserve">val := </w:t>
            </w:r>
            <w:r w:rsidRPr="00B8744D">
              <w:rPr>
                <w:rFonts w:ascii="Courier New" w:hAnsi="Courier New" w:cs="Courier New"/>
                <w:b/>
                <w:sz w:val="24"/>
                <w:lang w:val="en-US"/>
              </w:rPr>
              <w:t>y</w:t>
            </w:r>
            <w:r w:rsidRPr="00B8744D">
              <w:rPr>
                <w:rFonts w:ascii="Courier New" w:hAnsi="Courier New" w:cs="Courier New"/>
                <w:sz w:val="24"/>
                <w:lang w:val="en-US"/>
              </w:rPr>
              <w:t>(ind)</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sr-Cyrl-RS"/>
              </w:rPr>
              <w:t xml:space="preserve"> </w:t>
            </w:r>
            <w:r w:rsidRPr="00B8744D">
              <w:rPr>
                <w:rFonts w:ascii="Courier New" w:hAnsi="Courier New" w:cs="Courier New"/>
                <w:b/>
                <w:sz w:val="24"/>
                <w:lang w:val="sr-Cyrl-RS"/>
              </w:rPr>
              <w:t>x</w:t>
            </w:r>
            <w:r w:rsidRPr="00B8744D">
              <w:rPr>
                <w:rFonts w:ascii="Courier New" w:hAnsi="Courier New" w:cs="Courier New"/>
                <w:b/>
                <w:sz w:val="24"/>
                <w:lang w:val="en-US"/>
              </w:rPr>
              <w:t>(</w:t>
            </w:r>
            <w:r w:rsidRPr="00B8744D">
              <w:rPr>
                <w:rFonts w:ascii="Courier New" w:hAnsi="Courier New" w:cs="Courier New"/>
                <w:sz w:val="24"/>
                <w:lang w:val="en-US"/>
              </w:rPr>
              <w:t>ind) := val</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en-US"/>
              </w:rPr>
              <w:t xml:space="preserve"> ratio := size(</w:t>
            </w:r>
            <w:r w:rsidRPr="00B8744D">
              <w:rPr>
                <w:rFonts w:ascii="Courier New" w:hAnsi="Courier New" w:cs="Courier New"/>
                <w:b/>
                <w:sz w:val="24"/>
                <w:lang w:val="en-US"/>
              </w:rPr>
              <w:t>y</w:t>
            </w:r>
            <w:r w:rsidRPr="00B8744D">
              <w:rPr>
                <w:rFonts w:ascii="Courier New" w:hAnsi="Courier New" w:cs="Courier New"/>
                <w:sz w:val="24"/>
                <w:lang w:val="en-US"/>
              </w:rPr>
              <w:t>)</w:t>
            </w:r>
            <w:r w:rsidR="001E4DBC">
              <w:rPr>
                <w:rFonts w:ascii="Courier New" w:hAnsi="Courier New" w:cs="Courier New"/>
                <w:sz w:val="24"/>
                <w:lang w:val="sr-Cyrl-RS"/>
              </w:rPr>
              <w:t xml:space="preserve"> </w:t>
            </w:r>
            <w:r w:rsidRPr="00B8744D">
              <w:rPr>
                <w:rFonts w:ascii="Courier New" w:hAnsi="Courier New" w:cs="Courier New"/>
                <w:sz w:val="24"/>
                <w:lang w:val="en-US"/>
              </w:rPr>
              <w:t>/</w:t>
            </w:r>
            <w:r w:rsidR="00934FE3">
              <w:rPr>
                <w:rFonts w:ascii="Courier New" w:hAnsi="Courier New" w:cs="Courier New"/>
                <w:sz w:val="24"/>
                <w:lang w:val="sr-Cyrl-RS"/>
              </w:rPr>
              <w:t xml:space="preserve"> </w:t>
            </w:r>
            <w:r w:rsidR="00934FE3">
              <w:rPr>
                <w:rFonts w:ascii="Courier New" w:hAnsi="Courier New" w:cs="Courier New"/>
                <w:sz w:val="24"/>
                <w:lang w:val="en-US"/>
              </w:rPr>
              <w:t>(</w:t>
            </w:r>
            <w:r w:rsidR="00934FE3" w:rsidRPr="00B8744D">
              <w:rPr>
                <w:rFonts w:ascii="Courier New" w:hAnsi="Courier New" w:cs="Courier New"/>
                <w:sz w:val="24"/>
                <w:lang w:val="en-US"/>
              </w:rPr>
              <w:t>size(</w:t>
            </w:r>
            <w:r w:rsidR="00934FE3">
              <w:rPr>
                <w:rFonts w:ascii="Courier New" w:hAnsi="Courier New" w:cs="Courier New"/>
                <w:b/>
                <w:sz w:val="24"/>
                <w:lang w:val="en-US"/>
              </w:rPr>
              <w:t>y</w:t>
            </w:r>
            <w:r w:rsidR="00934FE3" w:rsidRPr="00B8744D">
              <w:rPr>
                <w:rFonts w:ascii="Courier New" w:hAnsi="Courier New" w:cs="Courier New"/>
                <w:sz w:val="24"/>
                <w:lang w:val="en-US"/>
              </w:rPr>
              <w:t>)</w:t>
            </w:r>
            <w:r w:rsidR="001E4DBC">
              <w:rPr>
                <w:rFonts w:ascii="Courier New" w:hAnsi="Courier New" w:cs="Courier New"/>
                <w:sz w:val="24"/>
                <w:lang w:val="en-US"/>
              </w:rPr>
              <w:t>-</w:t>
            </w:r>
            <w:r w:rsidRPr="00B8744D">
              <w:rPr>
                <w:rFonts w:ascii="Courier New" w:hAnsi="Courier New" w:cs="Courier New"/>
                <w:sz w:val="24"/>
                <w:lang w:val="en-US"/>
              </w:rPr>
              <w:t>size(ind)</w:t>
            </w:r>
            <w:r w:rsidR="00934FE3">
              <w:rPr>
                <w:rFonts w:ascii="Courier New" w:hAnsi="Courier New" w:cs="Courier New"/>
                <w:sz w:val="24"/>
                <w:lang w:val="en-US"/>
              </w:rPr>
              <w:t>)</w:t>
            </w:r>
          </w:p>
          <w:p w:rsidR="00B8744D" w:rsidRPr="00B8744D" w:rsidRDefault="00B8744D" w:rsidP="00B8744D">
            <w:pPr>
              <w:pStyle w:val="NoSpacing"/>
              <w:rPr>
                <w:rFonts w:ascii="Courier New" w:hAnsi="Courier New" w:cs="Courier New"/>
                <w:sz w:val="24"/>
                <w:lang w:val="en-US"/>
              </w:rPr>
            </w:pPr>
            <w:r w:rsidRPr="00B8744D">
              <w:rPr>
                <w:rFonts w:ascii="Courier New" w:hAnsi="Courier New" w:cs="Courier New"/>
                <w:sz w:val="24"/>
                <w:lang w:val="en-US"/>
              </w:rPr>
              <w:t xml:space="preserve"> </w:t>
            </w:r>
            <w:r w:rsidRPr="00B8744D">
              <w:rPr>
                <w:rFonts w:ascii="Courier New" w:hAnsi="Courier New" w:cs="Courier New"/>
                <w:b/>
                <w:sz w:val="24"/>
                <w:lang w:val="en-US"/>
              </w:rPr>
              <w:t>d</w:t>
            </w:r>
            <w:r w:rsidRPr="00B8744D">
              <w:rPr>
                <w:rFonts w:ascii="Courier New" w:hAnsi="Courier New" w:cs="Courier New"/>
                <w:sz w:val="24"/>
                <w:lang w:val="en-US"/>
              </w:rPr>
              <w:t xml:space="preserve"> := sqrt(sum((</w:t>
            </w:r>
            <w:r w:rsidRPr="00B8744D">
              <w:rPr>
                <w:rFonts w:ascii="Courier New" w:hAnsi="Courier New" w:cs="Courier New"/>
                <w:b/>
                <w:sz w:val="24"/>
                <w:lang w:val="en-US"/>
              </w:rPr>
              <w:t>x</w:t>
            </w:r>
            <w:r w:rsidRPr="00B8744D">
              <w:rPr>
                <w:rFonts w:ascii="Courier New" w:hAnsi="Courier New" w:cs="Courier New"/>
                <w:sz w:val="24"/>
                <w:lang w:val="en-US"/>
              </w:rPr>
              <w:t xml:space="preserve"> -</w:t>
            </w:r>
            <w:r w:rsidRPr="00B8744D">
              <w:rPr>
                <w:rFonts w:ascii="Courier New" w:hAnsi="Courier New" w:cs="Courier New"/>
                <w:b/>
                <w:sz w:val="24"/>
                <w:lang w:val="en-US"/>
              </w:rPr>
              <w:t xml:space="preserve"> y</w:t>
            </w:r>
            <w:r w:rsidRPr="00B8744D">
              <w:rPr>
                <w:rFonts w:ascii="Courier New" w:hAnsi="Courier New" w:cs="Courier New"/>
                <w:sz w:val="24"/>
                <w:lang w:val="en-US"/>
              </w:rPr>
              <w:t xml:space="preserve">)*ratio)^2) </w:t>
            </w:r>
          </w:p>
          <w:p w:rsidR="00B8744D" w:rsidRPr="00B8744D" w:rsidRDefault="00B8744D" w:rsidP="00B8744D">
            <w:pPr>
              <w:pStyle w:val="NoSpacing"/>
              <w:keepNext/>
              <w:rPr>
                <w:rFonts w:ascii="Courier New" w:hAnsi="Courier New" w:cs="Courier New"/>
                <w:sz w:val="24"/>
                <w:lang w:val="sr-Cyrl-RS"/>
              </w:rPr>
            </w:pPr>
            <w:r w:rsidRPr="00B8744D">
              <w:rPr>
                <w:rFonts w:ascii="Courier New" w:hAnsi="Courier New" w:cs="Courier New"/>
                <w:sz w:val="24"/>
                <w:lang w:val="sr-Cyrl-RS"/>
              </w:rPr>
              <w:t xml:space="preserve"> return </w:t>
            </w:r>
            <w:r w:rsidRPr="00B8744D">
              <w:rPr>
                <w:rFonts w:ascii="Courier New" w:hAnsi="Courier New" w:cs="Courier New"/>
                <w:b/>
                <w:sz w:val="24"/>
                <w:lang w:val="sr-Cyrl-RS"/>
              </w:rPr>
              <w:t>d</w:t>
            </w:r>
          </w:p>
        </w:tc>
      </w:tr>
    </w:tbl>
    <w:p w:rsidR="00B8744D" w:rsidRDefault="00B8744D" w:rsidP="00B8744D">
      <w:pPr>
        <w:pStyle w:val="Caption"/>
        <w:jc w:val="center"/>
        <w:rPr>
          <w:rFonts w:eastAsiaTheme="minorEastAsia"/>
          <w:lang w:val="sr-Cyrl-RS"/>
        </w:rPr>
      </w:pPr>
      <w:r w:rsidRPr="00B8744D">
        <w:rPr>
          <w:lang w:val="sr-Cyrl-RS"/>
        </w:rPr>
        <w:t xml:space="preserve">Листинг </w:t>
      </w:r>
      <w:r>
        <w:fldChar w:fldCharType="begin"/>
      </w:r>
      <w:r w:rsidRPr="00B8744D">
        <w:rPr>
          <w:lang w:val="sr-Cyrl-RS"/>
        </w:rPr>
        <w:instrText xml:space="preserve"> </w:instrText>
      </w:r>
      <w:r>
        <w:instrText>SEQ</w:instrText>
      </w:r>
      <w:r w:rsidRPr="00B8744D">
        <w:rPr>
          <w:lang w:val="sr-Cyrl-RS"/>
        </w:rPr>
        <w:instrText xml:space="preserve"> Листинг \* </w:instrText>
      </w:r>
      <w:r>
        <w:instrText>ARABIC</w:instrText>
      </w:r>
      <w:r w:rsidRPr="00B8744D">
        <w:rPr>
          <w:lang w:val="sr-Cyrl-RS"/>
        </w:rPr>
        <w:instrText xml:space="preserve"> </w:instrText>
      </w:r>
      <w:r>
        <w:fldChar w:fldCharType="separate"/>
      </w:r>
      <w:r w:rsidR="002E5697" w:rsidRPr="002E5697">
        <w:rPr>
          <w:noProof/>
          <w:lang w:val="sr-Cyrl-RS"/>
        </w:rPr>
        <w:t>2</w:t>
      </w:r>
      <w:r>
        <w:fldChar w:fldCharType="end"/>
      </w:r>
      <w:r w:rsidRPr="00B8744D">
        <w:rPr>
          <w:lang w:val="sr-Cyrl-RS"/>
        </w:rPr>
        <w:t xml:space="preserve"> </w:t>
      </w:r>
      <w:r>
        <w:rPr>
          <w:lang w:val="sr-Cyrl-RS"/>
        </w:rPr>
        <w:t>Псеудокод рачунања растојања измећу два вектора са недостајућим вредностима</w:t>
      </w:r>
    </w:p>
    <w:p w:rsidR="001E4DBC" w:rsidRDefault="00B8744D" w:rsidP="006C25E5">
      <w:pPr>
        <w:rPr>
          <w:rFonts w:eastAsiaTheme="minorEastAsia"/>
          <w:lang w:val="sr-Cyrl-RS"/>
        </w:rPr>
      </w:pPr>
      <w:r>
        <w:rPr>
          <w:rFonts w:eastAsiaTheme="minorEastAsia"/>
          <w:lang w:val="sr-Cyrl-RS"/>
        </w:rPr>
        <w:t>У псеудокоду из листинга 2, улазне параметр</w:t>
      </w:r>
      <w:r w:rsidR="00934FE3">
        <w:rPr>
          <w:rFonts w:eastAsiaTheme="minorEastAsia"/>
          <w:lang w:val="sr-Cyrl-RS"/>
        </w:rPr>
        <w:t>е</w:t>
      </w:r>
      <w:r>
        <w:rPr>
          <w:rFonts w:eastAsiaTheme="minorEastAsia"/>
          <w:lang w:val="sr-Cyrl-RS"/>
        </w:rPr>
        <w:t xml:space="preserve"> представљају два вектора </w:t>
      </w:r>
      <w:r w:rsidRPr="00934FE3">
        <w:rPr>
          <w:rFonts w:ascii="Courier New" w:hAnsi="Courier New" w:cs="Courier New"/>
          <w:lang w:val="en-US"/>
        </w:rPr>
        <w:t>x</w:t>
      </w:r>
      <w:r>
        <w:rPr>
          <w:rFonts w:eastAsiaTheme="minorEastAsia"/>
          <w:lang w:val="sr-Cyrl-RS"/>
        </w:rPr>
        <w:t xml:space="preserve"> и </w:t>
      </w:r>
      <w:r w:rsidR="00934FE3" w:rsidRPr="00934FE3">
        <w:rPr>
          <w:rFonts w:ascii="Courier New" w:hAnsi="Courier New" w:cs="Courier New"/>
          <w:lang w:val="sr-Cyrl-RS"/>
        </w:rPr>
        <w:t>y</w:t>
      </w:r>
      <w:r w:rsidR="00934FE3">
        <w:rPr>
          <w:rFonts w:eastAsiaTheme="minorEastAsia"/>
          <w:lang w:val="sr-Cyrl-RS"/>
        </w:rPr>
        <w:t xml:space="preserve">, где вектор </w:t>
      </w:r>
      <w:r w:rsidR="00934FE3" w:rsidRPr="00934FE3">
        <w:rPr>
          <w:rFonts w:ascii="Courier New" w:hAnsi="Courier New" w:cs="Courier New"/>
          <w:lang w:val="en-US"/>
        </w:rPr>
        <w:t>x</w:t>
      </w:r>
      <w:r w:rsidR="00934FE3">
        <w:rPr>
          <w:rFonts w:eastAsiaTheme="minorEastAsia"/>
          <w:lang w:val="sr-Cyrl-RS"/>
        </w:rPr>
        <w:t xml:space="preserve"> садржи недостајуће вредности. Најпре се те недостајуће вредности попуне вредностима из вектора </w:t>
      </w:r>
      <w:r w:rsidR="00934FE3" w:rsidRPr="00934FE3">
        <w:rPr>
          <w:rFonts w:ascii="Courier New" w:hAnsi="Courier New" w:cs="Courier New"/>
          <w:lang w:val="sr-Cyrl-RS"/>
        </w:rPr>
        <w:t>y</w:t>
      </w:r>
      <w:r w:rsidR="00934FE3">
        <w:rPr>
          <w:rFonts w:eastAsiaTheme="minorEastAsia"/>
          <w:lang w:val="sr-Cyrl-RS"/>
        </w:rPr>
        <w:t>. То је веома битан корак, јер ће се једино на тај начин разликом између два вектора (</w:t>
      </w:r>
      <w:r w:rsidR="00934FE3" w:rsidRPr="00934FE3">
        <w:rPr>
          <w:rFonts w:ascii="Courier New" w:hAnsi="Courier New" w:cs="Courier New"/>
          <w:lang w:val="en-US"/>
        </w:rPr>
        <w:t>x</w:t>
      </w:r>
      <w:r w:rsidR="00934FE3" w:rsidRPr="00934FE3">
        <w:rPr>
          <w:rFonts w:ascii="Courier New" w:hAnsi="Courier New" w:cs="Courier New"/>
          <w:lang w:val="sr-Cyrl-RS"/>
        </w:rPr>
        <w:t xml:space="preserve"> – </w:t>
      </w:r>
      <w:r w:rsidR="00934FE3" w:rsidRPr="00934FE3">
        <w:rPr>
          <w:rFonts w:ascii="Courier New" w:hAnsi="Courier New" w:cs="Courier New"/>
          <w:lang w:val="en-US"/>
        </w:rPr>
        <w:t>y</w:t>
      </w:r>
      <w:r w:rsidR="00934FE3">
        <w:rPr>
          <w:rFonts w:ascii="Courier New" w:hAnsi="Courier New" w:cs="Courier New"/>
          <w:b/>
          <w:lang w:val="sr-Cyrl-RS"/>
        </w:rPr>
        <w:t>)</w:t>
      </w:r>
      <w:r w:rsidR="00934FE3">
        <w:rPr>
          <w:rFonts w:eastAsiaTheme="minorEastAsia"/>
          <w:lang w:val="sr-Cyrl-RS"/>
        </w:rPr>
        <w:t xml:space="preserve"> креирати </w:t>
      </w:r>
      <w:r w:rsidR="00934FE3">
        <w:rPr>
          <w:rFonts w:eastAsiaTheme="minorEastAsia"/>
          <w:lang w:val="sr-Cyrl-RS"/>
        </w:rPr>
        <w:lastRenderedPageBreak/>
        <w:t xml:space="preserve">нови вектор, који има 0 (нуле) на местима где су биле непостојоће вредности. Затим, за коначно рачунање растојања (дужине) потребно је узети у обзир однос </w:t>
      </w:r>
      <w:r w:rsidR="00934FE3" w:rsidRPr="00934FE3">
        <w:rPr>
          <w:rFonts w:eastAsiaTheme="minorEastAsia"/>
          <w:lang w:val="sr-Cyrl-RS"/>
        </w:rPr>
        <w:t>(</w:t>
      </w:r>
      <w:r w:rsidR="00934FE3" w:rsidRPr="00B8744D">
        <w:rPr>
          <w:rFonts w:ascii="Courier New" w:hAnsi="Courier New" w:cs="Courier New"/>
          <w:lang w:val="en-US"/>
        </w:rPr>
        <w:t>ratio</w:t>
      </w:r>
      <w:r w:rsidR="00934FE3" w:rsidRPr="00934FE3">
        <w:rPr>
          <w:rFonts w:eastAsiaTheme="minorEastAsia"/>
          <w:lang w:val="sr-Cyrl-RS"/>
        </w:rPr>
        <w:t>)</w:t>
      </w:r>
      <w:r w:rsidR="00934FE3">
        <w:rPr>
          <w:rFonts w:eastAsiaTheme="minorEastAsia"/>
          <w:lang w:val="sr-Cyrl-RS"/>
        </w:rPr>
        <w:t xml:space="preserve"> између броја постојећих и непостојећих вредности. Уколико ниједна вредност вектора </w:t>
      </w:r>
      <w:r w:rsidR="00934FE3" w:rsidRPr="00934FE3">
        <w:rPr>
          <w:rFonts w:ascii="Courier New" w:hAnsi="Courier New" w:cs="Courier New"/>
          <w:lang w:val="en-US"/>
        </w:rPr>
        <w:t>x</w:t>
      </w:r>
      <w:r w:rsidR="00934FE3">
        <w:rPr>
          <w:rFonts w:eastAsiaTheme="minorEastAsia"/>
          <w:lang w:val="sr-Cyrl-RS"/>
        </w:rPr>
        <w:t xml:space="preserve"> и </w:t>
      </w:r>
      <w:r w:rsidR="00934FE3" w:rsidRPr="00934FE3">
        <w:rPr>
          <w:rFonts w:ascii="Courier New" w:hAnsi="Courier New" w:cs="Courier New"/>
          <w:lang w:val="en-US"/>
        </w:rPr>
        <w:t>y</w:t>
      </w:r>
      <w:r w:rsidR="00934FE3">
        <w:rPr>
          <w:rFonts w:eastAsiaTheme="minorEastAsia"/>
          <w:lang w:val="sr-Cyrl-RS"/>
        </w:rPr>
        <w:t xml:space="preserve"> не недостају, </w:t>
      </w:r>
      <w:r w:rsidR="001E4DBC" w:rsidRPr="00B8744D">
        <w:rPr>
          <w:rFonts w:ascii="Courier New" w:hAnsi="Courier New" w:cs="Courier New"/>
          <w:lang w:val="en-US"/>
        </w:rPr>
        <w:t>ratio</w:t>
      </w:r>
      <w:r w:rsidR="001E4DBC">
        <w:rPr>
          <w:rFonts w:eastAsiaTheme="minorEastAsia"/>
          <w:lang w:val="sr-Cyrl-RS"/>
        </w:rPr>
        <w:t xml:space="preserve"> ће имати вредност 1 (један) и растојање ће бити израчунато претходно описаном еуклидском јендачином. </w:t>
      </w:r>
    </w:p>
    <w:p w:rsidR="00B8744D" w:rsidRDefault="001E4DBC" w:rsidP="006C25E5">
      <w:pPr>
        <w:rPr>
          <w:rFonts w:eastAsiaTheme="minorEastAsia"/>
          <w:lang w:val="sr-Cyrl-RS"/>
        </w:rPr>
      </w:pPr>
      <w:r>
        <w:rPr>
          <w:rFonts w:eastAsiaTheme="minorEastAsia"/>
          <w:lang w:val="sr-Cyrl-RS"/>
        </w:rPr>
        <w:t xml:space="preserve">Међутим, ако постоји бар једна недостајућа вредност у </w:t>
      </w:r>
      <w:r w:rsidRPr="00934FE3">
        <w:rPr>
          <w:rFonts w:ascii="Courier New" w:hAnsi="Courier New" w:cs="Courier New"/>
          <w:lang w:val="en-US"/>
        </w:rPr>
        <w:t>x</w:t>
      </w:r>
      <w:r>
        <w:rPr>
          <w:rFonts w:eastAsiaTheme="minorEastAsia"/>
          <w:lang w:val="sr-Cyrl-RS"/>
        </w:rPr>
        <w:t>, однос (</w:t>
      </w:r>
      <w:r w:rsidRPr="00B8744D">
        <w:rPr>
          <w:rFonts w:ascii="Courier New" w:hAnsi="Courier New" w:cs="Courier New"/>
          <w:lang w:val="en-US"/>
        </w:rPr>
        <w:t>ratio</w:t>
      </w:r>
      <w:r>
        <w:rPr>
          <w:rFonts w:eastAsiaTheme="minorEastAsia"/>
          <w:lang w:val="sr-Cyrl-RS"/>
        </w:rPr>
        <w:t xml:space="preserve">) ће бити већи од 1. У коначној једначини, тај однос има улогу повећања значаја растојања између познатих вредности. </w:t>
      </w:r>
    </w:p>
    <w:p w:rsidR="00027557" w:rsidRDefault="00027557" w:rsidP="006C25E5">
      <w:pPr>
        <w:rPr>
          <w:rFonts w:eastAsiaTheme="minorEastAsia"/>
          <w:lang w:val="sr-Cyrl-RS"/>
        </w:rPr>
      </w:pPr>
      <w:r>
        <w:rPr>
          <w:rFonts w:eastAsiaTheme="minorEastAsia"/>
          <w:lang w:val="sr-Cyrl-RS"/>
        </w:rPr>
        <w:t xml:space="preserve">Вредност параметра </w:t>
      </w:r>
      <w:r w:rsidRPr="00B8744D">
        <w:rPr>
          <w:rFonts w:ascii="Courier New" w:hAnsi="Courier New" w:cs="Courier New"/>
          <w:lang w:val="en-US"/>
        </w:rPr>
        <w:t>ratio</w:t>
      </w:r>
      <w:r>
        <w:rPr>
          <w:rFonts w:eastAsiaTheme="minorEastAsia"/>
          <w:lang w:val="sr-Cyrl-RS"/>
        </w:rPr>
        <w:t xml:space="preserve"> има значај само уколико су вредности свих колона сведени на исту скалу, односно уколико је скуп података нормализован. Може се користити </w:t>
      </w:r>
      <w:r w:rsidR="00AF394D">
        <w:rPr>
          <w:rFonts w:eastAsiaTheme="minorEastAsia"/>
          <w:lang w:val="sr-Cyrl-RS"/>
        </w:rPr>
        <w:t>било која техника нормализације и овом приликом ће се све вредности нормализовати тако да одгаварју нормалној расподели са очекиваном вредности 0 (нула) и стандардном девијацијом 1 (један).</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AF394D" w:rsidTr="002F597B">
        <w:tc>
          <w:tcPr>
            <w:tcW w:w="8472" w:type="dxa"/>
          </w:tcPr>
          <w:p w:rsidR="00AF394D" w:rsidRPr="00354430" w:rsidRDefault="00AF394D" w:rsidP="00AF394D">
            <w:pPr>
              <w:jc w:val="center"/>
              <w:rPr>
                <w:rFonts w:eastAsiaTheme="minorEastAsia"/>
                <w:i/>
                <w:lang w:val="en-US"/>
              </w:rPr>
            </w:pPr>
            <m:oMathPara>
              <m:oMath>
                <m:r>
                  <w:rPr>
                    <w:rFonts w:ascii="Cambria Math" w:hAnsi="Cambria Math"/>
                    <w:lang w:val="en-US"/>
                  </w:rPr>
                  <m:t>X ~N(0,1)</m:t>
                </m:r>
              </m:oMath>
            </m:oMathPara>
          </w:p>
        </w:tc>
        <w:tc>
          <w:tcPr>
            <w:tcW w:w="770" w:type="dxa"/>
          </w:tcPr>
          <w:p w:rsidR="00AF394D" w:rsidRPr="00B67BF3" w:rsidRDefault="00AF394D" w:rsidP="002F597B">
            <w:pPr>
              <w:rPr>
                <w:lang w:val="en-US"/>
              </w:rPr>
            </w:pPr>
            <w:r>
              <w:rPr>
                <w:lang w:val="en-US"/>
              </w:rPr>
              <w:t>(</w:t>
            </w:r>
            <w:r>
              <w:rPr>
                <w:lang w:val="sr-Cyrl-RS"/>
              </w:rPr>
              <w:t>4.2</w:t>
            </w:r>
            <w:r>
              <w:rPr>
                <w:lang w:val="en-US"/>
              </w:rPr>
              <w:t>)</w:t>
            </w:r>
          </w:p>
        </w:tc>
      </w:tr>
    </w:tbl>
    <w:p w:rsidR="00AF394D" w:rsidRPr="00934FE3" w:rsidRDefault="00AF394D" w:rsidP="006C25E5">
      <w:pPr>
        <w:rPr>
          <w:rFonts w:eastAsiaTheme="minorEastAsia"/>
          <w:lang w:val="sr-Cyrl-RS"/>
        </w:rPr>
      </w:pPr>
    </w:p>
    <w:p w:rsidR="00B8744D" w:rsidRDefault="00B576B8" w:rsidP="006C25E5">
      <w:pPr>
        <w:rPr>
          <w:lang w:val="sr-Cyrl-RS"/>
        </w:rPr>
      </w:pPr>
      <w:r>
        <w:rPr>
          <w:lang w:val="sr-Cyrl-RS"/>
        </w:rPr>
        <w:t xml:space="preserve">Приказ имплементације псеудокода из листинга 2 у програмском језику </w:t>
      </w:r>
      <w:r w:rsidRPr="000D6D13">
        <w:rPr>
          <w:i/>
          <w:lang w:val="en-US"/>
        </w:rPr>
        <w:t>Octave</w:t>
      </w:r>
      <w:r>
        <w:rPr>
          <w:lang w:val="sr-Cyrl-RS"/>
        </w:rPr>
        <w:t>, је приказан у следећем листингу.</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1"/>
        <w:gridCol w:w="8189"/>
      </w:tblGrid>
      <w:tr w:rsidR="00B576B8" w:rsidRPr="00210229"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p>
        </w:tc>
        <w:tc>
          <w:tcPr>
            <w:tcW w:w="8189" w:type="dxa"/>
          </w:tcPr>
          <w:p w:rsidR="00B576B8" w:rsidRPr="00B576B8" w:rsidRDefault="00B576B8" w:rsidP="007C3813">
            <w:pPr>
              <w:pStyle w:val="NoSpacing"/>
              <w:rPr>
                <w:rFonts w:ascii="Courier New" w:hAnsi="Courier New" w:cs="Courier New"/>
                <w:sz w:val="24"/>
                <w:lang w:val="en-US"/>
              </w:rPr>
            </w:pPr>
            <w:r>
              <w:rPr>
                <w:rFonts w:ascii="Courier New" w:hAnsi="Courier New" w:cs="Courier New"/>
                <w:sz w:val="24"/>
                <w:lang w:val="en-US"/>
              </w:rPr>
              <w:t>function d = distance(x, y)</w:t>
            </w:r>
          </w:p>
        </w:tc>
      </w:tr>
      <w:tr w:rsidR="00B576B8" w:rsidRPr="00210229"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2</w:t>
            </w:r>
          </w:p>
        </w:tc>
        <w:tc>
          <w:tcPr>
            <w:tcW w:w="8189" w:type="dxa"/>
          </w:tcPr>
          <w:p w:rsidR="00B576B8" w:rsidRPr="00AE1EDD" w:rsidRDefault="00B576B8" w:rsidP="00AE1EDD">
            <w:pPr>
              <w:pStyle w:val="NoSpacing"/>
              <w:rPr>
                <w:rFonts w:ascii="Courier New" w:hAnsi="Courier New" w:cs="Courier New"/>
                <w:sz w:val="24"/>
                <w:lang w:val="sr-Cyrl-RS"/>
              </w:rPr>
            </w:pPr>
            <w:r>
              <w:rPr>
                <w:rFonts w:ascii="Courier New" w:hAnsi="Courier New" w:cs="Courier New"/>
                <w:sz w:val="24"/>
                <w:lang w:val="en-US"/>
              </w:rPr>
              <w:t xml:space="preserve"> </w:t>
            </w:r>
            <w:r w:rsidR="00AE1EDD">
              <w:rPr>
                <w:rFonts w:ascii="Courier New" w:hAnsi="Courier New" w:cs="Courier New"/>
                <w:sz w:val="24"/>
                <w:lang w:val="en-US"/>
              </w:rPr>
              <w:t>size</w:t>
            </w:r>
            <w:r>
              <w:rPr>
                <w:rFonts w:ascii="Courier New" w:hAnsi="Courier New" w:cs="Courier New"/>
                <w:sz w:val="24"/>
                <w:lang w:val="en-US"/>
              </w:rPr>
              <w:t xml:space="preserve"> = size(x,2)</w:t>
            </w:r>
            <w:r w:rsidRPr="00FA6680">
              <w:rPr>
                <w:rFonts w:ascii="Courier New" w:hAnsi="Courier New" w:cs="Courier New"/>
                <w:sz w:val="24"/>
                <w:lang w:val="sr-Cyrl-RS"/>
              </w:rPr>
              <w:t xml:space="preserve"> </w:t>
            </w:r>
            <w:r w:rsidR="00AE1EDD">
              <w:rPr>
                <w:rFonts w:ascii="Courier New" w:hAnsi="Courier New" w:cs="Courier New"/>
                <w:sz w:val="24"/>
                <w:lang w:val="sr-Cyrl-RS"/>
              </w:rPr>
              <w:t xml:space="preserve">               </w:t>
            </w:r>
            <w:r>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lang w:val="sr-Cyrl-RS"/>
              </w:rPr>
              <w:t xml:space="preserve">дужина вектора </w:t>
            </w:r>
            <w:r w:rsidR="00AE1EDD">
              <w:rPr>
                <w:rFonts w:ascii="Courier New" w:hAnsi="Courier New" w:cs="Courier New"/>
                <w:color w:val="76923C" w:themeColor="accent3" w:themeShade="BF"/>
                <w:sz w:val="24"/>
                <w:lang w:val="en-US"/>
              </w:rPr>
              <w:t>x</w:t>
            </w:r>
            <w:r w:rsidR="00AE1EDD">
              <w:rPr>
                <w:rFonts w:ascii="Courier New" w:hAnsi="Courier New" w:cs="Courier New"/>
                <w:color w:val="76923C" w:themeColor="accent3" w:themeShade="BF"/>
                <w:sz w:val="24"/>
                <w:lang w:val="sr-Latn-RS"/>
              </w:rPr>
              <w:t xml:space="preserve"> </w:t>
            </w:r>
            <w:r w:rsidR="00AE1EDD">
              <w:rPr>
                <w:rFonts w:ascii="Courier New" w:hAnsi="Courier New" w:cs="Courier New"/>
                <w:color w:val="76923C" w:themeColor="accent3" w:themeShade="BF"/>
                <w:sz w:val="24"/>
                <w:lang w:val="sr-Cyrl-RS"/>
              </w:rPr>
              <w:t xml:space="preserve">и </w:t>
            </w:r>
            <w:r w:rsidR="00AE1EDD">
              <w:rPr>
                <w:rFonts w:ascii="Courier New" w:hAnsi="Courier New" w:cs="Courier New"/>
                <w:color w:val="76923C" w:themeColor="accent3" w:themeShade="BF"/>
                <w:sz w:val="24"/>
                <w:lang w:val="en-US"/>
              </w:rPr>
              <w:t>y</w:t>
            </w:r>
          </w:p>
        </w:tc>
      </w:tr>
      <w:tr w:rsidR="00B576B8" w:rsidRPr="00210229"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3</w:t>
            </w:r>
          </w:p>
        </w:tc>
        <w:tc>
          <w:tcPr>
            <w:tcW w:w="8189" w:type="dxa"/>
          </w:tcPr>
          <w:p w:rsidR="00B576B8" w:rsidRPr="00FA6680" w:rsidRDefault="00B576B8" w:rsidP="00B576B8">
            <w:pPr>
              <w:pStyle w:val="NoSpacing"/>
              <w:rPr>
                <w:rFonts w:ascii="Courier New" w:hAnsi="Courier New" w:cs="Courier New"/>
                <w:color w:val="76923C" w:themeColor="accent3" w:themeShade="BF"/>
                <w:sz w:val="24"/>
                <w:lang w:val="sr-Cyrl-RS"/>
              </w:rPr>
            </w:pPr>
            <w:r>
              <w:rPr>
                <w:rFonts w:ascii="Courier New" w:hAnsi="Courier New" w:cs="Courier New"/>
                <w:sz w:val="24"/>
                <w:lang w:val="en-US"/>
              </w:rPr>
              <w:t xml:space="preserve"> ind = find(isnan(x))</w:t>
            </w:r>
            <w:r>
              <w:rPr>
                <w:rFonts w:ascii="Courier New" w:hAnsi="Courier New" w:cs="Courier New"/>
                <w:sz w:val="24"/>
                <w:lang w:val="sr-Cyrl-RS"/>
              </w:rPr>
              <w:t xml:space="preserve"> </w:t>
            </w:r>
            <w:r>
              <w:rPr>
                <w:rFonts w:ascii="Courier New" w:hAnsi="Courier New" w:cs="Courier New"/>
                <w:color w:val="76923C" w:themeColor="accent3" w:themeShade="BF"/>
                <w:sz w:val="24"/>
                <w:lang w:val="en-US"/>
              </w:rPr>
              <w:t>%</w:t>
            </w:r>
            <w:r w:rsidR="00AE1EDD">
              <w:rPr>
                <w:rFonts w:ascii="Courier New" w:hAnsi="Courier New" w:cs="Courier New"/>
                <w:color w:val="76923C" w:themeColor="accent3" w:themeShade="BF"/>
                <w:sz w:val="24"/>
                <w:lang w:val="sr-Cyrl-RS"/>
              </w:rPr>
              <w:t xml:space="preserve"> позиције недостајућих вредности</w:t>
            </w:r>
            <w:r w:rsidR="00AE1EDD">
              <w:rPr>
                <w:rFonts w:ascii="Courier New" w:hAnsi="Courier New" w:cs="Courier New"/>
                <w:color w:val="76923C" w:themeColor="accent3" w:themeShade="BF"/>
                <w:sz w:val="24"/>
                <w:lang w:val="en-US"/>
              </w:rPr>
              <w:t xml:space="preserve"> </w:t>
            </w:r>
          </w:p>
        </w:tc>
      </w:tr>
      <w:tr w:rsidR="00B576B8" w:rsidRPr="00210229"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4</w:t>
            </w:r>
          </w:p>
        </w:tc>
        <w:tc>
          <w:tcPr>
            <w:tcW w:w="8189" w:type="dxa"/>
          </w:tcPr>
          <w:p w:rsidR="00B576B8" w:rsidRPr="00FA6680" w:rsidRDefault="00B576B8" w:rsidP="00B576B8">
            <w:pPr>
              <w:pStyle w:val="NoSpacing"/>
              <w:rPr>
                <w:rFonts w:ascii="Courier New" w:hAnsi="Courier New" w:cs="Courier New"/>
                <w:sz w:val="24"/>
                <w:lang w:val="sr-Cyrl-RS"/>
              </w:rPr>
            </w:pPr>
            <w:r>
              <w:rPr>
                <w:rFonts w:ascii="Courier New" w:hAnsi="Courier New" w:cs="Courier New"/>
                <w:sz w:val="24"/>
                <w:lang w:val="en-US"/>
              </w:rPr>
              <w:t xml:space="preserve"> nanSize = sum(isnan(x))</w:t>
            </w:r>
            <w:r w:rsidRPr="00FA6680">
              <w:rPr>
                <w:rFonts w:ascii="Courier New" w:hAnsi="Courier New" w:cs="Courier New"/>
                <w:sz w:val="24"/>
                <w:lang w:val="sr-Cyrl-RS"/>
              </w:rPr>
              <w:t xml:space="preserve"> </w:t>
            </w:r>
            <w:r w:rsidR="00AE1EDD">
              <w:rPr>
                <w:rFonts w:ascii="Courier New" w:hAnsi="Courier New" w:cs="Courier New"/>
                <w:sz w:val="24"/>
                <w:lang w:val="sr-Cyrl-RS"/>
              </w:rPr>
              <w:t xml:space="preserve"> </w:t>
            </w:r>
            <w:r>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lang w:val="sr-Cyrl-RS"/>
              </w:rPr>
              <w:t>број недостајућих вредности</w:t>
            </w:r>
          </w:p>
        </w:tc>
      </w:tr>
      <w:tr w:rsidR="00B576B8" w:rsidRPr="00210229" w:rsidTr="007C3813">
        <w:tc>
          <w:tcPr>
            <w:tcW w:w="531" w:type="dxa"/>
          </w:tcPr>
          <w:p w:rsidR="00B576B8" w:rsidRPr="00FA6680" w:rsidRDefault="00B576B8"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5</w:t>
            </w:r>
          </w:p>
        </w:tc>
        <w:tc>
          <w:tcPr>
            <w:tcW w:w="8189" w:type="dxa"/>
          </w:tcPr>
          <w:p w:rsidR="00B576B8" w:rsidRPr="00FA6680" w:rsidRDefault="00B576B8" w:rsidP="00B576B8">
            <w:pPr>
              <w:pStyle w:val="NoSpacing"/>
              <w:rPr>
                <w:rFonts w:ascii="Courier New" w:hAnsi="Courier New" w:cs="Courier New"/>
                <w:sz w:val="24"/>
                <w:lang w:val="sr-Cyrl-RS"/>
              </w:rPr>
            </w:pPr>
            <w:r>
              <w:rPr>
                <w:rFonts w:ascii="Courier New" w:hAnsi="Courier New" w:cs="Courier New"/>
                <w:sz w:val="24"/>
                <w:lang w:val="en-US"/>
              </w:rPr>
              <w:t xml:space="preserve"> valSize = sum(!isnan(x)) </w:t>
            </w:r>
            <w:r w:rsidR="00AE1EDD">
              <w:rPr>
                <w:rFonts w:ascii="Courier New" w:hAnsi="Courier New" w:cs="Courier New"/>
                <w:sz w:val="24"/>
                <w:lang w:val="sr-Cyrl-RS"/>
              </w:rPr>
              <w:t xml:space="preserve">    </w:t>
            </w:r>
            <w:r>
              <w:rPr>
                <w:rFonts w:ascii="Courier New" w:hAnsi="Courier New" w:cs="Courier New"/>
                <w:color w:val="76923C" w:themeColor="accent3" w:themeShade="BF"/>
                <w:sz w:val="24"/>
                <w:lang w:val="en-US"/>
              </w:rPr>
              <w:t xml:space="preserve">% </w:t>
            </w:r>
            <w:r w:rsidR="00AE1EDD">
              <w:rPr>
                <w:rFonts w:ascii="Courier New" w:hAnsi="Courier New" w:cs="Courier New"/>
                <w:color w:val="76923C" w:themeColor="accent3" w:themeShade="BF"/>
                <w:sz w:val="24"/>
                <w:lang w:val="sr-Cyrl-RS"/>
              </w:rPr>
              <w:t>број познатих вредности</w:t>
            </w:r>
          </w:p>
        </w:tc>
      </w:tr>
      <w:tr w:rsidR="00B576B8" w:rsidRPr="00210229" w:rsidTr="007C3813">
        <w:tc>
          <w:tcPr>
            <w:tcW w:w="531" w:type="dxa"/>
          </w:tcPr>
          <w:p w:rsidR="00B576B8" w:rsidRPr="00B74177" w:rsidRDefault="00B576B8" w:rsidP="007C3813">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p>
        </w:tc>
        <w:tc>
          <w:tcPr>
            <w:tcW w:w="8189" w:type="dxa"/>
          </w:tcPr>
          <w:p w:rsidR="00B576B8" w:rsidRPr="00B74177" w:rsidRDefault="00B576B8" w:rsidP="00B576B8">
            <w:pPr>
              <w:pStyle w:val="NoSpacing"/>
              <w:keepNext/>
              <w:rPr>
                <w:rFonts w:ascii="Courier New" w:hAnsi="Courier New" w:cs="Courier New"/>
                <w:sz w:val="24"/>
                <w:lang w:val="sr-Cyrl-RS"/>
              </w:rPr>
            </w:pPr>
            <w:r w:rsidRPr="00B576B8">
              <w:rPr>
                <w:rFonts w:ascii="Courier New" w:hAnsi="Courier New" w:cs="Courier New"/>
                <w:sz w:val="24"/>
                <w:lang w:val="sr-Cyrl-RS"/>
              </w:rPr>
              <w:t xml:space="preserve"> </w:t>
            </w:r>
            <w:r>
              <w:rPr>
                <w:rFonts w:ascii="Courier New" w:hAnsi="Courier New" w:cs="Courier New"/>
                <w:sz w:val="24"/>
                <w:lang w:val="en-US"/>
              </w:rPr>
              <w:t>x</w:t>
            </w:r>
            <w:r w:rsidRPr="00B576B8">
              <w:rPr>
                <w:rFonts w:ascii="Courier New" w:hAnsi="Courier New" w:cs="Courier New"/>
                <w:sz w:val="24"/>
                <w:lang w:val="sr-Cyrl-RS"/>
              </w:rPr>
              <w:t>(</w:t>
            </w:r>
            <w:r>
              <w:rPr>
                <w:rFonts w:ascii="Courier New" w:hAnsi="Courier New" w:cs="Courier New"/>
                <w:sz w:val="24"/>
                <w:lang w:val="en-US"/>
              </w:rPr>
              <w:t>ind</w:t>
            </w:r>
            <w:r w:rsidRPr="00B576B8">
              <w:rPr>
                <w:rFonts w:ascii="Courier New" w:hAnsi="Courier New" w:cs="Courier New"/>
                <w:sz w:val="24"/>
                <w:lang w:val="sr-Cyrl-RS"/>
              </w:rPr>
              <w:t xml:space="preserve">) = </w:t>
            </w:r>
            <w:r>
              <w:rPr>
                <w:rFonts w:ascii="Courier New" w:hAnsi="Courier New" w:cs="Courier New"/>
                <w:sz w:val="24"/>
                <w:lang w:val="en-US"/>
              </w:rPr>
              <w:t>y</w:t>
            </w:r>
            <w:r w:rsidRPr="00B576B8">
              <w:rPr>
                <w:rFonts w:ascii="Courier New" w:hAnsi="Courier New" w:cs="Courier New"/>
                <w:sz w:val="24"/>
                <w:lang w:val="sr-Cyrl-RS"/>
              </w:rPr>
              <w:t>(</w:t>
            </w:r>
            <w:r>
              <w:rPr>
                <w:rFonts w:ascii="Courier New" w:hAnsi="Courier New" w:cs="Courier New"/>
                <w:sz w:val="24"/>
                <w:lang w:val="en-US"/>
              </w:rPr>
              <w:t>ind</w:t>
            </w:r>
            <w:r w:rsidRPr="00B576B8">
              <w:rPr>
                <w:rFonts w:ascii="Courier New" w:hAnsi="Courier New" w:cs="Courier New"/>
                <w:sz w:val="24"/>
                <w:lang w:val="sr-Cyrl-RS"/>
              </w:rPr>
              <w:t xml:space="preserve">) </w:t>
            </w:r>
            <w:r w:rsidR="00AE1EDD">
              <w:rPr>
                <w:rFonts w:ascii="Courier New" w:hAnsi="Courier New" w:cs="Courier New"/>
                <w:sz w:val="24"/>
                <w:lang w:val="sr-Cyrl-RS"/>
              </w:rPr>
              <w:t xml:space="preserve">        </w:t>
            </w:r>
            <w:r w:rsidRPr="00B576B8">
              <w:rPr>
                <w:rFonts w:ascii="Courier New" w:hAnsi="Courier New" w:cs="Courier New"/>
                <w:color w:val="76923C" w:themeColor="accent3" w:themeShade="BF"/>
                <w:sz w:val="24"/>
                <w:lang w:val="sr-Cyrl-RS"/>
              </w:rPr>
              <w:t>%</w:t>
            </w:r>
            <w:r w:rsidR="00AE1EDD">
              <w:rPr>
                <w:rFonts w:ascii="Courier New" w:hAnsi="Courier New" w:cs="Courier New"/>
                <w:color w:val="76923C" w:themeColor="accent3" w:themeShade="BF"/>
                <w:sz w:val="24"/>
                <w:lang w:val="sr-Cyrl-RS"/>
              </w:rPr>
              <w:t xml:space="preserve"> замена недостајућих познатим </w:t>
            </w:r>
          </w:p>
        </w:tc>
      </w:tr>
      <w:tr w:rsidR="00B576B8" w:rsidRPr="00AE1EDD" w:rsidTr="007C3813">
        <w:tc>
          <w:tcPr>
            <w:tcW w:w="531" w:type="dxa"/>
          </w:tcPr>
          <w:p w:rsidR="00B576B8" w:rsidRPr="00B576B8" w:rsidRDefault="00B576B8"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en-US"/>
              </w:rPr>
              <w:t>7</w:t>
            </w:r>
          </w:p>
        </w:tc>
        <w:tc>
          <w:tcPr>
            <w:tcW w:w="8189" w:type="dxa"/>
          </w:tcPr>
          <w:p w:rsidR="00B576B8" w:rsidRPr="00B576B8" w:rsidRDefault="00B576B8" w:rsidP="00AE1EDD">
            <w:pPr>
              <w:pStyle w:val="NoSpacing"/>
              <w:keepNext/>
              <w:rPr>
                <w:rFonts w:ascii="Courier New" w:hAnsi="Courier New" w:cs="Courier New"/>
                <w:sz w:val="24"/>
                <w:lang w:val="en-US"/>
              </w:rPr>
            </w:pPr>
            <w:r>
              <w:rPr>
                <w:rFonts w:ascii="Courier New" w:hAnsi="Courier New" w:cs="Courier New"/>
                <w:sz w:val="24"/>
                <w:lang w:val="en-US"/>
              </w:rPr>
              <w:t xml:space="preserve"> d = sqrt(</w:t>
            </w:r>
            <w:r w:rsidR="00AE1EDD">
              <w:rPr>
                <w:rFonts w:ascii="Courier New" w:hAnsi="Courier New" w:cs="Courier New"/>
                <w:sz w:val="24"/>
                <w:lang w:val="en-US"/>
              </w:rPr>
              <w:t>sum(((x-y)*</w:t>
            </w:r>
            <w:r>
              <w:rPr>
                <w:rFonts w:ascii="Courier New" w:hAnsi="Courier New" w:cs="Courier New"/>
                <w:sz w:val="24"/>
                <w:lang w:val="en-US"/>
              </w:rPr>
              <w:t>(</w:t>
            </w:r>
            <w:r w:rsidR="00AE1EDD">
              <w:rPr>
                <w:rFonts w:ascii="Courier New" w:hAnsi="Courier New" w:cs="Courier New"/>
                <w:sz w:val="24"/>
                <w:lang w:val="en-US"/>
              </w:rPr>
              <w:t>size/valSize</w:t>
            </w:r>
            <w:r>
              <w:rPr>
                <w:rFonts w:ascii="Courier New" w:hAnsi="Courier New" w:cs="Courier New"/>
                <w:sz w:val="24"/>
                <w:lang w:val="en-US"/>
              </w:rPr>
              <w:t>)</w:t>
            </w:r>
            <w:r w:rsidR="00AE1EDD">
              <w:rPr>
                <w:rFonts w:ascii="Courier New" w:hAnsi="Courier New" w:cs="Courier New"/>
                <w:sz w:val="24"/>
                <w:lang w:val="en-US"/>
              </w:rPr>
              <w:t>).^2)</w:t>
            </w:r>
            <w:r>
              <w:rPr>
                <w:rFonts w:ascii="Courier New" w:hAnsi="Courier New" w:cs="Courier New"/>
                <w:sz w:val="24"/>
                <w:lang w:val="en-US"/>
              </w:rPr>
              <w:t>)</w:t>
            </w:r>
          </w:p>
        </w:tc>
      </w:tr>
      <w:tr w:rsidR="00B576B8" w:rsidRPr="00210229" w:rsidTr="007C3813">
        <w:tc>
          <w:tcPr>
            <w:tcW w:w="531" w:type="dxa"/>
          </w:tcPr>
          <w:p w:rsidR="00B576B8" w:rsidRPr="00AE1EDD" w:rsidRDefault="00AE1EDD" w:rsidP="007C3813">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en-US"/>
              </w:rPr>
              <w:t>8</w:t>
            </w:r>
          </w:p>
        </w:tc>
        <w:tc>
          <w:tcPr>
            <w:tcW w:w="8189" w:type="dxa"/>
          </w:tcPr>
          <w:p w:rsidR="00B576B8" w:rsidRPr="00AE1EDD" w:rsidRDefault="00AE1EDD" w:rsidP="00AE1EDD">
            <w:pPr>
              <w:pStyle w:val="NoSpacing"/>
              <w:keepNext/>
              <w:rPr>
                <w:rFonts w:ascii="Courier New" w:hAnsi="Courier New" w:cs="Courier New"/>
                <w:sz w:val="24"/>
                <w:lang w:val="en-US"/>
              </w:rPr>
            </w:pPr>
            <w:r>
              <w:rPr>
                <w:rFonts w:ascii="Courier New" w:hAnsi="Courier New" w:cs="Courier New"/>
                <w:sz w:val="24"/>
                <w:lang w:val="en-US"/>
              </w:rPr>
              <w:t>end</w:t>
            </w:r>
          </w:p>
        </w:tc>
      </w:tr>
    </w:tbl>
    <w:p w:rsidR="00B576B8" w:rsidRPr="00AF394D" w:rsidRDefault="00AE1EDD" w:rsidP="002A2E19">
      <w:pPr>
        <w:pStyle w:val="Caption"/>
        <w:jc w:val="center"/>
        <w:rPr>
          <w:lang w:val="sr-Cyrl-RS"/>
        </w:rPr>
      </w:pPr>
      <w:r w:rsidRPr="00AE1EDD">
        <w:rPr>
          <w:lang w:val="sr-Cyrl-RS"/>
        </w:rPr>
        <w:t xml:space="preserve">Листинг </w:t>
      </w:r>
      <w:r>
        <w:fldChar w:fldCharType="begin"/>
      </w:r>
      <w:r w:rsidRPr="00AE1EDD">
        <w:rPr>
          <w:lang w:val="sr-Cyrl-RS"/>
        </w:rPr>
        <w:instrText xml:space="preserve"> </w:instrText>
      </w:r>
      <w:r>
        <w:instrText>SEQ</w:instrText>
      </w:r>
      <w:r w:rsidRPr="00AE1EDD">
        <w:rPr>
          <w:lang w:val="sr-Cyrl-RS"/>
        </w:rPr>
        <w:instrText xml:space="preserve"> Листинг \* </w:instrText>
      </w:r>
      <w:r>
        <w:instrText>ARABIC</w:instrText>
      </w:r>
      <w:r w:rsidRPr="00AE1EDD">
        <w:rPr>
          <w:lang w:val="sr-Cyrl-RS"/>
        </w:rPr>
        <w:instrText xml:space="preserve"> </w:instrText>
      </w:r>
      <w:r>
        <w:fldChar w:fldCharType="separate"/>
      </w:r>
      <w:r w:rsidR="002E5697" w:rsidRPr="002E5697">
        <w:rPr>
          <w:noProof/>
          <w:lang w:val="sr-Cyrl-RS"/>
        </w:rPr>
        <w:t>3</w:t>
      </w:r>
      <w:r>
        <w:fldChar w:fldCharType="end"/>
      </w:r>
      <w:r>
        <w:rPr>
          <w:lang w:val="sr-Cyrl-RS"/>
        </w:rPr>
        <w:t xml:space="preserve"> Имплементација рачунања растојања између два вектора са недостајућим вредностима </w:t>
      </w:r>
      <w:r w:rsidR="00AF394D">
        <w:rPr>
          <w:lang w:val="sr-Cyrl-RS"/>
        </w:rPr>
        <w:t>–</w:t>
      </w:r>
      <w:r w:rsidRPr="00AE1EDD">
        <w:rPr>
          <w:lang w:val="sr-Cyrl-RS"/>
        </w:rPr>
        <w:t xml:space="preserve"> </w:t>
      </w:r>
      <w:r>
        <w:rPr>
          <w:lang w:val="en-US"/>
        </w:rPr>
        <w:t>Octave</w:t>
      </w:r>
    </w:p>
    <w:p w:rsidR="00AF394D" w:rsidRPr="00AF394D" w:rsidRDefault="00AF394D" w:rsidP="00AF394D">
      <w:pPr>
        <w:pStyle w:val="Heading2"/>
        <w:rPr>
          <w:lang w:val="sr-Cyrl-RS"/>
        </w:rPr>
      </w:pPr>
      <w:bookmarkStart w:id="33" w:name="_Toc497857379"/>
      <w:r w:rsidRPr="0089289D">
        <w:rPr>
          <w:lang w:val="sr-Cyrl-RS"/>
        </w:rPr>
        <w:t>4.2.</w:t>
      </w:r>
      <w:r>
        <w:rPr>
          <w:lang w:val="sr-Cyrl-RS"/>
        </w:rPr>
        <w:t xml:space="preserve"> Импутација </w:t>
      </w:r>
      <w:r w:rsidR="0089289D">
        <w:rPr>
          <w:lang w:val="sr-Cyrl-RS"/>
        </w:rPr>
        <w:t xml:space="preserve">на нивоу </w:t>
      </w:r>
      <w:r>
        <w:rPr>
          <w:lang w:val="sr-Cyrl-RS"/>
        </w:rPr>
        <w:t>кластера</w:t>
      </w:r>
      <w:bookmarkEnd w:id="33"/>
    </w:p>
    <w:p w:rsidR="00F361AA" w:rsidRDefault="00F361AA" w:rsidP="00F361AA">
      <w:pPr>
        <w:rPr>
          <w:lang w:val="sr-Cyrl-RS"/>
        </w:rPr>
      </w:pPr>
    </w:p>
    <w:p w:rsidR="00F361AA" w:rsidRPr="006F4EFB" w:rsidRDefault="00F361AA" w:rsidP="00F361AA">
      <w:pPr>
        <w:rPr>
          <w:lang w:val="sr-Cyrl-RS"/>
        </w:rPr>
      </w:pPr>
      <w:r>
        <w:rPr>
          <w:lang w:val="sr-Cyrl-RS"/>
        </w:rPr>
        <w:t>Пре него што се покаже псеудокод педложене методе, неопходно је сагледати цео процес. Приказ процеса се налази на слици 12. Почетни скуп садржи који недостајуће вредности се кластеризује методом к</w:t>
      </w:r>
      <w:r w:rsidRPr="00F361AA">
        <w:rPr>
          <w:lang w:val="sr-Cyrl-RS"/>
        </w:rPr>
        <w:t>-</w:t>
      </w:r>
      <w:r>
        <w:rPr>
          <w:lang w:val="sr-Cyrl-RS"/>
        </w:rPr>
        <w:t xml:space="preserve">средњих вредности и добија се </w:t>
      </w:r>
      <w:r>
        <w:rPr>
          <w:lang w:val="en-US"/>
        </w:rPr>
        <w:t>n</w:t>
      </w:r>
      <w:r>
        <w:rPr>
          <w:lang w:val="sr-Cyrl-RS"/>
        </w:rPr>
        <w:t xml:space="preserve"> подскупова. Затим се врши импутација </w:t>
      </w:r>
      <w:r>
        <w:rPr>
          <w:lang w:val="sr-Cyrl-RS"/>
        </w:rPr>
        <w:lastRenderedPageBreak/>
        <w:t xml:space="preserve">на сваки од </w:t>
      </w:r>
      <w:r>
        <w:rPr>
          <w:lang w:val="en-US"/>
        </w:rPr>
        <w:t>n</w:t>
      </w:r>
      <w:r w:rsidR="006F4EFB">
        <w:rPr>
          <w:lang w:val="sr-Latn-RS"/>
        </w:rPr>
        <w:t xml:space="preserve"> </w:t>
      </w:r>
      <w:r w:rsidR="006F4EFB">
        <w:rPr>
          <w:lang w:val="sr-Cyrl-RS"/>
        </w:rPr>
        <w:t xml:space="preserve">подскупова где се они посматрају као комплетан скуп. Након импутације, </w:t>
      </w:r>
      <w:r w:rsidR="006F4EFB">
        <w:rPr>
          <w:lang w:val="en-US"/>
        </w:rPr>
        <w:t>n</w:t>
      </w:r>
      <w:r w:rsidR="006F4EFB">
        <w:rPr>
          <w:lang w:val="sr-Cyrl-RS"/>
        </w:rPr>
        <w:t xml:space="preserve"> попуњених скупова се агрегира у један велики попуњен скуп. На тај начин, иницијални скуп не садржи више недостајуће вредности.</w:t>
      </w:r>
    </w:p>
    <w:p w:rsidR="006F4EFB" w:rsidRPr="006F4EFB" w:rsidRDefault="006F4EFB" w:rsidP="00F361AA">
      <w:pPr>
        <w:rPr>
          <w:lang w:val="sr-Cyrl-RS"/>
        </w:rPr>
      </w:pPr>
    </w:p>
    <w:p w:rsidR="00F361AA" w:rsidRDefault="00F361AA" w:rsidP="00F361AA">
      <w:pPr>
        <w:pStyle w:val="NoSpacing"/>
      </w:pPr>
      <w:r w:rsidRPr="009F7C50">
        <w:rPr>
          <w:noProof/>
          <w:lang w:val="en-US"/>
        </w:rPr>
        <w:drawing>
          <wp:inline distT="0" distB="0" distL="0" distR="0" wp14:anchorId="74E95DDC" wp14:editId="37C2C181">
            <wp:extent cx="5400040" cy="12820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82065"/>
                    </a:xfrm>
                    <a:prstGeom prst="rect">
                      <a:avLst/>
                    </a:prstGeom>
                  </pic:spPr>
                </pic:pic>
              </a:graphicData>
            </a:graphic>
          </wp:inline>
        </w:drawing>
      </w:r>
    </w:p>
    <w:p w:rsidR="00F361AA" w:rsidRDefault="00F361AA" w:rsidP="00F361AA">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12</w:t>
      </w:r>
      <w:r w:rsidR="000D733B">
        <w:rPr>
          <w:noProof/>
        </w:rPr>
        <w:fldChar w:fldCharType="end"/>
      </w:r>
      <w:r>
        <w:rPr>
          <w:lang w:val="sr-Cyrl-RS"/>
        </w:rPr>
        <w:t xml:space="preserve"> Процес предложене методе за импутацију података</w:t>
      </w:r>
    </w:p>
    <w:p w:rsidR="00F361AA" w:rsidRDefault="00F361AA" w:rsidP="00F361AA">
      <w:pPr>
        <w:rPr>
          <w:lang w:val="sr-Cyrl-RS"/>
        </w:rPr>
      </w:pPr>
    </w:p>
    <w:p w:rsidR="00F361AA" w:rsidRDefault="006F4EFB" w:rsidP="00F361AA">
      <w:pPr>
        <w:rPr>
          <w:lang w:val="sr-Cyrl-RS"/>
        </w:rPr>
      </w:pPr>
      <w:r>
        <w:rPr>
          <w:lang w:val="sr-Cyrl-RS"/>
        </w:rPr>
        <w:t xml:space="preserve">За имплементацију процеса описаног сликом 12 користиће се два програмска језика </w:t>
      </w:r>
      <w:r w:rsidRPr="006F4EFB">
        <w:rPr>
          <w:i/>
          <w:lang w:val="en-US"/>
        </w:rPr>
        <w:t>Octave</w:t>
      </w:r>
      <w:r w:rsidRPr="006F4EFB">
        <w:rPr>
          <w:lang w:val="sr-Cyrl-RS"/>
        </w:rPr>
        <w:t xml:space="preserve"> </w:t>
      </w:r>
      <w:r>
        <w:rPr>
          <w:lang w:val="sr-Cyrl-RS"/>
        </w:rPr>
        <w:t xml:space="preserve">и </w:t>
      </w:r>
      <w:r w:rsidRPr="006F4EFB">
        <w:rPr>
          <w:i/>
          <w:lang w:val="en-US"/>
        </w:rPr>
        <w:t>R</w:t>
      </w:r>
      <w:r>
        <w:rPr>
          <w:lang w:val="sr-Cyrl-RS"/>
        </w:rPr>
        <w:t>. Због комплексности писања такве имплементације приказан се само псеудокод, али на веома детаљан начин (листинг 4).</w:t>
      </w:r>
    </w:p>
    <w:tbl>
      <w:tblPr>
        <w:tblStyle w:val="TableGrid"/>
        <w:tblW w:w="0" w:type="auto"/>
        <w:tblLook w:val="04A0" w:firstRow="1" w:lastRow="0" w:firstColumn="1" w:lastColumn="0" w:noHBand="0" w:noVBand="1"/>
      </w:tblPr>
      <w:tblGrid>
        <w:gridCol w:w="534"/>
        <w:gridCol w:w="8186"/>
      </w:tblGrid>
      <w:tr w:rsidR="00F361AA" w:rsidTr="006648C5">
        <w:tc>
          <w:tcPr>
            <w:tcW w:w="534" w:type="dxa"/>
          </w:tcPr>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2</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3</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4</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5</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6</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7</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8</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9</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10</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11</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12</w:t>
            </w:r>
          </w:p>
          <w:p w:rsidR="00F361AA" w:rsidRP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13</w:t>
            </w:r>
          </w:p>
          <w:p w:rsidR="00F361AA" w:rsidRDefault="00F361AA" w:rsidP="006648C5">
            <w:pPr>
              <w:pStyle w:val="NoSpacing"/>
              <w:jc w:val="both"/>
              <w:rPr>
                <w:rFonts w:ascii="Courier New" w:hAnsi="Courier New" w:cs="Courier New"/>
                <w:color w:val="808080" w:themeColor="background1" w:themeShade="80"/>
                <w:sz w:val="24"/>
                <w:lang w:val="en-US"/>
              </w:rPr>
            </w:pPr>
            <w:r w:rsidRPr="00F361AA">
              <w:rPr>
                <w:rFonts w:ascii="Courier New" w:hAnsi="Courier New" w:cs="Courier New"/>
                <w:color w:val="808080" w:themeColor="background1" w:themeShade="80"/>
                <w:sz w:val="24"/>
                <w:lang w:val="en-US"/>
              </w:rPr>
              <w:t>14</w:t>
            </w:r>
          </w:p>
          <w:p w:rsidR="00F361AA" w:rsidRDefault="00F361AA" w:rsidP="006648C5">
            <w:pPr>
              <w:pStyle w:val="NoSpacing"/>
              <w:jc w:val="both"/>
              <w:rPr>
                <w:rFonts w:ascii="Courier New" w:hAnsi="Courier New" w:cs="Courier New"/>
                <w:color w:val="808080" w:themeColor="background1" w:themeShade="80"/>
                <w:sz w:val="24"/>
                <w:lang w:val="en-US"/>
              </w:rPr>
            </w:pPr>
            <w:r>
              <w:rPr>
                <w:rFonts w:ascii="Courier New" w:hAnsi="Courier New" w:cs="Courier New"/>
                <w:color w:val="808080" w:themeColor="background1" w:themeShade="80"/>
                <w:sz w:val="24"/>
                <w:lang w:val="en-US"/>
              </w:rPr>
              <w:t>15</w:t>
            </w:r>
          </w:p>
          <w:p w:rsidR="00F361AA" w:rsidRPr="00F361AA" w:rsidRDefault="00F361AA" w:rsidP="006648C5">
            <w:pPr>
              <w:pStyle w:val="NoSpacing"/>
              <w:jc w:val="both"/>
              <w:rPr>
                <w:rFonts w:ascii="Courier New" w:hAnsi="Courier New" w:cs="Courier New"/>
                <w:sz w:val="24"/>
                <w:lang w:val="en-US"/>
              </w:rPr>
            </w:pPr>
            <w:r>
              <w:rPr>
                <w:rFonts w:ascii="Courier New" w:hAnsi="Courier New" w:cs="Courier New"/>
                <w:color w:val="808080" w:themeColor="background1" w:themeShade="80"/>
                <w:sz w:val="24"/>
                <w:lang w:val="en-US"/>
              </w:rPr>
              <w:t>16</w:t>
            </w:r>
          </w:p>
        </w:tc>
        <w:tc>
          <w:tcPr>
            <w:tcW w:w="8186" w:type="dxa"/>
          </w:tcPr>
          <w:p w:rsidR="00F361AA" w:rsidRPr="00E52C04" w:rsidRDefault="00F361AA"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 xml:space="preserve">Улаз:  </w:t>
            </w:r>
            <w:r w:rsidRPr="00E52C04">
              <w:rPr>
                <w:rFonts w:ascii="Courier New" w:hAnsi="Courier New" w:cs="Courier New"/>
                <w:b/>
                <w:sz w:val="24"/>
                <w:lang w:val="sr-Cyrl-RS"/>
              </w:rPr>
              <w:t>X</w:t>
            </w:r>
            <w:r w:rsidRPr="00E52C04">
              <w:rPr>
                <w:rFonts w:ascii="Courier New" w:hAnsi="Courier New" w:cs="Courier New"/>
                <w:sz w:val="24"/>
                <w:lang w:val="sr-Cyrl-RS"/>
              </w:rPr>
              <w:t xml:space="preserve"> </w:t>
            </w:r>
            <w:r>
              <w:rPr>
                <w:rFonts w:ascii="Courier New" w:hAnsi="Courier New" w:cs="Courier New"/>
                <w:sz w:val="24"/>
                <w:lang w:val="sr-Cyrl-RS"/>
              </w:rPr>
              <w:t xml:space="preserve"> </w:t>
            </w:r>
            <w:r w:rsidRPr="00E52C04">
              <w:rPr>
                <w:rFonts w:ascii="Courier New" w:hAnsi="Courier New" w:cs="Courier New"/>
                <w:sz w:val="24"/>
                <w:lang w:val="sr-Cyrl-RS"/>
              </w:rPr>
              <w:t>(скуп података</w:t>
            </w:r>
            <w:r>
              <w:rPr>
                <w:rFonts w:ascii="Courier New" w:hAnsi="Courier New" w:cs="Courier New"/>
                <w:sz w:val="24"/>
                <w:lang w:val="sr-Cyrl-RS"/>
              </w:rPr>
              <w:t xml:space="preserve"> са недостајућим вредностима</w:t>
            </w:r>
            <w:r w:rsidRPr="00E52C04">
              <w:rPr>
                <w:rFonts w:ascii="Courier New" w:hAnsi="Courier New" w:cs="Courier New"/>
                <w:sz w:val="24"/>
                <w:lang w:val="sr-Cyrl-RS"/>
              </w:rPr>
              <w:t>)</w:t>
            </w:r>
          </w:p>
          <w:p w:rsidR="00F361AA" w:rsidRPr="00E52C04" w:rsidRDefault="00F361AA"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 xml:space="preserve">Излаз: </w:t>
            </w:r>
            <w:r w:rsidRPr="00E52C04">
              <w:rPr>
                <w:rFonts w:ascii="Courier New" w:hAnsi="Courier New" w:cs="Courier New"/>
                <w:b/>
                <w:sz w:val="24"/>
                <w:lang w:val="sr-Cyrl-RS"/>
              </w:rPr>
              <w:t>X</w:t>
            </w:r>
            <w:r>
              <w:rPr>
                <w:rFonts w:ascii="Courier New" w:hAnsi="Courier New" w:cs="Courier New"/>
                <w:b/>
                <w:sz w:val="24"/>
                <w:lang w:val="sr-Cyrl-RS"/>
              </w:rPr>
              <w:t>'</w:t>
            </w:r>
            <w:r>
              <w:rPr>
                <w:rFonts w:ascii="Courier New" w:hAnsi="Courier New" w:cs="Courier New"/>
                <w:sz w:val="24"/>
                <w:lang w:val="sr-Cyrl-RS"/>
              </w:rPr>
              <w:t xml:space="preserve"> (попуњени скуп података</w:t>
            </w:r>
            <w:r w:rsidRPr="00E52C04">
              <w:rPr>
                <w:rFonts w:ascii="Courier New" w:hAnsi="Courier New" w:cs="Courier New"/>
                <w:sz w:val="24"/>
                <w:lang w:val="sr-Cyrl-RS"/>
              </w:rPr>
              <w:t xml:space="preserve">)  </w:t>
            </w:r>
          </w:p>
          <w:p w:rsidR="00F361AA" w:rsidRDefault="00F361AA" w:rsidP="006648C5">
            <w:pPr>
              <w:pStyle w:val="NoSpacing"/>
              <w:jc w:val="both"/>
              <w:rPr>
                <w:rFonts w:ascii="Courier New" w:hAnsi="Courier New" w:cs="Courier New"/>
                <w:sz w:val="24"/>
                <w:lang w:val="sr-Cyrl-RS"/>
              </w:rPr>
            </w:pPr>
          </w:p>
          <w:p w:rsidR="00F361AA" w:rsidRPr="00E52C04" w:rsidRDefault="00F361AA"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Метод:</w:t>
            </w:r>
          </w:p>
          <w:p w:rsidR="00F361AA" w:rsidRPr="00E52C04" w:rsidRDefault="00F361AA"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 xml:space="preserve">  </w:t>
            </w:r>
          </w:p>
          <w:p w:rsidR="00F361AA" w:rsidRPr="006F4EFB" w:rsidRDefault="00F361AA" w:rsidP="006648C5">
            <w:pPr>
              <w:pStyle w:val="NoSpacing"/>
              <w:jc w:val="both"/>
              <w:rPr>
                <w:rFonts w:ascii="Courier New" w:hAnsi="Courier New" w:cs="Courier New"/>
                <w:color w:val="76923C" w:themeColor="accent3" w:themeShade="BF"/>
                <w:sz w:val="24"/>
                <w:lang w:val="sr-Cyrl-RS"/>
              </w:rPr>
            </w:pPr>
            <w:r w:rsidRPr="00E52C04">
              <w:rPr>
                <w:rFonts w:ascii="Courier New" w:hAnsi="Courier New" w:cs="Courier New"/>
                <w:sz w:val="24"/>
                <w:lang w:val="sr-Cyrl-RS"/>
              </w:rPr>
              <w:t xml:space="preserve"> </w:t>
            </w:r>
            <w:r>
              <w:rPr>
                <w:rFonts w:ascii="Courier New" w:hAnsi="Courier New" w:cs="Courier New"/>
                <w:sz w:val="24"/>
                <w:lang w:val="sr-Latn-RS"/>
              </w:rPr>
              <w:t xml:space="preserve">Xnorm </w:t>
            </w:r>
            <w:r w:rsidRPr="002F597B">
              <w:rPr>
                <w:rFonts w:ascii="Courier New" w:hAnsi="Courier New" w:cs="Courier New"/>
                <w:sz w:val="24"/>
                <w:lang w:val="sr-Cyrl-RS"/>
              </w:rPr>
              <w:t xml:space="preserve">:= </w:t>
            </w:r>
            <w:r>
              <w:rPr>
                <w:rFonts w:ascii="Courier New" w:hAnsi="Courier New" w:cs="Courier New"/>
                <w:sz w:val="24"/>
                <w:lang w:val="en-US"/>
              </w:rPr>
              <w:t>norm</w:t>
            </w:r>
            <w:r w:rsidRPr="002F597B">
              <w:rPr>
                <w:rFonts w:ascii="Courier New" w:hAnsi="Courier New" w:cs="Courier New"/>
                <w:sz w:val="24"/>
                <w:lang w:val="sr-Cyrl-RS"/>
              </w:rPr>
              <w:t>(</w:t>
            </w:r>
            <w:r>
              <w:rPr>
                <w:rFonts w:ascii="Courier New" w:hAnsi="Courier New" w:cs="Courier New"/>
                <w:sz w:val="24"/>
                <w:lang w:val="en-US"/>
              </w:rPr>
              <w:t>X</w:t>
            </w:r>
            <w:r w:rsidRPr="002F597B">
              <w:rPr>
                <w:rFonts w:ascii="Courier New" w:hAnsi="Courier New" w:cs="Courier New"/>
                <w:sz w:val="24"/>
                <w:lang w:val="sr-Cyrl-RS"/>
              </w:rPr>
              <w:t>)</w:t>
            </w:r>
            <w:r w:rsidR="006F4EFB">
              <w:rPr>
                <w:rFonts w:ascii="Courier New" w:hAnsi="Courier New" w:cs="Courier New"/>
                <w:color w:val="76923C" w:themeColor="accent3" w:themeShade="BF"/>
                <w:sz w:val="24"/>
                <w:lang w:val="sr-Cyrl-RS"/>
              </w:rPr>
              <w:t xml:space="preserve">             //нормализација вредности</w:t>
            </w:r>
          </w:p>
          <w:p w:rsidR="00F361AA" w:rsidRPr="006F4EFB" w:rsidRDefault="00F361AA" w:rsidP="006648C5">
            <w:pPr>
              <w:pStyle w:val="NoSpacing"/>
              <w:jc w:val="both"/>
              <w:rPr>
                <w:rFonts w:ascii="Courier New" w:hAnsi="Courier New" w:cs="Courier New"/>
                <w:sz w:val="24"/>
                <w:lang w:val="sr-Cyrl-RS"/>
              </w:rPr>
            </w:pPr>
            <w:r w:rsidRPr="002F597B">
              <w:rPr>
                <w:rFonts w:ascii="Courier New" w:hAnsi="Courier New" w:cs="Courier New"/>
                <w:sz w:val="24"/>
                <w:lang w:val="sr-Cyrl-RS"/>
              </w:rPr>
              <w:t xml:space="preserve"> </w:t>
            </w:r>
            <w:r>
              <w:rPr>
                <w:rFonts w:ascii="Courier New" w:hAnsi="Courier New" w:cs="Courier New"/>
                <w:sz w:val="24"/>
                <w:lang w:val="en-US"/>
              </w:rPr>
              <w:t>k</w:t>
            </w:r>
            <w:r w:rsidRPr="002F597B">
              <w:rPr>
                <w:rFonts w:ascii="Courier New" w:hAnsi="Courier New" w:cs="Courier New"/>
                <w:sz w:val="24"/>
                <w:lang w:val="sr-Cyrl-RS"/>
              </w:rPr>
              <w:t xml:space="preserve"> := </w:t>
            </w:r>
            <w:r>
              <w:rPr>
                <w:rFonts w:ascii="Courier New" w:hAnsi="Courier New" w:cs="Courier New"/>
                <w:sz w:val="24"/>
                <w:lang w:val="en-US"/>
              </w:rPr>
              <w:t>elbow</w:t>
            </w:r>
            <w:r w:rsidRPr="002F597B">
              <w:rPr>
                <w:rFonts w:ascii="Courier New" w:hAnsi="Courier New" w:cs="Courier New"/>
                <w:sz w:val="24"/>
                <w:lang w:val="sr-Cyrl-RS"/>
              </w:rPr>
              <w:t>(</w:t>
            </w:r>
            <w:r>
              <w:rPr>
                <w:rFonts w:ascii="Courier New" w:hAnsi="Courier New" w:cs="Courier New"/>
                <w:sz w:val="24"/>
                <w:lang w:val="en-US"/>
              </w:rPr>
              <w:t>Xnorm</w:t>
            </w:r>
            <w:r w:rsidRPr="002F597B">
              <w:rPr>
                <w:rFonts w:ascii="Courier New" w:hAnsi="Courier New" w:cs="Courier New"/>
                <w:sz w:val="24"/>
                <w:lang w:val="sr-Cyrl-RS"/>
              </w:rPr>
              <w:t>)</w:t>
            </w:r>
            <w:r w:rsidR="006F4EFB">
              <w:rPr>
                <w:rFonts w:ascii="Courier New" w:hAnsi="Courier New" w:cs="Courier New"/>
                <w:sz w:val="24"/>
                <w:lang w:val="sr-Cyrl-RS"/>
              </w:rPr>
              <w:t xml:space="preserve">                       </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лакат метода</w:t>
            </w:r>
          </w:p>
          <w:p w:rsidR="00F361AA" w:rsidRPr="006F4EFB" w:rsidRDefault="00F361AA" w:rsidP="006648C5">
            <w:pPr>
              <w:pStyle w:val="NoSpacing"/>
              <w:jc w:val="both"/>
              <w:rPr>
                <w:rFonts w:ascii="Courier New" w:hAnsi="Courier New" w:cs="Courier New"/>
                <w:sz w:val="24"/>
                <w:lang w:val="sr-Cyrl-RS"/>
              </w:rPr>
            </w:pPr>
            <w:r w:rsidRPr="002F597B">
              <w:rPr>
                <w:rFonts w:ascii="Courier New" w:hAnsi="Courier New" w:cs="Courier New"/>
                <w:sz w:val="24"/>
                <w:lang w:val="sr-Cyrl-RS"/>
              </w:rPr>
              <w:t xml:space="preserve"> </w:t>
            </w:r>
            <w:r>
              <w:rPr>
                <w:rFonts w:ascii="Courier New" w:hAnsi="Courier New" w:cs="Courier New"/>
                <w:sz w:val="24"/>
                <w:lang w:val="en-US"/>
              </w:rPr>
              <w:t>clusterIndex</w:t>
            </w:r>
            <w:r w:rsidRPr="006F4EFB">
              <w:rPr>
                <w:rFonts w:ascii="Courier New" w:hAnsi="Courier New" w:cs="Courier New"/>
                <w:sz w:val="24"/>
                <w:lang w:val="sr-Cyrl-RS"/>
              </w:rPr>
              <w:t xml:space="preserve"> := </w:t>
            </w:r>
            <w:r>
              <w:rPr>
                <w:rFonts w:ascii="Courier New" w:hAnsi="Courier New" w:cs="Courier New"/>
                <w:sz w:val="24"/>
                <w:lang w:val="en-US"/>
              </w:rPr>
              <w:t>kmeans</w:t>
            </w:r>
            <w:r w:rsidRPr="006F4EFB">
              <w:rPr>
                <w:rFonts w:ascii="Courier New" w:hAnsi="Courier New" w:cs="Courier New"/>
                <w:sz w:val="24"/>
                <w:lang w:val="sr-Cyrl-RS"/>
              </w:rPr>
              <w:t>(</w:t>
            </w:r>
            <w:r>
              <w:rPr>
                <w:rFonts w:ascii="Courier New" w:hAnsi="Courier New" w:cs="Courier New"/>
                <w:sz w:val="24"/>
                <w:lang w:val="en-US"/>
              </w:rPr>
              <w:t>Xnorm</w:t>
            </w:r>
            <w:r w:rsidRPr="006F4EFB">
              <w:rPr>
                <w:rFonts w:ascii="Courier New" w:hAnsi="Courier New" w:cs="Courier New"/>
                <w:sz w:val="24"/>
                <w:lang w:val="sr-Cyrl-RS"/>
              </w:rPr>
              <w:t>,</w:t>
            </w:r>
            <w:r>
              <w:rPr>
                <w:rFonts w:ascii="Courier New" w:hAnsi="Courier New" w:cs="Courier New"/>
                <w:sz w:val="24"/>
                <w:lang w:val="en-US"/>
              </w:rPr>
              <w:t>k</w:t>
            </w:r>
            <w:r w:rsidRPr="006F4EFB">
              <w:rPr>
                <w:rFonts w:ascii="Courier New" w:hAnsi="Courier New" w:cs="Courier New"/>
                <w:sz w:val="24"/>
                <w:lang w:val="sr-Cyrl-RS"/>
              </w:rPr>
              <w:t>)</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индекс кластера (1,к)</w:t>
            </w:r>
          </w:p>
          <w:p w:rsidR="00F361AA" w:rsidRPr="006F4EFB" w:rsidRDefault="00F361AA"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Pr>
                <w:rFonts w:ascii="Courier New" w:hAnsi="Courier New" w:cs="Courier New"/>
                <w:sz w:val="24"/>
                <w:lang w:val="en-US"/>
              </w:rPr>
              <w:t>C :</w:t>
            </w:r>
            <w:r w:rsidRPr="002F597B">
              <w:rPr>
                <w:rFonts w:ascii="Courier New" w:hAnsi="Courier New" w:cs="Courier New"/>
                <w:sz w:val="24"/>
                <w:lang w:val="sr-Cyrl-RS"/>
              </w:rPr>
              <w:t>{</w:t>
            </w:r>
            <w:r>
              <w:rPr>
                <w:rFonts w:ascii="Courier New" w:hAnsi="Courier New" w:cs="Courier New"/>
                <w:sz w:val="24"/>
                <w:lang w:val="en-US"/>
              </w:rPr>
              <w:t>X</w:t>
            </w:r>
            <w:r w:rsidRPr="002F597B">
              <w:rPr>
                <w:rFonts w:ascii="Courier New" w:hAnsi="Courier New" w:cs="Courier New"/>
                <w:sz w:val="24"/>
                <w:lang w:val="sr-Cyrl-RS"/>
              </w:rPr>
              <w:t>1,</w:t>
            </w:r>
            <w:r>
              <w:rPr>
                <w:rFonts w:ascii="Courier New" w:hAnsi="Courier New" w:cs="Courier New"/>
                <w:sz w:val="24"/>
                <w:lang w:val="en-US"/>
              </w:rPr>
              <w:t>X</w:t>
            </w:r>
            <w:r>
              <w:rPr>
                <w:rFonts w:ascii="Courier New" w:hAnsi="Courier New" w:cs="Courier New"/>
                <w:sz w:val="24"/>
                <w:lang w:val="sr-Cyrl-RS"/>
              </w:rPr>
              <w:t>2,...,</w:t>
            </w:r>
            <w:r>
              <w:rPr>
                <w:rFonts w:ascii="Courier New" w:hAnsi="Courier New" w:cs="Courier New"/>
                <w:sz w:val="24"/>
                <w:lang w:val="en-US"/>
              </w:rPr>
              <w:t>Xk} := apply(X, clusterIndex)</w:t>
            </w:r>
            <w:r w:rsidR="006F4EFB">
              <w:rPr>
                <w:rFonts w:ascii="Courier New" w:hAnsi="Courier New" w:cs="Courier New"/>
                <w:sz w:val="24"/>
                <w:lang w:val="sr-Cyrl-RS"/>
              </w:rPr>
              <w:t xml:space="preserve"> </w:t>
            </w:r>
            <w:r w:rsidR="006F4EFB">
              <w:rPr>
                <w:rFonts w:ascii="Courier New" w:hAnsi="Courier New" w:cs="Courier New"/>
                <w:color w:val="76923C" w:themeColor="accent3" w:themeShade="BF"/>
                <w:sz w:val="24"/>
                <w:lang w:val="en-US"/>
              </w:rPr>
              <w:t>//</w:t>
            </w:r>
            <w:r w:rsidR="006F4EFB">
              <w:rPr>
                <w:rFonts w:ascii="Courier New" w:hAnsi="Courier New" w:cs="Courier New"/>
                <w:color w:val="76923C" w:themeColor="accent3" w:themeShade="BF"/>
                <w:sz w:val="24"/>
                <w:lang w:val="sr-Cyrl-RS"/>
              </w:rPr>
              <w:t>кластери</w:t>
            </w:r>
          </w:p>
          <w:p w:rsidR="00F361AA" w:rsidRPr="006F4EFB" w:rsidRDefault="00F361AA"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Pr>
                <w:rFonts w:ascii="Courier New" w:hAnsi="Courier New" w:cs="Courier New"/>
                <w:sz w:val="24"/>
                <w:lang w:val="en-US"/>
              </w:rPr>
              <w:t>C</w:t>
            </w:r>
            <w:r>
              <w:rPr>
                <w:rFonts w:ascii="Courier New" w:hAnsi="Courier New" w:cs="Courier New"/>
                <w:b/>
                <w:sz w:val="24"/>
                <w:lang w:val="sr-Cyrl-RS"/>
              </w:rPr>
              <w:t>'</w:t>
            </w:r>
            <w:r w:rsidRPr="006F4EFB">
              <w:rPr>
                <w:rFonts w:ascii="Courier New" w:hAnsi="Courier New" w:cs="Courier New"/>
                <w:sz w:val="24"/>
                <w:lang w:val="sr-Cyrl-RS"/>
              </w:rPr>
              <w:t>:{}</w:t>
            </w:r>
            <w:r w:rsidR="006F4EFB">
              <w:rPr>
                <w:rFonts w:ascii="Courier New" w:hAnsi="Courier New" w:cs="Courier New"/>
                <w:sz w:val="24"/>
                <w:lang w:val="sr-Cyrl-RS"/>
              </w:rPr>
              <w:t xml:space="preserve"> </w:t>
            </w:r>
            <w:r w:rsidR="007444E3">
              <w:rPr>
                <w:rFonts w:ascii="Courier New" w:hAnsi="Courier New" w:cs="Courier New"/>
                <w:sz w:val="24"/>
                <w:lang w:val="sr-Cyrl-RS"/>
              </w:rPr>
              <w:t xml:space="preserve"> </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празан скуп кластера са попуњеним вредно</w:t>
            </w:r>
            <w:r w:rsidR="007444E3">
              <w:rPr>
                <w:rFonts w:ascii="Courier New" w:hAnsi="Courier New" w:cs="Courier New"/>
                <w:color w:val="76923C" w:themeColor="accent3" w:themeShade="BF"/>
                <w:sz w:val="24"/>
                <w:lang w:val="sr-Cyrl-RS"/>
              </w:rPr>
              <w:t>с</w:t>
            </w:r>
            <w:r w:rsidR="006F4EFB">
              <w:rPr>
                <w:rFonts w:ascii="Courier New" w:hAnsi="Courier New" w:cs="Courier New"/>
                <w:color w:val="76923C" w:themeColor="accent3" w:themeShade="BF"/>
                <w:sz w:val="24"/>
                <w:lang w:val="sr-Cyrl-RS"/>
              </w:rPr>
              <w:t>тима</w:t>
            </w:r>
          </w:p>
          <w:p w:rsidR="00F361AA" w:rsidRPr="006F4EFB" w:rsidRDefault="00F361AA"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Pr>
                <w:rFonts w:ascii="Courier New" w:hAnsi="Courier New" w:cs="Courier New"/>
                <w:sz w:val="24"/>
                <w:lang w:val="en-US"/>
              </w:rPr>
              <w:t>for i = 1 to k:</w:t>
            </w:r>
            <w:r w:rsidR="006F4EFB">
              <w:rPr>
                <w:rFonts w:ascii="Courier New" w:hAnsi="Courier New" w:cs="Courier New"/>
                <w:color w:val="76923C" w:themeColor="accent3" w:themeShade="BF"/>
                <w:sz w:val="24"/>
                <w:lang w:val="en-US"/>
              </w:rPr>
              <w:t xml:space="preserve"> </w:t>
            </w:r>
            <w:r w:rsidR="006F4EFB">
              <w:rPr>
                <w:rFonts w:ascii="Courier New" w:hAnsi="Courier New" w:cs="Courier New"/>
                <w:color w:val="76923C" w:themeColor="accent3" w:themeShade="BF"/>
                <w:sz w:val="24"/>
                <w:lang w:val="sr-Cyrl-RS"/>
              </w:rPr>
              <w:t xml:space="preserve">          </w:t>
            </w:r>
            <w:r w:rsidR="006F4EFB">
              <w:rPr>
                <w:rFonts w:ascii="Courier New" w:hAnsi="Courier New" w:cs="Courier New"/>
                <w:color w:val="76923C" w:themeColor="accent3" w:themeShade="BF"/>
                <w:sz w:val="24"/>
                <w:lang w:val="en-US"/>
              </w:rPr>
              <w:t>//</w:t>
            </w:r>
            <w:r w:rsidR="006F4EFB">
              <w:rPr>
                <w:rFonts w:ascii="Courier New" w:hAnsi="Courier New" w:cs="Courier New"/>
                <w:color w:val="76923C" w:themeColor="accent3" w:themeShade="BF"/>
                <w:sz w:val="24"/>
                <w:lang w:val="sr-Cyrl-RS"/>
              </w:rPr>
              <w:t>за сваки кластер у скупу С</w:t>
            </w:r>
          </w:p>
          <w:p w:rsidR="00F361AA" w:rsidRPr="006F4EFB" w:rsidRDefault="00F361AA"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sidRPr="002F597B">
              <w:rPr>
                <w:rFonts w:ascii="Courier New" w:hAnsi="Courier New" w:cs="Courier New"/>
                <w:sz w:val="24"/>
                <w:lang w:val="en-US"/>
              </w:rPr>
              <w:t>Xi</w:t>
            </w:r>
            <w:r w:rsidRPr="002F597B">
              <w:rPr>
                <w:rFonts w:ascii="Courier New" w:hAnsi="Courier New" w:cs="Courier New"/>
                <w:sz w:val="24"/>
                <w:lang w:val="sr-Cyrl-RS"/>
              </w:rPr>
              <w:t>'</w:t>
            </w:r>
            <w:r w:rsidR="007444E3" w:rsidRPr="00F355C3">
              <w:rPr>
                <w:rFonts w:ascii="Courier New" w:hAnsi="Courier New" w:cs="Courier New"/>
                <w:sz w:val="24"/>
                <w:lang w:val="sr-Cyrl-RS"/>
              </w:rPr>
              <w:t xml:space="preserve"> </w:t>
            </w:r>
            <w:r w:rsidRPr="006F4EFB">
              <w:rPr>
                <w:rFonts w:ascii="Courier New" w:hAnsi="Courier New" w:cs="Courier New"/>
                <w:sz w:val="24"/>
                <w:lang w:val="sr-Cyrl-RS"/>
              </w:rPr>
              <w:t>:=</w:t>
            </w:r>
            <w:r w:rsidR="007444E3" w:rsidRPr="00F355C3">
              <w:rPr>
                <w:rFonts w:ascii="Courier New" w:hAnsi="Courier New" w:cs="Courier New"/>
                <w:sz w:val="24"/>
                <w:lang w:val="sr-Cyrl-RS"/>
              </w:rPr>
              <w:t xml:space="preserve"> </w:t>
            </w:r>
            <w:r w:rsidR="007444E3">
              <w:rPr>
                <w:rFonts w:ascii="Courier New" w:hAnsi="Courier New" w:cs="Courier New"/>
                <w:sz w:val="24"/>
                <w:lang w:val="en-US"/>
              </w:rPr>
              <w:t>impute</w:t>
            </w:r>
            <w:r w:rsidRPr="006F4EFB">
              <w:rPr>
                <w:rFonts w:ascii="Courier New" w:hAnsi="Courier New" w:cs="Courier New"/>
                <w:sz w:val="24"/>
                <w:lang w:val="sr-Cyrl-RS"/>
              </w:rPr>
              <w:t>(</w:t>
            </w:r>
            <w:r>
              <w:rPr>
                <w:rFonts w:ascii="Courier New" w:hAnsi="Courier New" w:cs="Courier New"/>
                <w:sz w:val="24"/>
                <w:lang w:val="en-US"/>
              </w:rPr>
              <w:t>Xi</w:t>
            </w:r>
            <w:r w:rsidRPr="006F4EFB">
              <w:rPr>
                <w:rFonts w:ascii="Courier New" w:hAnsi="Courier New" w:cs="Courier New"/>
                <w:sz w:val="24"/>
                <w:lang w:val="sr-Cyrl-RS"/>
              </w:rPr>
              <w:t>)</w:t>
            </w:r>
            <w:r w:rsidR="006F4EFB" w:rsidRPr="006F4EFB">
              <w:rPr>
                <w:rFonts w:ascii="Courier New" w:hAnsi="Courier New" w:cs="Courier New"/>
                <w:color w:val="76923C" w:themeColor="accent3" w:themeShade="BF"/>
                <w:sz w:val="24"/>
                <w:lang w:val="sr-Cyrl-RS"/>
              </w:rPr>
              <w:t xml:space="preserve"> </w:t>
            </w:r>
            <w:r w:rsidR="006F4EFB">
              <w:rPr>
                <w:rFonts w:ascii="Courier New" w:hAnsi="Courier New" w:cs="Courier New"/>
                <w:color w:val="76923C" w:themeColor="accent3" w:themeShade="BF"/>
                <w:sz w:val="24"/>
                <w:lang w:val="sr-Cyrl-RS"/>
              </w:rPr>
              <w:t xml:space="preserve">                    </w:t>
            </w:r>
            <w:r w:rsidR="007444E3" w:rsidRPr="00F355C3">
              <w:rPr>
                <w:rFonts w:ascii="Courier New" w:hAnsi="Courier New" w:cs="Courier New"/>
                <w:color w:val="76923C" w:themeColor="accent3" w:themeShade="BF"/>
                <w:sz w:val="24"/>
                <w:lang w:val="sr-Cyrl-RS"/>
              </w:rPr>
              <w:t xml:space="preserve">  </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импутација</w:t>
            </w:r>
          </w:p>
          <w:p w:rsidR="00F361AA" w:rsidRPr="006F4EFB" w:rsidRDefault="00F361AA" w:rsidP="006648C5">
            <w:pPr>
              <w:pStyle w:val="NoSpacing"/>
              <w:jc w:val="both"/>
              <w:rPr>
                <w:rFonts w:ascii="Courier New" w:hAnsi="Courier New" w:cs="Courier New"/>
                <w:sz w:val="24"/>
                <w:lang w:val="sr-Cyrl-RS"/>
              </w:rPr>
            </w:pPr>
            <w:r w:rsidRPr="006F4EFB">
              <w:rPr>
                <w:rFonts w:ascii="Courier New" w:hAnsi="Courier New" w:cs="Courier New"/>
                <w:sz w:val="24"/>
                <w:lang w:val="sr-Cyrl-RS"/>
              </w:rPr>
              <w:t xml:space="preserve">   </w:t>
            </w:r>
            <w:r>
              <w:rPr>
                <w:rFonts w:ascii="Courier New" w:hAnsi="Courier New" w:cs="Courier New"/>
                <w:sz w:val="24"/>
                <w:lang w:val="en-US"/>
              </w:rPr>
              <w:t>C</w:t>
            </w:r>
            <w:r>
              <w:rPr>
                <w:rFonts w:ascii="Courier New" w:hAnsi="Courier New" w:cs="Courier New"/>
                <w:b/>
                <w:sz w:val="24"/>
                <w:lang w:val="sr-Cyrl-RS"/>
              </w:rPr>
              <w:t>'</w:t>
            </w:r>
            <w:r w:rsidRPr="006F4EFB">
              <w:rPr>
                <w:rFonts w:ascii="Courier New" w:hAnsi="Courier New" w:cs="Courier New"/>
                <w:sz w:val="24"/>
                <w:lang w:val="sr-Cyrl-RS"/>
              </w:rPr>
              <w:t>(</w:t>
            </w:r>
            <w:r>
              <w:rPr>
                <w:rFonts w:ascii="Courier New" w:hAnsi="Courier New" w:cs="Courier New"/>
                <w:sz w:val="24"/>
                <w:lang w:val="en-US"/>
              </w:rPr>
              <w:t>i</w:t>
            </w:r>
            <w:r w:rsidRPr="006F4EFB">
              <w:rPr>
                <w:rFonts w:ascii="Courier New" w:hAnsi="Courier New" w:cs="Courier New"/>
                <w:sz w:val="24"/>
                <w:lang w:val="sr-Cyrl-RS"/>
              </w:rPr>
              <w:t xml:space="preserve">) := </w:t>
            </w:r>
            <w:r w:rsidRPr="002F597B">
              <w:rPr>
                <w:rFonts w:ascii="Courier New" w:hAnsi="Courier New" w:cs="Courier New"/>
                <w:sz w:val="24"/>
                <w:lang w:val="en-US"/>
              </w:rPr>
              <w:t>Xi</w:t>
            </w:r>
            <w:r w:rsidRPr="002F597B">
              <w:rPr>
                <w:rFonts w:ascii="Courier New" w:hAnsi="Courier New" w:cs="Courier New"/>
                <w:sz w:val="24"/>
                <w:lang w:val="sr-Cyrl-RS"/>
              </w:rPr>
              <w:t>'</w:t>
            </w:r>
            <w:r w:rsidR="006F4EFB">
              <w:rPr>
                <w:rFonts w:ascii="Courier New" w:hAnsi="Courier New" w:cs="Courier New"/>
                <w:sz w:val="24"/>
                <w:lang w:val="sr-Cyrl-RS"/>
              </w:rPr>
              <w:t xml:space="preserve">      </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додај резултат импутације у скуп</w:t>
            </w:r>
          </w:p>
          <w:p w:rsidR="00F361AA" w:rsidRPr="00F355C3" w:rsidRDefault="00F361AA" w:rsidP="006648C5">
            <w:pPr>
              <w:pStyle w:val="NoSpacing"/>
              <w:jc w:val="both"/>
              <w:rPr>
                <w:rFonts w:ascii="Courier New" w:hAnsi="Courier New" w:cs="Courier New"/>
                <w:sz w:val="24"/>
                <w:lang w:val="sr-Cyrl-RS"/>
              </w:rPr>
            </w:pPr>
            <w:r w:rsidRPr="00E52C04">
              <w:rPr>
                <w:rFonts w:ascii="Courier New" w:hAnsi="Courier New" w:cs="Courier New"/>
                <w:sz w:val="24"/>
                <w:lang w:val="sr-Cyrl-RS"/>
              </w:rPr>
              <w:t xml:space="preserve"> </w:t>
            </w:r>
            <w:r>
              <w:rPr>
                <w:rFonts w:ascii="Courier New" w:hAnsi="Courier New" w:cs="Courier New"/>
                <w:sz w:val="24"/>
                <w:lang w:val="en-US"/>
              </w:rPr>
              <w:t>endfor</w:t>
            </w:r>
          </w:p>
          <w:p w:rsidR="00F361AA" w:rsidRDefault="00F361AA" w:rsidP="006648C5">
            <w:pPr>
              <w:pStyle w:val="NoSpacing"/>
              <w:jc w:val="both"/>
              <w:rPr>
                <w:rFonts w:ascii="Courier New" w:hAnsi="Courier New" w:cs="Courier New"/>
                <w:sz w:val="24"/>
                <w:lang w:val="sr-Cyrl-RS"/>
              </w:rPr>
            </w:pPr>
            <w:r>
              <w:rPr>
                <w:rFonts w:ascii="Courier New" w:hAnsi="Courier New" w:cs="Courier New"/>
                <w:sz w:val="24"/>
                <w:lang w:val="sr-Cyrl-RS"/>
              </w:rPr>
              <w:t xml:space="preserve"> </w:t>
            </w:r>
            <w:r w:rsidRPr="002F597B">
              <w:rPr>
                <w:rFonts w:ascii="Courier New" w:hAnsi="Courier New" w:cs="Courier New"/>
                <w:sz w:val="24"/>
                <w:lang w:val="sr-Cyrl-RS"/>
              </w:rPr>
              <w:t xml:space="preserve">X' := </w:t>
            </w:r>
            <w:r>
              <w:rPr>
                <w:rFonts w:ascii="Courier New" w:hAnsi="Courier New" w:cs="Courier New"/>
                <w:sz w:val="24"/>
                <w:lang w:val="en-US"/>
              </w:rPr>
              <w:t>aggreagate</w:t>
            </w:r>
            <w:r w:rsidRPr="002F597B">
              <w:rPr>
                <w:rFonts w:ascii="Courier New" w:hAnsi="Courier New" w:cs="Courier New"/>
                <w:sz w:val="24"/>
                <w:lang w:val="sr-Cyrl-RS"/>
              </w:rPr>
              <w:t>(</w:t>
            </w:r>
            <w:r>
              <w:rPr>
                <w:rFonts w:ascii="Courier New" w:hAnsi="Courier New" w:cs="Courier New"/>
                <w:sz w:val="24"/>
                <w:lang w:val="en-US"/>
              </w:rPr>
              <w:t>C</w:t>
            </w:r>
            <w:r>
              <w:rPr>
                <w:rFonts w:ascii="Courier New" w:hAnsi="Courier New" w:cs="Courier New"/>
                <w:b/>
                <w:sz w:val="24"/>
                <w:lang w:val="sr-Cyrl-RS"/>
              </w:rPr>
              <w:t>'</w:t>
            </w:r>
            <w:r w:rsidRPr="002F597B">
              <w:rPr>
                <w:rFonts w:ascii="Courier New" w:hAnsi="Courier New" w:cs="Courier New"/>
                <w:sz w:val="24"/>
                <w:lang w:val="sr-Cyrl-RS"/>
              </w:rPr>
              <w:t xml:space="preserve">:{ </w:t>
            </w:r>
            <w:r w:rsidRPr="002F597B">
              <w:rPr>
                <w:rFonts w:ascii="Courier New" w:hAnsi="Courier New" w:cs="Courier New"/>
                <w:sz w:val="24"/>
                <w:lang w:val="en-US"/>
              </w:rPr>
              <w:t>X</w:t>
            </w:r>
            <w:r w:rsidRPr="006F4EFB">
              <w:rPr>
                <w:rFonts w:ascii="Courier New" w:hAnsi="Courier New" w:cs="Courier New"/>
                <w:sz w:val="24"/>
                <w:lang w:val="sr-Cyrl-RS"/>
              </w:rPr>
              <w:t>1</w:t>
            </w:r>
            <w:r w:rsidRPr="002F597B">
              <w:rPr>
                <w:rFonts w:ascii="Courier New" w:hAnsi="Courier New" w:cs="Courier New"/>
                <w:sz w:val="24"/>
                <w:lang w:val="sr-Cyrl-RS"/>
              </w:rPr>
              <w:t xml:space="preserve">', </w:t>
            </w:r>
            <w:r>
              <w:rPr>
                <w:rFonts w:ascii="Courier New" w:hAnsi="Courier New" w:cs="Courier New"/>
                <w:sz w:val="24"/>
                <w:lang w:val="en-US"/>
              </w:rPr>
              <w:t>X</w:t>
            </w:r>
            <w:r w:rsidRPr="006F4EFB">
              <w:rPr>
                <w:rFonts w:ascii="Courier New" w:hAnsi="Courier New" w:cs="Courier New"/>
                <w:sz w:val="24"/>
                <w:lang w:val="sr-Cyrl-RS"/>
              </w:rPr>
              <w:t>2</w:t>
            </w:r>
            <w:r w:rsidRPr="002F597B">
              <w:rPr>
                <w:rFonts w:ascii="Courier New" w:hAnsi="Courier New" w:cs="Courier New"/>
                <w:sz w:val="24"/>
                <w:lang w:val="sr-Cyrl-RS"/>
              </w:rPr>
              <w:t>',.</w:t>
            </w:r>
            <w:r w:rsidRPr="006F4EFB">
              <w:rPr>
                <w:rFonts w:ascii="Courier New" w:hAnsi="Courier New" w:cs="Courier New"/>
                <w:sz w:val="24"/>
                <w:lang w:val="sr-Cyrl-RS"/>
              </w:rPr>
              <w:t xml:space="preserve">.., </w:t>
            </w:r>
            <w:r>
              <w:rPr>
                <w:rFonts w:ascii="Courier New" w:hAnsi="Courier New" w:cs="Courier New"/>
                <w:sz w:val="24"/>
                <w:lang w:val="en-US"/>
              </w:rPr>
              <w:t>Xk</w:t>
            </w:r>
            <w:r>
              <w:rPr>
                <w:rFonts w:ascii="Courier New" w:hAnsi="Courier New" w:cs="Courier New"/>
                <w:sz w:val="24"/>
                <w:lang w:val="sr-Cyrl-RS"/>
              </w:rPr>
              <w:t>'})</w:t>
            </w:r>
            <w:r w:rsidR="006F4EFB">
              <w:rPr>
                <w:rFonts w:ascii="Courier New" w:hAnsi="Courier New" w:cs="Courier New"/>
                <w:sz w:val="24"/>
                <w:lang w:val="sr-Cyrl-RS"/>
              </w:rPr>
              <w:t xml:space="preserve"> </w:t>
            </w:r>
            <w:r w:rsidR="006F4EFB" w:rsidRPr="006F4EFB">
              <w:rPr>
                <w:rFonts w:ascii="Courier New" w:hAnsi="Courier New" w:cs="Courier New"/>
                <w:color w:val="76923C" w:themeColor="accent3" w:themeShade="BF"/>
                <w:sz w:val="24"/>
                <w:lang w:val="sr-Cyrl-RS"/>
              </w:rPr>
              <w:t>//</w:t>
            </w:r>
            <w:r w:rsidR="006F4EFB">
              <w:rPr>
                <w:rFonts w:ascii="Courier New" w:hAnsi="Courier New" w:cs="Courier New"/>
                <w:color w:val="76923C" w:themeColor="accent3" w:themeShade="BF"/>
                <w:sz w:val="24"/>
                <w:lang w:val="sr-Cyrl-RS"/>
              </w:rPr>
              <w:t>агрегација</w:t>
            </w:r>
            <w:r>
              <w:rPr>
                <w:rFonts w:ascii="Courier New" w:hAnsi="Courier New" w:cs="Courier New"/>
                <w:sz w:val="24"/>
                <w:lang w:val="sr-Cyrl-RS"/>
              </w:rPr>
              <w:t xml:space="preserve"> </w:t>
            </w:r>
          </w:p>
          <w:p w:rsidR="00F361AA" w:rsidRPr="00F361AA" w:rsidRDefault="00F361AA" w:rsidP="006648C5">
            <w:pPr>
              <w:pStyle w:val="NoSpacing"/>
              <w:keepNext/>
              <w:jc w:val="both"/>
              <w:rPr>
                <w:rFonts w:ascii="Courier New" w:hAnsi="Courier New" w:cs="Courier New"/>
                <w:sz w:val="24"/>
                <w:lang w:val="sr-Cyrl-RS"/>
              </w:rPr>
            </w:pPr>
          </w:p>
        </w:tc>
      </w:tr>
    </w:tbl>
    <w:p w:rsidR="00F361AA" w:rsidRPr="00F361AA" w:rsidRDefault="00F361AA" w:rsidP="00F361AA">
      <w:pPr>
        <w:pStyle w:val="Caption"/>
        <w:jc w:val="center"/>
        <w:rPr>
          <w:lang w:val="sr-Cyrl-RS"/>
        </w:rPr>
      </w:pPr>
      <w:r w:rsidRPr="00F361AA">
        <w:rPr>
          <w:lang w:val="sr-Cyrl-RS"/>
        </w:rPr>
        <w:t xml:space="preserve">Листинг </w:t>
      </w:r>
      <w:r>
        <w:fldChar w:fldCharType="begin"/>
      </w:r>
      <w:r w:rsidRPr="00F361AA">
        <w:rPr>
          <w:lang w:val="sr-Cyrl-RS"/>
        </w:rPr>
        <w:instrText xml:space="preserve"> </w:instrText>
      </w:r>
      <w:r>
        <w:instrText>SEQ</w:instrText>
      </w:r>
      <w:r w:rsidRPr="00F361AA">
        <w:rPr>
          <w:lang w:val="sr-Cyrl-RS"/>
        </w:rPr>
        <w:instrText xml:space="preserve"> Листинг \* </w:instrText>
      </w:r>
      <w:r>
        <w:instrText>ARABIC</w:instrText>
      </w:r>
      <w:r w:rsidRPr="00F361AA">
        <w:rPr>
          <w:lang w:val="sr-Cyrl-RS"/>
        </w:rPr>
        <w:instrText xml:space="preserve"> </w:instrText>
      </w:r>
      <w:r>
        <w:fldChar w:fldCharType="separate"/>
      </w:r>
      <w:r w:rsidR="002E5697">
        <w:rPr>
          <w:noProof/>
        </w:rPr>
        <w:t>4</w:t>
      </w:r>
      <w:r>
        <w:fldChar w:fldCharType="end"/>
      </w:r>
      <w:r w:rsidRPr="00F361AA">
        <w:rPr>
          <w:lang w:val="sr-Cyrl-RS"/>
        </w:rPr>
        <w:t xml:space="preserve"> </w:t>
      </w:r>
      <w:r>
        <w:rPr>
          <w:lang w:val="sr-Cyrl-RS"/>
        </w:rPr>
        <w:t>Псеудо код предложене методе</w:t>
      </w:r>
    </w:p>
    <w:p w:rsidR="00F361AA" w:rsidRDefault="00F361AA" w:rsidP="00AF394D">
      <w:pPr>
        <w:rPr>
          <w:lang w:val="sr-Cyrl-RS"/>
        </w:rPr>
      </w:pPr>
    </w:p>
    <w:p w:rsidR="006F4EFB" w:rsidRDefault="007444E3" w:rsidP="00AF394D">
      <w:pPr>
        <w:rPr>
          <w:lang w:val="sr-Cyrl-RS"/>
        </w:rPr>
      </w:pPr>
      <w:r>
        <w:rPr>
          <w:lang w:val="sr-Cyrl-RS"/>
        </w:rPr>
        <w:t>Сви кораци су до сада описани осим лакат методе (линија 7). Приликом кластеризације к</w:t>
      </w:r>
      <w:r w:rsidRPr="007444E3">
        <w:rPr>
          <w:lang w:val="sr-Cyrl-RS"/>
        </w:rPr>
        <w:t>-</w:t>
      </w:r>
      <w:r>
        <w:rPr>
          <w:lang w:val="sr-Cyrl-RS"/>
        </w:rPr>
        <w:t>средњих вредности није познато који је оптималан број кластера, односно није позната вредност к.</w:t>
      </w:r>
    </w:p>
    <w:p w:rsidR="007444E3" w:rsidRDefault="007444E3" w:rsidP="00AF394D">
      <w:pPr>
        <w:rPr>
          <w:lang w:val="sr-Cyrl-RS"/>
        </w:rPr>
      </w:pPr>
      <w:r>
        <w:rPr>
          <w:lang w:val="sr-Cyrl-RS"/>
        </w:rPr>
        <w:t xml:space="preserve">Због тога се као корак пред коначну кластеризацију изврши кластеризација са различизим вредностима к. Том приликом се за сваку вредност к рачуна </w:t>
      </w:r>
      <w:r>
        <w:rPr>
          <w:lang w:val="sr-Cyrl-RS"/>
        </w:rPr>
        <w:lastRenderedPageBreak/>
        <w:t>просечно одстојање инстанци од центроида унутар кластера. Када се тако ирачунато просечно одстој</w:t>
      </w:r>
      <w:r w:rsidR="00F355C3">
        <w:rPr>
          <w:lang w:val="sr-Cyrl-RS"/>
        </w:rPr>
        <w:t>ање визуелизује, добије се график сличан графику са слике 13.</w:t>
      </w:r>
    </w:p>
    <w:p w:rsidR="00F355C3" w:rsidRDefault="00F355C3" w:rsidP="00F355C3">
      <w:pPr>
        <w:pStyle w:val="NoSpacing"/>
        <w:jc w:val="center"/>
      </w:pPr>
      <w:r>
        <w:rPr>
          <w:noProof/>
          <w:lang w:val="en-US"/>
        </w:rPr>
        <w:drawing>
          <wp:inline distT="0" distB="0" distL="0" distR="0" wp14:anchorId="0F75B77B" wp14:editId="27D965A1">
            <wp:extent cx="3291840" cy="2463461"/>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7426" cy="2467642"/>
                    </a:xfrm>
                    <a:prstGeom prst="rect">
                      <a:avLst/>
                    </a:prstGeom>
                  </pic:spPr>
                </pic:pic>
              </a:graphicData>
            </a:graphic>
          </wp:inline>
        </w:drawing>
      </w:r>
    </w:p>
    <w:p w:rsidR="00F355C3" w:rsidRDefault="00F355C3" w:rsidP="00F355C3">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13</w:t>
      </w:r>
      <w:r w:rsidR="000D733B">
        <w:rPr>
          <w:noProof/>
        </w:rPr>
        <w:fldChar w:fldCharType="end"/>
      </w:r>
      <w:r>
        <w:rPr>
          <w:lang w:val="sr-Cyrl-RS"/>
        </w:rPr>
        <w:t xml:space="preserve"> Лакат метода</w:t>
      </w:r>
    </w:p>
    <w:p w:rsidR="00F355C3" w:rsidRDefault="00F355C3" w:rsidP="00F355C3">
      <w:pPr>
        <w:rPr>
          <w:lang w:val="sr-Cyrl-RS"/>
        </w:rPr>
      </w:pPr>
      <w:r>
        <w:rPr>
          <w:lang w:val="sr-Latn-RS"/>
        </w:rPr>
        <w:t>X-</w:t>
      </w:r>
      <w:r>
        <w:rPr>
          <w:lang w:val="sr-Cyrl-RS"/>
        </w:rPr>
        <w:t xml:space="preserve">оса показује број кластера (односно број к), а </w:t>
      </w:r>
      <w:r w:rsidRPr="00F355C3">
        <w:t>y</w:t>
      </w:r>
      <w:r w:rsidRPr="00F355C3">
        <w:rPr>
          <w:lang w:val="sr-Cyrl-RS"/>
        </w:rPr>
        <w:t>-</w:t>
      </w:r>
      <w:r>
        <w:rPr>
          <w:lang w:val="sr-Cyrl-RS"/>
        </w:rPr>
        <w:t>оса ниво грешке. Визуелно се тражи преломна тачка плаве линије, и она представља оптималан број кластера (број к). У датом примеру то је број 3.</w:t>
      </w:r>
    </w:p>
    <w:p w:rsidR="00F355C3" w:rsidRPr="00F355C3" w:rsidRDefault="00F355C3" w:rsidP="00F355C3">
      <w:pPr>
        <w:rPr>
          <w:lang w:val="sr-Cyrl-RS"/>
        </w:rPr>
      </w:pPr>
      <w:r>
        <w:rPr>
          <w:lang w:val="sr-Cyrl-RS"/>
        </w:rPr>
        <w:t xml:space="preserve">Након одређивања броја кластера, могуће је извршити и саму кластеризацију. Као резултат добија се низ индекса припадности сваком кластеру. Такав низ се затим користи да се почетни скуп заиста подели на </w:t>
      </w:r>
      <w:r w:rsidRPr="00F355C3">
        <w:rPr>
          <w:b/>
          <w:lang w:val="sr-Cyrl-RS"/>
        </w:rPr>
        <w:t>к</w:t>
      </w:r>
      <w:r>
        <w:rPr>
          <w:lang w:val="sr-Cyrl-RS"/>
        </w:rPr>
        <w:t xml:space="preserve"> кластера, и затим се врши импутација по кластеру. На крају се агрегирају тако попуњени кластери и добија се попуњен скуп података. </w:t>
      </w:r>
    </w:p>
    <w:p w:rsidR="007444E3" w:rsidRPr="00AF394D" w:rsidRDefault="007444E3" w:rsidP="00AF394D">
      <w:pPr>
        <w:rPr>
          <w:lang w:val="sr-Cyrl-RS"/>
        </w:rPr>
      </w:pPr>
    </w:p>
    <w:p w:rsidR="003D3397" w:rsidRDefault="00F93E30" w:rsidP="003D3397">
      <w:pPr>
        <w:pStyle w:val="Heading1"/>
        <w:rPr>
          <w:lang w:val="sr-Cyrl-RS"/>
        </w:rPr>
      </w:pPr>
      <w:bookmarkStart w:id="34" w:name="_Toc497857380"/>
      <w:r>
        <w:rPr>
          <w:lang w:val="sr-Cyrl-RS"/>
        </w:rPr>
        <w:t>5</w:t>
      </w:r>
      <w:r w:rsidR="003D3397">
        <w:rPr>
          <w:lang w:val="sr-Cyrl-RS"/>
        </w:rPr>
        <w:t>. Интерпретација резултата импутације података</w:t>
      </w:r>
      <w:bookmarkEnd w:id="34"/>
    </w:p>
    <w:p w:rsidR="003D3397" w:rsidRDefault="003D3397" w:rsidP="003D3397">
      <w:pPr>
        <w:rPr>
          <w:lang w:val="sr-Cyrl-RS"/>
        </w:rPr>
      </w:pPr>
    </w:p>
    <w:p w:rsidR="003D3397" w:rsidRPr="00B74177" w:rsidRDefault="003D3397" w:rsidP="003D3397">
      <w:pPr>
        <w:rPr>
          <w:lang w:val="sr-Cyrl-RS"/>
        </w:rPr>
      </w:pPr>
      <w:r w:rsidRPr="00B74177">
        <w:rPr>
          <w:lang w:val="sr-Cyrl-RS"/>
        </w:rPr>
        <w:t xml:space="preserve">У овом поглављу су представљене мере које ће се користити за евалуацију различитих техника импутације података. Скуп података који ће бити коришћен као пример налази се  у табелама </w:t>
      </w:r>
      <w:r w:rsidR="008B54BE">
        <w:rPr>
          <w:lang w:val="sr-Cyrl-RS"/>
        </w:rPr>
        <w:t>3</w:t>
      </w:r>
      <w:r w:rsidR="004F4F3E">
        <w:rPr>
          <w:lang w:val="sr-Cyrl-RS"/>
        </w:rPr>
        <w:t xml:space="preserve">, </w:t>
      </w:r>
      <w:r w:rsidR="008B54BE">
        <w:rPr>
          <w:lang w:val="sr-Cyrl-RS"/>
        </w:rPr>
        <w:t>4</w:t>
      </w:r>
      <w:r w:rsidR="004F4F3E">
        <w:rPr>
          <w:lang w:val="sr-Cyrl-RS"/>
        </w:rPr>
        <w:t xml:space="preserve"> и </w:t>
      </w:r>
      <w:r w:rsidR="008B54BE">
        <w:rPr>
          <w:lang w:val="sr-Cyrl-RS"/>
        </w:rPr>
        <w:t>5</w:t>
      </w:r>
      <w:r w:rsidRPr="00B74177">
        <w:rPr>
          <w:lang w:val="sr-Cyrl-RS"/>
        </w:rPr>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0D733B"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0D733B"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3D3397" w:rsidRPr="006C25E5" w:rsidRDefault="000D733B"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3D3397" w:rsidRPr="006C25E5" w:rsidRDefault="003D3397" w:rsidP="004F4F3E">
            <w:pPr>
              <w:jc w:val="center"/>
              <w:rPr>
                <w:rFonts w:cs="Arial"/>
                <w:lang w:val="en-US"/>
              </w:rPr>
            </w:pPr>
            <m:oMathPara>
              <m:oMath>
                <m:r>
                  <w:rPr>
                    <w:rFonts w:ascii="Cambria Math" w:eastAsiaTheme="minorEastAsia" w:hAnsi="Cambria Math" w:cs="Arial"/>
                    <w:lang w:val="sr-Cyrl-RS"/>
                  </w:rPr>
                  <m:t>Y</m:t>
                </m:r>
              </m:oMath>
            </m:oMathPara>
          </w:p>
        </w:tc>
      </w:tr>
      <w:tr w:rsidR="003D3397" w:rsidRPr="006C25E5" w:rsidTr="004F4F3E">
        <w:trPr>
          <w:jc w:val="center"/>
        </w:trPr>
        <w:tc>
          <w:tcPr>
            <w:tcW w:w="959"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4</w:t>
            </w:r>
          </w:p>
        </w:tc>
        <w:tc>
          <w:tcPr>
            <w:tcW w:w="992"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2</w:t>
            </w:r>
          </w:p>
        </w:tc>
        <w:tc>
          <w:tcPr>
            <w:tcW w:w="992"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1</w:t>
            </w:r>
          </w:p>
        </w:tc>
        <w:tc>
          <w:tcPr>
            <w:tcW w:w="993" w:type="dxa"/>
            <w:tcBorders>
              <w:top w:val="single" w:sz="4" w:space="0" w:color="auto"/>
            </w:tcBorders>
            <w:vAlign w:val="center"/>
          </w:tcPr>
          <w:p w:rsidR="003D3397" w:rsidRPr="006C25E5" w:rsidRDefault="003D3397" w:rsidP="004F4F3E">
            <w:pPr>
              <w:jc w:val="center"/>
              <w:rPr>
                <w:rFonts w:cs="Arial"/>
                <w:lang w:val="en-US"/>
              </w:rPr>
            </w:pPr>
            <w:r w:rsidRPr="006C25E5">
              <w:rPr>
                <w:rFonts w:cs="Arial"/>
                <w:lang w:val="en-U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3</w:t>
            </w:r>
          </w:p>
        </w:tc>
        <w:tc>
          <w:tcPr>
            <w:tcW w:w="992" w:type="dxa"/>
            <w:vAlign w:val="center"/>
          </w:tcPr>
          <w:p w:rsidR="003D3397" w:rsidRPr="006C25E5" w:rsidRDefault="003D3397" w:rsidP="004F4F3E">
            <w:pPr>
              <w:jc w:val="center"/>
              <w:rPr>
                <w:rFonts w:cs="Arial"/>
                <w:lang w:val="en-US"/>
              </w:rPr>
            </w:pPr>
            <w:r w:rsidRPr="006C25E5">
              <w:rPr>
                <w:rFonts w:cs="Arial"/>
                <w:lang w:val="en-US"/>
              </w:rPr>
              <w:t>5</w:t>
            </w:r>
          </w:p>
        </w:tc>
        <w:tc>
          <w:tcPr>
            <w:tcW w:w="992" w:type="dxa"/>
            <w:vAlign w:val="center"/>
          </w:tcPr>
          <w:p w:rsidR="003D3397" w:rsidRPr="006C25E5" w:rsidRDefault="003D3397" w:rsidP="004F4F3E">
            <w:pPr>
              <w:jc w:val="center"/>
              <w:rPr>
                <w:rFonts w:cs="Arial"/>
                <w:lang w:val="en-US"/>
              </w:rPr>
            </w:pPr>
            <w:r w:rsidRPr="006C25E5">
              <w:rPr>
                <w:rFonts w:cs="Arial"/>
                <w:lang w:val="en-US"/>
              </w:rPr>
              <w:t>2</w:t>
            </w:r>
          </w:p>
        </w:tc>
        <w:tc>
          <w:tcPr>
            <w:tcW w:w="993" w:type="dxa"/>
            <w:vAlign w:val="center"/>
          </w:tcPr>
          <w:p w:rsidR="003D3397" w:rsidRPr="006C25E5" w:rsidRDefault="003D3397" w:rsidP="004F4F3E">
            <w:pPr>
              <w:jc w:val="center"/>
              <w:rPr>
                <w:rFonts w:cs="Arial"/>
                <w:lang w:val="en-US"/>
              </w:rPr>
            </w:pPr>
            <w:r w:rsidRPr="006C25E5">
              <w:rPr>
                <w:rFonts w:cs="Arial"/>
                <w:lang w:val="en-U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7</w:t>
            </w:r>
          </w:p>
        </w:tc>
        <w:tc>
          <w:tcPr>
            <w:tcW w:w="992" w:type="dxa"/>
            <w:vAlign w:val="center"/>
          </w:tcPr>
          <w:p w:rsidR="003D3397" w:rsidRPr="006C25E5" w:rsidRDefault="003D3397" w:rsidP="004F4F3E">
            <w:pPr>
              <w:jc w:val="center"/>
              <w:rPr>
                <w:rFonts w:cs="Arial"/>
                <w:lang w:val="en-US"/>
              </w:rPr>
            </w:pPr>
            <w:r w:rsidRPr="006C25E5">
              <w:rPr>
                <w:rFonts w:cs="Arial"/>
                <w:lang w:val="en-US"/>
              </w:rPr>
              <w:t>5</w:t>
            </w:r>
          </w:p>
        </w:tc>
        <w:tc>
          <w:tcPr>
            <w:tcW w:w="992" w:type="dxa"/>
            <w:vAlign w:val="center"/>
          </w:tcPr>
          <w:p w:rsidR="003D3397" w:rsidRPr="006C25E5" w:rsidRDefault="003D3397" w:rsidP="004F4F3E">
            <w:pPr>
              <w:jc w:val="center"/>
              <w:rPr>
                <w:rFonts w:cs="Arial"/>
                <w:lang w:val="en-US"/>
              </w:rPr>
            </w:pPr>
            <w:r w:rsidRPr="006C25E5">
              <w:rPr>
                <w:rFonts w:cs="Arial"/>
                <w:lang w:val="en-US"/>
              </w:rPr>
              <w:t>6</w:t>
            </w:r>
          </w:p>
        </w:tc>
        <w:tc>
          <w:tcPr>
            <w:tcW w:w="993" w:type="dxa"/>
            <w:vAlign w:val="center"/>
          </w:tcPr>
          <w:p w:rsidR="003D3397" w:rsidRPr="006C25E5" w:rsidRDefault="003D3397" w:rsidP="004F4F3E">
            <w:pPr>
              <w:jc w:val="center"/>
              <w:rPr>
                <w:rFonts w:cs="Arial"/>
                <w:lang w:val="en-US"/>
              </w:rPr>
            </w:pPr>
            <w:r w:rsidRPr="006C25E5">
              <w:rPr>
                <w:rFonts w:cs="Arial"/>
                <w:lang w:val="en-U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lastRenderedPageBreak/>
              <w:t>8</w:t>
            </w:r>
          </w:p>
        </w:tc>
        <w:tc>
          <w:tcPr>
            <w:tcW w:w="992" w:type="dxa"/>
            <w:vAlign w:val="center"/>
          </w:tcPr>
          <w:p w:rsidR="003D3397" w:rsidRPr="006C25E5" w:rsidRDefault="003D3397" w:rsidP="004F4F3E">
            <w:pPr>
              <w:jc w:val="center"/>
              <w:rPr>
                <w:rFonts w:cs="Arial"/>
                <w:lang w:val="en-US"/>
              </w:rPr>
            </w:pPr>
            <w:r w:rsidRPr="006C25E5">
              <w:rPr>
                <w:rFonts w:cs="Arial"/>
                <w:lang w:val="en-US"/>
              </w:rPr>
              <w:t>5</w:t>
            </w:r>
          </w:p>
        </w:tc>
        <w:tc>
          <w:tcPr>
            <w:tcW w:w="992" w:type="dxa"/>
            <w:vAlign w:val="center"/>
          </w:tcPr>
          <w:p w:rsidR="003D3397" w:rsidRPr="006C25E5" w:rsidRDefault="003D3397" w:rsidP="004F4F3E">
            <w:pPr>
              <w:jc w:val="center"/>
              <w:rPr>
                <w:rFonts w:cs="Arial"/>
                <w:lang w:val="en-US"/>
              </w:rPr>
            </w:pPr>
            <w:r w:rsidRPr="006C25E5">
              <w:rPr>
                <w:rFonts w:cs="Arial"/>
                <w:lang w:val="en-US"/>
              </w:rPr>
              <w:t>1</w:t>
            </w:r>
          </w:p>
        </w:tc>
        <w:tc>
          <w:tcPr>
            <w:tcW w:w="993" w:type="dxa"/>
            <w:vAlign w:val="center"/>
          </w:tcPr>
          <w:p w:rsidR="003D3397" w:rsidRPr="006C25E5" w:rsidRDefault="003D3397" w:rsidP="004F4F3E">
            <w:pPr>
              <w:jc w:val="center"/>
              <w:rPr>
                <w:rFonts w:cs="Arial"/>
                <w:lang w:val="en-US"/>
              </w:rPr>
            </w:pPr>
            <w:r w:rsidRPr="006C25E5">
              <w:rPr>
                <w:rFonts w:cs="Arial"/>
                <w:lang w:val="en-US"/>
              </w:rPr>
              <w:t>3</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4</w:t>
            </w:r>
          </w:p>
        </w:tc>
        <w:tc>
          <w:tcPr>
            <w:tcW w:w="992" w:type="dxa"/>
            <w:vAlign w:val="center"/>
          </w:tcPr>
          <w:p w:rsidR="003D3397" w:rsidRPr="006C25E5" w:rsidRDefault="003D3397" w:rsidP="004F4F3E">
            <w:pPr>
              <w:jc w:val="center"/>
              <w:rPr>
                <w:rFonts w:cs="Arial"/>
                <w:lang w:val="en-US"/>
              </w:rPr>
            </w:pPr>
            <w:r w:rsidRPr="006C25E5">
              <w:rPr>
                <w:rFonts w:cs="Arial"/>
                <w:lang w:val="en-US"/>
              </w:rPr>
              <w:t>7</w:t>
            </w:r>
          </w:p>
        </w:tc>
        <w:tc>
          <w:tcPr>
            <w:tcW w:w="992" w:type="dxa"/>
            <w:vAlign w:val="center"/>
          </w:tcPr>
          <w:p w:rsidR="003D3397" w:rsidRPr="006C25E5" w:rsidRDefault="003D3397" w:rsidP="004F4F3E">
            <w:pPr>
              <w:jc w:val="center"/>
              <w:rPr>
                <w:rFonts w:cs="Arial"/>
                <w:lang w:val="en-US"/>
              </w:rPr>
            </w:pPr>
            <w:r w:rsidRPr="006C25E5">
              <w:rPr>
                <w:rFonts w:cs="Arial"/>
                <w:lang w:val="en-US"/>
              </w:rPr>
              <w:t>8</w:t>
            </w:r>
          </w:p>
        </w:tc>
        <w:tc>
          <w:tcPr>
            <w:tcW w:w="993" w:type="dxa"/>
            <w:vAlign w:val="center"/>
          </w:tcPr>
          <w:p w:rsidR="003D3397" w:rsidRPr="006C25E5" w:rsidRDefault="003D3397" w:rsidP="004F4F3E">
            <w:pPr>
              <w:jc w:val="center"/>
              <w:rPr>
                <w:rFonts w:cs="Arial"/>
                <w:lang w:val="en-US"/>
              </w:rPr>
            </w:pPr>
            <w:r w:rsidRPr="006C25E5">
              <w:rPr>
                <w:rFonts w:cs="Arial"/>
                <w:lang w:val="en-U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6</w:t>
            </w:r>
          </w:p>
        </w:tc>
        <w:tc>
          <w:tcPr>
            <w:tcW w:w="992" w:type="dxa"/>
            <w:vAlign w:val="center"/>
          </w:tcPr>
          <w:p w:rsidR="003D3397" w:rsidRPr="006C25E5" w:rsidRDefault="003D3397" w:rsidP="004F4F3E">
            <w:pPr>
              <w:jc w:val="center"/>
              <w:rPr>
                <w:rFonts w:cs="Arial"/>
                <w:lang w:val="en-US"/>
              </w:rPr>
            </w:pPr>
            <w:r w:rsidRPr="006C25E5">
              <w:rPr>
                <w:rFonts w:cs="Arial"/>
                <w:lang w:val="en-US"/>
              </w:rPr>
              <w:t>3</w:t>
            </w:r>
          </w:p>
        </w:tc>
        <w:tc>
          <w:tcPr>
            <w:tcW w:w="992" w:type="dxa"/>
            <w:vAlign w:val="center"/>
          </w:tcPr>
          <w:p w:rsidR="003D3397" w:rsidRPr="006C25E5" w:rsidRDefault="003D3397" w:rsidP="004F4F3E">
            <w:pPr>
              <w:jc w:val="center"/>
              <w:rPr>
                <w:rFonts w:cs="Arial"/>
                <w:lang w:val="en-US"/>
              </w:rPr>
            </w:pPr>
            <w:r w:rsidRPr="006C25E5">
              <w:rPr>
                <w:rFonts w:cs="Arial"/>
                <w:lang w:val="en-US"/>
              </w:rPr>
              <w:t>2</w:t>
            </w:r>
          </w:p>
        </w:tc>
        <w:tc>
          <w:tcPr>
            <w:tcW w:w="993" w:type="dxa"/>
            <w:vAlign w:val="center"/>
          </w:tcPr>
          <w:p w:rsidR="003D3397" w:rsidRPr="006C25E5" w:rsidRDefault="003D3397" w:rsidP="004F4F3E">
            <w:pPr>
              <w:jc w:val="center"/>
              <w:rPr>
                <w:rFonts w:cs="Arial"/>
                <w:lang w:val="en-US"/>
              </w:rPr>
            </w:pPr>
            <w:r w:rsidRPr="006C25E5">
              <w:rPr>
                <w:rFonts w:cs="Arial"/>
                <w:lang w:val="en-US"/>
              </w:rPr>
              <w:t>8</w:t>
            </w:r>
          </w:p>
        </w:tc>
      </w:tr>
      <w:tr w:rsidR="003D3397" w:rsidRPr="006C25E5" w:rsidTr="004F4F3E">
        <w:trPr>
          <w:jc w:val="center"/>
        </w:trPr>
        <w:tc>
          <w:tcPr>
            <w:tcW w:w="959" w:type="dxa"/>
            <w:vAlign w:val="center"/>
          </w:tcPr>
          <w:p w:rsidR="003D3397" w:rsidRPr="006C25E5" w:rsidRDefault="003D3397" w:rsidP="004F4F3E">
            <w:pPr>
              <w:jc w:val="center"/>
              <w:rPr>
                <w:rFonts w:cs="Arial"/>
                <w:lang w:val="en-US"/>
              </w:rPr>
            </w:pPr>
            <w:r w:rsidRPr="006C25E5">
              <w:rPr>
                <w:rFonts w:cs="Arial"/>
                <w:lang w:val="en-US"/>
              </w:rPr>
              <w:t>2</w:t>
            </w:r>
          </w:p>
        </w:tc>
        <w:tc>
          <w:tcPr>
            <w:tcW w:w="992" w:type="dxa"/>
            <w:vAlign w:val="center"/>
          </w:tcPr>
          <w:p w:rsidR="003D3397" w:rsidRPr="006C25E5" w:rsidRDefault="003D3397" w:rsidP="004F4F3E">
            <w:pPr>
              <w:jc w:val="center"/>
              <w:rPr>
                <w:rFonts w:cs="Arial"/>
                <w:lang w:val="en-US"/>
              </w:rPr>
            </w:pPr>
            <w:r w:rsidRPr="006C25E5">
              <w:rPr>
                <w:rFonts w:cs="Arial"/>
                <w:lang w:val="en-US"/>
              </w:rPr>
              <w:t>4</w:t>
            </w:r>
          </w:p>
        </w:tc>
        <w:tc>
          <w:tcPr>
            <w:tcW w:w="992" w:type="dxa"/>
            <w:vAlign w:val="center"/>
          </w:tcPr>
          <w:p w:rsidR="003D3397" w:rsidRPr="006C25E5" w:rsidRDefault="003D3397" w:rsidP="004F4F3E">
            <w:pPr>
              <w:jc w:val="center"/>
              <w:rPr>
                <w:rFonts w:cs="Arial"/>
                <w:lang w:val="en-US"/>
              </w:rPr>
            </w:pPr>
            <w:r w:rsidRPr="006C25E5">
              <w:rPr>
                <w:rFonts w:cs="Arial"/>
                <w:lang w:val="en-US"/>
              </w:rPr>
              <w:t>4</w:t>
            </w:r>
          </w:p>
        </w:tc>
        <w:tc>
          <w:tcPr>
            <w:tcW w:w="993" w:type="dxa"/>
            <w:vAlign w:val="center"/>
          </w:tcPr>
          <w:p w:rsidR="003D3397" w:rsidRPr="006C25E5" w:rsidRDefault="003D3397" w:rsidP="004F4F3E">
            <w:pPr>
              <w:keepNext/>
              <w:jc w:val="center"/>
              <w:rPr>
                <w:rFonts w:cs="Arial"/>
                <w:lang w:val="en-US"/>
              </w:rPr>
            </w:pPr>
            <w:r w:rsidRPr="006C25E5">
              <w:rPr>
                <w:rFonts w:cs="Arial"/>
                <w:lang w:val="en-US"/>
              </w:rPr>
              <w:t>1</w:t>
            </w:r>
          </w:p>
        </w:tc>
      </w:tr>
    </w:tbl>
    <w:p w:rsidR="003D3397" w:rsidRPr="00B74177" w:rsidRDefault="003D3397" w:rsidP="003D3397">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sidR="006648C5">
        <w:rPr>
          <w:rFonts w:ascii="Times New Roman" w:hAnsi="Times New Roman" w:cs="Times New Roman"/>
          <w:noProof/>
        </w:rPr>
        <w:t>3</w:t>
      </w:r>
      <w:r w:rsidRPr="00B74177">
        <w:rPr>
          <w:rFonts w:ascii="Times New Roman" w:hAnsi="Times New Roman" w:cs="Times New Roman"/>
        </w:rPr>
        <w:fldChar w:fldCharType="end"/>
      </w:r>
      <w:r w:rsidRPr="00B74177">
        <w:rPr>
          <w:rFonts w:ascii="Times New Roman" w:hAnsi="Times New Roman" w:cs="Times New Roman"/>
          <w:lang w:val="sr-Cyrl-RS"/>
        </w:rPr>
        <w:t xml:space="preserve"> Потпуни (почетни) скуп података</w:t>
      </w:r>
    </w:p>
    <w:p w:rsidR="003D3397" w:rsidRPr="00B74177" w:rsidRDefault="003D3397" w:rsidP="003D3397">
      <w:pPr>
        <w:rPr>
          <w:lang w:val="sr-Cyrl-RS"/>
        </w:rPr>
      </w:pPr>
      <w:r w:rsidRPr="00B74177">
        <w:rPr>
          <w:lang w:val="sr-Cyrl-RS"/>
        </w:rPr>
        <w:t xml:space="preserve">Табела </w:t>
      </w:r>
      <w:r w:rsidR="008B54BE">
        <w:rPr>
          <w:lang w:val="sr-Cyrl-RS"/>
        </w:rPr>
        <w:t>3</w:t>
      </w:r>
      <w:r w:rsidRPr="00B74177">
        <w:rPr>
          <w:lang w:val="sr-Cyrl-RS"/>
        </w:rPr>
        <w:t xml:space="preserve"> садржи све вредности и те вредности су реферетне </w:t>
      </w:r>
      <w:r w:rsidR="008B54BE">
        <w:rPr>
          <w:lang w:val="sr-Cyrl-RS"/>
        </w:rPr>
        <w:t xml:space="preserve">вредности </w:t>
      </w:r>
      <w:r w:rsidRPr="00B74177">
        <w:rPr>
          <w:lang w:val="sr-Cyrl-RS"/>
        </w:rPr>
        <w:t xml:space="preserve">за даљу анализу. Табела </w:t>
      </w:r>
      <w:r w:rsidR="008B54BE">
        <w:rPr>
          <w:lang w:val="sr-Cyrl-RS"/>
        </w:rPr>
        <w:t>4</w:t>
      </w:r>
      <w:r w:rsidRPr="00B74177">
        <w:rPr>
          <w:lang w:val="sr-Cyrl-RS"/>
        </w:rPr>
        <w:t xml:space="preserve"> садржи скуп података без 10% вредности што је добијен</w:t>
      </w:r>
      <w:r w:rsidR="00D0053E">
        <w:rPr>
          <w:lang w:val="sr-Cyrl-RS"/>
        </w:rPr>
        <w:t>о вештачким путем</w:t>
      </w:r>
      <w:r w:rsidRPr="00B74177">
        <w:rPr>
          <w:lang w:val="sr-Cyrl-RS"/>
        </w:rPr>
        <w:t xml:space="preserve">. </w:t>
      </w:r>
      <w:r w:rsidR="00D0053E">
        <w:rPr>
          <w:rStyle w:val="FootnoteReference"/>
          <w:lang w:val="sr-Cyrl-RS"/>
        </w:rPr>
        <w:footnoteReference w:id="6"/>
      </w:r>
      <w:r w:rsidRPr="00B74177">
        <w:rPr>
          <w:lang w:val="sr-Cyrl-RS"/>
        </w:rPr>
        <w:t xml:space="preserve"> Три колоне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Pr="00B74177">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B74177">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Pr="00B74177">
        <w:rPr>
          <w:rFonts w:eastAsiaTheme="minorEastAsia"/>
          <w:lang w:val="sr-Cyrl-RS"/>
        </w:rPr>
        <w:t>) са по седам редова садрже укупно 21 вредност, и укупно треба обрисати 2 вр</w:t>
      </w:r>
      <w:r w:rsidR="00090BEF">
        <w:rPr>
          <w:rFonts w:eastAsiaTheme="minorEastAsia"/>
          <w:lang w:val="sr-Cyrl-RS"/>
        </w:rPr>
        <w:t>е</w:t>
      </w:r>
      <w:r w:rsidRPr="00B74177">
        <w:rPr>
          <w:rFonts w:eastAsiaTheme="minorEastAsia"/>
          <w:lang w:val="sr-Cyrl-RS"/>
        </w:rPr>
        <w:t>дности.</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0D733B"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0D733B"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3D3397" w:rsidRPr="006C25E5" w:rsidRDefault="000D733B"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3D3397" w:rsidRPr="006C25E5" w:rsidRDefault="003D3397" w:rsidP="004F4F3E">
            <w:pPr>
              <w:jc w:val="center"/>
              <w:rPr>
                <w:rFonts w:cs="Arial"/>
                <w:lang w:val="sr-Cyrl-RS"/>
              </w:rPr>
            </w:pPr>
            <m:oMathPara>
              <m:oMath>
                <m:r>
                  <w:rPr>
                    <w:rFonts w:ascii="Cambria Math" w:eastAsiaTheme="minorEastAsia" w:hAnsi="Cambria Math" w:cs="Arial"/>
                    <w:lang w:val="sr-Cyrl-RS"/>
                  </w:rPr>
                  <m:t>Y</m:t>
                </m:r>
              </m:oMath>
            </m:oMathPara>
          </w:p>
        </w:tc>
      </w:tr>
      <w:tr w:rsidR="003D3397" w:rsidRPr="006C25E5" w:rsidTr="004F4F3E">
        <w:trPr>
          <w:jc w:val="center"/>
        </w:trPr>
        <w:tc>
          <w:tcPr>
            <w:tcW w:w="959"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1</w:t>
            </w:r>
          </w:p>
        </w:tc>
        <w:tc>
          <w:tcPr>
            <w:tcW w:w="993"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vAlign w:val="center"/>
          </w:tcPr>
          <w:p w:rsidR="003D3397" w:rsidRPr="006C25E5" w:rsidRDefault="003D3397" w:rsidP="004F4F3E">
            <w:pPr>
              <w:jc w:val="center"/>
              <w:rPr>
                <w:rFonts w:cs="Arial"/>
                <w:lang w:val="sr-Cyrl-RS"/>
              </w:rPr>
            </w:pPr>
          </w:p>
        </w:tc>
        <w:tc>
          <w:tcPr>
            <w:tcW w:w="992" w:type="dxa"/>
            <w:vAlign w:val="center"/>
          </w:tcPr>
          <w:p w:rsidR="003D3397" w:rsidRPr="006C25E5" w:rsidRDefault="003D3397" w:rsidP="004F4F3E">
            <w:pPr>
              <w:jc w:val="center"/>
              <w:rPr>
                <w:rFonts w:cs="Arial"/>
                <w:lang w:val="sr-Cyrl-RS"/>
              </w:rPr>
            </w:pPr>
            <w:r w:rsidRPr="006C25E5">
              <w:rPr>
                <w:rFonts w:cs="Arial"/>
                <w:lang w:val="sr-Cyrl-RS"/>
              </w:rPr>
              <w:t>2</w:t>
            </w:r>
          </w:p>
        </w:tc>
        <w:tc>
          <w:tcPr>
            <w:tcW w:w="993" w:type="dxa"/>
            <w:vAlign w:val="center"/>
          </w:tcPr>
          <w:p w:rsidR="003D3397" w:rsidRPr="006C25E5" w:rsidRDefault="003D3397" w:rsidP="004F4F3E">
            <w:pPr>
              <w:jc w:val="center"/>
              <w:rPr>
                <w:rFonts w:cs="Arial"/>
                <w:lang w:val="sr-Cyrl-RS"/>
              </w:rPr>
            </w:pPr>
            <w:r w:rsidRPr="006C25E5">
              <w:rPr>
                <w:rFonts w:cs="Arial"/>
                <w:lang w:val="sr-Cyrl-R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7</w:t>
            </w:r>
          </w:p>
        </w:tc>
        <w:tc>
          <w:tcPr>
            <w:tcW w:w="992" w:type="dxa"/>
            <w:vAlign w:val="center"/>
          </w:tcPr>
          <w:p w:rsidR="003D3397" w:rsidRPr="006C25E5" w:rsidRDefault="003D3397" w:rsidP="004F4F3E">
            <w:pPr>
              <w:jc w:val="center"/>
              <w:rPr>
                <w:rFonts w:cs="Arial"/>
                <w:lang w:val="sr-Cyrl-RS"/>
              </w:rPr>
            </w:pPr>
            <w:r w:rsidRPr="006C25E5">
              <w:rPr>
                <w:rFonts w:cs="Arial"/>
                <w:lang w:val="sr-Cyrl-RS"/>
              </w:rPr>
              <w:t>5</w:t>
            </w:r>
          </w:p>
        </w:tc>
        <w:tc>
          <w:tcPr>
            <w:tcW w:w="992" w:type="dxa"/>
            <w:vAlign w:val="center"/>
          </w:tcPr>
          <w:p w:rsidR="003D3397" w:rsidRPr="006C25E5" w:rsidRDefault="003D3397" w:rsidP="004F4F3E">
            <w:pPr>
              <w:jc w:val="center"/>
              <w:rPr>
                <w:rFonts w:cs="Arial"/>
                <w:lang w:val="sr-Cyrl-RS"/>
              </w:rPr>
            </w:pPr>
            <w:r w:rsidRPr="006C25E5">
              <w:rPr>
                <w:rFonts w:cs="Arial"/>
                <w:lang w:val="sr-Cyrl-RS"/>
              </w:rPr>
              <w:t>6</w:t>
            </w:r>
          </w:p>
        </w:tc>
        <w:tc>
          <w:tcPr>
            <w:tcW w:w="993" w:type="dxa"/>
            <w:vAlign w:val="center"/>
          </w:tcPr>
          <w:p w:rsidR="003D3397" w:rsidRPr="006C25E5" w:rsidRDefault="003D3397" w:rsidP="004F4F3E">
            <w:pPr>
              <w:jc w:val="center"/>
              <w:rPr>
                <w:rFonts w:cs="Arial"/>
                <w:lang w:val="sr-Cyrl-RS"/>
              </w:rPr>
            </w:pPr>
            <w:r w:rsidRPr="006C25E5">
              <w:rPr>
                <w:rFonts w:cs="Arial"/>
                <w:lang w:val="sr-Cyrl-R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8</w:t>
            </w:r>
          </w:p>
        </w:tc>
        <w:tc>
          <w:tcPr>
            <w:tcW w:w="992" w:type="dxa"/>
            <w:vAlign w:val="center"/>
          </w:tcPr>
          <w:p w:rsidR="003D3397" w:rsidRPr="006C25E5" w:rsidRDefault="003D3397" w:rsidP="004F4F3E">
            <w:pPr>
              <w:jc w:val="center"/>
              <w:rPr>
                <w:rFonts w:cs="Arial"/>
                <w:lang w:val="sr-Cyrl-RS"/>
              </w:rPr>
            </w:pPr>
            <w:r w:rsidRPr="006C25E5">
              <w:rPr>
                <w:rFonts w:cs="Arial"/>
                <w:lang w:val="sr-Cyrl-RS"/>
              </w:rPr>
              <w:t>5</w:t>
            </w:r>
          </w:p>
        </w:tc>
        <w:tc>
          <w:tcPr>
            <w:tcW w:w="992" w:type="dxa"/>
            <w:vAlign w:val="center"/>
          </w:tcPr>
          <w:p w:rsidR="003D3397" w:rsidRPr="006C25E5" w:rsidRDefault="003D3397" w:rsidP="004F4F3E">
            <w:pPr>
              <w:jc w:val="center"/>
              <w:rPr>
                <w:rFonts w:cs="Arial"/>
                <w:lang w:val="sr-Cyrl-RS"/>
              </w:rPr>
            </w:pPr>
            <w:r w:rsidRPr="006C25E5">
              <w:rPr>
                <w:rFonts w:cs="Arial"/>
                <w:lang w:val="sr-Cyrl-RS"/>
              </w:rPr>
              <w:t>1</w:t>
            </w:r>
          </w:p>
        </w:tc>
        <w:tc>
          <w:tcPr>
            <w:tcW w:w="993" w:type="dxa"/>
            <w:vAlign w:val="center"/>
          </w:tcPr>
          <w:p w:rsidR="003D3397" w:rsidRPr="006C25E5" w:rsidRDefault="003D3397" w:rsidP="004F4F3E">
            <w:pPr>
              <w:jc w:val="center"/>
              <w:rPr>
                <w:rFonts w:cs="Arial"/>
                <w:lang w:val="sr-Cyrl-RS"/>
              </w:rPr>
            </w:pPr>
            <w:r w:rsidRPr="006C25E5">
              <w:rPr>
                <w:rFonts w:cs="Arial"/>
                <w:lang w:val="sr-Cyrl-RS"/>
              </w:rPr>
              <w:t>3</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vAlign w:val="center"/>
          </w:tcPr>
          <w:p w:rsidR="003D3397" w:rsidRPr="006C25E5" w:rsidRDefault="003D3397" w:rsidP="004F4F3E">
            <w:pPr>
              <w:jc w:val="center"/>
              <w:rPr>
                <w:rFonts w:cs="Arial"/>
                <w:lang w:val="sr-Cyrl-RS"/>
              </w:rPr>
            </w:pPr>
            <w:r w:rsidRPr="006C25E5">
              <w:rPr>
                <w:rFonts w:cs="Arial"/>
                <w:lang w:val="sr-Cyrl-RS"/>
              </w:rPr>
              <w:t>7</w:t>
            </w:r>
          </w:p>
        </w:tc>
        <w:tc>
          <w:tcPr>
            <w:tcW w:w="992" w:type="dxa"/>
            <w:vAlign w:val="center"/>
          </w:tcPr>
          <w:p w:rsidR="003D3397" w:rsidRPr="006C25E5" w:rsidRDefault="003D3397" w:rsidP="004F4F3E">
            <w:pPr>
              <w:jc w:val="center"/>
              <w:rPr>
                <w:rFonts w:cs="Arial"/>
                <w:lang w:val="sr-Cyrl-RS"/>
              </w:rPr>
            </w:pPr>
          </w:p>
        </w:tc>
        <w:tc>
          <w:tcPr>
            <w:tcW w:w="993" w:type="dxa"/>
            <w:vAlign w:val="center"/>
          </w:tcPr>
          <w:p w:rsidR="003D3397" w:rsidRPr="006C25E5" w:rsidRDefault="003D3397" w:rsidP="004F4F3E">
            <w:pPr>
              <w:jc w:val="center"/>
              <w:rPr>
                <w:rFonts w:cs="Arial"/>
                <w:lang w:val="sr-Cyrl-RS"/>
              </w:rPr>
            </w:pPr>
            <w:r w:rsidRPr="006C25E5">
              <w:rPr>
                <w:rFonts w:cs="Arial"/>
                <w:lang w:val="sr-Cyrl-R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6</w:t>
            </w:r>
          </w:p>
        </w:tc>
        <w:tc>
          <w:tcPr>
            <w:tcW w:w="992" w:type="dxa"/>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vAlign w:val="center"/>
          </w:tcPr>
          <w:p w:rsidR="003D3397" w:rsidRPr="006C25E5" w:rsidRDefault="003D3397" w:rsidP="004F4F3E">
            <w:pPr>
              <w:jc w:val="center"/>
              <w:rPr>
                <w:rFonts w:cs="Arial"/>
                <w:lang w:val="sr-Cyrl-RS"/>
              </w:rPr>
            </w:pPr>
            <w:r w:rsidRPr="006C25E5">
              <w:rPr>
                <w:rFonts w:cs="Arial"/>
                <w:lang w:val="sr-Cyrl-RS"/>
              </w:rPr>
              <w:t>2</w:t>
            </w:r>
          </w:p>
        </w:tc>
        <w:tc>
          <w:tcPr>
            <w:tcW w:w="993" w:type="dxa"/>
            <w:vAlign w:val="center"/>
          </w:tcPr>
          <w:p w:rsidR="003D3397" w:rsidRPr="006C25E5" w:rsidRDefault="003D3397" w:rsidP="004F4F3E">
            <w:pPr>
              <w:jc w:val="center"/>
              <w:rPr>
                <w:rFonts w:cs="Arial"/>
                <w:lang w:val="sr-Cyrl-RS"/>
              </w:rPr>
            </w:pPr>
            <w:r w:rsidRPr="006C25E5">
              <w:rPr>
                <w:rFonts w:cs="Arial"/>
                <w:lang w:val="sr-Cyrl-RS"/>
              </w:rPr>
              <w:t>8</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vAlign w:val="center"/>
          </w:tcPr>
          <w:p w:rsidR="003D3397" w:rsidRPr="006C25E5" w:rsidRDefault="003D3397" w:rsidP="004F4F3E">
            <w:pPr>
              <w:jc w:val="center"/>
              <w:rPr>
                <w:rFonts w:cs="Arial"/>
                <w:lang w:val="sr-Cyrl-RS"/>
              </w:rPr>
            </w:pPr>
            <w:r w:rsidRPr="006C25E5">
              <w:rPr>
                <w:rFonts w:cs="Arial"/>
                <w:lang w:val="sr-Cyrl-RS"/>
              </w:rPr>
              <w:t>4</w:t>
            </w:r>
          </w:p>
        </w:tc>
        <w:tc>
          <w:tcPr>
            <w:tcW w:w="993" w:type="dxa"/>
            <w:vAlign w:val="center"/>
          </w:tcPr>
          <w:p w:rsidR="003D3397" w:rsidRPr="006C25E5" w:rsidRDefault="003D3397" w:rsidP="004F4F3E">
            <w:pPr>
              <w:keepNext/>
              <w:jc w:val="center"/>
              <w:rPr>
                <w:rFonts w:cs="Arial"/>
                <w:lang w:val="sr-Cyrl-RS"/>
              </w:rPr>
            </w:pPr>
            <w:r w:rsidRPr="006C25E5">
              <w:rPr>
                <w:rFonts w:cs="Arial"/>
                <w:lang w:val="sr-Cyrl-RS"/>
              </w:rPr>
              <w:t>1</w:t>
            </w:r>
          </w:p>
        </w:tc>
      </w:tr>
    </w:tbl>
    <w:p w:rsidR="003D3397" w:rsidRPr="00B74177" w:rsidRDefault="003D3397" w:rsidP="003D3397">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sidR="006648C5">
        <w:rPr>
          <w:rFonts w:ascii="Times New Roman" w:hAnsi="Times New Roman" w:cs="Times New Roman"/>
          <w:noProof/>
        </w:rPr>
        <w:t>4</w:t>
      </w:r>
      <w:r w:rsidRPr="00B74177">
        <w:rPr>
          <w:rFonts w:ascii="Times New Roman" w:hAnsi="Times New Roman" w:cs="Times New Roman"/>
        </w:rPr>
        <w:fldChar w:fldCharType="end"/>
      </w:r>
      <w:r w:rsidRPr="00B74177">
        <w:rPr>
          <w:rFonts w:ascii="Times New Roman" w:hAnsi="Times New Roman" w:cs="Times New Roman"/>
          <w:lang w:val="sr-Cyrl-RS"/>
        </w:rPr>
        <w:t xml:space="preserve"> Непопуњен скуп података</w:t>
      </w:r>
    </w:p>
    <w:p w:rsidR="003D3397" w:rsidRPr="00B74177" w:rsidRDefault="00E97E9E" w:rsidP="003D3397">
      <w:pPr>
        <w:rPr>
          <w:lang w:val="sr-Cyrl-RS"/>
        </w:rPr>
      </w:pPr>
      <w:r>
        <w:rPr>
          <w:lang w:val="sr-Cyrl-RS"/>
        </w:rPr>
        <w:t>Табела 5</w:t>
      </w:r>
      <w:r w:rsidR="00090BEF">
        <w:rPr>
          <w:lang w:val="sr-Cyrl-RS"/>
        </w:rPr>
        <w:t xml:space="preserve"> садржи</w:t>
      </w:r>
      <w:r w:rsidR="003D3397" w:rsidRPr="00B74177">
        <w:rPr>
          <w:lang w:val="sr-Cyrl-RS"/>
        </w:rPr>
        <w:t xml:space="preserve"> податке </w:t>
      </w:r>
      <w:r w:rsidR="00090BEF">
        <w:rPr>
          <w:lang w:val="sr-Cyrl-RS"/>
        </w:rPr>
        <w:t>након импутације</w:t>
      </w:r>
      <w:r w:rsidR="00B32508">
        <w:rPr>
          <w:lang w:val="sr-Cyrl-RS"/>
        </w:rPr>
        <w:t xml:space="preserve">, и она заједно са табелом </w:t>
      </w:r>
      <w:r>
        <w:rPr>
          <w:lang w:val="sr-Cyrl-RS"/>
        </w:rPr>
        <w:t>3</w:t>
      </w:r>
      <w:r w:rsidR="003D3397" w:rsidRPr="00B74177">
        <w:rPr>
          <w:lang w:val="sr-Cyrl-RS"/>
        </w:rPr>
        <w:t xml:space="preserve"> представља основ за даљу анализу грешака. Очигледно је да су </w:t>
      </w:r>
      <w:r w:rsidR="00090BEF">
        <w:rPr>
          <w:lang w:val="sr-Cyrl-RS"/>
        </w:rPr>
        <w:t xml:space="preserve">попуњене </w:t>
      </w:r>
      <w:r w:rsidR="003D3397" w:rsidRPr="00B74177">
        <w:rPr>
          <w:lang w:val="sr-Cyrl-RS"/>
        </w:rPr>
        <w:t>две вредности, уместо иниц</w:t>
      </w:r>
      <w:r w:rsidR="00B32508">
        <w:rPr>
          <w:lang w:val="sr-Cyrl-RS"/>
        </w:rPr>
        <w:t>и</w:t>
      </w:r>
      <w:r w:rsidR="003D3397" w:rsidRPr="00B74177">
        <w:rPr>
          <w:lang w:val="sr-Cyrl-RS"/>
        </w:rPr>
        <w:t xml:space="preserve">јалне вредности 5 (ред 2, колона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3D3397" w:rsidRPr="00B74177">
        <w:rPr>
          <w:rFonts w:eastAsiaTheme="minorEastAsia"/>
          <w:lang w:val="sr-Cyrl-RS"/>
        </w:rPr>
        <w:t xml:space="preserve">), уметнута је вредност 3. Такође, попуњена је вредност 9 (колона 5, колона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3D3397" w:rsidRPr="00B74177">
        <w:rPr>
          <w:rFonts w:eastAsiaTheme="minorEastAsia"/>
          <w:lang w:val="sr-Cyrl-RS"/>
        </w:rPr>
        <w:t xml:space="preserve">) уместо почетне вредности 8.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0D733B"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0D733B"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3D3397" w:rsidRPr="006C25E5" w:rsidRDefault="000D733B"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3D3397" w:rsidRPr="006C25E5" w:rsidRDefault="003D3397" w:rsidP="004F4F3E">
            <w:pPr>
              <w:jc w:val="center"/>
              <w:rPr>
                <w:rFonts w:cs="Arial"/>
                <w:lang w:val="sr-Cyrl-RS"/>
              </w:rPr>
            </w:pPr>
            <m:oMathPara>
              <m:oMath>
                <m:r>
                  <w:rPr>
                    <w:rFonts w:ascii="Cambria Math" w:eastAsiaTheme="minorEastAsia" w:hAnsi="Cambria Math" w:cs="Arial"/>
                    <w:lang w:val="sr-Cyrl-RS"/>
                  </w:rPr>
                  <m:t>Y</m:t>
                </m:r>
              </m:oMath>
            </m:oMathPara>
          </w:p>
        </w:tc>
      </w:tr>
      <w:tr w:rsidR="003D3397" w:rsidRPr="006C25E5" w:rsidTr="004F4F3E">
        <w:trPr>
          <w:jc w:val="center"/>
        </w:trPr>
        <w:tc>
          <w:tcPr>
            <w:tcW w:w="959"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1</w:t>
            </w:r>
          </w:p>
        </w:tc>
        <w:tc>
          <w:tcPr>
            <w:tcW w:w="993"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shd w:val="clear" w:color="auto" w:fill="D9D9D9" w:themeFill="background1" w:themeFillShade="D9"/>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vAlign w:val="center"/>
          </w:tcPr>
          <w:p w:rsidR="003D3397" w:rsidRPr="006C25E5" w:rsidRDefault="003D3397" w:rsidP="004F4F3E">
            <w:pPr>
              <w:jc w:val="center"/>
              <w:rPr>
                <w:rFonts w:cs="Arial"/>
                <w:lang w:val="sr-Cyrl-RS"/>
              </w:rPr>
            </w:pPr>
            <w:r w:rsidRPr="006C25E5">
              <w:rPr>
                <w:rFonts w:cs="Arial"/>
                <w:lang w:val="sr-Cyrl-RS"/>
              </w:rPr>
              <w:t>2</w:t>
            </w:r>
          </w:p>
        </w:tc>
        <w:tc>
          <w:tcPr>
            <w:tcW w:w="993" w:type="dxa"/>
            <w:vAlign w:val="center"/>
          </w:tcPr>
          <w:p w:rsidR="003D3397" w:rsidRPr="006C25E5" w:rsidRDefault="003D3397" w:rsidP="004F4F3E">
            <w:pPr>
              <w:jc w:val="center"/>
              <w:rPr>
                <w:rFonts w:cs="Arial"/>
                <w:lang w:val="sr-Cyrl-RS"/>
              </w:rPr>
            </w:pPr>
            <w:r w:rsidRPr="006C25E5">
              <w:rPr>
                <w:rFonts w:cs="Arial"/>
                <w:lang w:val="sr-Cyrl-R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7</w:t>
            </w:r>
          </w:p>
        </w:tc>
        <w:tc>
          <w:tcPr>
            <w:tcW w:w="992" w:type="dxa"/>
            <w:vAlign w:val="center"/>
          </w:tcPr>
          <w:p w:rsidR="003D3397" w:rsidRPr="006C25E5" w:rsidRDefault="003D3397" w:rsidP="004F4F3E">
            <w:pPr>
              <w:jc w:val="center"/>
              <w:rPr>
                <w:rFonts w:cs="Arial"/>
                <w:lang w:val="sr-Cyrl-RS"/>
              </w:rPr>
            </w:pPr>
            <w:r w:rsidRPr="006C25E5">
              <w:rPr>
                <w:rFonts w:cs="Arial"/>
                <w:lang w:val="sr-Cyrl-RS"/>
              </w:rPr>
              <w:t>5</w:t>
            </w:r>
          </w:p>
        </w:tc>
        <w:tc>
          <w:tcPr>
            <w:tcW w:w="992" w:type="dxa"/>
            <w:vAlign w:val="center"/>
          </w:tcPr>
          <w:p w:rsidR="003D3397" w:rsidRPr="006C25E5" w:rsidRDefault="003D3397" w:rsidP="004F4F3E">
            <w:pPr>
              <w:jc w:val="center"/>
              <w:rPr>
                <w:rFonts w:cs="Arial"/>
                <w:lang w:val="sr-Cyrl-RS"/>
              </w:rPr>
            </w:pPr>
            <w:r w:rsidRPr="006C25E5">
              <w:rPr>
                <w:rFonts w:cs="Arial"/>
                <w:lang w:val="sr-Cyrl-RS"/>
              </w:rPr>
              <w:t>6</w:t>
            </w:r>
          </w:p>
        </w:tc>
        <w:tc>
          <w:tcPr>
            <w:tcW w:w="993" w:type="dxa"/>
            <w:vAlign w:val="center"/>
          </w:tcPr>
          <w:p w:rsidR="003D3397" w:rsidRPr="006C25E5" w:rsidRDefault="003D3397" w:rsidP="004F4F3E">
            <w:pPr>
              <w:jc w:val="center"/>
              <w:rPr>
                <w:rFonts w:cs="Arial"/>
                <w:lang w:val="sr-Cyrl-RS"/>
              </w:rPr>
            </w:pPr>
            <w:r w:rsidRPr="006C25E5">
              <w:rPr>
                <w:rFonts w:cs="Arial"/>
                <w:lang w:val="sr-Cyrl-RS"/>
              </w:rPr>
              <w:t>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8</w:t>
            </w:r>
          </w:p>
        </w:tc>
        <w:tc>
          <w:tcPr>
            <w:tcW w:w="992" w:type="dxa"/>
            <w:vAlign w:val="center"/>
          </w:tcPr>
          <w:p w:rsidR="003D3397" w:rsidRPr="006C25E5" w:rsidRDefault="003D3397" w:rsidP="004F4F3E">
            <w:pPr>
              <w:jc w:val="center"/>
              <w:rPr>
                <w:rFonts w:cs="Arial"/>
                <w:lang w:val="sr-Cyrl-RS"/>
              </w:rPr>
            </w:pPr>
            <w:r w:rsidRPr="006C25E5">
              <w:rPr>
                <w:rFonts w:cs="Arial"/>
                <w:lang w:val="sr-Cyrl-RS"/>
              </w:rPr>
              <w:t>5</w:t>
            </w:r>
          </w:p>
        </w:tc>
        <w:tc>
          <w:tcPr>
            <w:tcW w:w="992" w:type="dxa"/>
            <w:vAlign w:val="center"/>
          </w:tcPr>
          <w:p w:rsidR="003D3397" w:rsidRPr="006C25E5" w:rsidRDefault="003D3397" w:rsidP="004F4F3E">
            <w:pPr>
              <w:jc w:val="center"/>
              <w:rPr>
                <w:rFonts w:cs="Arial"/>
                <w:lang w:val="sr-Cyrl-RS"/>
              </w:rPr>
            </w:pPr>
            <w:r w:rsidRPr="006C25E5">
              <w:rPr>
                <w:rFonts w:cs="Arial"/>
                <w:lang w:val="sr-Cyrl-RS"/>
              </w:rPr>
              <w:t>1</w:t>
            </w:r>
          </w:p>
        </w:tc>
        <w:tc>
          <w:tcPr>
            <w:tcW w:w="993" w:type="dxa"/>
            <w:vAlign w:val="center"/>
          </w:tcPr>
          <w:p w:rsidR="003D3397" w:rsidRPr="006C25E5" w:rsidRDefault="003D3397" w:rsidP="004F4F3E">
            <w:pPr>
              <w:jc w:val="center"/>
              <w:rPr>
                <w:rFonts w:cs="Arial"/>
                <w:lang w:val="sr-Cyrl-RS"/>
              </w:rPr>
            </w:pPr>
            <w:r w:rsidRPr="006C25E5">
              <w:rPr>
                <w:rFonts w:cs="Arial"/>
                <w:lang w:val="sr-Cyrl-RS"/>
              </w:rPr>
              <w:t>3</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vAlign w:val="center"/>
          </w:tcPr>
          <w:p w:rsidR="003D3397" w:rsidRPr="006C25E5" w:rsidRDefault="003D3397" w:rsidP="004F4F3E">
            <w:pPr>
              <w:jc w:val="center"/>
              <w:rPr>
                <w:rFonts w:cs="Arial"/>
                <w:lang w:val="sr-Cyrl-RS"/>
              </w:rPr>
            </w:pPr>
            <w:r w:rsidRPr="006C25E5">
              <w:rPr>
                <w:rFonts w:cs="Arial"/>
                <w:lang w:val="sr-Cyrl-RS"/>
              </w:rPr>
              <w:t>7</w:t>
            </w:r>
          </w:p>
        </w:tc>
        <w:tc>
          <w:tcPr>
            <w:tcW w:w="992" w:type="dxa"/>
            <w:shd w:val="clear" w:color="auto" w:fill="D9D9D9" w:themeFill="background1" w:themeFillShade="D9"/>
            <w:vAlign w:val="center"/>
          </w:tcPr>
          <w:p w:rsidR="003D3397" w:rsidRPr="006C25E5" w:rsidRDefault="003D3397" w:rsidP="004F4F3E">
            <w:pPr>
              <w:jc w:val="center"/>
              <w:rPr>
                <w:rFonts w:cs="Arial"/>
                <w:lang w:val="sr-Cyrl-RS"/>
              </w:rPr>
            </w:pPr>
            <w:r w:rsidRPr="006C25E5">
              <w:rPr>
                <w:rFonts w:cs="Arial"/>
                <w:lang w:val="sr-Cyrl-RS"/>
              </w:rPr>
              <w:t>9</w:t>
            </w:r>
          </w:p>
        </w:tc>
        <w:tc>
          <w:tcPr>
            <w:tcW w:w="993" w:type="dxa"/>
            <w:vAlign w:val="center"/>
          </w:tcPr>
          <w:p w:rsidR="003D3397" w:rsidRPr="006C25E5" w:rsidRDefault="003D3397" w:rsidP="004F4F3E">
            <w:pPr>
              <w:jc w:val="center"/>
              <w:rPr>
                <w:rFonts w:cs="Arial"/>
                <w:lang w:val="sr-Cyrl-RS"/>
              </w:rPr>
            </w:pPr>
            <w:r w:rsidRPr="006C25E5">
              <w:rPr>
                <w:rFonts w:cs="Arial"/>
                <w:lang w:val="sr-Cyrl-RS"/>
              </w:rPr>
              <w:t>4</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6</w:t>
            </w:r>
          </w:p>
        </w:tc>
        <w:tc>
          <w:tcPr>
            <w:tcW w:w="992" w:type="dxa"/>
            <w:vAlign w:val="center"/>
          </w:tcPr>
          <w:p w:rsidR="003D3397" w:rsidRPr="006C25E5" w:rsidRDefault="003D3397" w:rsidP="004F4F3E">
            <w:pPr>
              <w:jc w:val="center"/>
              <w:rPr>
                <w:rFonts w:cs="Arial"/>
                <w:lang w:val="sr-Cyrl-RS"/>
              </w:rPr>
            </w:pPr>
            <w:r w:rsidRPr="006C25E5">
              <w:rPr>
                <w:rFonts w:cs="Arial"/>
                <w:lang w:val="sr-Cyrl-RS"/>
              </w:rPr>
              <w:t>3</w:t>
            </w:r>
          </w:p>
        </w:tc>
        <w:tc>
          <w:tcPr>
            <w:tcW w:w="992" w:type="dxa"/>
            <w:vAlign w:val="center"/>
          </w:tcPr>
          <w:p w:rsidR="003D3397" w:rsidRPr="006C25E5" w:rsidRDefault="003D3397" w:rsidP="004F4F3E">
            <w:pPr>
              <w:jc w:val="center"/>
              <w:rPr>
                <w:rFonts w:cs="Arial"/>
                <w:lang w:val="sr-Cyrl-RS"/>
              </w:rPr>
            </w:pPr>
            <w:r w:rsidRPr="006C25E5">
              <w:rPr>
                <w:rFonts w:cs="Arial"/>
                <w:lang w:val="sr-Cyrl-RS"/>
              </w:rPr>
              <w:t>2</w:t>
            </w:r>
          </w:p>
        </w:tc>
        <w:tc>
          <w:tcPr>
            <w:tcW w:w="993" w:type="dxa"/>
            <w:vAlign w:val="center"/>
          </w:tcPr>
          <w:p w:rsidR="003D3397" w:rsidRPr="006C25E5" w:rsidRDefault="003D3397" w:rsidP="004F4F3E">
            <w:pPr>
              <w:jc w:val="center"/>
              <w:rPr>
                <w:rFonts w:cs="Arial"/>
                <w:lang w:val="sr-Cyrl-RS"/>
              </w:rPr>
            </w:pPr>
            <w:r w:rsidRPr="006C25E5">
              <w:rPr>
                <w:rFonts w:cs="Arial"/>
                <w:lang w:val="sr-Cyrl-RS"/>
              </w:rPr>
              <w:t>8</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vAlign w:val="center"/>
          </w:tcPr>
          <w:p w:rsidR="003D3397" w:rsidRPr="006C25E5" w:rsidRDefault="003D3397" w:rsidP="004F4F3E">
            <w:pPr>
              <w:jc w:val="center"/>
              <w:rPr>
                <w:rFonts w:cs="Arial"/>
                <w:lang w:val="sr-Cyrl-RS"/>
              </w:rPr>
            </w:pPr>
            <w:r w:rsidRPr="006C25E5">
              <w:rPr>
                <w:rFonts w:cs="Arial"/>
                <w:lang w:val="sr-Cyrl-RS"/>
              </w:rPr>
              <w:t>4</w:t>
            </w:r>
          </w:p>
        </w:tc>
        <w:tc>
          <w:tcPr>
            <w:tcW w:w="992" w:type="dxa"/>
            <w:vAlign w:val="center"/>
          </w:tcPr>
          <w:p w:rsidR="003D3397" w:rsidRPr="006C25E5" w:rsidRDefault="003D3397" w:rsidP="004F4F3E">
            <w:pPr>
              <w:jc w:val="center"/>
              <w:rPr>
                <w:rFonts w:cs="Arial"/>
                <w:lang w:val="sr-Cyrl-RS"/>
              </w:rPr>
            </w:pPr>
            <w:r w:rsidRPr="006C25E5">
              <w:rPr>
                <w:rFonts w:cs="Arial"/>
                <w:lang w:val="sr-Cyrl-RS"/>
              </w:rPr>
              <w:t>4</w:t>
            </w:r>
          </w:p>
        </w:tc>
        <w:tc>
          <w:tcPr>
            <w:tcW w:w="993" w:type="dxa"/>
            <w:vAlign w:val="center"/>
          </w:tcPr>
          <w:p w:rsidR="003D3397" w:rsidRPr="006C25E5" w:rsidRDefault="003D3397" w:rsidP="004F4F3E">
            <w:pPr>
              <w:keepNext/>
              <w:jc w:val="center"/>
              <w:rPr>
                <w:rFonts w:cs="Arial"/>
                <w:lang w:val="sr-Cyrl-RS"/>
              </w:rPr>
            </w:pPr>
            <w:r w:rsidRPr="006C25E5">
              <w:rPr>
                <w:rFonts w:cs="Arial"/>
                <w:lang w:val="sr-Cyrl-RS"/>
              </w:rPr>
              <w:t>1</w:t>
            </w:r>
          </w:p>
        </w:tc>
      </w:tr>
    </w:tbl>
    <w:p w:rsidR="003D3397" w:rsidRPr="00B74177" w:rsidRDefault="003D3397" w:rsidP="003D3397">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sidR="006648C5">
        <w:rPr>
          <w:rFonts w:ascii="Times New Roman" w:hAnsi="Times New Roman" w:cs="Times New Roman"/>
          <w:noProof/>
        </w:rPr>
        <w:t>5</w:t>
      </w:r>
      <w:r w:rsidRPr="00B74177">
        <w:rPr>
          <w:rFonts w:ascii="Times New Roman" w:hAnsi="Times New Roman" w:cs="Times New Roman"/>
        </w:rPr>
        <w:fldChar w:fldCharType="end"/>
      </w:r>
      <w:r w:rsidRPr="00B74177">
        <w:rPr>
          <w:rFonts w:ascii="Times New Roman" w:hAnsi="Times New Roman" w:cs="Times New Roman"/>
          <w:lang w:val="sr-Cyrl-RS"/>
        </w:rPr>
        <w:t xml:space="preserve"> Уметнути подаци</w:t>
      </w:r>
    </w:p>
    <w:p w:rsidR="00B32508" w:rsidRDefault="00B32508" w:rsidP="003D3397">
      <w:pPr>
        <w:rPr>
          <w:lang w:val="sr-Cyrl-RS"/>
        </w:rPr>
      </w:pPr>
    </w:p>
    <w:p w:rsidR="00090BEF" w:rsidRDefault="00090BEF" w:rsidP="003D3397">
      <w:pPr>
        <w:rPr>
          <w:lang w:val="sr-Cyrl-RS"/>
        </w:rPr>
      </w:pPr>
      <w:r>
        <w:rPr>
          <w:lang w:val="sr-Cyrl-RS"/>
        </w:rPr>
        <w:t xml:space="preserve">Дакле, табела </w:t>
      </w:r>
      <w:r w:rsidR="00E97E9E">
        <w:rPr>
          <w:lang w:val="sr-Cyrl-RS"/>
        </w:rPr>
        <w:t>3</w:t>
      </w:r>
      <w:r>
        <w:rPr>
          <w:lang w:val="sr-Cyrl-RS"/>
        </w:rPr>
        <w:t xml:space="preserve"> представља </w:t>
      </w:r>
      <w:r w:rsidRPr="00090BEF">
        <w:rPr>
          <w:u w:val="single"/>
          <w:lang w:val="sr-Cyrl-RS"/>
        </w:rPr>
        <w:t>оригинални</w:t>
      </w:r>
      <w:r>
        <w:rPr>
          <w:lang w:val="sr-Cyrl-RS"/>
        </w:rPr>
        <w:t xml:space="preserve"> скуп података, табела </w:t>
      </w:r>
      <w:r w:rsidR="00E97E9E">
        <w:rPr>
          <w:lang w:val="sr-Cyrl-RS"/>
        </w:rPr>
        <w:t>4</w:t>
      </w:r>
      <w:r>
        <w:rPr>
          <w:lang w:val="sr-Cyrl-RS"/>
        </w:rPr>
        <w:t xml:space="preserve"> скуп података </w:t>
      </w:r>
      <w:r w:rsidRPr="00090BEF">
        <w:rPr>
          <w:u w:val="single"/>
          <w:lang w:val="sr-Cyrl-RS"/>
        </w:rPr>
        <w:t>са недостајућим вредностима</w:t>
      </w:r>
      <w:r w:rsidR="00E97E9E">
        <w:rPr>
          <w:lang w:val="sr-Cyrl-RS"/>
        </w:rPr>
        <w:t>, а табела 5</w:t>
      </w:r>
      <w:r>
        <w:rPr>
          <w:lang w:val="sr-Cyrl-RS"/>
        </w:rPr>
        <w:t xml:space="preserve"> </w:t>
      </w:r>
      <w:r w:rsidRPr="00090BEF">
        <w:rPr>
          <w:u w:val="single"/>
          <w:lang w:val="sr-Cyrl-RS"/>
        </w:rPr>
        <w:t>попуњени</w:t>
      </w:r>
      <w:r>
        <w:rPr>
          <w:lang w:val="sr-Cyrl-RS"/>
        </w:rPr>
        <w:t xml:space="preserve"> скуп података. Ова три </w:t>
      </w:r>
      <w:r w:rsidR="00E97E9E">
        <w:rPr>
          <w:lang w:val="sr-Cyrl-RS"/>
        </w:rPr>
        <w:t>термина</w:t>
      </w:r>
      <w:r>
        <w:rPr>
          <w:lang w:val="sr-Cyrl-RS"/>
        </w:rPr>
        <w:t xml:space="preserve"> ће се користити у даљем раду и </w:t>
      </w:r>
      <w:r w:rsidR="00E97E9E">
        <w:rPr>
          <w:lang w:val="sr-Cyrl-RS"/>
        </w:rPr>
        <w:t>зато</w:t>
      </w:r>
      <w:r>
        <w:rPr>
          <w:lang w:val="sr-Cyrl-RS"/>
        </w:rPr>
        <w:t xml:space="preserve"> је битно дефинисати их овде.</w:t>
      </w:r>
    </w:p>
    <w:p w:rsidR="00090BEF" w:rsidRPr="00090BEF" w:rsidRDefault="00090BEF" w:rsidP="00090BEF">
      <w:pPr>
        <w:rPr>
          <w:lang w:val="sr-Cyrl-RS"/>
        </w:rPr>
      </w:pPr>
      <w:r>
        <w:rPr>
          <w:lang w:val="sr-Cyrl-RS"/>
        </w:rPr>
        <w:t>Грешке које ће се користити за даљу анализу могу се групо сврстати у две групе:</w:t>
      </w:r>
      <w:r w:rsidR="00E97E9E">
        <w:rPr>
          <w:lang w:val="sr-Cyrl-RS"/>
        </w:rPr>
        <w:t xml:space="preserve"> </w:t>
      </w:r>
      <w:r>
        <w:rPr>
          <w:lang w:val="sr-Cyrl-RS"/>
        </w:rPr>
        <w:t xml:space="preserve">1) </w:t>
      </w:r>
      <w:r w:rsidRPr="00090BEF">
        <w:rPr>
          <w:lang w:val="sr-Cyrl-RS"/>
        </w:rPr>
        <w:t>Грешке настале разликом између оригиналног и попуњеног скупа</w:t>
      </w:r>
      <w:r w:rsidR="00E97E9E">
        <w:rPr>
          <w:lang w:val="sr-Cyrl-RS"/>
        </w:rPr>
        <w:t xml:space="preserve">, и </w:t>
      </w:r>
      <w:r>
        <w:rPr>
          <w:lang w:val="sr-Cyrl-RS"/>
        </w:rPr>
        <w:t xml:space="preserve">2) </w:t>
      </w:r>
      <w:r w:rsidRPr="00090BEF">
        <w:rPr>
          <w:lang w:val="sr-Cyrl-RS"/>
        </w:rPr>
        <w:t>Грешке настале методом предвиђања над попуњеним скупом</w:t>
      </w:r>
      <w:r w:rsidR="00E97E9E">
        <w:rPr>
          <w:lang w:val="sr-Cyrl-RS"/>
        </w:rPr>
        <w:t>. Следећа два поглавља садрже описе опе групе грешака.</w:t>
      </w:r>
    </w:p>
    <w:p w:rsidR="00090BEF" w:rsidRDefault="00F93E30" w:rsidP="00090BEF">
      <w:pPr>
        <w:pStyle w:val="Heading2"/>
        <w:rPr>
          <w:lang w:val="sr-Cyrl-RS"/>
        </w:rPr>
      </w:pPr>
      <w:bookmarkStart w:id="35" w:name="_Toc497857381"/>
      <w:r>
        <w:rPr>
          <w:lang w:val="sr-Cyrl-RS"/>
        </w:rPr>
        <w:t>5</w:t>
      </w:r>
      <w:r w:rsidR="00090BEF">
        <w:rPr>
          <w:lang w:val="sr-Cyrl-RS"/>
        </w:rPr>
        <w:t>.1. Грешке настале разликом између оригиналног и попуњеног скупа</w:t>
      </w:r>
      <w:bookmarkEnd w:id="35"/>
    </w:p>
    <w:p w:rsidR="00090BEF" w:rsidRDefault="00090BEF" w:rsidP="003D3397">
      <w:pPr>
        <w:rPr>
          <w:lang w:val="sr-Cyrl-RS"/>
        </w:rPr>
      </w:pPr>
    </w:p>
    <w:p w:rsidR="00B8368B" w:rsidRDefault="00B8368B" w:rsidP="003D3397">
      <w:pPr>
        <w:rPr>
          <w:lang w:val="sr-Cyrl-RS"/>
        </w:rPr>
      </w:pPr>
      <w:r>
        <w:rPr>
          <w:lang w:val="sr-Cyrl-RS"/>
        </w:rPr>
        <w:t xml:space="preserve">Грешке које припадају овој групи посматрају вредности у оригиналном скупу и попуњеном скуп (након импутације). Разлика између тих вредности представља грешку импутације. Следе описи таквих грешака који ће се корисити у даљој анализи. </w:t>
      </w:r>
    </w:p>
    <w:p w:rsidR="003D3397" w:rsidRDefault="00F93E30" w:rsidP="00090BEF">
      <w:pPr>
        <w:pStyle w:val="Heading3"/>
        <w:rPr>
          <w:lang w:val="sr-Cyrl-RS"/>
        </w:rPr>
      </w:pPr>
      <w:bookmarkStart w:id="36" w:name="_Toc497857382"/>
      <w:r>
        <w:rPr>
          <w:lang w:val="sr-Cyrl-RS"/>
        </w:rPr>
        <w:t>5</w:t>
      </w:r>
      <w:r w:rsidR="003D3397">
        <w:rPr>
          <w:lang w:val="sr-Cyrl-RS"/>
        </w:rPr>
        <w:t>.1.</w:t>
      </w:r>
      <w:r w:rsidR="00B8368B">
        <w:rPr>
          <w:lang w:val="sr-Cyrl-RS"/>
        </w:rPr>
        <w:t>1.</w:t>
      </w:r>
      <w:r w:rsidR="003D3397">
        <w:rPr>
          <w:lang w:val="sr-Cyrl-RS"/>
        </w:rPr>
        <w:t xml:space="preserve"> Средња квадратна грешка импутације</w:t>
      </w:r>
      <w:bookmarkEnd w:id="36"/>
    </w:p>
    <w:p w:rsidR="003D3397" w:rsidRDefault="003D3397" w:rsidP="003D3397">
      <w:pPr>
        <w:rPr>
          <w:lang w:val="sr-Cyrl-RS"/>
        </w:rPr>
      </w:pPr>
    </w:p>
    <w:p w:rsidR="003D3397" w:rsidRPr="00B74177" w:rsidRDefault="003D3397" w:rsidP="003D3397">
      <w:pPr>
        <w:rPr>
          <w:lang w:val="sr-Cyrl-RS"/>
        </w:rPr>
      </w:pPr>
      <w:r w:rsidRPr="00B74177">
        <w:rPr>
          <w:lang w:val="sr-Cyrl-RS"/>
        </w:rPr>
        <w:t>У овом случају је могуће упоредити вредности почетног и попуњеног скупа и на основу њих израчунати средњу квадратну грешку импутације. Ова врста грешке се рачуна формулом:</w:t>
      </w:r>
      <w:r w:rsidRPr="00B74177">
        <w:rPr>
          <w:rStyle w:val="FootnoteReference"/>
          <w:rFonts w:ascii="Times New Roman" w:hAnsi="Times New Roman" w:cs="Times New Roman"/>
          <w:lang w:val="sr-Cyrl-RS"/>
        </w:rPr>
        <w:footnoteReference w:id="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r>
                          <w:rPr>
                            <w:rFonts w:ascii="Cambria Math" w:eastAsiaTheme="minorEastAsia" w:hAnsi="Cambria Math"/>
                            <w:lang w:val="en-US"/>
                          </w:rPr>
                          <m:t>)</m:t>
                        </m:r>
                      </m:e>
                      <m:sup>
                        <m:r>
                          <w:rPr>
                            <w:rFonts w:ascii="Cambria Math" w:eastAsiaTheme="minorEastAsia" w:hAnsi="Cambria Math"/>
                            <w:lang w:val="en-US"/>
                          </w:rPr>
                          <m:t>2</m:t>
                        </m:r>
                      </m:sup>
                    </m:sSup>
                  </m:e>
                </m:nary>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.1)</w:t>
            </w:r>
          </w:p>
        </w:tc>
      </w:tr>
    </w:tbl>
    <w:p w:rsidR="003D3397" w:rsidRDefault="003D3397" w:rsidP="003D3397">
      <w:pPr>
        <w:rPr>
          <w:lang w:val="sr-Cyrl-RS"/>
        </w:rPr>
      </w:pPr>
    </w:p>
    <w:p w:rsidR="003D3397" w:rsidRPr="00B74177" w:rsidRDefault="003D3397" w:rsidP="003D3397">
      <w:pPr>
        <w:rPr>
          <w:lang w:val="sr-Cyrl-RS"/>
        </w:rPr>
      </w:pPr>
      <w:r w:rsidRPr="00B74177">
        <w:rPr>
          <w:lang w:val="sr-Cyrl-RS"/>
        </w:rPr>
        <w:t xml:space="preserve">У формули (5.1),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Pr="00B74177">
        <w:rPr>
          <w:lang w:val="sr-Cyrl-RS"/>
        </w:rPr>
        <w:t xml:space="preserve"> означава почетну вредност, </w:t>
      </w:r>
      <m:oMath>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oMath>
      <w:r w:rsidRPr="00B74177">
        <w:rPr>
          <w:lang w:val="sr-Cyrl-RS"/>
        </w:rPr>
        <w:t xml:space="preserve"> уметнуту вредност док </w:t>
      </w:r>
      <m:oMath>
        <m:r>
          <w:rPr>
            <w:rFonts w:ascii="Cambria Math" w:hAnsi="Cambria Math"/>
            <w:lang w:val="en-US"/>
          </w:rPr>
          <m:t>n</m:t>
        </m:r>
      </m:oMath>
      <w:r w:rsidRPr="00B74177">
        <w:rPr>
          <w:lang w:val="sr-Cyrl-RS"/>
        </w:rPr>
        <w:t xml:space="preserve"> означава број уметнутих</w:t>
      </w:r>
      <w:r w:rsidR="00E97E9E">
        <w:rPr>
          <w:lang w:val="sr-Cyrl-RS"/>
        </w:rPr>
        <w:t xml:space="preserve"> вредности. У примеру из табела 3,4 и 5</w:t>
      </w:r>
      <w:r w:rsidRPr="00B74177">
        <w:rPr>
          <w:lang w:val="sr-Cyrl-RS"/>
        </w:rPr>
        <w:t>, формула (5.1) би изгледала: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256433" w:rsidRDefault="003D3397" w:rsidP="004F4F3E">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8-9</m:t>
                        </m:r>
                      </m:e>
                    </m:d>
                  </m:e>
                  <m:sup>
                    <m:r>
                      <w:rPr>
                        <w:rFonts w:ascii="Cambria Math" w:eastAsiaTheme="minorEastAsia" w:hAnsi="Cambria Math"/>
                        <w:lang w:val="en-US"/>
                      </w:rPr>
                      <m:t>2</m:t>
                    </m:r>
                  </m:sup>
                </m:sSup>
                <m:r>
                  <w:rPr>
                    <w:rFonts w:ascii="Cambria Math" w:eastAsiaTheme="minorEastAsia" w:hAnsi="Cambria Math"/>
                    <w:lang w:val="en-US"/>
                  </w:rPr>
                  <m:t>)</m:t>
                </m:r>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w:t>
            </w:r>
            <w:r>
              <w:rPr>
                <w:lang w:val="sr-Cyrl-RS"/>
              </w:rPr>
              <w:t>2</w:t>
            </w:r>
            <w:r>
              <w:rPr>
                <w:lang w:val="en-US"/>
              </w:rPr>
              <w:t>)</w:t>
            </w:r>
          </w:p>
        </w:tc>
      </w:tr>
    </w:tbl>
    <w:p w:rsidR="003D3397" w:rsidRDefault="003D3397" w:rsidP="003D339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256433" w:rsidRDefault="003D3397" w:rsidP="004F4F3E">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(4+1)</m:t>
                </m:r>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.3)</w:t>
            </w:r>
          </w:p>
        </w:tc>
      </w:tr>
    </w:tbl>
    <w:p w:rsidR="003D3397" w:rsidRDefault="003D3397" w:rsidP="003D339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256433" w:rsidRDefault="003D3397" w:rsidP="004F4F3E">
            <w:pPr>
              <w:jc w:val="center"/>
              <w:rPr>
                <w:rFonts w:eastAsiaTheme="minorEastAsia"/>
                <w:i/>
                <w:lang w:val="en-US"/>
              </w:rPr>
            </w:pPr>
            <m:oMathPara>
              <m:oMath>
                <m:r>
                  <w:rPr>
                    <w:rFonts w:ascii="Cambria Math" w:eastAsiaTheme="minorEastAsia" w:hAnsi="Cambria Math"/>
                    <w:lang w:val="en-US"/>
                  </w:rPr>
                  <m:t>MSE=2.5</m:t>
                </m:r>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.4)</w:t>
            </w:r>
          </w:p>
        </w:tc>
      </w:tr>
    </w:tbl>
    <w:p w:rsidR="003D3397" w:rsidRDefault="003D3397" w:rsidP="003D3397">
      <w:pPr>
        <w:rPr>
          <w:lang w:val="sr-Cyrl-RS"/>
        </w:rPr>
      </w:pPr>
    </w:p>
    <w:p w:rsidR="003D3397" w:rsidRPr="00B74177" w:rsidRDefault="003D3397" w:rsidP="003D3397">
      <w:pPr>
        <w:rPr>
          <w:lang w:val="sr-Cyrl-RS"/>
        </w:rPr>
      </w:pPr>
      <w:r w:rsidRPr="00B74177">
        <w:rPr>
          <w:lang w:val="sr-Cyrl-RS"/>
        </w:rPr>
        <w:t>У датом пр</w:t>
      </w:r>
      <w:r w:rsidR="00E97E9E">
        <w:rPr>
          <w:lang w:val="sr-Cyrl-RS"/>
        </w:rPr>
        <w:t>имеру средња квадратна грешка износи</w:t>
      </w:r>
      <w:r w:rsidRPr="00B74177">
        <w:rPr>
          <w:lang w:val="sr-Cyrl-RS"/>
        </w:rPr>
        <w:t xml:space="preserve"> 2.5. </w:t>
      </w:r>
    </w:p>
    <w:p w:rsidR="003D3397" w:rsidRDefault="00F93E30" w:rsidP="00B8368B">
      <w:pPr>
        <w:pStyle w:val="Heading3"/>
        <w:rPr>
          <w:lang w:val="sr-Cyrl-RS"/>
        </w:rPr>
      </w:pPr>
      <w:bookmarkStart w:id="37" w:name="_Toc497857383"/>
      <w:r>
        <w:rPr>
          <w:lang w:val="sr-Cyrl-RS"/>
        </w:rPr>
        <w:t>5</w:t>
      </w:r>
      <w:r w:rsidR="003D3397">
        <w:rPr>
          <w:lang w:val="sr-Cyrl-RS"/>
        </w:rPr>
        <w:t>.</w:t>
      </w:r>
      <w:r w:rsidR="00B8368B">
        <w:rPr>
          <w:lang w:val="sr-Cyrl-RS"/>
        </w:rPr>
        <w:t>1.</w:t>
      </w:r>
      <w:r w:rsidR="003D3397">
        <w:rPr>
          <w:lang w:val="sr-Cyrl-RS"/>
        </w:rPr>
        <w:t>2. Корен средње квадратне грешке</w:t>
      </w:r>
      <w:bookmarkEnd w:id="37"/>
    </w:p>
    <w:p w:rsidR="003D3397" w:rsidRDefault="003D3397" w:rsidP="003D3397">
      <w:pPr>
        <w:rPr>
          <w:lang w:val="sr-Cyrl-RS"/>
        </w:rPr>
      </w:pPr>
    </w:p>
    <w:p w:rsidR="003D3397" w:rsidRDefault="00E97E9E" w:rsidP="003D3397">
      <w:pPr>
        <w:rPr>
          <w:lang w:val="sr-Cyrl-RS"/>
        </w:rPr>
      </w:pPr>
      <w:r>
        <w:rPr>
          <w:lang w:val="sr-Cyrl-RS"/>
        </w:rPr>
        <w:t>У одељку 5.1</w:t>
      </w:r>
      <w:r w:rsidR="003D3397">
        <w:rPr>
          <w:lang w:val="sr-Cyrl-RS"/>
        </w:rPr>
        <w:t>.1. је уведена средња квадратна грешка. Разлика између уметнуте и почетне вредности се квадрира како би се изгубила важност знака.</w:t>
      </w:r>
      <w:r w:rsidR="003D3397">
        <w:rPr>
          <w:rStyle w:val="FootnoteReference"/>
          <w:lang w:val="sr-Cyrl-RS"/>
        </w:rPr>
        <w:footnoteReference w:id="8"/>
      </w:r>
      <w:r w:rsidR="003D3397">
        <w:rPr>
          <w:lang w:val="sr-Cyrl-RS"/>
        </w:rPr>
        <w:t xml:space="preserve"> Међутим, то проурукује повећању грешке уколико је грешка већа од 1, и смањењу уколико је грешка мања од један. Како би се избегло такво понашање, десни део једначине (5.1) је потребно кореновати.</w:t>
      </w:r>
      <w:r w:rsidR="003D3397">
        <w:rPr>
          <w:rStyle w:val="FootnoteReference"/>
          <w:lang w:val="sr-Cyrl-RS"/>
        </w:rPr>
        <w:footnoteReference w:id="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r>
                      <w:rPr>
                        <w:rFonts w:ascii="Cambria Math" w:eastAsiaTheme="minorEastAsia" w:hAnsi="Cambria Math"/>
                        <w:lang w:val="en-US"/>
                      </w:rPr>
                      <m:t>MSE</m:t>
                    </m:r>
                  </m:e>
                </m:rad>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.5)</w:t>
            </w:r>
          </w:p>
        </w:tc>
      </w:tr>
    </w:tbl>
    <w:p w:rsidR="003D3397" w:rsidRDefault="003D3397" w:rsidP="003D339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r>
                          <w:rPr>
                            <w:rFonts w:ascii="Cambria Math" w:eastAsiaTheme="minorEastAsia" w:hAnsi="Cambria Math"/>
                            <w:lang w:val="en-US"/>
                          </w:rPr>
                          <m:t>)</m:t>
                        </m:r>
                      </m:e>
                    </m:nary>
                  </m:e>
                </m:rad>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.6)</w:t>
            </w:r>
          </w:p>
        </w:tc>
      </w:tr>
    </w:tbl>
    <w:p w:rsidR="003D3397" w:rsidRDefault="003D3397" w:rsidP="003D3397">
      <w:pPr>
        <w:rPr>
          <w:lang w:val="sr-Cyrl-RS"/>
        </w:rPr>
      </w:pPr>
    </w:p>
    <w:p w:rsidR="003D3397" w:rsidRDefault="003D3397" w:rsidP="003D3397">
      <w:pPr>
        <w:rPr>
          <w:lang w:val="sr-Cyrl-RS"/>
        </w:rPr>
      </w:pPr>
      <w:r>
        <w:rPr>
          <w:lang w:val="sr-Cyrl-RS"/>
        </w:rPr>
        <w:t>Другим речима, потребно је пронаћи корен вредности израчунате у 5.4 што износи: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D3397" w:rsidRPr="009810C1" w:rsidTr="004F4F3E">
        <w:tc>
          <w:tcPr>
            <w:tcW w:w="8472" w:type="dxa"/>
            <w:vAlign w:val="center"/>
          </w:tcPr>
          <w:p w:rsidR="003D3397" w:rsidRPr="009810C1" w:rsidRDefault="003D3397" w:rsidP="004F4F3E">
            <w:pPr>
              <w:jc w:val="center"/>
              <w:rPr>
                <w:rFonts w:eastAsiaTheme="minorEastAsia"/>
                <w:i/>
                <w:lang w:val="sr-Cyrl-RS"/>
              </w:rPr>
            </w:pPr>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r>
                    <w:rPr>
                      <w:rFonts w:ascii="Cambria Math" w:eastAsiaTheme="minorEastAsia" w:hAnsi="Cambria Math"/>
                      <w:lang w:val="en-US"/>
                    </w:rPr>
                    <m:t>2.5</m:t>
                  </m:r>
                </m:e>
              </m:rad>
              <m:r>
                <w:rPr>
                  <w:rFonts w:ascii="Cambria Math" w:eastAsiaTheme="minorEastAsia" w:hAnsi="Cambria Math"/>
                  <w:lang w:val="en-US"/>
                </w:rPr>
                <m:t xml:space="preserve">   ,   RMSE=1.58</m:t>
              </m:r>
            </m:oMath>
            <w:r>
              <w:rPr>
                <w:rFonts w:eastAsiaTheme="minorEastAsia"/>
                <w:i/>
                <w:lang w:val="sr-Cyrl-RS"/>
              </w:rPr>
              <w:t xml:space="preserve"> </w:t>
            </w:r>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.7)</w:t>
            </w:r>
          </w:p>
        </w:tc>
      </w:tr>
    </w:tbl>
    <w:p w:rsidR="003D3397" w:rsidRDefault="003D3397" w:rsidP="003D3397">
      <w:pPr>
        <w:rPr>
          <w:lang w:val="en-US"/>
        </w:rPr>
      </w:pPr>
    </w:p>
    <w:p w:rsidR="003D3397" w:rsidRDefault="003D3397" w:rsidP="003D3397">
      <w:pPr>
        <w:rPr>
          <w:lang w:val="sr-Cyrl-RS"/>
        </w:rPr>
      </w:pPr>
      <w:r>
        <w:rPr>
          <w:lang w:val="sr-Cyrl-RS"/>
        </w:rPr>
        <w:t>Из једначине (5.7) се види да је корен средње квадратне фрешке 1.58.</w:t>
      </w:r>
    </w:p>
    <w:p w:rsidR="003D3397" w:rsidRDefault="003D3397" w:rsidP="003D3397">
      <w:pPr>
        <w:rPr>
          <w:lang w:val="sr-Cyrl-RS"/>
        </w:rPr>
      </w:pPr>
    </w:p>
    <w:p w:rsidR="003D3397" w:rsidRDefault="00F93E30" w:rsidP="00B8368B">
      <w:pPr>
        <w:pStyle w:val="Heading3"/>
        <w:rPr>
          <w:lang w:val="sr-Cyrl-RS"/>
        </w:rPr>
      </w:pPr>
      <w:bookmarkStart w:id="38" w:name="_Toc497857384"/>
      <w:r>
        <w:rPr>
          <w:lang w:val="sr-Cyrl-RS"/>
        </w:rPr>
        <w:lastRenderedPageBreak/>
        <w:t>5</w:t>
      </w:r>
      <w:r w:rsidR="003D3397">
        <w:rPr>
          <w:lang w:val="sr-Cyrl-RS"/>
        </w:rPr>
        <w:t>.</w:t>
      </w:r>
      <w:r w:rsidR="00B8368B">
        <w:rPr>
          <w:lang w:val="sr-Cyrl-RS"/>
        </w:rPr>
        <w:t>1.</w:t>
      </w:r>
      <w:r w:rsidR="003D3397">
        <w:rPr>
          <w:lang w:val="sr-Cyrl-RS"/>
        </w:rPr>
        <w:t>3. Просечна релативна грешка</w:t>
      </w:r>
      <w:bookmarkEnd w:id="38"/>
    </w:p>
    <w:p w:rsidR="003D3397" w:rsidRPr="009810C1" w:rsidRDefault="003D3397" w:rsidP="003D3397">
      <w:pPr>
        <w:rPr>
          <w:lang w:val="sr-Cyrl-RS"/>
        </w:rPr>
      </w:pPr>
    </w:p>
    <w:p w:rsidR="003D3397" w:rsidRDefault="003D3397" w:rsidP="003D3397">
      <w:pPr>
        <w:rPr>
          <w:lang w:val="sr-Cyrl-RS"/>
        </w:rPr>
      </w:pPr>
      <w:r>
        <w:rPr>
          <w:lang w:val="sr-Cyrl-RS"/>
        </w:rPr>
        <w:t xml:space="preserve">Вредности апсолутне грешке (као и средње квадратне и корена средње квадратне грешке) нису увек најбољи показатељи. На пример, апсолутна грешка вредности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sr-Cyrl-RS"/>
          </w:rPr>
          <m:t>=1</m:t>
        </m:r>
      </m:oMath>
      <w:r w:rsidRPr="00E85FDF">
        <w:rPr>
          <w:rFonts w:eastAsiaTheme="minorEastAsia"/>
          <w:lang w:val="sr-Cyrl-RS"/>
        </w:rPr>
        <w:t xml:space="preserve"> </w:t>
      </w:r>
      <w:r>
        <w:rPr>
          <w:rFonts w:eastAsiaTheme="minorEastAsia"/>
          <w:lang w:val="sr-Cyrl-RS"/>
        </w:rPr>
        <w:t xml:space="preserve">је само 1% од процењене вредности </w:t>
      </w:r>
      <m:oMath>
        <m:r>
          <w:rPr>
            <w:rFonts w:ascii="Cambria Math" w:eastAsiaTheme="minorEastAsia" w:hAnsi="Cambria Math"/>
            <w:lang w:val="en-US"/>
          </w:rPr>
          <m:t>x</m:t>
        </m:r>
        <m:r>
          <w:rPr>
            <w:rFonts w:ascii="Cambria Math" w:eastAsiaTheme="minorEastAsia" w:hAnsi="Cambria Math"/>
            <w:lang w:val="sr-Cyrl-RS"/>
          </w:rPr>
          <m:t>=100</m:t>
        </m:r>
      </m:oMath>
      <w:r>
        <w:rPr>
          <w:rFonts w:eastAsiaTheme="minorEastAsia"/>
          <w:lang w:val="sr-Cyrl-RS"/>
        </w:rPr>
        <w:t xml:space="preserve">, али чак 50% од процењене вредности </w:t>
      </w:r>
      <m:oMath>
        <m:r>
          <w:rPr>
            <w:rFonts w:ascii="Cambria Math" w:eastAsiaTheme="minorEastAsia" w:hAnsi="Cambria Math"/>
            <w:lang w:val="en-US"/>
          </w:rPr>
          <m:t>x</m:t>
        </m:r>
        <m:r>
          <w:rPr>
            <w:rFonts w:ascii="Cambria Math" w:eastAsiaTheme="minorEastAsia" w:hAnsi="Cambria Math"/>
            <w:lang w:val="sr-Cyrl-RS"/>
          </w:rPr>
          <m:t>=2</m:t>
        </m:r>
      </m:oMath>
      <w:r w:rsidRPr="00E85FDF">
        <w:rPr>
          <w:rFonts w:eastAsiaTheme="minorEastAsia"/>
          <w:lang w:val="sr-Cyrl-RS"/>
        </w:rPr>
        <w:t xml:space="preserve">. </w:t>
      </w:r>
      <w:r>
        <w:rPr>
          <w:lang w:val="sr-Cyrl-RS"/>
        </w:rPr>
        <w:t>[15</w:t>
      </w:r>
      <w:r w:rsidRPr="00F616FE">
        <w:rPr>
          <w:lang w:val="sr-Cyrl-RS"/>
        </w:rPr>
        <w:t>]</w:t>
      </w:r>
      <w:r w:rsidRPr="00E85FDF">
        <w:rPr>
          <w:lang w:val="sr-Cyrl-RS"/>
        </w:rPr>
        <w:t xml:space="preserve"> </w:t>
      </w:r>
      <w:r>
        <w:rPr>
          <w:lang w:val="sr-Cyrl-RS"/>
        </w:rPr>
        <w:t>где у првом случају распон могућих вредности износи 1</w:t>
      </w:r>
      <w:r w:rsidRPr="005F7327">
        <w:rPr>
          <w:lang w:val="sr-Cyrl-RS"/>
        </w:rPr>
        <w:t>-</w:t>
      </w:r>
      <w:r>
        <w:rPr>
          <w:lang w:val="sr-Cyrl-RS"/>
        </w:rPr>
        <w:t>100 (нумверички тип), а у другом случају је од 1</w:t>
      </w:r>
      <w:r w:rsidRPr="005F7327">
        <w:rPr>
          <w:lang w:val="sr-Cyrl-RS"/>
        </w:rPr>
        <w:t>-</w:t>
      </w:r>
      <w:r>
        <w:rPr>
          <w:lang w:val="sr-Cyrl-RS"/>
        </w:rPr>
        <w:t xml:space="preserve">2 (номинални тип). </w:t>
      </w:r>
    </w:p>
    <w:p w:rsidR="003D3397" w:rsidRPr="000161AE" w:rsidRDefault="003D3397" w:rsidP="003D3397">
      <w:pPr>
        <w:rPr>
          <w:lang w:val="sr-Cyrl-RS"/>
        </w:rPr>
      </w:pPr>
      <w:r>
        <w:rPr>
          <w:lang w:val="sr-Cyrl-RS"/>
        </w:rPr>
        <w:t>Другачије речено, за презентацију резултата импутације потребно је узети у обзир и тип као и распон вредности променљиве (колоне) у коју се подаци уносе. На пример, у табели 8 су приказане 4 колоне</w:t>
      </w:r>
      <w:r>
        <w:rPr>
          <w:lang w:val="sr-Latn-RS"/>
        </w:rPr>
        <w:t xml:space="preserve">, </w:t>
      </w:r>
      <w:r>
        <w:rPr>
          <w:lang w:val="sr-Cyrl-RS"/>
        </w:rPr>
        <w:t>где су</w:t>
      </w:r>
      <w:r>
        <w:rPr>
          <w:lang w:val="sr-Latn-R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1</m:t>
            </m:r>
          </m:sub>
        </m:sSub>
      </m:oMath>
      <w:r w:rsidR="00E97E9E">
        <w:rPr>
          <w:rFonts w:eastAsiaTheme="minorEastAsia"/>
          <w:lang w:val="sr-Cyrl-RS"/>
        </w:rPr>
        <w:t xml:space="preserve"> </w:t>
      </w:r>
      <w:r>
        <w:rPr>
          <w:rFonts w:eastAsiaTheme="minorEastAsia"/>
          <w:lang w:val="sr-Cyrl-RS"/>
        </w:rPr>
        <w:t>и</w:t>
      </w:r>
      <w:r>
        <w:rPr>
          <w:lang w:val="sr-Cyrl-R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2</m:t>
            </m:r>
          </m:sub>
        </m:sSub>
      </m:oMath>
      <w:r w:rsidR="00E97E9E">
        <w:rPr>
          <w:rFonts w:eastAsiaTheme="minorEastAsia"/>
          <w:lang w:val="sr-Cyrl-RS"/>
        </w:rPr>
        <w:t xml:space="preserve"> </w:t>
      </w:r>
      <w:r>
        <w:rPr>
          <w:lang w:val="sr-Cyrl-RS"/>
        </w:rPr>
        <w:t>номиналног ти</w:t>
      </w:r>
      <w:r w:rsidR="00E97E9E">
        <w:rPr>
          <w:lang w:val="sr-Cyrl-RS"/>
        </w:rPr>
        <w:t xml:space="preserve">па (могуће вредности су 1 и 2) док су </w:t>
      </w:r>
      <w:r>
        <w:rPr>
          <w:lang w:val="sr-Cyrl-RS"/>
        </w:rPr>
        <w:t xml:space="preserve">колоне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sr-Cyrl-RS"/>
              </w:rPr>
              <m:t>1</m:t>
            </m:r>
          </m:sub>
        </m:sSub>
      </m:oMath>
      <w:r w:rsidR="00E97E9E">
        <w:rPr>
          <w:rFonts w:eastAsiaTheme="minorEastAsia"/>
          <w:lang w:val="sr-Cyrl-RS"/>
        </w:rPr>
        <w:t xml:space="preserve"> </w:t>
      </w:r>
      <w:r>
        <w:rPr>
          <w:rFonts w:eastAsiaTheme="minorEastAsia"/>
          <w:lang w:val="sr-Cyrl-RS"/>
        </w:rPr>
        <w:t xml:space="preserve">и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sr-Cyrl-RS"/>
              </w:rPr>
              <m:t>2</m:t>
            </m:r>
          </m:sub>
        </m:sSub>
      </m:oMath>
      <w:r w:rsidR="00E97E9E">
        <w:rPr>
          <w:rFonts w:eastAsiaTheme="minorEastAsia"/>
          <w:lang w:val="sr-Cyrl-RS"/>
        </w:rPr>
        <w:t xml:space="preserve"> нумеричког типа</w:t>
      </w:r>
      <w:r>
        <w:rPr>
          <w:lang w:val="sr-Cyrl-RS"/>
        </w:rPr>
        <w:t xml:space="preserve"> (вредности имају распон од 1 до 100).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RPr="006C25E5" w:rsidTr="004F4F3E">
        <w:trPr>
          <w:jc w:val="center"/>
        </w:trPr>
        <w:tc>
          <w:tcPr>
            <w:tcW w:w="959" w:type="dxa"/>
            <w:tcBorders>
              <w:top w:val="single" w:sz="4" w:space="0" w:color="auto"/>
              <w:bottom w:val="single" w:sz="4" w:space="0" w:color="auto"/>
            </w:tcBorders>
            <w:vAlign w:val="center"/>
          </w:tcPr>
          <w:p w:rsidR="003D3397" w:rsidRPr="006C25E5" w:rsidRDefault="000D733B"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0D733B"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tcPr>
          <w:p w:rsidR="003D3397" w:rsidRPr="006C25E5" w:rsidRDefault="000D733B" w:rsidP="004F4F3E">
            <w:pPr>
              <w:rPr>
                <w:rFonts w:cs="Arial"/>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1</m:t>
                    </m:r>
                  </m:sub>
                </m:sSub>
              </m:oMath>
            </m:oMathPara>
          </w:p>
        </w:tc>
        <w:tc>
          <w:tcPr>
            <w:tcW w:w="993" w:type="dxa"/>
            <w:tcBorders>
              <w:top w:val="single" w:sz="4" w:space="0" w:color="auto"/>
              <w:bottom w:val="single" w:sz="4" w:space="0" w:color="auto"/>
            </w:tcBorders>
          </w:tcPr>
          <w:p w:rsidR="003D3397" w:rsidRPr="006C25E5" w:rsidRDefault="000D733B" w:rsidP="004F4F3E">
            <w:pPr>
              <w:rPr>
                <w:rFonts w:cs="Arial"/>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2</m:t>
                    </m:r>
                  </m:sub>
                </m:sSub>
              </m:oMath>
            </m:oMathPara>
          </w:p>
        </w:tc>
      </w:tr>
      <w:tr w:rsidR="003D3397" w:rsidRPr="006C25E5" w:rsidTr="004F4F3E">
        <w:trPr>
          <w:jc w:val="center"/>
        </w:trPr>
        <w:tc>
          <w:tcPr>
            <w:tcW w:w="959" w:type="dxa"/>
            <w:tcBorders>
              <w:top w:val="single" w:sz="4" w:space="0" w:color="auto"/>
            </w:tcBorders>
            <w:shd w:val="clear" w:color="auto" w:fill="auto"/>
            <w:vAlign w:val="center"/>
          </w:tcPr>
          <w:p w:rsidR="003D3397" w:rsidRPr="006C25E5" w:rsidRDefault="003D3397" w:rsidP="004F4F3E">
            <w:pPr>
              <w:jc w:val="center"/>
              <w:rPr>
                <w:rFonts w:cs="Arial"/>
                <w:lang w:val="sr-Cyrl-RS"/>
              </w:rPr>
            </w:pPr>
            <w:r w:rsidRPr="006C25E5">
              <w:rPr>
                <w:rFonts w:cs="Arial"/>
                <w:lang w:val="sr-Cyrl-RS"/>
              </w:rPr>
              <w:t>1</w:t>
            </w:r>
          </w:p>
        </w:tc>
        <w:tc>
          <w:tcPr>
            <w:tcW w:w="992" w:type="dxa"/>
            <w:tcBorders>
              <w:top w:val="single" w:sz="4" w:space="0" w:color="auto"/>
            </w:tcBorders>
            <w:shd w:val="clear" w:color="auto" w:fill="auto"/>
            <w:vAlign w:val="center"/>
          </w:tcPr>
          <w:p w:rsidR="003D3397" w:rsidRPr="006C25E5" w:rsidRDefault="003D3397" w:rsidP="004F4F3E">
            <w:pPr>
              <w:jc w:val="center"/>
              <w:rPr>
                <w:rFonts w:cs="Arial"/>
                <w:lang w:val="en-US"/>
              </w:rPr>
            </w:pPr>
            <w:r w:rsidRPr="006C25E5">
              <w:rPr>
                <w:rFonts w:cs="Arial"/>
                <w:lang w:val="en-US"/>
              </w:rPr>
              <w:t>2</w:t>
            </w:r>
          </w:p>
        </w:tc>
        <w:tc>
          <w:tcPr>
            <w:tcW w:w="992"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45</w:t>
            </w:r>
          </w:p>
        </w:tc>
        <w:tc>
          <w:tcPr>
            <w:tcW w:w="993" w:type="dxa"/>
            <w:tcBorders>
              <w:top w:val="single" w:sz="4" w:space="0" w:color="auto"/>
            </w:tcBorders>
            <w:vAlign w:val="center"/>
          </w:tcPr>
          <w:p w:rsidR="003D3397" w:rsidRPr="006C25E5" w:rsidRDefault="003D3397" w:rsidP="004F4F3E">
            <w:pPr>
              <w:jc w:val="center"/>
              <w:rPr>
                <w:rFonts w:cs="Arial"/>
                <w:lang w:val="sr-Cyrl-RS"/>
              </w:rPr>
            </w:pPr>
            <w:r w:rsidRPr="006C25E5">
              <w:rPr>
                <w:rFonts w:cs="Arial"/>
                <w:lang w:val="sr-Cyrl-RS"/>
              </w:rPr>
              <w:t>44</w:t>
            </w:r>
          </w:p>
        </w:tc>
      </w:tr>
      <w:tr w:rsidR="003D3397" w:rsidRPr="006C25E5" w:rsidTr="004F4F3E">
        <w:trPr>
          <w:jc w:val="center"/>
        </w:trPr>
        <w:tc>
          <w:tcPr>
            <w:tcW w:w="959" w:type="dxa"/>
            <w:shd w:val="clear" w:color="auto" w:fill="auto"/>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shd w:val="clear" w:color="auto" w:fill="auto"/>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vAlign w:val="center"/>
          </w:tcPr>
          <w:p w:rsidR="003D3397" w:rsidRPr="006C25E5" w:rsidRDefault="003D3397" w:rsidP="004F4F3E">
            <w:pPr>
              <w:jc w:val="center"/>
              <w:rPr>
                <w:rFonts w:cs="Arial"/>
                <w:lang w:val="sr-Cyrl-RS"/>
              </w:rPr>
            </w:pPr>
            <w:r w:rsidRPr="006C25E5">
              <w:rPr>
                <w:rFonts w:cs="Arial"/>
                <w:lang w:val="sr-Cyrl-RS"/>
              </w:rPr>
              <w:t>67</w:t>
            </w:r>
          </w:p>
        </w:tc>
        <w:tc>
          <w:tcPr>
            <w:tcW w:w="993" w:type="dxa"/>
            <w:vAlign w:val="center"/>
          </w:tcPr>
          <w:p w:rsidR="003D3397" w:rsidRPr="006C25E5" w:rsidRDefault="003D3397" w:rsidP="004F4F3E">
            <w:pPr>
              <w:jc w:val="center"/>
              <w:rPr>
                <w:rFonts w:cs="Arial"/>
                <w:lang w:val="sr-Cyrl-RS"/>
              </w:rPr>
            </w:pPr>
            <w:r w:rsidRPr="006C25E5">
              <w:rPr>
                <w:rFonts w:cs="Arial"/>
                <w:lang w:val="sr-Cyrl-RS"/>
              </w:rPr>
              <w:t>67</w:t>
            </w:r>
          </w:p>
        </w:tc>
      </w:tr>
      <w:tr w:rsidR="003D3397" w:rsidRPr="006C25E5" w:rsidTr="004F4F3E">
        <w:trPr>
          <w:jc w:val="center"/>
        </w:trPr>
        <w:tc>
          <w:tcPr>
            <w:tcW w:w="959" w:type="dxa"/>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vAlign w:val="center"/>
          </w:tcPr>
          <w:p w:rsidR="003D3397" w:rsidRPr="006C25E5" w:rsidRDefault="003D3397" w:rsidP="004F4F3E">
            <w:pPr>
              <w:jc w:val="center"/>
              <w:rPr>
                <w:rFonts w:cs="Arial"/>
                <w:lang w:val="sr-Cyrl-RS"/>
              </w:rPr>
            </w:pPr>
            <w:r w:rsidRPr="006C25E5">
              <w:rPr>
                <w:rFonts w:cs="Arial"/>
                <w:lang w:val="sr-Cyrl-RS"/>
              </w:rPr>
              <w:t>1</w:t>
            </w:r>
          </w:p>
        </w:tc>
        <w:tc>
          <w:tcPr>
            <w:tcW w:w="992" w:type="dxa"/>
            <w:vAlign w:val="center"/>
          </w:tcPr>
          <w:p w:rsidR="003D3397" w:rsidRPr="006C25E5" w:rsidRDefault="003D3397" w:rsidP="004F4F3E">
            <w:pPr>
              <w:jc w:val="center"/>
              <w:rPr>
                <w:rFonts w:cs="Arial"/>
                <w:lang w:val="sr-Cyrl-RS"/>
              </w:rPr>
            </w:pPr>
            <w:r w:rsidRPr="006C25E5">
              <w:rPr>
                <w:rFonts w:cs="Arial"/>
                <w:lang w:val="sr-Cyrl-RS"/>
              </w:rPr>
              <w:t>31</w:t>
            </w:r>
          </w:p>
        </w:tc>
        <w:tc>
          <w:tcPr>
            <w:tcW w:w="993" w:type="dxa"/>
            <w:vAlign w:val="center"/>
          </w:tcPr>
          <w:p w:rsidR="003D3397" w:rsidRPr="006C25E5" w:rsidRDefault="003D3397" w:rsidP="004F4F3E">
            <w:pPr>
              <w:keepNext/>
              <w:jc w:val="center"/>
              <w:rPr>
                <w:rFonts w:cs="Arial"/>
                <w:lang w:val="sr-Cyrl-RS"/>
              </w:rPr>
            </w:pPr>
            <w:r w:rsidRPr="006C25E5">
              <w:rPr>
                <w:rFonts w:cs="Arial"/>
                <w:lang w:val="sr-Cyrl-RS"/>
              </w:rPr>
              <w:t>32</w:t>
            </w:r>
          </w:p>
        </w:tc>
      </w:tr>
    </w:tbl>
    <w:p w:rsidR="003D3397" w:rsidRDefault="003D3397" w:rsidP="003D3397">
      <w:pPr>
        <w:pStyle w:val="Caption"/>
        <w:jc w:val="center"/>
        <w:rPr>
          <w:lang w:val="sr-Cyrl-RS"/>
        </w:rPr>
      </w:pPr>
      <w:r>
        <w:t xml:space="preserve">Табела </w:t>
      </w:r>
      <w:r w:rsidR="000D733B">
        <w:fldChar w:fldCharType="begin"/>
      </w:r>
      <w:r w:rsidR="000D733B">
        <w:instrText xml:space="preserve"> SEQ Табела \* ARABIC </w:instrText>
      </w:r>
      <w:r w:rsidR="000D733B">
        <w:fldChar w:fldCharType="separate"/>
      </w:r>
      <w:r w:rsidR="006648C5">
        <w:rPr>
          <w:noProof/>
        </w:rPr>
        <w:t>6</w:t>
      </w:r>
      <w:r w:rsidR="000D733B">
        <w:rPr>
          <w:noProof/>
        </w:rPr>
        <w:fldChar w:fldCharType="end"/>
      </w:r>
      <w:r>
        <w:rPr>
          <w:lang w:val="sr-Cyrl-RS"/>
        </w:rPr>
        <w:t xml:space="preserve"> Вредности пре и након импутације</w:t>
      </w:r>
    </w:p>
    <w:p w:rsidR="003D3397" w:rsidRDefault="003D3397" w:rsidP="003D3397">
      <w:pPr>
        <w:rPr>
          <w:lang w:val="sr-Cyrl-RS"/>
        </w:rPr>
      </w:pPr>
      <w:r>
        <w:rPr>
          <w:lang w:val="sr-Cyrl-RS"/>
        </w:rPr>
        <w:t xml:space="preserve">Колоне са индексом 2 (друга и четврта колона) су </w:t>
      </w:r>
      <w:r w:rsidR="00E97E9E">
        <w:rPr>
          <w:lang w:val="sr-Cyrl-RS"/>
        </w:rPr>
        <w:t>попуњене</w:t>
      </w:r>
      <w:r>
        <w:rPr>
          <w:lang w:val="sr-Cyrl-RS"/>
        </w:rPr>
        <w:t xml:space="preserve"> вредности док су колоне са индексом 1 (прва и трећа колона) иницијалне, </w:t>
      </w:r>
      <w:r w:rsidR="00E97E9E">
        <w:rPr>
          <w:lang w:val="sr-Cyrl-RS"/>
        </w:rPr>
        <w:t>почетне</w:t>
      </w:r>
      <w:r>
        <w:rPr>
          <w:lang w:val="sr-Cyrl-RS"/>
        </w:rPr>
        <w:t xml:space="preserve"> вредности. У првом реду, алгоритам је унео вреност за један већу од почетне, у другом реду је проценио вредност идентичну почетној, док је у трећем реду </w:t>
      </w:r>
      <w:r w:rsidR="00E97E9E">
        <w:rPr>
          <w:lang w:val="sr-Cyrl-RS"/>
        </w:rPr>
        <w:t>попуњена</w:t>
      </w:r>
      <w:r>
        <w:rPr>
          <w:lang w:val="sr-Cyrl-RS"/>
        </w:rPr>
        <w:t xml:space="preserve"> вредност за један мања од иницијалне. </w:t>
      </w:r>
    </w:p>
    <w:p w:rsidR="003D3397" w:rsidRDefault="003D3397" w:rsidP="003D3397">
      <w:pPr>
        <w:rPr>
          <w:lang w:val="sr-Cyrl-RS"/>
        </w:rPr>
      </w:pPr>
      <w:r>
        <w:rPr>
          <w:lang w:val="sr-Cyrl-RS"/>
        </w:rPr>
        <w:t>За рачунање просечне релативе грешке користи се једначина (5.8).</w:t>
      </w:r>
      <w:r>
        <w:rPr>
          <w:rStyle w:val="FootnoteReference"/>
          <w:lang w:val="sr-Cyrl-RS"/>
        </w:rPr>
        <w:footnoteReference w:id="1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D3397" w:rsidTr="004F4F3E">
        <w:tc>
          <w:tcPr>
            <w:tcW w:w="8472" w:type="dxa"/>
            <w:vAlign w:val="center"/>
          </w:tcPr>
          <w:p w:rsidR="003D3397" w:rsidRPr="00354430" w:rsidRDefault="003D3397" w:rsidP="004F4F3E">
            <w:pPr>
              <w:jc w:val="center"/>
              <w:rPr>
                <w:rFonts w:eastAsiaTheme="minorEastAsia"/>
                <w:i/>
                <w:lang w:val="en-US"/>
              </w:rPr>
            </w:pPr>
            <m:oMathPara>
              <m:oMath>
                <m:r>
                  <w:rPr>
                    <w:rFonts w:ascii="Cambria Math" w:eastAsiaTheme="minorEastAsia" w:hAnsi="Cambria Math"/>
                    <w:lang w:val="en-US"/>
                  </w:rPr>
                  <m:t>ARE=</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den>
                        </m:f>
                      </m:e>
                    </m:nary>
                  </m:e>
                </m:rad>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.8)</w:t>
            </w:r>
          </w:p>
        </w:tc>
      </w:tr>
    </w:tbl>
    <w:p w:rsidR="003D3397" w:rsidRDefault="003D3397" w:rsidP="003D33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vAlign w:val="center"/>
          </w:tcPr>
          <w:p w:rsidR="003D3397" w:rsidRPr="00354430" w:rsidRDefault="000D733B" w:rsidP="004F4F3E">
            <w:pPr>
              <w:jc w:val="center"/>
              <w:rPr>
                <w:rFonts w:eastAsiaTheme="minorEastAsia"/>
                <w:i/>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func>
                <m:r>
                  <w:rPr>
                    <w:rFonts w:ascii="Cambria Math" w:eastAsiaTheme="minorEastAsia" w:hAnsi="Cambria Math"/>
                    <w:lang w:val="en-US"/>
                  </w:rPr>
                  <m:t>-</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.9)</w:t>
            </w:r>
          </w:p>
        </w:tc>
      </w:tr>
    </w:tbl>
    <w:p w:rsidR="003D3397" w:rsidRDefault="003D3397" w:rsidP="003D3397"/>
    <w:p w:rsidR="003D3397" w:rsidRDefault="003D3397" w:rsidP="003D3397">
      <w:pPr>
        <w:rPr>
          <w:lang w:val="sr-Cyrl-RS"/>
        </w:rPr>
      </w:pPr>
      <w:r>
        <w:rPr>
          <w:lang w:val="sr-Cyrl-RS"/>
        </w:rPr>
        <w:lastRenderedPageBreak/>
        <w:t>Користећи фор</w:t>
      </w:r>
      <w:r w:rsidR="00E92FC5">
        <w:rPr>
          <w:lang w:val="sr-Cyrl-RS"/>
        </w:rPr>
        <w:t>мулу (5.8) и податке из табеле 6</w:t>
      </w:r>
      <w:r>
        <w:rPr>
          <w:lang w:val="sr-Cyrl-RS"/>
        </w:rPr>
        <w:t>, израчуната је просечна релативна грешка. Такође, над истом табелом израчунат је корен средње квадратне гр</w:t>
      </w:r>
      <w:r w:rsidR="00E92FC5">
        <w:rPr>
          <w:lang w:val="sr-Cyrl-RS"/>
        </w:rPr>
        <w:t>ешке и подаци су дати у табели 7</w:t>
      </w:r>
      <w:r>
        <w:rPr>
          <w:lang w:val="sr-Cyrl-RS"/>
        </w:rPr>
        <w:t>.</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9"/>
        <w:gridCol w:w="992"/>
        <w:gridCol w:w="992"/>
        <w:gridCol w:w="993"/>
      </w:tblGrid>
      <w:tr w:rsidR="003D3397" w:rsidTr="004F4F3E">
        <w:trPr>
          <w:jc w:val="center"/>
        </w:trPr>
        <w:tc>
          <w:tcPr>
            <w:tcW w:w="959" w:type="dxa"/>
            <w:vAlign w:val="center"/>
          </w:tcPr>
          <w:p w:rsidR="003D3397" w:rsidRPr="00302A02" w:rsidRDefault="000D733B" w:rsidP="004F4F3E">
            <w:pPr>
              <w:jc w:val="center"/>
              <w:rPr>
                <w:lang w:val="sr-Latn-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RMSE</m:t>
                    </m:r>
                  </m:e>
                  <m:sub>
                    <m:r>
                      <w:rPr>
                        <w:rFonts w:ascii="Cambria Math" w:eastAsiaTheme="minorEastAsia" w:hAnsi="Cambria Math"/>
                        <w:lang w:val="sr-Cyrl-RS"/>
                      </w:rPr>
                      <m:t>1</m:t>
                    </m:r>
                  </m:sub>
                </m:sSub>
              </m:oMath>
            </m:oMathPara>
          </w:p>
        </w:tc>
        <w:tc>
          <w:tcPr>
            <w:tcW w:w="992" w:type="dxa"/>
            <w:vAlign w:val="center"/>
          </w:tcPr>
          <w:p w:rsidR="003D3397" w:rsidRDefault="000D733B" w:rsidP="004F4F3E">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ARE</m:t>
                    </m:r>
                  </m:e>
                  <m:sub>
                    <m:r>
                      <w:rPr>
                        <w:rFonts w:ascii="Cambria Math" w:eastAsiaTheme="minorEastAsia" w:hAnsi="Cambria Math"/>
                        <w:lang w:val="sr-Cyrl-RS"/>
                      </w:rPr>
                      <m:t>1</m:t>
                    </m:r>
                  </m:sub>
                </m:sSub>
              </m:oMath>
            </m:oMathPara>
          </w:p>
        </w:tc>
        <w:tc>
          <w:tcPr>
            <w:tcW w:w="992" w:type="dxa"/>
          </w:tcPr>
          <w:p w:rsidR="003D3397" w:rsidRDefault="000D733B" w:rsidP="004F4F3E">
            <m:oMathPara>
              <m:oMath>
                <m:sSub>
                  <m:sSubPr>
                    <m:ctrlPr>
                      <w:rPr>
                        <w:rFonts w:ascii="Cambria Math" w:eastAsiaTheme="minorEastAsia" w:hAnsi="Cambria Math"/>
                        <w:i/>
                        <w:lang w:val="en-US"/>
                      </w:rPr>
                    </m:ctrlPr>
                  </m:sSubPr>
                  <m:e>
                    <m:r>
                      <w:rPr>
                        <w:rFonts w:ascii="Cambria Math" w:eastAsiaTheme="minorEastAsia" w:hAnsi="Cambria Math"/>
                        <w:lang w:val="en-US"/>
                      </w:rPr>
                      <m:t>RMSE</m:t>
                    </m:r>
                  </m:e>
                  <m:sub>
                    <m:r>
                      <w:rPr>
                        <w:rFonts w:ascii="Cambria Math" w:eastAsiaTheme="minorEastAsia" w:hAnsi="Cambria Math"/>
                        <w:lang w:val="sr-Cyrl-RS"/>
                      </w:rPr>
                      <m:t>2</m:t>
                    </m:r>
                  </m:sub>
                </m:sSub>
              </m:oMath>
            </m:oMathPara>
          </w:p>
        </w:tc>
        <w:tc>
          <w:tcPr>
            <w:tcW w:w="993" w:type="dxa"/>
          </w:tcPr>
          <w:p w:rsidR="003D3397" w:rsidRDefault="000D733B" w:rsidP="004F4F3E">
            <m:oMathPara>
              <m:oMath>
                <m:sSub>
                  <m:sSubPr>
                    <m:ctrlPr>
                      <w:rPr>
                        <w:rFonts w:ascii="Cambria Math" w:eastAsiaTheme="minorEastAsia" w:hAnsi="Cambria Math"/>
                        <w:i/>
                        <w:lang w:val="en-US"/>
                      </w:rPr>
                    </m:ctrlPr>
                  </m:sSubPr>
                  <m:e>
                    <m:r>
                      <w:rPr>
                        <w:rFonts w:ascii="Cambria Math" w:eastAsiaTheme="minorEastAsia" w:hAnsi="Cambria Math"/>
                        <w:lang w:val="en-US"/>
                      </w:rPr>
                      <m:t>ARE</m:t>
                    </m:r>
                  </m:e>
                  <m:sub>
                    <m:r>
                      <w:rPr>
                        <w:rFonts w:ascii="Cambria Math" w:eastAsiaTheme="minorEastAsia" w:hAnsi="Cambria Math"/>
                        <w:lang w:val="sr-Cyrl-RS"/>
                      </w:rPr>
                      <m:t>2</m:t>
                    </m:r>
                  </m:sub>
                </m:sSub>
              </m:oMath>
            </m:oMathPara>
          </w:p>
        </w:tc>
      </w:tr>
      <w:tr w:rsidR="003D3397" w:rsidTr="004F4F3E">
        <w:trPr>
          <w:jc w:val="center"/>
        </w:trPr>
        <w:tc>
          <w:tcPr>
            <w:tcW w:w="959" w:type="dxa"/>
            <w:shd w:val="clear" w:color="auto" w:fill="auto"/>
            <w:vAlign w:val="center"/>
          </w:tcPr>
          <w:p w:rsidR="003D3397" w:rsidRPr="006C0B91" w:rsidRDefault="003D3397" w:rsidP="004F4F3E">
            <w:pPr>
              <w:jc w:val="center"/>
              <w:rPr>
                <w:lang w:val="sr-Cyrl-RS"/>
              </w:rPr>
            </w:pPr>
            <w:r>
              <w:rPr>
                <w:lang w:val="sr-Cyrl-RS"/>
              </w:rPr>
              <w:t>0.67</w:t>
            </w:r>
          </w:p>
        </w:tc>
        <w:tc>
          <w:tcPr>
            <w:tcW w:w="992" w:type="dxa"/>
            <w:shd w:val="clear" w:color="auto" w:fill="auto"/>
            <w:vAlign w:val="center"/>
          </w:tcPr>
          <w:p w:rsidR="003D3397" w:rsidRPr="006C0B91" w:rsidRDefault="003D3397" w:rsidP="004F4F3E">
            <w:pPr>
              <w:jc w:val="center"/>
              <w:rPr>
                <w:lang w:val="sr-Cyrl-RS"/>
              </w:rPr>
            </w:pPr>
            <w:r>
              <w:rPr>
                <w:lang w:val="sr-Cyrl-RS"/>
              </w:rPr>
              <w:t>0.67</w:t>
            </w:r>
          </w:p>
        </w:tc>
        <w:tc>
          <w:tcPr>
            <w:tcW w:w="992" w:type="dxa"/>
            <w:vAlign w:val="center"/>
          </w:tcPr>
          <w:p w:rsidR="003D3397" w:rsidRPr="006C0B91" w:rsidRDefault="003D3397" w:rsidP="004F4F3E">
            <w:pPr>
              <w:jc w:val="center"/>
              <w:rPr>
                <w:lang w:val="sr-Cyrl-RS"/>
              </w:rPr>
            </w:pPr>
            <w:r>
              <w:rPr>
                <w:lang w:val="sr-Cyrl-RS"/>
              </w:rPr>
              <w:t>0.67</w:t>
            </w:r>
          </w:p>
        </w:tc>
        <w:tc>
          <w:tcPr>
            <w:tcW w:w="993" w:type="dxa"/>
            <w:vAlign w:val="center"/>
          </w:tcPr>
          <w:p w:rsidR="003D3397" w:rsidRPr="006C0B91" w:rsidRDefault="003D3397" w:rsidP="004F4F3E">
            <w:pPr>
              <w:keepNext/>
              <w:jc w:val="center"/>
              <w:rPr>
                <w:lang w:val="sr-Cyrl-RS"/>
              </w:rPr>
            </w:pPr>
            <w:r>
              <w:rPr>
                <w:lang w:val="sr-Cyrl-RS"/>
              </w:rPr>
              <w:t>0.013</w:t>
            </w:r>
          </w:p>
        </w:tc>
      </w:tr>
    </w:tbl>
    <w:p w:rsidR="003D3397" w:rsidRDefault="003D3397" w:rsidP="003D3397">
      <w:pPr>
        <w:pStyle w:val="Caption"/>
        <w:jc w:val="center"/>
        <w:rPr>
          <w:lang w:val="sr-Cyrl-RS"/>
        </w:rPr>
      </w:pPr>
      <w:r>
        <w:t xml:space="preserve">Табела </w:t>
      </w:r>
      <w:r w:rsidR="000D733B">
        <w:fldChar w:fldCharType="begin"/>
      </w:r>
      <w:r w:rsidR="000D733B">
        <w:instrText xml:space="preserve"> SEQ Табела \* ARABIC </w:instrText>
      </w:r>
      <w:r w:rsidR="000D733B">
        <w:fldChar w:fldCharType="separate"/>
      </w:r>
      <w:r w:rsidR="006648C5">
        <w:rPr>
          <w:noProof/>
        </w:rPr>
        <w:t>7</w:t>
      </w:r>
      <w:r w:rsidR="000D733B">
        <w:rPr>
          <w:noProof/>
        </w:rPr>
        <w:fldChar w:fldCharType="end"/>
      </w:r>
      <w:r>
        <w:t xml:space="preserve"> </w:t>
      </w:r>
      <w:r>
        <w:rPr>
          <w:lang w:val="sr-Cyrl-RS"/>
        </w:rPr>
        <w:t>Поређење средње квадратне грешке и просечне релативне грешке</w:t>
      </w:r>
    </w:p>
    <w:p w:rsidR="003D3397" w:rsidRDefault="00E92FC5" w:rsidP="003D3397">
      <w:pPr>
        <w:rPr>
          <w:lang w:val="sr-Cyrl-RS"/>
        </w:rPr>
      </w:pPr>
      <w:r>
        <w:rPr>
          <w:lang w:val="sr-Cyrl-RS"/>
        </w:rPr>
        <w:t>Из табеле 7</w:t>
      </w:r>
      <w:r w:rsidR="003D3397">
        <w:rPr>
          <w:lang w:val="sr-Cyrl-RS"/>
        </w:rPr>
        <w:t xml:space="preserve"> се јасно види колико бољи показатељ мође бити просечна релативна грешка као грешка импутације. Просечна релативна грешка је много већа у случају номиналног типа података, што је и очекивано јер је опсег вредности те променљиве веома мали. </w:t>
      </w:r>
    </w:p>
    <w:p w:rsidR="003D3397" w:rsidRPr="00A01FE4" w:rsidRDefault="003D3397" w:rsidP="003D3397">
      <w:pPr>
        <w:rPr>
          <w:lang w:val="sr-Cyrl-RS"/>
        </w:rPr>
      </w:pPr>
      <w:r>
        <w:rPr>
          <w:lang w:val="sr-Cyrl-RS"/>
        </w:rPr>
        <w:t>Како би се још боље показао значај погр</w:t>
      </w:r>
      <w:r w:rsidR="00E92FC5">
        <w:rPr>
          <w:lang w:val="sr-Cyrl-RS"/>
        </w:rPr>
        <w:t>ешно унетих врености из табеле 7</w:t>
      </w:r>
      <w:r>
        <w:rPr>
          <w:lang w:val="sr-Cyrl-RS"/>
        </w:rPr>
        <w:t>, урађена је нормализација свих врености једначином (5.10) и р</w:t>
      </w:r>
      <w:r w:rsidR="00E92FC5">
        <w:rPr>
          <w:lang w:val="sr-Cyrl-RS"/>
        </w:rPr>
        <w:t>езултати су приказани у табели 8</w:t>
      </w:r>
      <w:r>
        <w:rPr>
          <w:lang w:val="sr-Cyrl-R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7"/>
        <w:gridCol w:w="843"/>
      </w:tblGrid>
      <w:tr w:rsidR="003D3397" w:rsidTr="004F4F3E">
        <w:tc>
          <w:tcPr>
            <w:tcW w:w="8472" w:type="dxa"/>
            <w:vAlign w:val="center"/>
          </w:tcPr>
          <w:p w:rsidR="003D3397" w:rsidRPr="00354430" w:rsidRDefault="000D733B" w:rsidP="004F4F3E">
            <w:pPr>
              <w:jc w:val="center"/>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norm</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min</m:t>
                        </m:r>
                      </m:sub>
                    </m:sSub>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min</m:t>
                        </m:r>
                      </m:sub>
                    </m:sSub>
                  </m:den>
                </m:f>
              </m:oMath>
            </m:oMathPara>
          </w:p>
        </w:tc>
        <w:tc>
          <w:tcPr>
            <w:tcW w:w="770" w:type="dxa"/>
            <w:vAlign w:val="center"/>
          </w:tcPr>
          <w:p w:rsidR="003D3397" w:rsidRPr="00B67BF3" w:rsidRDefault="003D3397" w:rsidP="004F4F3E">
            <w:pPr>
              <w:jc w:val="center"/>
              <w:rPr>
                <w:lang w:val="en-US"/>
              </w:rPr>
            </w:pPr>
            <w:r>
              <w:rPr>
                <w:lang w:val="en-US"/>
              </w:rPr>
              <w:t>(</w:t>
            </w:r>
            <w:r>
              <w:rPr>
                <w:lang w:val="sr-Cyrl-RS"/>
              </w:rPr>
              <w:t>5</w:t>
            </w:r>
            <w:r>
              <w:rPr>
                <w:lang w:val="en-US"/>
              </w:rPr>
              <w:t>.</w:t>
            </w:r>
            <w:r>
              <w:rPr>
                <w:lang w:val="sr-Cyrl-RS"/>
              </w:rPr>
              <w:t>10</w:t>
            </w:r>
            <w:r>
              <w:rPr>
                <w:lang w:val="en-US"/>
              </w:rPr>
              <w:t>)</w:t>
            </w:r>
          </w:p>
        </w:tc>
      </w:tr>
    </w:tbl>
    <w:p w:rsidR="003D3397" w:rsidRDefault="003D3397" w:rsidP="003D3397">
      <w:pPr>
        <w:rPr>
          <w:lang w:val="sr-Cyrl-RS"/>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
        <w:gridCol w:w="938"/>
        <w:gridCol w:w="970"/>
        <w:gridCol w:w="984"/>
        <w:gridCol w:w="984"/>
        <w:gridCol w:w="971"/>
        <w:gridCol w:w="971"/>
        <w:gridCol w:w="984"/>
        <w:gridCol w:w="984"/>
      </w:tblGrid>
      <w:tr w:rsidR="003D3397" w:rsidRPr="006C25E5" w:rsidTr="004F4F3E">
        <w:trPr>
          <w:jc w:val="center"/>
        </w:trPr>
        <w:tc>
          <w:tcPr>
            <w:tcW w:w="959" w:type="dxa"/>
            <w:tcBorders>
              <w:top w:val="single" w:sz="4" w:space="0" w:color="auto"/>
              <w:bottom w:val="single" w:sz="4" w:space="0" w:color="auto"/>
              <w:right w:val="single" w:sz="4" w:space="0" w:color="auto"/>
            </w:tcBorders>
          </w:tcPr>
          <w:p w:rsidR="003D3397" w:rsidRPr="006C25E5" w:rsidRDefault="003D3397" w:rsidP="004F4F3E">
            <w:pPr>
              <w:jc w:val="center"/>
              <w:rPr>
                <w:rFonts w:eastAsia="Calibri" w:cs="Arial"/>
                <w:lang w:val="sr-Cyrl-RS"/>
              </w:rPr>
            </w:pPr>
          </w:p>
        </w:tc>
        <w:tc>
          <w:tcPr>
            <w:tcW w:w="959" w:type="dxa"/>
            <w:tcBorders>
              <w:top w:val="single" w:sz="4" w:space="0" w:color="auto"/>
              <w:left w:val="single" w:sz="4" w:space="0" w:color="auto"/>
              <w:bottom w:val="single" w:sz="4" w:space="0" w:color="auto"/>
            </w:tcBorders>
            <w:vAlign w:val="center"/>
          </w:tcPr>
          <w:p w:rsidR="003D3397" w:rsidRPr="006C25E5" w:rsidRDefault="000D733B"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3D3397" w:rsidRPr="006C25E5" w:rsidRDefault="000D733B" w:rsidP="004F4F3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3D3397" w:rsidRPr="006C25E5" w:rsidRDefault="000D733B" w:rsidP="004F4F3E">
            <w:pPr>
              <w:jc w:val="center"/>
              <w:rPr>
                <w:rFonts w:cs="Arial"/>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X</m:t>
                    </m:r>
                  </m:e>
                  <m:sub>
                    <m:r>
                      <w:rPr>
                        <w:rFonts w:ascii="Cambria Math" w:eastAsiaTheme="minorEastAsia" w:hAnsi="Cambria Math" w:cs="Arial"/>
                        <w:lang w:val="en-US"/>
                      </w:rPr>
                      <m:t>1</m:t>
                    </m:r>
                  </m:sub>
                  <m:sup>
                    <m:r>
                      <w:rPr>
                        <w:rFonts w:ascii="Cambria Math" w:eastAsiaTheme="minorEastAsia" w:hAnsi="Cambria Math" w:cs="Arial"/>
                        <w:lang w:val="en-US"/>
                      </w:rPr>
                      <m:t>norm</m:t>
                    </m:r>
                  </m:sup>
                </m:sSubSup>
              </m:oMath>
            </m:oMathPara>
          </w:p>
        </w:tc>
        <w:tc>
          <w:tcPr>
            <w:tcW w:w="993" w:type="dxa"/>
            <w:tcBorders>
              <w:top w:val="single" w:sz="4" w:space="0" w:color="auto"/>
              <w:bottom w:val="single" w:sz="4" w:space="0" w:color="auto"/>
              <w:right w:val="single" w:sz="4" w:space="0" w:color="auto"/>
            </w:tcBorders>
            <w:vAlign w:val="center"/>
          </w:tcPr>
          <w:p w:rsidR="003D3397" w:rsidRPr="006C25E5" w:rsidRDefault="000D733B" w:rsidP="004F4F3E">
            <w:pPr>
              <w:jc w:val="center"/>
              <w:rPr>
                <w:rFonts w:cs="Arial"/>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X</m:t>
                    </m:r>
                  </m:e>
                  <m:sub>
                    <m:r>
                      <w:rPr>
                        <w:rFonts w:ascii="Cambria Math" w:eastAsiaTheme="minorEastAsia" w:hAnsi="Cambria Math" w:cs="Arial"/>
                        <w:lang w:val="en-US"/>
                      </w:rPr>
                      <m:t>2</m:t>
                    </m:r>
                  </m:sub>
                  <m:sup>
                    <m:r>
                      <w:rPr>
                        <w:rFonts w:ascii="Cambria Math" w:eastAsiaTheme="minorEastAsia" w:hAnsi="Cambria Math" w:cs="Arial"/>
                        <w:lang w:val="en-US"/>
                      </w:rPr>
                      <m:t>norm</m:t>
                    </m:r>
                  </m:sup>
                </m:sSubSup>
              </m:oMath>
            </m:oMathPara>
          </w:p>
        </w:tc>
        <w:tc>
          <w:tcPr>
            <w:tcW w:w="993" w:type="dxa"/>
            <w:tcBorders>
              <w:top w:val="single" w:sz="4" w:space="0" w:color="auto"/>
              <w:left w:val="single" w:sz="4" w:space="0" w:color="auto"/>
              <w:bottom w:val="single" w:sz="4" w:space="0" w:color="auto"/>
            </w:tcBorders>
            <w:vAlign w:val="center"/>
          </w:tcPr>
          <w:p w:rsidR="003D3397" w:rsidRPr="006C25E5" w:rsidRDefault="000D733B" w:rsidP="004F4F3E">
            <w:pPr>
              <w:jc w:val="center"/>
              <w:rPr>
                <w:rFonts w:eastAsia="Calibri" w:cs="Arial"/>
                <w:i/>
                <w:lang w:val="en-US"/>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1</m:t>
                    </m:r>
                  </m:sub>
                </m:sSub>
              </m:oMath>
            </m:oMathPara>
          </w:p>
        </w:tc>
        <w:tc>
          <w:tcPr>
            <w:tcW w:w="993" w:type="dxa"/>
            <w:tcBorders>
              <w:top w:val="single" w:sz="4" w:space="0" w:color="auto"/>
              <w:bottom w:val="single" w:sz="4" w:space="0" w:color="auto"/>
            </w:tcBorders>
            <w:vAlign w:val="center"/>
          </w:tcPr>
          <w:p w:rsidR="003D3397" w:rsidRPr="006C25E5" w:rsidRDefault="000D733B" w:rsidP="004F4F3E">
            <w:pPr>
              <w:jc w:val="center"/>
              <w:rPr>
                <w:rFonts w:eastAsia="Calibri" w:cs="Arial"/>
                <w:lang w:val="en-US"/>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2</m:t>
                    </m:r>
                  </m:sub>
                </m:sSub>
              </m:oMath>
            </m:oMathPara>
          </w:p>
        </w:tc>
        <w:tc>
          <w:tcPr>
            <w:tcW w:w="993" w:type="dxa"/>
            <w:tcBorders>
              <w:top w:val="single" w:sz="4" w:space="0" w:color="auto"/>
              <w:bottom w:val="single" w:sz="4" w:space="0" w:color="auto"/>
            </w:tcBorders>
            <w:vAlign w:val="center"/>
          </w:tcPr>
          <w:p w:rsidR="003D3397" w:rsidRPr="006C25E5" w:rsidRDefault="000D733B" w:rsidP="004F4F3E">
            <w:pPr>
              <w:jc w:val="center"/>
              <w:rPr>
                <w:rFonts w:eastAsia="Calibri" w:cs="Arial"/>
                <w:lang w:val="en-US"/>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Y</m:t>
                    </m:r>
                  </m:e>
                  <m:sub>
                    <m:r>
                      <w:rPr>
                        <w:rFonts w:ascii="Cambria Math" w:eastAsiaTheme="minorEastAsia" w:hAnsi="Cambria Math" w:cs="Arial"/>
                        <w:lang w:val="en-US"/>
                      </w:rPr>
                      <m:t>1</m:t>
                    </m:r>
                  </m:sub>
                  <m:sup>
                    <m:r>
                      <w:rPr>
                        <w:rFonts w:ascii="Cambria Math" w:eastAsiaTheme="minorEastAsia" w:hAnsi="Cambria Math" w:cs="Arial"/>
                        <w:lang w:val="en-US"/>
                      </w:rPr>
                      <m:t>norm</m:t>
                    </m:r>
                  </m:sup>
                </m:sSubSup>
              </m:oMath>
            </m:oMathPara>
          </w:p>
        </w:tc>
        <w:tc>
          <w:tcPr>
            <w:tcW w:w="993" w:type="dxa"/>
            <w:tcBorders>
              <w:top w:val="single" w:sz="4" w:space="0" w:color="auto"/>
              <w:bottom w:val="single" w:sz="4" w:space="0" w:color="auto"/>
            </w:tcBorders>
            <w:vAlign w:val="center"/>
          </w:tcPr>
          <w:p w:rsidR="003D3397" w:rsidRPr="006C25E5" w:rsidRDefault="000D733B" w:rsidP="004F4F3E">
            <w:pPr>
              <w:jc w:val="center"/>
              <w:rPr>
                <w:rFonts w:eastAsia="Calibri" w:cs="Arial"/>
                <w:lang w:val="en-US"/>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Y</m:t>
                    </m:r>
                  </m:e>
                  <m:sub>
                    <m:r>
                      <w:rPr>
                        <w:rFonts w:ascii="Cambria Math" w:eastAsiaTheme="minorEastAsia" w:hAnsi="Cambria Math" w:cs="Arial"/>
                        <w:lang w:val="en-US"/>
                      </w:rPr>
                      <m:t>2</m:t>
                    </m:r>
                  </m:sub>
                  <m:sup>
                    <m:r>
                      <w:rPr>
                        <w:rFonts w:ascii="Cambria Math" w:eastAsiaTheme="minorEastAsia" w:hAnsi="Cambria Math" w:cs="Arial"/>
                        <w:lang w:val="en-US"/>
                      </w:rPr>
                      <m:t>norm</m:t>
                    </m:r>
                  </m:sup>
                </m:sSubSup>
              </m:oMath>
            </m:oMathPara>
          </w:p>
        </w:tc>
      </w:tr>
      <w:tr w:rsidR="003D3397" w:rsidRPr="006C25E5" w:rsidTr="004F4F3E">
        <w:trPr>
          <w:jc w:val="center"/>
        </w:trPr>
        <w:tc>
          <w:tcPr>
            <w:tcW w:w="959" w:type="dxa"/>
            <w:tcBorders>
              <w:top w:val="single" w:sz="4" w:space="0" w:color="auto"/>
              <w:right w:val="single" w:sz="4" w:space="0" w:color="auto"/>
            </w:tcBorders>
            <w:shd w:val="clear" w:color="auto" w:fill="00B0F0"/>
          </w:tcPr>
          <w:p w:rsidR="003D3397" w:rsidRPr="006C25E5" w:rsidRDefault="003D3397" w:rsidP="004F4F3E">
            <w:pPr>
              <w:jc w:val="center"/>
              <w:rPr>
                <w:rFonts w:cs="Arial"/>
                <w:lang w:val="sr-Cyrl-RS"/>
              </w:rPr>
            </w:pPr>
            <w:r w:rsidRPr="006C25E5">
              <w:rPr>
                <w:rFonts w:cs="Arial"/>
                <w:lang w:val="sr-Cyrl-RS"/>
              </w:rPr>
              <w:t>а</w:t>
            </w:r>
          </w:p>
        </w:tc>
        <w:tc>
          <w:tcPr>
            <w:tcW w:w="959" w:type="dxa"/>
            <w:tcBorders>
              <w:top w:val="single" w:sz="4" w:space="0" w:color="auto"/>
              <w:left w:val="single" w:sz="4" w:space="0" w:color="auto"/>
            </w:tcBorders>
            <w:shd w:val="clear" w:color="auto" w:fill="00B0F0"/>
            <w:vAlign w:val="center"/>
          </w:tcPr>
          <w:p w:rsidR="003D3397" w:rsidRPr="006C25E5" w:rsidRDefault="003D3397" w:rsidP="004F4F3E">
            <w:pPr>
              <w:jc w:val="center"/>
              <w:rPr>
                <w:rFonts w:cs="Arial"/>
                <w:lang w:val="sr-Cyrl-RS"/>
              </w:rPr>
            </w:pPr>
            <w:r w:rsidRPr="006C25E5">
              <w:rPr>
                <w:rFonts w:cs="Arial"/>
                <w:lang w:val="sr-Cyrl-RS"/>
              </w:rPr>
              <w:t>1</w:t>
            </w:r>
          </w:p>
        </w:tc>
        <w:tc>
          <w:tcPr>
            <w:tcW w:w="992" w:type="dxa"/>
            <w:tcBorders>
              <w:top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en-US"/>
              </w:rPr>
              <w:t>2</w:t>
            </w:r>
          </w:p>
        </w:tc>
        <w:tc>
          <w:tcPr>
            <w:tcW w:w="992" w:type="dxa"/>
            <w:tcBorders>
              <w:top w:val="single" w:sz="4" w:space="0" w:color="auto"/>
            </w:tcBorders>
            <w:shd w:val="clear" w:color="auto" w:fill="00B0F0"/>
            <w:vAlign w:val="center"/>
          </w:tcPr>
          <w:p w:rsidR="003D3397" w:rsidRPr="006C25E5" w:rsidRDefault="003D3397" w:rsidP="004F4F3E">
            <w:pPr>
              <w:jc w:val="center"/>
              <w:rPr>
                <w:rFonts w:cs="Arial"/>
                <w:lang w:val="sr-Cyrl-RS"/>
              </w:rPr>
            </w:pPr>
            <w:r>
              <w:rPr>
                <w:rFonts w:cs="Arial"/>
                <w:lang w:val="sr-Cyrl-RS"/>
              </w:rPr>
              <w:t>0</w:t>
            </w:r>
          </w:p>
        </w:tc>
        <w:tc>
          <w:tcPr>
            <w:tcW w:w="993" w:type="dxa"/>
            <w:tcBorders>
              <w:top w:val="single" w:sz="4" w:space="0" w:color="auto"/>
              <w:right w:val="single" w:sz="4" w:space="0" w:color="auto"/>
            </w:tcBorders>
            <w:shd w:val="clear" w:color="auto" w:fill="00B0F0"/>
            <w:vAlign w:val="center"/>
          </w:tcPr>
          <w:p w:rsidR="003D3397" w:rsidRPr="006C25E5" w:rsidRDefault="003D3397" w:rsidP="004F4F3E">
            <w:pPr>
              <w:jc w:val="center"/>
              <w:rPr>
                <w:rFonts w:cs="Arial"/>
                <w:lang w:val="sr-Cyrl-RS"/>
              </w:rPr>
            </w:pPr>
            <w:r>
              <w:rPr>
                <w:rFonts w:cs="Arial"/>
                <w:lang w:val="sr-Cyrl-RS"/>
              </w:rPr>
              <w:t>1</w:t>
            </w:r>
          </w:p>
        </w:tc>
        <w:tc>
          <w:tcPr>
            <w:tcW w:w="993" w:type="dxa"/>
            <w:tcBorders>
              <w:top w:val="single" w:sz="4" w:space="0" w:color="auto"/>
              <w:left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sr-Cyrl-RS"/>
              </w:rPr>
              <w:t>45</w:t>
            </w:r>
          </w:p>
        </w:tc>
        <w:tc>
          <w:tcPr>
            <w:tcW w:w="993" w:type="dxa"/>
            <w:tcBorders>
              <w:top w:val="single" w:sz="4" w:space="0" w:color="auto"/>
            </w:tcBorders>
            <w:shd w:val="clear" w:color="auto" w:fill="00B0F0"/>
            <w:vAlign w:val="center"/>
          </w:tcPr>
          <w:p w:rsidR="003D3397" w:rsidRPr="006C25E5" w:rsidRDefault="003D3397" w:rsidP="004F4F3E">
            <w:pPr>
              <w:jc w:val="center"/>
              <w:rPr>
                <w:rFonts w:cs="Arial"/>
                <w:lang w:val="en-US"/>
              </w:rPr>
            </w:pPr>
            <w:r>
              <w:rPr>
                <w:rFonts w:cs="Arial"/>
                <w:lang w:val="sr-Cyrl-RS"/>
              </w:rPr>
              <w:t>44</w:t>
            </w:r>
          </w:p>
        </w:tc>
        <w:tc>
          <w:tcPr>
            <w:tcW w:w="993" w:type="dxa"/>
            <w:tcBorders>
              <w:top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en-US"/>
              </w:rPr>
              <w:t>0.44</w:t>
            </w:r>
          </w:p>
        </w:tc>
        <w:tc>
          <w:tcPr>
            <w:tcW w:w="993" w:type="dxa"/>
            <w:tcBorders>
              <w:top w:val="single" w:sz="4" w:space="0" w:color="auto"/>
            </w:tcBorders>
            <w:shd w:val="clear" w:color="auto" w:fill="00B0F0"/>
            <w:vAlign w:val="center"/>
          </w:tcPr>
          <w:p w:rsidR="003D3397" w:rsidRPr="006C25E5" w:rsidRDefault="003D3397" w:rsidP="004F4F3E">
            <w:pPr>
              <w:jc w:val="center"/>
              <w:rPr>
                <w:rFonts w:cs="Arial"/>
                <w:lang w:val="en-US"/>
              </w:rPr>
            </w:pPr>
            <w:r w:rsidRPr="006C25E5">
              <w:rPr>
                <w:rFonts w:cs="Arial"/>
                <w:lang w:val="en-US"/>
              </w:rPr>
              <w:t>0.43</w:t>
            </w:r>
          </w:p>
        </w:tc>
      </w:tr>
      <w:tr w:rsidR="003D3397" w:rsidRPr="006C25E5" w:rsidTr="004F4F3E">
        <w:trPr>
          <w:jc w:val="center"/>
        </w:trPr>
        <w:tc>
          <w:tcPr>
            <w:tcW w:w="959" w:type="dxa"/>
            <w:tcBorders>
              <w:right w:val="single" w:sz="4" w:space="0" w:color="auto"/>
            </w:tcBorders>
            <w:shd w:val="clear" w:color="auto" w:fill="F79646" w:themeFill="accent6"/>
          </w:tcPr>
          <w:p w:rsidR="003D3397" w:rsidRPr="006C25E5" w:rsidRDefault="003D3397" w:rsidP="004F4F3E">
            <w:pPr>
              <w:jc w:val="center"/>
              <w:rPr>
                <w:rFonts w:cs="Arial"/>
                <w:lang w:val="sr-Cyrl-RS"/>
              </w:rPr>
            </w:pPr>
            <w:r w:rsidRPr="006C25E5">
              <w:rPr>
                <w:rFonts w:cs="Arial"/>
                <w:lang w:val="sr-Cyrl-RS"/>
              </w:rPr>
              <w:t>б</w:t>
            </w:r>
          </w:p>
        </w:tc>
        <w:tc>
          <w:tcPr>
            <w:tcW w:w="959" w:type="dxa"/>
            <w:tcBorders>
              <w:left w:val="single" w:sz="4" w:space="0" w:color="auto"/>
            </w:tcBorders>
            <w:shd w:val="clear" w:color="auto" w:fill="F79646" w:themeFill="accent6"/>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shd w:val="clear" w:color="auto" w:fill="F79646" w:themeFill="accent6"/>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shd w:val="clear" w:color="auto" w:fill="F79646" w:themeFill="accent6"/>
            <w:vAlign w:val="center"/>
          </w:tcPr>
          <w:p w:rsidR="003D3397" w:rsidRPr="006C25E5" w:rsidRDefault="003D3397" w:rsidP="004F4F3E">
            <w:pPr>
              <w:jc w:val="center"/>
              <w:rPr>
                <w:rFonts w:cs="Arial"/>
                <w:lang w:val="sr-Cyrl-RS"/>
              </w:rPr>
            </w:pPr>
            <w:r>
              <w:rPr>
                <w:rFonts w:cs="Arial"/>
                <w:lang w:val="sr-Cyrl-RS"/>
              </w:rPr>
              <w:t>1</w:t>
            </w:r>
          </w:p>
        </w:tc>
        <w:tc>
          <w:tcPr>
            <w:tcW w:w="993" w:type="dxa"/>
            <w:tcBorders>
              <w:right w:val="single" w:sz="4" w:space="0" w:color="auto"/>
            </w:tcBorders>
            <w:shd w:val="clear" w:color="auto" w:fill="F79646" w:themeFill="accent6"/>
            <w:vAlign w:val="center"/>
          </w:tcPr>
          <w:p w:rsidR="003D3397" w:rsidRPr="006C25E5" w:rsidRDefault="003D3397" w:rsidP="004F4F3E">
            <w:pPr>
              <w:jc w:val="center"/>
              <w:rPr>
                <w:rFonts w:cs="Arial"/>
                <w:lang w:val="sr-Cyrl-RS"/>
              </w:rPr>
            </w:pPr>
            <w:r>
              <w:rPr>
                <w:rFonts w:cs="Arial"/>
                <w:lang w:val="sr-Cyrl-RS"/>
              </w:rPr>
              <w:t>1</w:t>
            </w:r>
          </w:p>
        </w:tc>
        <w:tc>
          <w:tcPr>
            <w:tcW w:w="993" w:type="dxa"/>
            <w:tcBorders>
              <w:left w:val="single" w:sz="4" w:space="0" w:color="auto"/>
            </w:tcBorders>
            <w:shd w:val="clear" w:color="auto" w:fill="F79646" w:themeFill="accent6"/>
            <w:vAlign w:val="center"/>
          </w:tcPr>
          <w:p w:rsidR="003D3397" w:rsidRPr="006C25E5" w:rsidRDefault="003D3397" w:rsidP="004F4F3E">
            <w:pPr>
              <w:jc w:val="center"/>
              <w:rPr>
                <w:rFonts w:cs="Arial"/>
                <w:lang w:val="en-US"/>
              </w:rPr>
            </w:pPr>
            <w:r>
              <w:rPr>
                <w:rFonts w:cs="Arial"/>
                <w:lang w:val="sr-Cyrl-RS"/>
              </w:rPr>
              <w:t>67</w:t>
            </w:r>
          </w:p>
        </w:tc>
        <w:tc>
          <w:tcPr>
            <w:tcW w:w="993" w:type="dxa"/>
            <w:shd w:val="clear" w:color="auto" w:fill="F79646" w:themeFill="accent6"/>
            <w:vAlign w:val="center"/>
          </w:tcPr>
          <w:p w:rsidR="003D3397" w:rsidRPr="006C25E5" w:rsidRDefault="003D3397" w:rsidP="004F4F3E">
            <w:pPr>
              <w:jc w:val="center"/>
              <w:rPr>
                <w:rFonts w:cs="Arial"/>
                <w:lang w:val="en-US"/>
              </w:rPr>
            </w:pPr>
            <w:r>
              <w:rPr>
                <w:rFonts w:cs="Arial"/>
                <w:lang w:val="sr-Cyrl-RS"/>
              </w:rPr>
              <w:t>67</w:t>
            </w:r>
          </w:p>
        </w:tc>
        <w:tc>
          <w:tcPr>
            <w:tcW w:w="993" w:type="dxa"/>
            <w:shd w:val="clear" w:color="auto" w:fill="F79646" w:themeFill="accent6"/>
            <w:vAlign w:val="center"/>
          </w:tcPr>
          <w:p w:rsidR="003D3397" w:rsidRPr="006C25E5" w:rsidRDefault="003D3397" w:rsidP="004F4F3E">
            <w:pPr>
              <w:jc w:val="center"/>
              <w:rPr>
                <w:rFonts w:cs="Arial"/>
                <w:lang w:val="en-US"/>
              </w:rPr>
            </w:pPr>
            <w:r w:rsidRPr="006C25E5">
              <w:rPr>
                <w:rFonts w:cs="Arial"/>
                <w:lang w:val="en-US"/>
              </w:rPr>
              <w:t>0.67</w:t>
            </w:r>
          </w:p>
        </w:tc>
        <w:tc>
          <w:tcPr>
            <w:tcW w:w="993" w:type="dxa"/>
            <w:shd w:val="clear" w:color="auto" w:fill="F79646" w:themeFill="accent6"/>
            <w:vAlign w:val="center"/>
          </w:tcPr>
          <w:p w:rsidR="003D3397" w:rsidRPr="006C25E5" w:rsidRDefault="003D3397" w:rsidP="004F4F3E">
            <w:pPr>
              <w:jc w:val="center"/>
              <w:rPr>
                <w:rFonts w:cs="Arial"/>
                <w:lang w:val="en-US"/>
              </w:rPr>
            </w:pPr>
            <w:r w:rsidRPr="006C25E5">
              <w:rPr>
                <w:rFonts w:cs="Arial"/>
                <w:lang w:val="en-US"/>
              </w:rPr>
              <w:t>0.67</w:t>
            </w:r>
          </w:p>
        </w:tc>
      </w:tr>
      <w:tr w:rsidR="003D3397" w:rsidRPr="006C25E5" w:rsidTr="00E92FC5">
        <w:trPr>
          <w:jc w:val="center"/>
        </w:trPr>
        <w:tc>
          <w:tcPr>
            <w:tcW w:w="959" w:type="dxa"/>
            <w:tcBorders>
              <w:right w:val="single" w:sz="4" w:space="0" w:color="auto"/>
            </w:tcBorders>
            <w:shd w:val="clear" w:color="auto" w:fill="C80000"/>
          </w:tcPr>
          <w:p w:rsidR="003D3397" w:rsidRPr="006C25E5" w:rsidRDefault="003D3397" w:rsidP="004F4F3E">
            <w:pPr>
              <w:jc w:val="center"/>
              <w:rPr>
                <w:rFonts w:cs="Arial"/>
                <w:lang w:val="sr-Cyrl-RS"/>
              </w:rPr>
            </w:pPr>
            <w:r w:rsidRPr="006C25E5">
              <w:rPr>
                <w:rFonts w:cs="Arial"/>
                <w:lang w:val="sr-Cyrl-RS"/>
              </w:rPr>
              <w:t>в</w:t>
            </w:r>
          </w:p>
        </w:tc>
        <w:tc>
          <w:tcPr>
            <w:tcW w:w="959" w:type="dxa"/>
            <w:tcBorders>
              <w:left w:val="single" w:sz="4" w:space="0" w:color="auto"/>
              <w:bottom w:val="single" w:sz="4" w:space="0" w:color="auto"/>
            </w:tcBorders>
            <w:shd w:val="clear" w:color="auto" w:fill="C80000"/>
            <w:vAlign w:val="center"/>
          </w:tcPr>
          <w:p w:rsidR="003D3397" w:rsidRPr="006C25E5" w:rsidRDefault="003D3397" w:rsidP="004F4F3E">
            <w:pPr>
              <w:jc w:val="center"/>
              <w:rPr>
                <w:rFonts w:cs="Arial"/>
                <w:lang w:val="sr-Cyrl-RS"/>
              </w:rPr>
            </w:pPr>
            <w:r w:rsidRPr="006C25E5">
              <w:rPr>
                <w:rFonts w:cs="Arial"/>
                <w:lang w:val="sr-Cyrl-RS"/>
              </w:rPr>
              <w:t>2</w:t>
            </w:r>
          </w:p>
        </w:tc>
        <w:tc>
          <w:tcPr>
            <w:tcW w:w="992" w:type="dxa"/>
            <w:shd w:val="clear" w:color="auto" w:fill="C80000"/>
            <w:vAlign w:val="center"/>
          </w:tcPr>
          <w:p w:rsidR="003D3397" w:rsidRPr="006C25E5" w:rsidRDefault="003D3397" w:rsidP="004F4F3E">
            <w:pPr>
              <w:jc w:val="center"/>
              <w:rPr>
                <w:rFonts w:cs="Arial"/>
                <w:lang w:val="sr-Cyrl-RS"/>
              </w:rPr>
            </w:pPr>
            <w:r w:rsidRPr="006C25E5">
              <w:rPr>
                <w:rFonts w:cs="Arial"/>
                <w:lang w:val="sr-Cyrl-RS"/>
              </w:rPr>
              <w:t>1</w:t>
            </w:r>
          </w:p>
        </w:tc>
        <w:tc>
          <w:tcPr>
            <w:tcW w:w="992" w:type="dxa"/>
            <w:shd w:val="clear" w:color="auto" w:fill="C80000"/>
            <w:vAlign w:val="center"/>
          </w:tcPr>
          <w:p w:rsidR="003D3397" w:rsidRPr="006C25E5" w:rsidRDefault="003D3397" w:rsidP="004F4F3E">
            <w:pPr>
              <w:jc w:val="center"/>
              <w:rPr>
                <w:rFonts w:cs="Arial"/>
                <w:lang w:val="sr-Cyrl-RS"/>
              </w:rPr>
            </w:pPr>
            <w:r>
              <w:rPr>
                <w:rFonts w:cs="Arial"/>
                <w:lang w:val="sr-Cyrl-RS"/>
              </w:rPr>
              <w:t>1</w:t>
            </w:r>
          </w:p>
        </w:tc>
        <w:tc>
          <w:tcPr>
            <w:tcW w:w="993" w:type="dxa"/>
            <w:tcBorders>
              <w:right w:val="single" w:sz="4" w:space="0" w:color="auto"/>
            </w:tcBorders>
            <w:shd w:val="clear" w:color="auto" w:fill="C80000"/>
            <w:vAlign w:val="center"/>
          </w:tcPr>
          <w:p w:rsidR="003D3397" w:rsidRPr="006C25E5" w:rsidRDefault="003D3397" w:rsidP="004F4F3E">
            <w:pPr>
              <w:keepNext/>
              <w:jc w:val="center"/>
              <w:rPr>
                <w:rFonts w:cs="Arial"/>
                <w:lang w:val="sr-Cyrl-RS"/>
              </w:rPr>
            </w:pPr>
            <w:r>
              <w:rPr>
                <w:rFonts w:cs="Arial"/>
                <w:lang w:val="sr-Cyrl-RS"/>
              </w:rPr>
              <w:t>0</w:t>
            </w:r>
          </w:p>
        </w:tc>
        <w:tc>
          <w:tcPr>
            <w:tcW w:w="993" w:type="dxa"/>
            <w:tcBorders>
              <w:left w:val="single" w:sz="4" w:space="0" w:color="auto"/>
              <w:bottom w:val="single" w:sz="4" w:space="0" w:color="auto"/>
            </w:tcBorders>
            <w:shd w:val="clear" w:color="auto" w:fill="C80000"/>
            <w:vAlign w:val="center"/>
          </w:tcPr>
          <w:p w:rsidR="003D3397" w:rsidRPr="006C25E5" w:rsidRDefault="003D3397" w:rsidP="004F4F3E">
            <w:pPr>
              <w:keepNext/>
              <w:jc w:val="center"/>
              <w:rPr>
                <w:rFonts w:cs="Arial"/>
                <w:lang w:val="en-US"/>
              </w:rPr>
            </w:pPr>
            <w:r>
              <w:rPr>
                <w:rFonts w:cs="Arial"/>
                <w:lang w:val="sr-Cyrl-RS"/>
              </w:rPr>
              <w:t>31</w:t>
            </w:r>
          </w:p>
        </w:tc>
        <w:tc>
          <w:tcPr>
            <w:tcW w:w="993" w:type="dxa"/>
            <w:shd w:val="clear" w:color="auto" w:fill="C80000"/>
            <w:vAlign w:val="center"/>
          </w:tcPr>
          <w:p w:rsidR="003D3397" w:rsidRPr="006C25E5" w:rsidRDefault="003D3397" w:rsidP="004F4F3E">
            <w:pPr>
              <w:keepNext/>
              <w:jc w:val="center"/>
              <w:rPr>
                <w:rFonts w:cs="Arial"/>
                <w:lang w:val="en-US"/>
              </w:rPr>
            </w:pPr>
            <w:r>
              <w:rPr>
                <w:rFonts w:cs="Arial"/>
                <w:lang w:val="sr-Cyrl-RS"/>
              </w:rPr>
              <w:t>32</w:t>
            </w:r>
          </w:p>
        </w:tc>
        <w:tc>
          <w:tcPr>
            <w:tcW w:w="993" w:type="dxa"/>
            <w:shd w:val="clear" w:color="auto" w:fill="C80000"/>
            <w:vAlign w:val="center"/>
          </w:tcPr>
          <w:p w:rsidR="003D3397" w:rsidRPr="006C25E5" w:rsidRDefault="003D3397" w:rsidP="004F4F3E">
            <w:pPr>
              <w:keepNext/>
              <w:jc w:val="center"/>
              <w:rPr>
                <w:rFonts w:cs="Arial"/>
                <w:lang w:val="en-US"/>
              </w:rPr>
            </w:pPr>
            <w:r w:rsidRPr="006C25E5">
              <w:rPr>
                <w:rFonts w:cs="Arial"/>
                <w:lang w:val="en-US"/>
              </w:rPr>
              <w:t>0.30</w:t>
            </w:r>
          </w:p>
        </w:tc>
        <w:tc>
          <w:tcPr>
            <w:tcW w:w="993" w:type="dxa"/>
            <w:shd w:val="clear" w:color="auto" w:fill="C80000"/>
            <w:vAlign w:val="center"/>
          </w:tcPr>
          <w:p w:rsidR="003D3397" w:rsidRPr="006C25E5" w:rsidRDefault="003D3397" w:rsidP="004F4F3E">
            <w:pPr>
              <w:keepNext/>
              <w:jc w:val="center"/>
              <w:rPr>
                <w:rFonts w:cs="Arial"/>
                <w:lang w:val="en-US"/>
              </w:rPr>
            </w:pPr>
            <w:r w:rsidRPr="006C25E5">
              <w:rPr>
                <w:rFonts w:cs="Arial"/>
                <w:lang w:val="en-US"/>
              </w:rPr>
              <w:t>0.31</w:t>
            </w:r>
          </w:p>
        </w:tc>
      </w:tr>
    </w:tbl>
    <w:p w:rsidR="003D3397" w:rsidRDefault="003D3397" w:rsidP="003D3397">
      <w:pPr>
        <w:pStyle w:val="Caption"/>
        <w:jc w:val="center"/>
        <w:rPr>
          <w:lang w:val="sr-Cyrl-RS"/>
        </w:rPr>
      </w:pPr>
      <w:r>
        <w:t xml:space="preserve">Табела </w:t>
      </w:r>
      <w:r w:rsidR="000D733B">
        <w:fldChar w:fldCharType="begin"/>
      </w:r>
      <w:r w:rsidR="000D733B">
        <w:instrText xml:space="preserve"> SEQ Табела \* ARABIC </w:instrText>
      </w:r>
      <w:r w:rsidR="000D733B">
        <w:fldChar w:fldCharType="separate"/>
      </w:r>
      <w:r w:rsidR="006648C5">
        <w:rPr>
          <w:noProof/>
        </w:rPr>
        <w:t>8</w:t>
      </w:r>
      <w:r w:rsidR="000D733B">
        <w:rPr>
          <w:noProof/>
        </w:rPr>
        <w:fldChar w:fldCharType="end"/>
      </w:r>
      <w:r>
        <w:t xml:space="preserve"> </w:t>
      </w:r>
      <w:r>
        <w:rPr>
          <w:lang w:val="sr-Cyrl-RS"/>
        </w:rPr>
        <w:t>Упоредни приказ апсолутних и нормализованих вредности</w:t>
      </w:r>
    </w:p>
    <w:p w:rsidR="003D3397" w:rsidRPr="00E5282C" w:rsidRDefault="003D3397" w:rsidP="003D3397">
      <w:pPr>
        <w:rPr>
          <w:lang w:val="sr-Cyrl-RS"/>
        </w:rPr>
      </w:pPr>
      <w:r>
        <w:rPr>
          <w:lang w:val="sr-Cyrl-RS"/>
        </w:rPr>
        <w:t>Формула (5.10) нормализује све вредности на</w:t>
      </w:r>
      <w:r w:rsidRPr="00E5282C">
        <w:rPr>
          <w:lang w:val="sr-Cyrl-RS"/>
        </w:rPr>
        <w:t xml:space="preserve"> </w:t>
      </w:r>
      <w:r>
        <w:rPr>
          <w:lang w:val="sr-Cyrl-RS"/>
        </w:rPr>
        <w:t xml:space="preserve">скуп вредности </w:t>
      </w:r>
      <w:r w:rsidRPr="00E5282C">
        <w:rPr>
          <w:lang w:val="sr-Cyrl-RS"/>
        </w:rPr>
        <w:t>[</w:t>
      </w:r>
      <w:r>
        <w:rPr>
          <w:lang w:val="sr-Latn-RS"/>
        </w:rPr>
        <w:t>0,1</w:t>
      </w:r>
      <w:r w:rsidRPr="00E5282C">
        <w:rPr>
          <w:lang w:val="sr-Cyrl-RS"/>
        </w:rPr>
        <w:t>]</w:t>
      </w:r>
      <w:r>
        <w:rPr>
          <w:lang w:val="sr-Cyrl-RS"/>
        </w:rPr>
        <w:t>. Очигледно је да су нормализоване ведности номиналног типа (лево део табеле 10) уствари екстремне вредности посматране скале. Дакле, уколико алгоритам импутације погреши за један (апсолутна мера), по релативној или нормалзованој скали, грешка је огромна. Са друге стране, иста апсолутна вредност грешке (један), на нумеричкој скали је занемарљива. Графички приказ табеле 10 је дат на слици 1</w:t>
      </w:r>
      <w:r w:rsidR="009F7C50">
        <w:rPr>
          <w:lang w:val="sr-Cyrl-RS"/>
        </w:rPr>
        <w:t>3</w:t>
      </w:r>
      <w:r>
        <w:rPr>
          <w:lang w:val="sr-Cyrl-RS"/>
        </w:rPr>
        <w:t xml:space="preserve">, где су такође на посебним графицима одвојене различити типови променљивих (лево се налазе графици за номинални, а десно за нумерички тип). Боје на слици 12 одговарају редовима из табеле </w:t>
      </w:r>
      <w:r w:rsidR="00E92FC5">
        <w:rPr>
          <w:lang w:val="sr-Cyrl-RS"/>
        </w:rPr>
        <w:t>8</w:t>
      </w:r>
      <w:r>
        <w:rPr>
          <w:lang w:val="sr-Cyrl-RS"/>
        </w:rPr>
        <w:t>.</w:t>
      </w:r>
    </w:p>
    <w:p w:rsidR="003D3397" w:rsidRDefault="003D3397" w:rsidP="003D3397">
      <w:pPr>
        <w:pStyle w:val="NoSpacing"/>
        <w:keepNext/>
      </w:pPr>
      <w:r>
        <w:rPr>
          <w:noProof/>
          <w:lang w:val="en-US"/>
        </w:rPr>
        <w:lastRenderedPageBreak/>
        <w:drawing>
          <wp:inline distT="0" distB="0" distL="0" distR="0" wp14:anchorId="23DF7B28" wp14:editId="4F846DF8">
            <wp:extent cx="571500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3D3397" w:rsidRDefault="003D3397" w:rsidP="003D3397">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14</w:t>
      </w:r>
      <w:r w:rsidR="000D733B">
        <w:rPr>
          <w:noProof/>
        </w:rPr>
        <w:fldChar w:fldCharType="end"/>
      </w:r>
      <w:r>
        <w:rPr>
          <w:lang w:val="sr-Cyrl-RS"/>
        </w:rPr>
        <w:t xml:space="preserve"> </w:t>
      </w:r>
      <w:r w:rsidRPr="0099519B">
        <w:rPr>
          <w:lang w:val="sr-Cyrl-RS"/>
        </w:rPr>
        <w:t>Упоредни приказ апсолутних и нормализованих врендости</w:t>
      </w:r>
    </w:p>
    <w:p w:rsidR="00E92FC5" w:rsidRPr="00E92FC5" w:rsidRDefault="00E92FC5" w:rsidP="00E92FC5">
      <w:pPr>
        <w:rPr>
          <w:lang w:val="sr-Cyrl-RS"/>
        </w:rPr>
      </w:pPr>
      <w:r>
        <w:rPr>
          <w:lang w:val="sr-Cyrl-RS"/>
        </w:rPr>
        <w:t>Трећи и четври стубић унутар сваке боје говоре о разлики измећу оригиналне и попуњене вредности. Очигледна је разлика на дијаграмима који предстваљају номинални тип података, и занемарљива код нумеричког типа.</w:t>
      </w:r>
    </w:p>
    <w:p w:rsidR="00B8368B" w:rsidRPr="00F361AA" w:rsidRDefault="00F93E30" w:rsidP="00B8368B">
      <w:pPr>
        <w:pStyle w:val="Heading2"/>
        <w:rPr>
          <w:lang w:val="sr-Cyrl-RS"/>
        </w:rPr>
      </w:pPr>
      <w:bookmarkStart w:id="39" w:name="_Toc497857385"/>
      <w:r>
        <w:rPr>
          <w:lang w:val="sr-Cyrl-RS"/>
        </w:rPr>
        <w:t>5</w:t>
      </w:r>
      <w:r w:rsidR="00B8368B" w:rsidRPr="00F361AA">
        <w:rPr>
          <w:lang w:val="sr-Cyrl-RS"/>
        </w:rPr>
        <w:t>.2. Грешке настале методом предвиђања над попуњеним скупом</w:t>
      </w:r>
      <w:bookmarkEnd w:id="39"/>
    </w:p>
    <w:p w:rsidR="00B8368B" w:rsidRDefault="00B8368B" w:rsidP="00B8368B">
      <w:pPr>
        <w:rPr>
          <w:lang w:val="sr-Cyrl-RS"/>
        </w:rPr>
      </w:pPr>
    </w:p>
    <w:p w:rsidR="00C11013" w:rsidRPr="00C11013" w:rsidRDefault="00C11013" w:rsidP="00B8368B">
      <w:pPr>
        <w:rPr>
          <w:lang w:val="sr-Cyrl-RS"/>
        </w:rPr>
      </w:pPr>
      <w:r>
        <w:rPr>
          <w:lang w:val="sr-Cyrl-RS"/>
        </w:rPr>
        <w:t>Четврта грешка којом ће се мерити ефикасност импутације података је корен средње квадратне грешке линеарне регресије. Ова мера ефикасности спада у другу групу и детаљно је описана у следећем одељку.</w:t>
      </w:r>
    </w:p>
    <w:p w:rsidR="003D3397" w:rsidRDefault="00F93E30" w:rsidP="00B8368B">
      <w:pPr>
        <w:pStyle w:val="Heading3"/>
        <w:rPr>
          <w:lang w:val="sr-Cyrl-RS"/>
        </w:rPr>
      </w:pPr>
      <w:bookmarkStart w:id="40" w:name="_Toc497857386"/>
      <w:r>
        <w:rPr>
          <w:lang w:val="sr-Cyrl-RS"/>
        </w:rPr>
        <w:t>5</w:t>
      </w:r>
      <w:r w:rsidR="003D3397">
        <w:rPr>
          <w:lang w:val="sr-Cyrl-RS"/>
        </w:rPr>
        <w:t>.</w:t>
      </w:r>
      <w:r w:rsidR="00B8368B">
        <w:rPr>
          <w:lang w:val="sr-Cyrl-RS"/>
        </w:rPr>
        <w:t>2.1</w:t>
      </w:r>
      <w:r w:rsidR="003D3397">
        <w:rPr>
          <w:lang w:val="sr-Cyrl-RS"/>
        </w:rPr>
        <w:t>. Корен средње квадратне грешке линеарне регресије</w:t>
      </w:r>
      <w:bookmarkEnd w:id="40"/>
    </w:p>
    <w:p w:rsidR="003D3397" w:rsidRDefault="003D3397" w:rsidP="003D3397">
      <w:pPr>
        <w:rPr>
          <w:lang w:val="sr-Cyrl-RS"/>
        </w:rPr>
      </w:pPr>
    </w:p>
    <w:p w:rsidR="00264775" w:rsidRPr="00B8368B" w:rsidRDefault="00264775" w:rsidP="00264775">
      <w:pPr>
        <w:rPr>
          <w:lang w:val="sr-Cyrl-RS"/>
        </w:rPr>
      </w:pPr>
      <w:r>
        <w:rPr>
          <w:lang w:val="sr-Cyrl-RS"/>
        </w:rPr>
        <w:t>Након ш</w:t>
      </w:r>
      <w:r w:rsidR="00E92FC5">
        <w:rPr>
          <w:lang w:val="sr-Cyrl-RS"/>
        </w:rPr>
        <w:t>то се импутација изврши и добије</w:t>
      </w:r>
      <w:r>
        <w:rPr>
          <w:lang w:val="sr-Cyrl-RS"/>
        </w:rPr>
        <w:t xml:space="preserve"> попуњени скуп података, тај скуп је могуће користи</w:t>
      </w:r>
      <w:r w:rsidR="00D30E48">
        <w:rPr>
          <w:lang w:val="sr-Cyrl-RS"/>
        </w:rPr>
        <w:t>ти</w:t>
      </w:r>
      <w:r>
        <w:rPr>
          <w:lang w:val="sr-Cyrl-RS"/>
        </w:rPr>
        <w:t xml:space="preserve"> за даље предвиђање. Метода којом ће се предвиђати је линеарна регресија, тј. креираће се модел предвиђања где ће улазни скуп података бити попуњен скуп.</w:t>
      </w:r>
      <w:r w:rsidR="00D30E48">
        <w:rPr>
          <w:lang w:val="sr-Cyrl-RS"/>
        </w:rPr>
        <w:t xml:space="preserve"> Затим ће се одредити тачност таквог предвиђања, односно израчунаће се корен средње квадратне грешке. Таква мера уједно представља и тачност импутације података. Због тога ће се и корен средње квадратне грешке анализирати линеарне регресије разматрати приликом мерења ефикасности импутације.</w:t>
      </w:r>
    </w:p>
    <w:p w:rsidR="00C5059D" w:rsidRPr="00C5059D" w:rsidRDefault="00C5059D" w:rsidP="006C25E5">
      <w:pPr>
        <w:rPr>
          <w:lang w:val="sr-Cyrl-RS"/>
        </w:rPr>
      </w:pPr>
    </w:p>
    <w:p w:rsidR="009C0CE9" w:rsidRDefault="00F93E30" w:rsidP="00C358AF">
      <w:pPr>
        <w:pStyle w:val="Heading1"/>
        <w:rPr>
          <w:lang w:val="sr-Cyrl-RS"/>
        </w:rPr>
      </w:pPr>
      <w:bookmarkStart w:id="41" w:name="_Toc497857387"/>
      <w:r>
        <w:rPr>
          <w:lang w:val="sr-Cyrl-RS"/>
        </w:rPr>
        <w:lastRenderedPageBreak/>
        <w:t>6</w:t>
      </w:r>
      <w:r w:rsidR="00C358AF">
        <w:rPr>
          <w:lang w:val="sr-Cyrl-RS"/>
        </w:rPr>
        <w:t xml:space="preserve">. </w:t>
      </w:r>
      <w:r w:rsidR="00FA00ED">
        <w:rPr>
          <w:lang w:val="sr-Cyrl-RS"/>
        </w:rPr>
        <w:t>Експеримент</w:t>
      </w:r>
      <w:bookmarkEnd w:id="41"/>
    </w:p>
    <w:p w:rsidR="00E92FC5" w:rsidRDefault="00E92FC5" w:rsidP="00E92FC5">
      <w:pPr>
        <w:rPr>
          <w:lang w:val="sr-Cyrl-RS"/>
        </w:rPr>
      </w:pPr>
    </w:p>
    <w:p w:rsidR="00E92FC5" w:rsidRDefault="00E92FC5" w:rsidP="00E92FC5">
      <w:pPr>
        <w:rPr>
          <w:lang w:val="sr-Cyrl-RS"/>
        </w:rPr>
      </w:pPr>
      <w:r>
        <w:rPr>
          <w:lang w:val="sr-Cyrl-RS"/>
        </w:rPr>
        <w:t>У овом одељку ће најпре бити описани подаци који ће се користити у експериментима, а затим начин креирања скупова података за тренинг. Након тога, извршена је импутација података над креираним скуповима и урађена претходно описана анализа грешке. На крају поглавља дат је преглед ефикасности свих метода импутације коришћених у експерименту.</w:t>
      </w:r>
    </w:p>
    <w:p w:rsidR="003D3397" w:rsidRDefault="003D3397" w:rsidP="003D3397">
      <w:pPr>
        <w:rPr>
          <w:lang w:val="sr-Cyrl-RS"/>
        </w:rPr>
      </w:pPr>
    </w:p>
    <w:p w:rsidR="003D3397" w:rsidRDefault="00F93E30" w:rsidP="003D3397">
      <w:pPr>
        <w:pStyle w:val="Heading2"/>
        <w:rPr>
          <w:lang w:val="sr-Cyrl-RS"/>
        </w:rPr>
      </w:pPr>
      <w:bookmarkStart w:id="42" w:name="_Toc497857388"/>
      <w:r>
        <w:rPr>
          <w:lang w:val="sr-Cyrl-RS"/>
        </w:rPr>
        <w:t>6</w:t>
      </w:r>
      <w:r w:rsidR="003D3397">
        <w:rPr>
          <w:lang w:val="sr-Cyrl-RS"/>
        </w:rPr>
        <w:t>.1</w:t>
      </w:r>
      <w:r w:rsidR="003D3397" w:rsidRPr="003D3397">
        <w:rPr>
          <w:lang w:val="sr-Cyrl-RS"/>
        </w:rPr>
        <w:t xml:space="preserve">. </w:t>
      </w:r>
      <w:r w:rsidR="003D3397">
        <w:rPr>
          <w:lang w:val="sr-Cyrl-RS"/>
        </w:rPr>
        <w:t>Експериментални подаци</w:t>
      </w:r>
      <w:bookmarkEnd w:id="42"/>
    </w:p>
    <w:p w:rsidR="003D3397" w:rsidRDefault="003D3397" w:rsidP="003D3397">
      <w:pPr>
        <w:rPr>
          <w:lang w:val="sr-Cyrl-RS"/>
        </w:rPr>
      </w:pPr>
    </w:p>
    <w:p w:rsidR="003D3397" w:rsidRDefault="00F93E30" w:rsidP="003D3397">
      <w:pPr>
        <w:pStyle w:val="Heading3"/>
        <w:rPr>
          <w:lang w:val="sr-Cyrl-RS"/>
        </w:rPr>
      </w:pPr>
      <w:bookmarkStart w:id="43" w:name="_Toc497857389"/>
      <w:r>
        <w:rPr>
          <w:lang w:val="sr-Cyrl-RS"/>
        </w:rPr>
        <w:t>6</w:t>
      </w:r>
      <w:r w:rsidR="003D3397">
        <w:rPr>
          <w:lang w:val="sr-Cyrl-RS"/>
        </w:rPr>
        <w:t>.1</w:t>
      </w:r>
      <w:r w:rsidR="003D3397" w:rsidRPr="003D3397">
        <w:rPr>
          <w:lang w:val="sr-Cyrl-RS"/>
        </w:rPr>
        <w:t xml:space="preserve">.1. </w:t>
      </w:r>
      <w:r w:rsidR="003D3397">
        <w:rPr>
          <w:lang w:val="sr-Cyrl-RS"/>
        </w:rPr>
        <w:t>Опис скупа података</w:t>
      </w:r>
      <w:bookmarkEnd w:id="43"/>
    </w:p>
    <w:p w:rsidR="003D3397" w:rsidRDefault="003D3397" w:rsidP="003D3397">
      <w:pPr>
        <w:rPr>
          <w:lang w:val="sr-Cyrl-RS"/>
        </w:rPr>
      </w:pPr>
    </w:p>
    <w:p w:rsidR="003D3397" w:rsidRDefault="003D3397" w:rsidP="003D3397">
      <w:pPr>
        <w:rPr>
          <w:lang w:val="sr-Cyrl-RS"/>
        </w:rPr>
      </w:pPr>
      <w:r w:rsidRPr="00995978">
        <w:rPr>
          <w:lang w:val="sr-Cyrl-RS"/>
        </w:rPr>
        <w:t xml:space="preserve">Сви </w:t>
      </w:r>
      <w:r w:rsidR="00E92FC5">
        <w:rPr>
          <w:lang w:val="sr-Cyrl-RS"/>
        </w:rPr>
        <w:t>експерименти</w:t>
      </w:r>
      <w:r w:rsidRPr="00995978">
        <w:rPr>
          <w:lang w:val="sr-Cyrl-RS"/>
        </w:rPr>
        <w:t xml:space="preserve"> у раду ће се</w:t>
      </w:r>
      <w:r w:rsidR="00E92FC5">
        <w:rPr>
          <w:lang w:val="sr-Cyrl-RS"/>
        </w:rPr>
        <w:t xml:space="preserve"> ослањати на овај скуп података. </w:t>
      </w:r>
      <w:r w:rsidRPr="00995978">
        <w:rPr>
          <w:lang w:val="sr-Cyrl-RS"/>
        </w:rPr>
        <w:t>Подаци се односе на пације</w:t>
      </w:r>
      <w:r>
        <w:rPr>
          <w:lang w:val="sr-Cyrl-RS"/>
        </w:rPr>
        <w:t>нте који болују од дијабетеса.</w:t>
      </w:r>
      <w:r w:rsidR="00E92FC5">
        <w:rPr>
          <w:lang w:val="sr-Cyrl-RS"/>
        </w:rPr>
        <w:t xml:space="preserve"> У табели 9</w:t>
      </w:r>
      <w:r w:rsidRPr="00995978">
        <w:rPr>
          <w:lang w:val="sr-Cyrl-RS"/>
        </w:rPr>
        <w:t xml:space="preserve"> је визуелно представљен само подскуп података. Иницијални скуп података је садржао податке о 442 пацијента, што је за потребе овог рада подељено у два подскупа: први са 400 обсервација (тренинг подскуп) и други са 42 обсервације (тестни подскуп).</w:t>
      </w:r>
      <w:r>
        <w:rPr>
          <w:lang w:val="sr-Cyrl-RS"/>
        </w:rPr>
        <w:t xml:space="preserve"> </w:t>
      </w:r>
    </w:p>
    <w:tbl>
      <w:tblPr>
        <w:tblStyle w:val="TableGrid"/>
        <w:tblW w:w="0" w:type="auto"/>
        <w:tblLook w:val="04A0" w:firstRow="1" w:lastRow="0" w:firstColumn="1" w:lastColumn="0" w:noHBand="0" w:noVBand="1"/>
      </w:tblPr>
      <w:tblGrid>
        <w:gridCol w:w="1126"/>
        <w:gridCol w:w="1041"/>
        <w:gridCol w:w="619"/>
        <w:gridCol w:w="860"/>
        <w:gridCol w:w="674"/>
        <w:gridCol w:w="578"/>
        <w:gridCol w:w="759"/>
        <w:gridCol w:w="457"/>
        <w:gridCol w:w="446"/>
        <w:gridCol w:w="517"/>
        <w:gridCol w:w="533"/>
        <w:gridCol w:w="1110"/>
      </w:tblGrid>
      <w:tr w:rsidR="003D3397" w:rsidRPr="006C25E5" w:rsidTr="004F4F3E">
        <w:tc>
          <w:tcPr>
            <w:tcW w:w="1062" w:type="dxa"/>
            <w:tcBorders>
              <w:left w:val="nil"/>
              <w:bottom w:val="nil"/>
              <w:right w:val="nil"/>
            </w:tcBorders>
          </w:tcPr>
          <w:p w:rsidR="003D3397" w:rsidRPr="006C25E5" w:rsidRDefault="003D3397" w:rsidP="004F4F3E">
            <w:pPr>
              <w:jc w:val="center"/>
              <w:rPr>
                <w:rFonts w:cs="Arial"/>
                <w:sz w:val="22"/>
                <w:lang w:val="sr-Cyrl-RS"/>
              </w:rPr>
            </w:pPr>
          </w:p>
        </w:tc>
        <w:tc>
          <w:tcPr>
            <w:tcW w:w="934" w:type="dxa"/>
            <w:tcBorders>
              <w:left w:val="nil"/>
              <w:bottom w:val="nil"/>
              <w:right w:val="nil"/>
            </w:tcBorders>
          </w:tcPr>
          <w:p w:rsidR="003D3397" w:rsidRPr="006C25E5" w:rsidRDefault="003D3397" w:rsidP="004F4F3E">
            <w:pPr>
              <w:jc w:val="center"/>
              <w:rPr>
                <w:rFonts w:cs="Arial"/>
                <w:sz w:val="22"/>
                <w:lang w:val="sr-Cyrl-RS"/>
              </w:rPr>
            </w:pPr>
            <w:r w:rsidRPr="006C25E5">
              <w:rPr>
                <w:rFonts w:cs="Arial"/>
                <w:sz w:val="22"/>
                <w:lang w:val="sr-Cyrl-RS"/>
              </w:rPr>
              <w:t>Старост</w:t>
            </w:r>
          </w:p>
        </w:tc>
        <w:tc>
          <w:tcPr>
            <w:tcW w:w="711" w:type="dxa"/>
            <w:tcBorders>
              <w:left w:val="nil"/>
              <w:bottom w:val="nil"/>
              <w:right w:val="nil"/>
            </w:tcBorders>
          </w:tcPr>
          <w:p w:rsidR="003D3397" w:rsidRPr="006C25E5" w:rsidRDefault="003D3397" w:rsidP="004F4F3E">
            <w:pPr>
              <w:jc w:val="center"/>
              <w:rPr>
                <w:rFonts w:cs="Arial"/>
                <w:sz w:val="22"/>
                <w:lang w:val="sr-Cyrl-RS"/>
              </w:rPr>
            </w:pPr>
            <w:r w:rsidRPr="006C25E5">
              <w:rPr>
                <w:rFonts w:cs="Arial"/>
                <w:sz w:val="22"/>
                <w:lang w:val="sr-Cyrl-RS"/>
              </w:rPr>
              <w:t>Пол</w:t>
            </w:r>
          </w:p>
        </w:tc>
        <w:tc>
          <w:tcPr>
            <w:tcW w:w="733" w:type="dxa"/>
            <w:tcBorders>
              <w:left w:val="nil"/>
              <w:bottom w:val="nil"/>
              <w:right w:val="nil"/>
            </w:tcBorders>
          </w:tcPr>
          <w:p w:rsidR="003D3397" w:rsidRPr="006C25E5" w:rsidRDefault="003D3397" w:rsidP="004F4F3E">
            <w:pPr>
              <w:jc w:val="center"/>
              <w:rPr>
                <w:rFonts w:cs="Arial"/>
                <w:sz w:val="22"/>
                <w:lang w:val="en-US"/>
              </w:rPr>
            </w:pPr>
            <w:r w:rsidRPr="006C25E5">
              <w:rPr>
                <w:rFonts w:cs="Arial"/>
                <w:sz w:val="22"/>
                <w:lang w:val="sr-Cyrl-RS"/>
              </w:rPr>
              <w:t>ИТМ</w:t>
            </w:r>
            <w:r w:rsidRPr="006C25E5">
              <w:rPr>
                <w:rStyle w:val="FootnoteReference"/>
                <w:rFonts w:cs="Arial"/>
                <w:lang w:val="sr-Cyrl-RS"/>
              </w:rPr>
              <w:footnoteReference w:id="11"/>
            </w:r>
          </w:p>
        </w:tc>
        <w:tc>
          <w:tcPr>
            <w:tcW w:w="684" w:type="dxa"/>
            <w:tcBorders>
              <w:left w:val="nil"/>
              <w:bottom w:val="nil"/>
              <w:right w:val="nil"/>
            </w:tcBorders>
          </w:tcPr>
          <w:p w:rsidR="003D3397" w:rsidRPr="006C25E5" w:rsidRDefault="003D3397" w:rsidP="004F4F3E">
            <w:pPr>
              <w:jc w:val="center"/>
              <w:rPr>
                <w:rFonts w:cs="Arial"/>
                <w:sz w:val="22"/>
                <w:lang w:val="en-US"/>
              </w:rPr>
            </w:pPr>
            <w:r w:rsidRPr="006C25E5">
              <w:rPr>
                <w:rFonts w:cs="Arial"/>
                <w:sz w:val="22"/>
                <w:lang w:val="sr-Cyrl-RS"/>
              </w:rPr>
              <w:t>КП</w:t>
            </w:r>
            <w:r w:rsidRPr="006C25E5">
              <w:rPr>
                <w:rStyle w:val="FootnoteReference"/>
                <w:rFonts w:cs="Arial"/>
                <w:lang w:val="sr-Cyrl-RS"/>
              </w:rPr>
              <w:footnoteReference w:id="12"/>
            </w:r>
          </w:p>
        </w:tc>
        <w:tc>
          <w:tcPr>
            <w:tcW w:w="4096" w:type="dxa"/>
            <w:gridSpan w:val="6"/>
            <w:tcBorders>
              <w:left w:val="nil"/>
              <w:bottom w:val="single" w:sz="4" w:space="0" w:color="auto"/>
              <w:right w:val="nil"/>
            </w:tcBorders>
          </w:tcPr>
          <w:p w:rsidR="003D3397" w:rsidRPr="006C25E5" w:rsidRDefault="003D3397" w:rsidP="004F4F3E">
            <w:pPr>
              <w:jc w:val="center"/>
              <w:rPr>
                <w:rFonts w:cs="Arial"/>
                <w:sz w:val="22"/>
                <w:lang w:val="sr-Cyrl-RS"/>
              </w:rPr>
            </w:pPr>
            <w:r w:rsidRPr="006C25E5">
              <w:rPr>
                <w:rFonts w:cs="Arial"/>
                <w:sz w:val="22"/>
                <w:lang w:val="sr-Cyrl-RS"/>
              </w:rPr>
              <w:t>Резултати серумских мерења</w:t>
            </w:r>
          </w:p>
        </w:tc>
        <w:tc>
          <w:tcPr>
            <w:tcW w:w="1022" w:type="dxa"/>
            <w:tcBorders>
              <w:left w:val="nil"/>
              <w:bottom w:val="nil"/>
              <w:right w:val="nil"/>
            </w:tcBorders>
          </w:tcPr>
          <w:p w:rsidR="003D3397" w:rsidRPr="006C25E5" w:rsidRDefault="003D3397" w:rsidP="004F4F3E">
            <w:pPr>
              <w:jc w:val="center"/>
              <w:rPr>
                <w:rFonts w:cs="Arial"/>
                <w:sz w:val="22"/>
                <w:lang w:val="sr-Cyrl-RS"/>
              </w:rPr>
            </w:pPr>
            <w:r w:rsidRPr="006C25E5">
              <w:rPr>
                <w:rFonts w:cs="Arial"/>
                <w:sz w:val="22"/>
                <w:lang w:val="sr-Cyrl-RS"/>
              </w:rPr>
              <w:t>резултат</w:t>
            </w:r>
          </w:p>
        </w:tc>
      </w:tr>
      <w:tr w:rsidR="003D3397" w:rsidRPr="006C25E5" w:rsidTr="004F4F3E">
        <w:tc>
          <w:tcPr>
            <w:tcW w:w="1062" w:type="dxa"/>
            <w:tcBorders>
              <w:top w:val="nil"/>
              <w:left w:val="nil"/>
              <w:bottom w:val="single" w:sz="4" w:space="0" w:color="auto"/>
              <w:right w:val="nil"/>
            </w:tcBorders>
          </w:tcPr>
          <w:p w:rsidR="003D3397" w:rsidRPr="006C25E5" w:rsidRDefault="003D3397" w:rsidP="004F4F3E">
            <w:pPr>
              <w:jc w:val="center"/>
              <w:rPr>
                <w:rFonts w:cs="Arial"/>
                <w:sz w:val="22"/>
                <w:lang w:val="sr-Cyrl-RS"/>
              </w:rPr>
            </w:pPr>
            <w:r w:rsidRPr="006C25E5">
              <w:rPr>
                <w:rFonts w:cs="Arial"/>
                <w:sz w:val="22"/>
                <w:lang w:val="sr-Cyrl-RS"/>
              </w:rPr>
              <w:t>Пацијент</w:t>
            </w:r>
          </w:p>
        </w:tc>
        <w:tc>
          <w:tcPr>
            <w:tcW w:w="934" w:type="dxa"/>
            <w:tcBorders>
              <w:top w:val="nil"/>
              <w:left w:val="nil"/>
              <w:bottom w:val="single" w:sz="4" w:space="0" w:color="auto"/>
              <w:right w:val="nil"/>
            </w:tcBorders>
          </w:tcPr>
          <w:p w:rsidR="003D3397" w:rsidRPr="006C25E5" w:rsidRDefault="000D733B" w:rsidP="004F4F3E">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1</m:t>
                    </m:r>
                  </m:sub>
                </m:sSub>
              </m:oMath>
            </m:oMathPara>
          </w:p>
        </w:tc>
        <w:tc>
          <w:tcPr>
            <w:tcW w:w="711" w:type="dxa"/>
            <w:tcBorders>
              <w:top w:val="nil"/>
              <w:left w:val="nil"/>
              <w:bottom w:val="single" w:sz="4" w:space="0" w:color="auto"/>
              <w:right w:val="nil"/>
            </w:tcBorders>
          </w:tcPr>
          <w:p w:rsidR="003D3397" w:rsidRPr="006C25E5" w:rsidRDefault="000D733B" w:rsidP="004F4F3E">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2</m:t>
                    </m:r>
                  </m:sub>
                </m:sSub>
              </m:oMath>
            </m:oMathPara>
          </w:p>
        </w:tc>
        <w:tc>
          <w:tcPr>
            <w:tcW w:w="733" w:type="dxa"/>
            <w:tcBorders>
              <w:top w:val="nil"/>
              <w:left w:val="nil"/>
              <w:bottom w:val="single" w:sz="4" w:space="0" w:color="auto"/>
              <w:right w:val="nil"/>
            </w:tcBorders>
          </w:tcPr>
          <w:p w:rsidR="003D3397" w:rsidRPr="006C25E5" w:rsidRDefault="000D733B" w:rsidP="004F4F3E">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3</m:t>
                    </m:r>
                  </m:sub>
                </m:sSub>
              </m:oMath>
            </m:oMathPara>
          </w:p>
        </w:tc>
        <w:tc>
          <w:tcPr>
            <w:tcW w:w="684" w:type="dxa"/>
            <w:tcBorders>
              <w:top w:val="nil"/>
              <w:left w:val="nil"/>
              <w:bottom w:val="single" w:sz="4" w:space="0" w:color="auto"/>
              <w:right w:val="nil"/>
            </w:tcBorders>
          </w:tcPr>
          <w:p w:rsidR="003D3397" w:rsidRPr="006C25E5" w:rsidRDefault="000D733B" w:rsidP="004F4F3E">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4</m:t>
                    </m:r>
                  </m:sub>
                </m:sSub>
              </m:oMath>
            </m:oMathPara>
          </w:p>
        </w:tc>
        <w:tc>
          <w:tcPr>
            <w:tcW w:w="673" w:type="dxa"/>
            <w:tcBorders>
              <w:left w:val="nil"/>
              <w:bottom w:val="single" w:sz="4" w:space="0" w:color="auto"/>
              <w:right w:val="nil"/>
            </w:tcBorders>
          </w:tcPr>
          <w:p w:rsidR="003D3397" w:rsidRPr="006C25E5" w:rsidRDefault="000D733B" w:rsidP="004F4F3E">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5</m:t>
                    </m:r>
                  </m:sub>
                </m:sSub>
              </m:oMath>
            </m:oMathPara>
          </w:p>
        </w:tc>
        <w:tc>
          <w:tcPr>
            <w:tcW w:w="718" w:type="dxa"/>
            <w:tcBorders>
              <w:left w:val="nil"/>
              <w:bottom w:val="single" w:sz="4" w:space="0" w:color="auto"/>
              <w:right w:val="nil"/>
            </w:tcBorders>
          </w:tcPr>
          <w:p w:rsidR="003D3397" w:rsidRPr="006C25E5" w:rsidRDefault="000D733B" w:rsidP="004F4F3E">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6</m:t>
                    </m:r>
                  </m:sub>
                </m:sSub>
              </m:oMath>
            </m:oMathPara>
          </w:p>
        </w:tc>
        <w:tc>
          <w:tcPr>
            <w:tcW w:w="670" w:type="dxa"/>
            <w:tcBorders>
              <w:left w:val="nil"/>
              <w:bottom w:val="single" w:sz="4" w:space="0" w:color="auto"/>
              <w:right w:val="nil"/>
            </w:tcBorders>
          </w:tcPr>
          <w:p w:rsidR="003D3397" w:rsidRPr="006C25E5" w:rsidRDefault="000D733B" w:rsidP="004F4F3E">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7</m:t>
                    </m:r>
                  </m:sub>
                </m:sSub>
              </m:oMath>
            </m:oMathPara>
          </w:p>
        </w:tc>
        <w:tc>
          <w:tcPr>
            <w:tcW w:w="670" w:type="dxa"/>
            <w:tcBorders>
              <w:left w:val="nil"/>
              <w:bottom w:val="single" w:sz="4" w:space="0" w:color="auto"/>
              <w:right w:val="nil"/>
            </w:tcBorders>
          </w:tcPr>
          <w:p w:rsidR="003D3397" w:rsidRPr="006C25E5" w:rsidRDefault="000D733B" w:rsidP="004F4F3E">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8</m:t>
                    </m:r>
                  </m:sub>
                </m:sSub>
              </m:oMath>
            </m:oMathPara>
          </w:p>
        </w:tc>
        <w:tc>
          <w:tcPr>
            <w:tcW w:w="670" w:type="dxa"/>
            <w:tcBorders>
              <w:left w:val="nil"/>
              <w:bottom w:val="single" w:sz="4" w:space="0" w:color="auto"/>
              <w:right w:val="nil"/>
            </w:tcBorders>
          </w:tcPr>
          <w:p w:rsidR="003D3397" w:rsidRPr="006C25E5" w:rsidRDefault="000D733B" w:rsidP="004F4F3E">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9</m:t>
                    </m:r>
                  </m:sub>
                </m:sSub>
              </m:oMath>
            </m:oMathPara>
          </w:p>
        </w:tc>
        <w:tc>
          <w:tcPr>
            <w:tcW w:w="695" w:type="dxa"/>
            <w:tcBorders>
              <w:left w:val="nil"/>
              <w:bottom w:val="single" w:sz="4" w:space="0" w:color="auto"/>
              <w:right w:val="nil"/>
            </w:tcBorders>
          </w:tcPr>
          <w:p w:rsidR="003D3397" w:rsidRPr="006C25E5" w:rsidRDefault="000D733B" w:rsidP="004F4F3E">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10</m:t>
                    </m:r>
                  </m:sub>
                </m:sSub>
              </m:oMath>
            </m:oMathPara>
          </w:p>
        </w:tc>
        <w:tc>
          <w:tcPr>
            <w:tcW w:w="1022" w:type="dxa"/>
            <w:tcBorders>
              <w:top w:val="nil"/>
              <w:left w:val="nil"/>
              <w:bottom w:val="single" w:sz="4" w:space="0" w:color="auto"/>
              <w:right w:val="nil"/>
            </w:tcBorders>
          </w:tcPr>
          <w:p w:rsidR="003D3397" w:rsidRPr="006C25E5" w:rsidRDefault="003D3397" w:rsidP="004F4F3E">
            <w:pPr>
              <w:jc w:val="center"/>
              <w:rPr>
                <w:rFonts w:cs="Arial"/>
                <w:sz w:val="22"/>
                <w:lang w:val="sr-Cyrl-RS"/>
              </w:rPr>
            </w:pPr>
            <m:oMathPara>
              <m:oMath>
                <m:r>
                  <w:rPr>
                    <w:rFonts w:ascii="Cambria Math" w:hAnsi="Cambria Math" w:cs="Arial"/>
                    <w:sz w:val="22"/>
                    <w:lang w:val="en-US"/>
                  </w:rPr>
                  <m:t>Y</m:t>
                </m:r>
              </m:oMath>
            </m:oMathPara>
          </w:p>
        </w:tc>
      </w:tr>
      <w:tr w:rsidR="003D3397" w:rsidRPr="006C25E5" w:rsidTr="004F4F3E">
        <w:tc>
          <w:tcPr>
            <w:tcW w:w="1062" w:type="dxa"/>
            <w:tcBorders>
              <w:left w:val="nil"/>
              <w:bottom w:val="nil"/>
              <w:right w:val="nil"/>
            </w:tcBorders>
          </w:tcPr>
          <w:p w:rsidR="003D3397" w:rsidRPr="006C25E5" w:rsidRDefault="003D3397" w:rsidP="004F4F3E">
            <w:pPr>
              <w:jc w:val="center"/>
              <w:rPr>
                <w:rFonts w:cs="Arial"/>
                <w:sz w:val="22"/>
                <w:lang w:val="sr-Cyrl-RS"/>
              </w:rPr>
            </w:pPr>
            <w:r w:rsidRPr="006C25E5">
              <w:rPr>
                <w:rFonts w:cs="Arial"/>
                <w:sz w:val="22"/>
                <w:lang w:val="sr-Cyrl-RS"/>
              </w:rPr>
              <w:t>1</w:t>
            </w:r>
          </w:p>
        </w:tc>
        <w:tc>
          <w:tcPr>
            <w:tcW w:w="934" w:type="dxa"/>
            <w:tcBorders>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59</w:t>
            </w:r>
          </w:p>
        </w:tc>
        <w:tc>
          <w:tcPr>
            <w:tcW w:w="711" w:type="dxa"/>
            <w:tcBorders>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2</w:t>
            </w:r>
          </w:p>
        </w:tc>
        <w:tc>
          <w:tcPr>
            <w:tcW w:w="733" w:type="dxa"/>
            <w:tcBorders>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32.1</w:t>
            </w:r>
          </w:p>
        </w:tc>
        <w:tc>
          <w:tcPr>
            <w:tcW w:w="684" w:type="dxa"/>
            <w:tcBorders>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101</w:t>
            </w:r>
          </w:p>
        </w:tc>
        <w:tc>
          <w:tcPr>
            <w:tcW w:w="673" w:type="dxa"/>
            <w:tcBorders>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157</w:t>
            </w:r>
          </w:p>
        </w:tc>
        <w:tc>
          <w:tcPr>
            <w:tcW w:w="718" w:type="dxa"/>
            <w:tcBorders>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93.2</w:t>
            </w:r>
          </w:p>
        </w:tc>
        <w:tc>
          <w:tcPr>
            <w:tcW w:w="670" w:type="dxa"/>
            <w:tcBorders>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38</w:t>
            </w:r>
          </w:p>
        </w:tc>
        <w:tc>
          <w:tcPr>
            <w:tcW w:w="670" w:type="dxa"/>
            <w:tcBorders>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4</w:t>
            </w:r>
          </w:p>
        </w:tc>
        <w:tc>
          <w:tcPr>
            <w:tcW w:w="670" w:type="dxa"/>
            <w:tcBorders>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4.9</w:t>
            </w:r>
          </w:p>
        </w:tc>
        <w:tc>
          <w:tcPr>
            <w:tcW w:w="695" w:type="dxa"/>
            <w:tcBorders>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87</w:t>
            </w:r>
          </w:p>
        </w:tc>
        <w:tc>
          <w:tcPr>
            <w:tcW w:w="1022" w:type="dxa"/>
            <w:tcBorders>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151</w:t>
            </w:r>
          </w:p>
        </w:tc>
      </w:tr>
      <w:tr w:rsidR="003D3397" w:rsidRPr="006C25E5" w:rsidTr="004F4F3E">
        <w:tc>
          <w:tcPr>
            <w:tcW w:w="1062" w:type="dxa"/>
            <w:tcBorders>
              <w:top w:val="nil"/>
              <w:left w:val="nil"/>
              <w:bottom w:val="nil"/>
              <w:right w:val="nil"/>
            </w:tcBorders>
          </w:tcPr>
          <w:p w:rsidR="003D3397" w:rsidRPr="006C25E5" w:rsidRDefault="003D3397" w:rsidP="004F4F3E">
            <w:pPr>
              <w:jc w:val="center"/>
              <w:rPr>
                <w:rFonts w:cs="Arial"/>
                <w:sz w:val="22"/>
                <w:lang w:val="sr-Cyrl-RS"/>
              </w:rPr>
            </w:pPr>
            <w:r w:rsidRPr="006C25E5">
              <w:rPr>
                <w:rFonts w:cs="Arial"/>
                <w:sz w:val="22"/>
                <w:lang w:val="sr-Cyrl-RS"/>
              </w:rPr>
              <w:t>2</w:t>
            </w:r>
          </w:p>
        </w:tc>
        <w:tc>
          <w:tcPr>
            <w:tcW w:w="934"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48</w:t>
            </w:r>
          </w:p>
        </w:tc>
        <w:tc>
          <w:tcPr>
            <w:tcW w:w="711"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1</w:t>
            </w:r>
          </w:p>
        </w:tc>
        <w:tc>
          <w:tcPr>
            <w:tcW w:w="733"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21.6</w:t>
            </w:r>
          </w:p>
        </w:tc>
        <w:tc>
          <w:tcPr>
            <w:tcW w:w="684"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87</w:t>
            </w:r>
          </w:p>
        </w:tc>
        <w:tc>
          <w:tcPr>
            <w:tcW w:w="673"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183</w:t>
            </w:r>
          </w:p>
        </w:tc>
        <w:tc>
          <w:tcPr>
            <w:tcW w:w="718"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103.2</w:t>
            </w:r>
          </w:p>
        </w:tc>
        <w:tc>
          <w:tcPr>
            <w:tcW w:w="670"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70</w:t>
            </w:r>
          </w:p>
        </w:tc>
        <w:tc>
          <w:tcPr>
            <w:tcW w:w="670"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3</w:t>
            </w:r>
          </w:p>
        </w:tc>
        <w:tc>
          <w:tcPr>
            <w:tcW w:w="670"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3.9</w:t>
            </w:r>
          </w:p>
        </w:tc>
        <w:tc>
          <w:tcPr>
            <w:tcW w:w="695"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69</w:t>
            </w:r>
          </w:p>
        </w:tc>
        <w:tc>
          <w:tcPr>
            <w:tcW w:w="1022"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75</w:t>
            </w:r>
          </w:p>
        </w:tc>
      </w:tr>
      <w:tr w:rsidR="003D3397" w:rsidRPr="006C25E5" w:rsidTr="004F4F3E">
        <w:tc>
          <w:tcPr>
            <w:tcW w:w="1062" w:type="dxa"/>
            <w:tcBorders>
              <w:top w:val="nil"/>
              <w:left w:val="nil"/>
              <w:bottom w:val="nil"/>
              <w:right w:val="nil"/>
            </w:tcBorders>
          </w:tcPr>
          <w:p w:rsidR="003D3397" w:rsidRPr="006C25E5" w:rsidRDefault="003D3397" w:rsidP="004F4F3E">
            <w:pPr>
              <w:jc w:val="center"/>
              <w:rPr>
                <w:rFonts w:cs="Arial"/>
                <w:sz w:val="22"/>
                <w:lang w:val="sr-Cyrl-RS"/>
              </w:rPr>
            </w:pPr>
            <w:r w:rsidRPr="006C25E5">
              <w:rPr>
                <w:rFonts w:cs="Arial"/>
                <w:sz w:val="22"/>
                <w:lang w:val="sr-Cyrl-RS"/>
              </w:rPr>
              <w:t>3</w:t>
            </w:r>
          </w:p>
        </w:tc>
        <w:tc>
          <w:tcPr>
            <w:tcW w:w="934"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72</w:t>
            </w:r>
          </w:p>
        </w:tc>
        <w:tc>
          <w:tcPr>
            <w:tcW w:w="711"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2</w:t>
            </w:r>
          </w:p>
        </w:tc>
        <w:tc>
          <w:tcPr>
            <w:tcW w:w="733"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30.5</w:t>
            </w:r>
          </w:p>
        </w:tc>
        <w:tc>
          <w:tcPr>
            <w:tcW w:w="684"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93</w:t>
            </w:r>
          </w:p>
        </w:tc>
        <w:tc>
          <w:tcPr>
            <w:tcW w:w="673"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156</w:t>
            </w:r>
          </w:p>
        </w:tc>
        <w:tc>
          <w:tcPr>
            <w:tcW w:w="718"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93.6</w:t>
            </w:r>
          </w:p>
        </w:tc>
        <w:tc>
          <w:tcPr>
            <w:tcW w:w="670"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41</w:t>
            </w:r>
          </w:p>
        </w:tc>
        <w:tc>
          <w:tcPr>
            <w:tcW w:w="670"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4</w:t>
            </w:r>
          </w:p>
        </w:tc>
        <w:tc>
          <w:tcPr>
            <w:tcW w:w="670"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4.7</w:t>
            </w:r>
          </w:p>
        </w:tc>
        <w:tc>
          <w:tcPr>
            <w:tcW w:w="695"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85</w:t>
            </w:r>
          </w:p>
        </w:tc>
        <w:tc>
          <w:tcPr>
            <w:tcW w:w="1022"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141</w:t>
            </w:r>
          </w:p>
        </w:tc>
      </w:tr>
      <w:tr w:rsidR="003D3397" w:rsidRPr="006C25E5" w:rsidTr="004F4F3E">
        <w:tc>
          <w:tcPr>
            <w:tcW w:w="1062" w:type="dxa"/>
            <w:tcBorders>
              <w:top w:val="nil"/>
              <w:left w:val="nil"/>
              <w:bottom w:val="nil"/>
              <w:right w:val="nil"/>
            </w:tcBorders>
          </w:tcPr>
          <w:p w:rsidR="003D3397" w:rsidRPr="006C25E5" w:rsidRDefault="003D3397" w:rsidP="004F4F3E">
            <w:pPr>
              <w:jc w:val="center"/>
              <w:rPr>
                <w:rFonts w:cs="Arial"/>
                <w:sz w:val="22"/>
                <w:lang w:val="sr-Cyrl-RS"/>
              </w:rPr>
            </w:pPr>
            <w:r w:rsidRPr="006C25E5">
              <w:rPr>
                <w:rFonts w:cs="Arial"/>
                <w:sz w:val="22"/>
                <w:lang w:val="sr-Cyrl-RS"/>
              </w:rPr>
              <w:t>4</w:t>
            </w:r>
          </w:p>
        </w:tc>
        <w:tc>
          <w:tcPr>
            <w:tcW w:w="934"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24</w:t>
            </w:r>
          </w:p>
        </w:tc>
        <w:tc>
          <w:tcPr>
            <w:tcW w:w="711"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1</w:t>
            </w:r>
          </w:p>
        </w:tc>
        <w:tc>
          <w:tcPr>
            <w:tcW w:w="733"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25.3</w:t>
            </w:r>
          </w:p>
        </w:tc>
        <w:tc>
          <w:tcPr>
            <w:tcW w:w="684"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84</w:t>
            </w:r>
          </w:p>
        </w:tc>
        <w:tc>
          <w:tcPr>
            <w:tcW w:w="673"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198</w:t>
            </w:r>
          </w:p>
        </w:tc>
        <w:tc>
          <w:tcPr>
            <w:tcW w:w="718"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131.4</w:t>
            </w:r>
          </w:p>
        </w:tc>
        <w:tc>
          <w:tcPr>
            <w:tcW w:w="670"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40</w:t>
            </w:r>
          </w:p>
        </w:tc>
        <w:tc>
          <w:tcPr>
            <w:tcW w:w="670"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5</w:t>
            </w:r>
          </w:p>
        </w:tc>
        <w:tc>
          <w:tcPr>
            <w:tcW w:w="670"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4.9</w:t>
            </w:r>
          </w:p>
        </w:tc>
        <w:tc>
          <w:tcPr>
            <w:tcW w:w="695"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89</w:t>
            </w:r>
          </w:p>
        </w:tc>
        <w:tc>
          <w:tcPr>
            <w:tcW w:w="1022"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206</w:t>
            </w:r>
          </w:p>
        </w:tc>
      </w:tr>
      <w:tr w:rsidR="003D3397" w:rsidRPr="006C25E5" w:rsidTr="004F4F3E">
        <w:tc>
          <w:tcPr>
            <w:tcW w:w="1062" w:type="dxa"/>
            <w:tcBorders>
              <w:top w:val="nil"/>
              <w:left w:val="nil"/>
              <w:bottom w:val="nil"/>
              <w:right w:val="nil"/>
            </w:tcBorders>
          </w:tcPr>
          <w:p w:rsidR="003D3397" w:rsidRPr="006C25E5" w:rsidRDefault="003D3397" w:rsidP="004F4F3E">
            <w:pPr>
              <w:jc w:val="center"/>
              <w:rPr>
                <w:rFonts w:cs="Arial"/>
                <w:sz w:val="22"/>
                <w:lang w:val="sr-Cyrl-RS"/>
              </w:rPr>
            </w:pPr>
            <m:oMathPara>
              <m:oMath>
                <m:r>
                  <w:rPr>
                    <w:rFonts w:ascii="Cambria Math" w:hAnsi="Cambria Math" w:cs="Arial"/>
                    <w:sz w:val="22"/>
                    <w:lang w:val="sr-Cyrl-RS"/>
                  </w:rPr>
                  <m:t>⋮</m:t>
                </m:r>
              </m:oMath>
            </m:oMathPara>
          </w:p>
        </w:tc>
        <w:tc>
          <w:tcPr>
            <w:tcW w:w="934" w:type="dxa"/>
            <w:tcBorders>
              <w:top w:val="nil"/>
              <w:left w:val="nil"/>
              <w:bottom w:val="nil"/>
              <w:right w:val="nil"/>
            </w:tcBorders>
          </w:tcPr>
          <w:p w:rsidR="003D3397" w:rsidRPr="006C25E5" w:rsidRDefault="003D3397" w:rsidP="004F4F3E">
            <w:pPr>
              <w:jc w:val="center"/>
              <w:rPr>
                <w:rFonts w:cs="Arial"/>
                <w:sz w:val="22"/>
                <w:lang w:val="sr-Cyrl-RS"/>
              </w:rPr>
            </w:pPr>
            <m:oMathPara>
              <m:oMath>
                <m:r>
                  <w:rPr>
                    <w:rFonts w:ascii="Cambria Math" w:hAnsi="Cambria Math" w:cs="Arial"/>
                    <w:sz w:val="22"/>
                    <w:lang w:val="sr-Cyrl-RS"/>
                  </w:rPr>
                  <m:t>⋮</m:t>
                </m:r>
              </m:oMath>
            </m:oMathPara>
          </w:p>
        </w:tc>
        <w:tc>
          <w:tcPr>
            <w:tcW w:w="711" w:type="dxa"/>
            <w:tcBorders>
              <w:top w:val="nil"/>
              <w:left w:val="nil"/>
              <w:bottom w:val="nil"/>
              <w:right w:val="nil"/>
            </w:tcBorders>
          </w:tcPr>
          <w:p w:rsidR="003D3397" w:rsidRPr="006C25E5" w:rsidRDefault="003D3397" w:rsidP="004F4F3E">
            <w:pPr>
              <w:jc w:val="center"/>
              <w:rPr>
                <w:rFonts w:cs="Arial"/>
                <w:sz w:val="22"/>
                <w:lang w:val="sr-Cyrl-RS"/>
              </w:rPr>
            </w:pPr>
            <m:oMathPara>
              <m:oMath>
                <m:r>
                  <w:rPr>
                    <w:rFonts w:ascii="Cambria Math" w:hAnsi="Cambria Math" w:cs="Arial"/>
                    <w:sz w:val="22"/>
                    <w:lang w:val="sr-Cyrl-RS"/>
                  </w:rPr>
                  <m:t>⋮</m:t>
                </m:r>
              </m:oMath>
            </m:oMathPara>
          </w:p>
        </w:tc>
        <w:tc>
          <w:tcPr>
            <w:tcW w:w="733" w:type="dxa"/>
            <w:tcBorders>
              <w:top w:val="nil"/>
              <w:left w:val="nil"/>
              <w:bottom w:val="nil"/>
              <w:right w:val="nil"/>
            </w:tcBorders>
          </w:tcPr>
          <w:p w:rsidR="003D3397" w:rsidRPr="006C25E5" w:rsidRDefault="003D3397" w:rsidP="004F4F3E">
            <w:pPr>
              <w:jc w:val="center"/>
              <w:rPr>
                <w:rFonts w:cs="Arial"/>
                <w:sz w:val="22"/>
                <w:lang w:val="sr-Cyrl-RS"/>
              </w:rPr>
            </w:pPr>
            <m:oMathPara>
              <m:oMath>
                <m:r>
                  <w:rPr>
                    <w:rFonts w:ascii="Cambria Math" w:hAnsi="Cambria Math" w:cs="Arial"/>
                    <w:sz w:val="22"/>
                    <w:lang w:val="sr-Cyrl-RS"/>
                  </w:rPr>
                  <m:t>⋮</m:t>
                </m:r>
              </m:oMath>
            </m:oMathPara>
          </w:p>
        </w:tc>
        <w:tc>
          <w:tcPr>
            <w:tcW w:w="684" w:type="dxa"/>
            <w:tcBorders>
              <w:top w:val="nil"/>
              <w:left w:val="nil"/>
              <w:bottom w:val="nil"/>
              <w:right w:val="nil"/>
            </w:tcBorders>
          </w:tcPr>
          <w:p w:rsidR="003D3397" w:rsidRPr="006C25E5" w:rsidRDefault="003D3397" w:rsidP="004F4F3E">
            <w:pPr>
              <w:jc w:val="center"/>
              <w:rPr>
                <w:rFonts w:cs="Arial"/>
                <w:sz w:val="22"/>
                <w:lang w:val="sr-Cyrl-RS"/>
              </w:rPr>
            </w:pPr>
            <m:oMathPara>
              <m:oMath>
                <m:r>
                  <w:rPr>
                    <w:rFonts w:ascii="Cambria Math" w:hAnsi="Cambria Math" w:cs="Arial"/>
                    <w:sz w:val="22"/>
                    <w:lang w:val="sr-Cyrl-RS"/>
                  </w:rPr>
                  <m:t>⋮</m:t>
                </m:r>
              </m:oMath>
            </m:oMathPara>
          </w:p>
        </w:tc>
        <w:tc>
          <w:tcPr>
            <w:tcW w:w="673" w:type="dxa"/>
            <w:tcBorders>
              <w:top w:val="nil"/>
              <w:left w:val="nil"/>
              <w:bottom w:val="nil"/>
              <w:right w:val="nil"/>
            </w:tcBorders>
          </w:tcPr>
          <w:p w:rsidR="003D3397" w:rsidRPr="006C25E5" w:rsidRDefault="003D3397" w:rsidP="004F4F3E">
            <w:pPr>
              <w:jc w:val="center"/>
              <w:rPr>
                <w:rFonts w:cs="Arial"/>
                <w:sz w:val="22"/>
                <w:lang w:val="sr-Cyrl-RS"/>
              </w:rPr>
            </w:pPr>
            <m:oMathPara>
              <m:oMath>
                <m:r>
                  <w:rPr>
                    <w:rFonts w:ascii="Cambria Math" w:hAnsi="Cambria Math" w:cs="Arial"/>
                    <w:sz w:val="22"/>
                    <w:lang w:val="sr-Cyrl-RS"/>
                  </w:rPr>
                  <m:t>⋮</m:t>
                </m:r>
              </m:oMath>
            </m:oMathPara>
          </w:p>
        </w:tc>
        <w:tc>
          <w:tcPr>
            <w:tcW w:w="718" w:type="dxa"/>
            <w:tcBorders>
              <w:top w:val="nil"/>
              <w:left w:val="nil"/>
              <w:bottom w:val="nil"/>
              <w:right w:val="nil"/>
            </w:tcBorders>
          </w:tcPr>
          <w:p w:rsidR="003D3397" w:rsidRPr="006C25E5" w:rsidRDefault="003D3397" w:rsidP="004F4F3E">
            <w:pPr>
              <w:jc w:val="center"/>
              <w:rPr>
                <w:rFonts w:cs="Arial"/>
                <w:sz w:val="22"/>
                <w:lang w:val="sr-Cyrl-RS"/>
              </w:rPr>
            </w:pPr>
            <m:oMathPara>
              <m:oMath>
                <m:r>
                  <w:rPr>
                    <w:rFonts w:ascii="Cambria Math" w:hAnsi="Cambria Math" w:cs="Arial"/>
                    <w:sz w:val="22"/>
                    <w:lang w:val="sr-Cyrl-RS"/>
                  </w:rPr>
                  <m:t>⋮</m:t>
                </m:r>
              </m:oMath>
            </m:oMathPara>
          </w:p>
        </w:tc>
        <w:tc>
          <w:tcPr>
            <w:tcW w:w="670" w:type="dxa"/>
            <w:tcBorders>
              <w:top w:val="nil"/>
              <w:left w:val="nil"/>
              <w:bottom w:val="nil"/>
              <w:right w:val="nil"/>
            </w:tcBorders>
          </w:tcPr>
          <w:p w:rsidR="003D3397" w:rsidRPr="006C25E5" w:rsidRDefault="003D3397" w:rsidP="004F4F3E">
            <w:pPr>
              <w:jc w:val="center"/>
              <w:rPr>
                <w:rFonts w:cs="Arial"/>
                <w:sz w:val="22"/>
                <w:lang w:val="sr-Cyrl-RS"/>
              </w:rPr>
            </w:pPr>
            <m:oMathPara>
              <m:oMath>
                <m:r>
                  <w:rPr>
                    <w:rFonts w:ascii="Cambria Math" w:hAnsi="Cambria Math" w:cs="Arial"/>
                    <w:sz w:val="22"/>
                    <w:lang w:val="sr-Cyrl-RS"/>
                  </w:rPr>
                  <m:t>⋮</m:t>
                </m:r>
              </m:oMath>
            </m:oMathPara>
          </w:p>
        </w:tc>
        <w:tc>
          <w:tcPr>
            <w:tcW w:w="670" w:type="dxa"/>
            <w:tcBorders>
              <w:top w:val="nil"/>
              <w:left w:val="nil"/>
              <w:bottom w:val="nil"/>
              <w:right w:val="nil"/>
            </w:tcBorders>
          </w:tcPr>
          <w:p w:rsidR="003D3397" w:rsidRPr="006C25E5" w:rsidRDefault="003D3397" w:rsidP="004F4F3E">
            <w:pPr>
              <w:jc w:val="center"/>
              <w:rPr>
                <w:rFonts w:cs="Arial"/>
                <w:sz w:val="22"/>
                <w:lang w:val="sr-Cyrl-RS"/>
              </w:rPr>
            </w:pPr>
            <m:oMathPara>
              <m:oMath>
                <m:r>
                  <w:rPr>
                    <w:rFonts w:ascii="Cambria Math" w:hAnsi="Cambria Math" w:cs="Arial"/>
                    <w:sz w:val="22"/>
                    <w:lang w:val="sr-Cyrl-RS"/>
                  </w:rPr>
                  <m:t>⋮</m:t>
                </m:r>
              </m:oMath>
            </m:oMathPara>
          </w:p>
        </w:tc>
        <w:tc>
          <w:tcPr>
            <w:tcW w:w="670" w:type="dxa"/>
            <w:tcBorders>
              <w:top w:val="nil"/>
              <w:left w:val="nil"/>
              <w:bottom w:val="nil"/>
              <w:right w:val="nil"/>
            </w:tcBorders>
          </w:tcPr>
          <w:p w:rsidR="003D3397" w:rsidRPr="006C25E5" w:rsidRDefault="003D3397" w:rsidP="004F4F3E">
            <w:pPr>
              <w:jc w:val="center"/>
              <w:rPr>
                <w:rFonts w:cs="Arial"/>
                <w:sz w:val="22"/>
                <w:lang w:val="sr-Cyrl-RS"/>
              </w:rPr>
            </w:pPr>
            <m:oMathPara>
              <m:oMath>
                <m:r>
                  <w:rPr>
                    <w:rFonts w:ascii="Cambria Math" w:hAnsi="Cambria Math" w:cs="Arial"/>
                    <w:sz w:val="22"/>
                    <w:lang w:val="sr-Cyrl-RS"/>
                  </w:rPr>
                  <m:t>⋮</m:t>
                </m:r>
              </m:oMath>
            </m:oMathPara>
          </w:p>
        </w:tc>
        <w:tc>
          <w:tcPr>
            <w:tcW w:w="695" w:type="dxa"/>
            <w:tcBorders>
              <w:top w:val="nil"/>
              <w:left w:val="nil"/>
              <w:bottom w:val="nil"/>
              <w:right w:val="nil"/>
            </w:tcBorders>
          </w:tcPr>
          <w:p w:rsidR="003D3397" w:rsidRPr="006C25E5" w:rsidRDefault="003D3397" w:rsidP="004F4F3E">
            <w:pPr>
              <w:jc w:val="center"/>
              <w:rPr>
                <w:rFonts w:cs="Arial"/>
                <w:sz w:val="22"/>
                <w:lang w:val="sr-Cyrl-RS"/>
              </w:rPr>
            </w:pPr>
            <m:oMathPara>
              <m:oMath>
                <m:r>
                  <w:rPr>
                    <w:rFonts w:ascii="Cambria Math" w:hAnsi="Cambria Math" w:cs="Arial"/>
                    <w:sz w:val="22"/>
                    <w:lang w:val="sr-Cyrl-RS"/>
                  </w:rPr>
                  <m:t>⋮</m:t>
                </m:r>
              </m:oMath>
            </m:oMathPara>
          </w:p>
        </w:tc>
        <w:tc>
          <w:tcPr>
            <w:tcW w:w="1022" w:type="dxa"/>
            <w:tcBorders>
              <w:top w:val="nil"/>
              <w:left w:val="nil"/>
              <w:bottom w:val="nil"/>
              <w:right w:val="nil"/>
            </w:tcBorders>
          </w:tcPr>
          <w:p w:rsidR="003D3397" w:rsidRPr="006C25E5" w:rsidRDefault="003D3397" w:rsidP="004F4F3E">
            <w:pPr>
              <w:jc w:val="center"/>
              <w:rPr>
                <w:rFonts w:cs="Arial"/>
                <w:sz w:val="22"/>
                <w:lang w:val="sr-Cyrl-RS"/>
              </w:rPr>
            </w:pPr>
            <m:oMathPara>
              <m:oMath>
                <m:r>
                  <w:rPr>
                    <w:rFonts w:ascii="Cambria Math" w:hAnsi="Cambria Math" w:cs="Arial"/>
                    <w:sz w:val="22"/>
                    <w:lang w:val="sr-Cyrl-RS"/>
                  </w:rPr>
                  <m:t>⋮</m:t>
                </m:r>
              </m:oMath>
            </m:oMathPara>
          </w:p>
        </w:tc>
      </w:tr>
      <w:tr w:rsidR="003D3397" w:rsidRPr="006C25E5" w:rsidTr="004F4F3E">
        <w:tc>
          <w:tcPr>
            <w:tcW w:w="1062" w:type="dxa"/>
            <w:tcBorders>
              <w:top w:val="nil"/>
              <w:left w:val="nil"/>
              <w:bottom w:val="nil"/>
              <w:right w:val="nil"/>
            </w:tcBorders>
          </w:tcPr>
          <w:p w:rsidR="003D3397" w:rsidRPr="006C25E5" w:rsidRDefault="003D3397" w:rsidP="004F4F3E">
            <w:pPr>
              <w:jc w:val="center"/>
              <w:rPr>
                <w:rFonts w:cs="Arial"/>
                <w:sz w:val="22"/>
                <w:lang w:val="sr-Cyrl-RS"/>
              </w:rPr>
            </w:pPr>
            <w:r w:rsidRPr="006C25E5">
              <w:rPr>
                <w:rFonts w:cs="Arial"/>
                <w:sz w:val="22"/>
                <w:lang w:val="sr-Cyrl-RS"/>
              </w:rPr>
              <w:lastRenderedPageBreak/>
              <w:t>399</w:t>
            </w:r>
          </w:p>
        </w:tc>
        <w:tc>
          <w:tcPr>
            <w:tcW w:w="934"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52</w:t>
            </w:r>
          </w:p>
        </w:tc>
        <w:tc>
          <w:tcPr>
            <w:tcW w:w="711"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1</w:t>
            </w:r>
          </w:p>
        </w:tc>
        <w:tc>
          <w:tcPr>
            <w:tcW w:w="733"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27.8</w:t>
            </w:r>
          </w:p>
        </w:tc>
        <w:tc>
          <w:tcPr>
            <w:tcW w:w="684"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85</w:t>
            </w:r>
          </w:p>
        </w:tc>
        <w:tc>
          <w:tcPr>
            <w:tcW w:w="673"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219</w:t>
            </w:r>
          </w:p>
        </w:tc>
        <w:tc>
          <w:tcPr>
            <w:tcW w:w="718"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136</w:t>
            </w:r>
          </w:p>
        </w:tc>
        <w:tc>
          <w:tcPr>
            <w:tcW w:w="670"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49</w:t>
            </w:r>
          </w:p>
        </w:tc>
        <w:tc>
          <w:tcPr>
            <w:tcW w:w="670"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4</w:t>
            </w:r>
          </w:p>
        </w:tc>
        <w:tc>
          <w:tcPr>
            <w:tcW w:w="670" w:type="dxa"/>
            <w:tcBorders>
              <w:top w:val="nil"/>
              <w:left w:val="nil"/>
              <w:bottom w:val="nil"/>
              <w:right w:val="nil"/>
            </w:tcBorders>
            <w:vAlign w:val="bottom"/>
          </w:tcPr>
          <w:p w:rsidR="003D3397" w:rsidRPr="006C25E5" w:rsidRDefault="003D3397" w:rsidP="004F4F3E">
            <w:pPr>
              <w:jc w:val="center"/>
              <w:rPr>
                <w:rFonts w:cs="Arial"/>
                <w:color w:val="000000"/>
                <w:sz w:val="22"/>
                <w:lang w:val="sr-Cyrl-RS"/>
              </w:rPr>
            </w:pPr>
            <w:r w:rsidRPr="006C25E5">
              <w:rPr>
                <w:rFonts w:cs="Arial"/>
                <w:color w:val="000000"/>
                <w:sz w:val="22"/>
              </w:rPr>
              <w:t>5.</w:t>
            </w:r>
            <w:r w:rsidRPr="006C25E5">
              <w:rPr>
                <w:rFonts w:cs="Arial"/>
                <w:color w:val="000000"/>
                <w:sz w:val="22"/>
                <w:lang w:val="sr-Cyrl-RS"/>
              </w:rPr>
              <w:t>1</w:t>
            </w:r>
          </w:p>
        </w:tc>
        <w:tc>
          <w:tcPr>
            <w:tcW w:w="695"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75</w:t>
            </w:r>
          </w:p>
        </w:tc>
        <w:tc>
          <w:tcPr>
            <w:tcW w:w="1022" w:type="dxa"/>
            <w:tcBorders>
              <w:top w:val="nil"/>
              <w:left w:val="nil"/>
              <w:bottom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242</w:t>
            </w:r>
          </w:p>
        </w:tc>
      </w:tr>
      <w:tr w:rsidR="003D3397" w:rsidRPr="006C25E5" w:rsidTr="004F4F3E">
        <w:tc>
          <w:tcPr>
            <w:tcW w:w="1062" w:type="dxa"/>
            <w:tcBorders>
              <w:top w:val="nil"/>
              <w:left w:val="nil"/>
              <w:right w:val="nil"/>
            </w:tcBorders>
          </w:tcPr>
          <w:p w:rsidR="003D3397" w:rsidRPr="006C25E5" w:rsidRDefault="003D3397" w:rsidP="004F4F3E">
            <w:pPr>
              <w:jc w:val="center"/>
              <w:rPr>
                <w:rFonts w:cs="Arial"/>
                <w:sz w:val="22"/>
                <w:lang w:val="sr-Cyrl-RS"/>
              </w:rPr>
            </w:pPr>
            <w:r w:rsidRPr="006C25E5">
              <w:rPr>
                <w:rFonts w:cs="Arial"/>
                <w:sz w:val="22"/>
                <w:lang w:val="sr-Cyrl-RS"/>
              </w:rPr>
              <w:t>400</w:t>
            </w:r>
          </w:p>
        </w:tc>
        <w:tc>
          <w:tcPr>
            <w:tcW w:w="934" w:type="dxa"/>
            <w:tcBorders>
              <w:top w:val="nil"/>
              <w:left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65</w:t>
            </w:r>
          </w:p>
        </w:tc>
        <w:tc>
          <w:tcPr>
            <w:tcW w:w="711" w:type="dxa"/>
            <w:tcBorders>
              <w:top w:val="nil"/>
              <w:left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2</w:t>
            </w:r>
          </w:p>
        </w:tc>
        <w:tc>
          <w:tcPr>
            <w:tcW w:w="733" w:type="dxa"/>
            <w:tcBorders>
              <w:top w:val="nil"/>
              <w:left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28.5</w:t>
            </w:r>
          </w:p>
        </w:tc>
        <w:tc>
          <w:tcPr>
            <w:tcW w:w="684" w:type="dxa"/>
            <w:tcBorders>
              <w:top w:val="nil"/>
              <w:left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109</w:t>
            </w:r>
          </w:p>
        </w:tc>
        <w:tc>
          <w:tcPr>
            <w:tcW w:w="673" w:type="dxa"/>
            <w:tcBorders>
              <w:top w:val="nil"/>
              <w:left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201</w:t>
            </w:r>
          </w:p>
        </w:tc>
        <w:tc>
          <w:tcPr>
            <w:tcW w:w="718" w:type="dxa"/>
            <w:tcBorders>
              <w:top w:val="nil"/>
              <w:left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123</w:t>
            </w:r>
          </w:p>
        </w:tc>
        <w:tc>
          <w:tcPr>
            <w:tcW w:w="670" w:type="dxa"/>
            <w:tcBorders>
              <w:top w:val="nil"/>
              <w:left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46</w:t>
            </w:r>
          </w:p>
        </w:tc>
        <w:tc>
          <w:tcPr>
            <w:tcW w:w="670" w:type="dxa"/>
            <w:tcBorders>
              <w:top w:val="nil"/>
              <w:left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4</w:t>
            </w:r>
          </w:p>
        </w:tc>
        <w:tc>
          <w:tcPr>
            <w:tcW w:w="670" w:type="dxa"/>
            <w:tcBorders>
              <w:top w:val="nil"/>
              <w:left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5.1</w:t>
            </w:r>
          </w:p>
        </w:tc>
        <w:tc>
          <w:tcPr>
            <w:tcW w:w="695" w:type="dxa"/>
            <w:tcBorders>
              <w:top w:val="nil"/>
              <w:left w:val="nil"/>
              <w:right w:val="nil"/>
            </w:tcBorders>
            <w:vAlign w:val="bottom"/>
          </w:tcPr>
          <w:p w:rsidR="003D3397" w:rsidRPr="006C25E5" w:rsidRDefault="003D3397" w:rsidP="004F4F3E">
            <w:pPr>
              <w:jc w:val="center"/>
              <w:rPr>
                <w:rFonts w:cs="Arial"/>
                <w:color w:val="000000"/>
                <w:sz w:val="22"/>
              </w:rPr>
            </w:pPr>
            <w:r w:rsidRPr="006C25E5">
              <w:rPr>
                <w:rFonts w:cs="Arial"/>
                <w:color w:val="000000"/>
                <w:sz w:val="22"/>
              </w:rPr>
              <w:t>96</w:t>
            </w:r>
          </w:p>
        </w:tc>
        <w:tc>
          <w:tcPr>
            <w:tcW w:w="1022" w:type="dxa"/>
            <w:tcBorders>
              <w:top w:val="nil"/>
              <w:left w:val="nil"/>
              <w:right w:val="nil"/>
            </w:tcBorders>
            <w:vAlign w:val="bottom"/>
          </w:tcPr>
          <w:p w:rsidR="003D3397" w:rsidRPr="006C25E5" w:rsidRDefault="003D3397" w:rsidP="004F4F3E">
            <w:pPr>
              <w:keepNext/>
              <w:jc w:val="center"/>
              <w:rPr>
                <w:rFonts w:cs="Arial"/>
                <w:color w:val="000000"/>
                <w:sz w:val="22"/>
              </w:rPr>
            </w:pPr>
            <w:r w:rsidRPr="006C25E5">
              <w:rPr>
                <w:rFonts w:cs="Arial"/>
                <w:color w:val="000000"/>
                <w:sz w:val="22"/>
              </w:rPr>
              <w:t>232</w:t>
            </w:r>
          </w:p>
        </w:tc>
      </w:tr>
    </w:tbl>
    <w:p w:rsidR="003D3397" w:rsidRPr="006C25E5" w:rsidRDefault="003D3397" w:rsidP="003D3397">
      <w:pPr>
        <w:pStyle w:val="Caption"/>
        <w:jc w:val="center"/>
        <w:rPr>
          <w:rFonts w:cs="Arial"/>
          <w:lang w:val="sr-Cyrl-RS"/>
        </w:rPr>
      </w:pPr>
      <w:r w:rsidRPr="006C25E5">
        <w:rPr>
          <w:rFonts w:cs="Arial"/>
        </w:rPr>
        <w:t xml:space="preserve">Табела </w:t>
      </w:r>
      <w:r w:rsidRPr="006C25E5">
        <w:rPr>
          <w:rFonts w:cs="Arial"/>
        </w:rPr>
        <w:fldChar w:fldCharType="begin"/>
      </w:r>
      <w:r w:rsidRPr="006C25E5">
        <w:rPr>
          <w:rFonts w:cs="Arial"/>
        </w:rPr>
        <w:instrText xml:space="preserve"> SEQ Табела \* ARABIC </w:instrText>
      </w:r>
      <w:r w:rsidRPr="006C25E5">
        <w:rPr>
          <w:rFonts w:cs="Arial"/>
        </w:rPr>
        <w:fldChar w:fldCharType="separate"/>
      </w:r>
      <w:r w:rsidR="006648C5">
        <w:rPr>
          <w:rFonts w:cs="Arial"/>
          <w:noProof/>
        </w:rPr>
        <w:t>9</w:t>
      </w:r>
      <w:r w:rsidRPr="006C25E5">
        <w:rPr>
          <w:rFonts w:cs="Arial"/>
          <w:noProof/>
        </w:rPr>
        <w:fldChar w:fldCharType="end"/>
      </w:r>
      <w:r w:rsidRPr="006C25E5">
        <w:rPr>
          <w:rFonts w:cs="Arial"/>
          <w:lang w:val="sr-Cyrl-RS"/>
        </w:rPr>
        <w:t xml:space="preserve"> Тренинг подскуп. Поред демографских података (старост и пол), на пацијентима је вршено 8 мерења који заједно утичу на ниво дијабетеса годину дана касније</w:t>
      </w:r>
    </w:p>
    <w:p w:rsidR="003D3397" w:rsidRPr="00995978" w:rsidRDefault="003D3397" w:rsidP="003D3397">
      <w:pPr>
        <w:rPr>
          <w:lang w:val="sr-Cyrl-RS"/>
        </w:rPr>
      </w:pPr>
      <w:r w:rsidRPr="00995978">
        <w:rPr>
          <w:lang w:val="sr-Cyrl-RS"/>
        </w:rPr>
        <w:t>Скуп се састоји од 10 атрибута (варијабли) од који су 8 нумеричког типа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oMath>
      <w:r w:rsidRPr="00995978">
        <w:rPr>
          <w:rFonts w:eastAsiaTheme="minorEastAsia"/>
          <w:lang w:val="sr-Cyrl-RS"/>
        </w:rPr>
        <w:t>) и једна номиналног карактера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995978">
        <w:rPr>
          <w:rFonts w:eastAsiaTheme="minorEastAsia"/>
          <w:lang w:val="sr-Cyrl-RS"/>
        </w:rPr>
        <w:t>). Р</w:t>
      </w:r>
      <w:r w:rsidRPr="00995978">
        <w:rPr>
          <w:lang w:val="sr-Cyrl-RS"/>
        </w:rPr>
        <w:t xml:space="preserve">езултат </w:t>
      </w:r>
      <m:oMath>
        <m:r>
          <w:rPr>
            <w:rFonts w:ascii="Cambria Math" w:hAnsi="Cambria Math"/>
            <w:lang w:val="en-US"/>
          </w:rPr>
          <m:t>Y</m:t>
        </m:r>
      </m:oMath>
      <w:r w:rsidRPr="00995978">
        <w:rPr>
          <w:lang w:val="sr-Cyrl-RS"/>
        </w:rPr>
        <w:t xml:space="preserve"> представља ниво дијабетеса код људи годину дана након мерења. [5] Такође, резултујућа колона је нумеричког карактера. </w:t>
      </w:r>
    </w:p>
    <w:p w:rsidR="003D3397" w:rsidRDefault="003D3397" w:rsidP="003D3397">
      <w:pPr>
        <w:rPr>
          <w:lang w:val="sr-Cyrl-RS"/>
        </w:rPr>
      </w:pPr>
    </w:p>
    <w:p w:rsidR="003D3397" w:rsidRDefault="00F93E30" w:rsidP="003D3397">
      <w:pPr>
        <w:pStyle w:val="Heading3"/>
        <w:rPr>
          <w:lang w:val="sr-Cyrl-RS"/>
        </w:rPr>
      </w:pPr>
      <w:bookmarkStart w:id="44" w:name="_Toc497857390"/>
      <w:r>
        <w:rPr>
          <w:lang w:val="sr-Cyrl-RS"/>
        </w:rPr>
        <w:t>6</w:t>
      </w:r>
      <w:r w:rsidR="003D3397">
        <w:rPr>
          <w:lang w:val="sr-Cyrl-RS"/>
        </w:rPr>
        <w:t>.1.2.</w:t>
      </w:r>
      <w:r w:rsidR="003D3397" w:rsidRPr="0017153B">
        <w:rPr>
          <w:lang w:val="sr-Cyrl-RS"/>
        </w:rPr>
        <w:t xml:space="preserve"> </w:t>
      </w:r>
      <w:r w:rsidR="003D3397">
        <w:rPr>
          <w:lang w:val="sr-Cyrl-RS"/>
        </w:rPr>
        <w:t>Корелациона матрица</w:t>
      </w:r>
      <w:bookmarkEnd w:id="44"/>
    </w:p>
    <w:p w:rsidR="003D3397" w:rsidRDefault="003D3397" w:rsidP="003D3397">
      <w:pPr>
        <w:rPr>
          <w:lang w:val="sr-Cyrl-RS"/>
        </w:rPr>
      </w:pPr>
    </w:p>
    <w:p w:rsidR="003D3397" w:rsidRPr="00995978" w:rsidRDefault="003D3397" w:rsidP="003D3397">
      <w:pPr>
        <w:rPr>
          <w:lang w:val="sr-Cyrl-RS"/>
        </w:rPr>
      </w:pPr>
      <w:r w:rsidRPr="00995978">
        <w:rPr>
          <w:lang w:val="sr-Cyrl-RS"/>
        </w:rPr>
        <w:t xml:space="preserve">Укључујући резултатску променљиву (колону), скуп података се сатоји од 10 колона нумеричког типа, што је одличан предуслов за анализу корелационе матрице. Корелациона матрица, са друге стране, може да укаже на линеаран однос између две колоне. Уколико је испостави да такве зависноти (лиенарне) постоје, у даљем раду ће линеарна регресија бити један од затупљенијих алгоритама машинског учења. </w:t>
      </w:r>
    </w:p>
    <w:p w:rsidR="003D3397" w:rsidRPr="00995978" w:rsidRDefault="003D3397" w:rsidP="003D3397">
      <w:pPr>
        <w:rPr>
          <w:lang w:val="sr-Cyrl-RS"/>
        </w:rPr>
      </w:pPr>
      <w:r w:rsidRPr="00995978">
        <w:rPr>
          <w:lang w:val="sr-Cyrl-RS"/>
        </w:rPr>
        <w:t>Свакако, пре даље анализе, одличан показатељ било које анализе може да донесе визуелизација самог скупа података (Слика 1</w:t>
      </w:r>
      <w:r w:rsidR="009F7C50">
        <w:rPr>
          <w:lang w:val="sr-Cyrl-RS"/>
        </w:rPr>
        <w:t>4</w:t>
      </w:r>
      <w:r w:rsidRPr="00995978">
        <w:rPr>
          <w:lang w:val="sr-Cyrl-RS"/>
        </w:rPr>
        <w:t>).</w:t>
      </w:r>
    </w:p>
    <w:p w:rsidR="003D3397" w:rsidRDefault="003D3397" w:rsidP="003D3397">
      <w:pPr>
        <w:pStyle w:val="NoSpacing"/>
      </w:pPr>
      <w:r>
        <w:rPr>
          <w:noProof/>
          <w:lang w:val="en-US"/>
        </w:rPr>
        <w:lastRenderedPageBreak/>
        <w:drawing>
          <wp:inline distT="0" distB="0" distL="0" distR="0" wp14:anchorId="15A740C6" wp14:editId="4C6CA566">
            <wp:extent cx="5727700" cy="33591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359150"/>
                    </a:xfrm>
                    <a:prstGeom prst="rect">
                      <a:avLst/>
                    </a:prstGeom>
                    <a:noFill/>
                    <a:ln>
                      <a:noFill/>
                    </a:ln>
                  </pic:spPr>
                </pic:pic>
              </a:graphicData>
            </a:graphic>
          </wp:inline>
        </w:drawing>
      </w:r>
    </w:p>
    <w:p w:rsidR="003D3397" w:rsidRPr="00604129" w:rsidRDefault="003D3397" w:rsidP="003D3397">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15</w:t>
      </w:r>
      <w:r w:rsidR="000D733B">
        <w:rPr>
          <w:noProof/>
        </w:rPr>
        <w:fldChar w:fldCharType="end"/>
      </w:r>
      <w:r>
        <w:rPr>
          <w:lang w:val="sr-Cyrl-RS"/>
        </w:rPr>
        <w:t xml:space="preserve"> Визуелни приказ скупа података</w:t>
      </w:r>
    </w:p>
    <w:p w:rsidR="003D3397" w:rsidRPr="00995978" w:rsidRDefault="003D3397" w:rsidP="003D3397">
      <w:pPr>
        <w:rPr>
          <w:lang w:val="sr-Cyrl-RS"/>
        </w:rPr>
      </w:pPr>
      <w:r w:rsidRPr="00995978">
        <w:rPr>
          <w:lang w:val="sr-Cyrl-RS"/>
        </w:rPr>
        <w:t>Са слике 1</w:t>
      </w:r>
      <w:r w:rsidR="009F7C50">
        <w:rPr>
          <w:lang w:val="sr-Cyrl-RS"/>
        </w:rPr>
        <w:t>4</w:t>
      </w:r>
      <w:r w:rsidRPr="00995978">
        <w:rPr>
          <w:lang w:val="sr-Cyrl-RS"/>
        </w:rPr>
        <w:t xml:space="preserve"> се јасно види да неке променљиве имају изражену линеарну зависност,  што је добар показатељ да корелациону матрицу треба креирати и да је могуће из ње извући одређене закључке. Приметимо да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995978">
        <w:rPr>
          <w:rFonts w:eastAsiaTheme="minorEastAsia"/>
          <w:lang w:val="sr-Cyrl-RS"/>
        </w:rPr>
        <w:t xml:space="preserve"> није део графичког приказа јер номинални тип податка те променљиве није идеалан за визуелизацију.</w:t>
      </w:r>
    </w:p>
    <w:p w:rsidR="003D3397" w:rsidRPr="00995978" w:rsidRDefault="003D3397" w:rsidP="003D3397">
      <w:pPr>
        <w:rPr>
          <w:lang w:val="sr-Cyrl-RS"/>
        </w:rPr>
      </w:pPr>
      <w:r w:rsidRPr="00995978">
        <w:rPr>
          <w:lang w:val="sr-Cyrl-RS"/>
        </w:rPr>
        <w:t>За креирање корелационе матрице, потребно је израчунати 45 различитих вредности или: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tcPr>
          <w:p w:rsidR="003D3397" w:rsidRPr="00F22118" w:rsidRDefault="003D3397" w:rsidP="004F4F3E">
            <w:pPr>
              <w:rPr>
                <w:lang w:val="en-US"/>
              </w:rPr>
            </w:pPr>
            <m:oMathPara>
              <m:oMath>
                <m:r>
                  <w:rPr>
                    <w:rFonts w:ascii="Cambria Math" w:hAnsi="Cambria Math"/>
                    <w:lang w:val="en-US"/>
                  </w:rPr>
                  <m:t>m</m:t>
                </m:r>
                <m:r>
                  <w:rPr>
                    <w:rFonts w:ascii="Cambria Math" w:hAnsi="Cambria Math"/>
                    <w:lang w:val="sr-Cyrl-RS"/>
                  </w:rPr>
                  <m:t>=</m:t>
                </m:r>
                <m:f>
                  <m:fPr>
                    <m:ctrlPr>
                      <w:rPr>
                        <w:rFonts w:ascii="Cambria Math" w:hAnsi="Cambria Math"/>
                        <w:i/>
                        <w:lang w:val="sr-Cyrl-RS"/>
                      </w:rPr>
                    </m:ctrlPr>
                  </m:fPr>
                  <m:num>
                    <m:r>
                      <w:rPr>
                        <w:rFonts w:ascii="Cambria Math" w:hAnsi="Cambria Math"/>
                        <w:lang w:val="sr-Cyrl-RS"/>
                      </w:rPr>
                      <m:t>n(n-1)</m:t>
                    </m:r>
                  </m:num>
                  <m:den>
                    <m:r>
                      <w:rPr>
                        <w:rFonts w:ascii="Cambria Math" w:hAnsi="Cambria Math"/>
                        <w:lang w:val="sr-Cyrl-RS"/>
                      </w:rPr>
                      <m:t>2</m:t>
                    </m:r>
                  </m:den>
                </m:f>
              </m:oMath>
            </m:oMathPara>
          </w:p>
          <w:p w:rsidR="003D3397" w:rsidRPr="00B67BF3" w:rsidRDefault="003D3397" w:rsidP="004F4F3E">
            <w:pPr>
              <w:rPr>
                <w:rFonts w:eastAsiaTheme="minorEastAsia"/>
                <w:lang w:val="en-US"/>
              </w:rPr>
            </w:pPr>
          </w:p>
        </w:tc>
        <w:tc>
          <w:tcPr>
            <w:tcW w:w="770" w:type="dxa"/>
          </w:tcPr>
          <w:p w:rsidR="003D3397" w:rsidRPr="00B67BF3" w:rsidRDefault="00EF0E63" w:rsidP="004F4F3E">
            <w:pPr>
              <w:rPr>
                <w:lang w:val="en-US"/>
              </w:rPr>
            </w:pPr>
            <w:r>
              <w:rPr>
                <w:lang w:val="en-US"/>
              </w:rPr>
              <w:t>(6</w:t>
            </w:r>
            <w:r w:rsidR="003D3397">
              <w:rPr>
                <w:lang w:val="en-US"/>
              </w:rPr>
              <w:t>.1)</w:t>
            </w:r>
          </w:p>
        </w:tc>
      </w:tr>
    </w:tbl>
    <w:p w:rsidR="003D3397" w:rsidRPr="00995978" w:rsidRDefault="00EF0E63" w:rsidP="003D3397">
      <w:pPr>
        <w:rPr>
          <w:lang w:val="sr-Cyrl-RS"/>
        </w:rPr>
      </w:pPr>
      <w:r>
        <w:rPr>
          <w:lang w:val="sr-Cyrl-RS"/>
        </w:rPr>
        <w:t>У једначини (6</w:t>
      </w:r>
      <w:r w:rsidR="003D3397" w:rsidRPr="00995978">
        <w:rPr>
          <w:lang w:val="sr-Cyrl-RS"/>
        </w:rPr>
        <w:t xml:space="preserve">.1), </w:t>
      </w:r>
      <m:oMath>
        <m:r>
          <w:rPr>
            <w:rFonts w:ascii="Cambria Math" w:hAnsi="Cambria Math"/>
            <w:lang w:val="en-US"/>
          </w:rPr>
          <m:t>m</m:t>
        </m:r>
      </m:oMath>
      <w:r w:rsidR="003D3397" w:rsidRPr="00995978">
        <w:rPr>
          <w:lang w:val="sr-Cyrl-RS"/>
        </w:rPr>
        <w:t xml:space="preserve"> представља број различитих вредности, док је </w:t>
      </w:r>
      <m:oMath>
        <m:r>
          <w:rPr>
            <w:rFonts w:ascii="Cambria Math" w:hAnsi="Cambria Math"/>
            <w:lang w:val="en-US"/>
          </w:rPr>
          <m:t>n</m:t>
        </m:r>
      </m:oMath>
      <w:r w:rsidR="003D3397" w:rsidRPr="00995978">
        <w:t xml:space="preserve"> </w:t>
      </w:r>
      <w:r w:rsidR="003D3397" w:rsidRPr="00995978">
        <w:rPr>
          <w:lang w:val="sr-Cyrl-RS"/>
        </w:rPr>
        <w:t xml:space="preserve">укупан број променљивих у скупу података. У овом случају </w:t>
      </w:r>
      <m:oMath>
        <m:r>
          <w:rPr>
            <w:rFonts w:ascii="Cambria Math" w:hAnsi="Cambria Math"/>
            <w:lang w:val="en-US"/>
          </w:rPr>
          <m:t>n</m:t>
        </m:r>
        <m:r>
          <w:rPr>
            <w:rFonts w:ascii="Cambria Math" w:hAnsi="Cambria Math"/>
            <w:lang w:val="sr-Cyrl-RS"/>
          </w:rPr>
          <m:t>=10</m:t>
        </m:r>
      </m:oMath>
      <w:r w:rsidR="003D3397" w:rsidRPr="00995978">
        <w:rPr>
          <w:lang w:val="sr-Cyrl-RS"/>
        </w:rPr>
        <w:t xml:space="preserve">, јер колона </w:t>
      </w:r>
      <w:r w:rsidR="003D3397" w:rsidRPr="00995978">
        <w:rPr>
          <w:u w:val="single"/>
          <w:lang w:val="sr-Cyrl-RS"/>
        </w:rPr>
        <w:t>пол</w:t>
      </w:r>
      <w:r w:rsidR="003D3397" w:rsidRPr="00995978">
        <w:rPr>
          <w:lang w:val="sr-Cyrl-RS"/>
        </w:rPr>
        <w:t xml:space="preserve"> није узета у обзир. </w:t>
      </w:r>
    </w:p>
    <w:p w:rsidR="003D3397" w:rsidRPr="00995978" w:rsidRDefault="003D3397" w:rsidP="003D3397">
      <w:pPr>
        <w:rPr>
          <w:i/>
          <w:lang w:val="sr-Cyrl-RS"/>
        </w:rPr>
      </w:pPr>
      <w:r w:rsidRPr="00995978">
        <w:rPr>
          <w:lang w:val="sr-Cyrl-RS"/>
        </w:rPr>
        <w:t xml:space="preserve">Корелација између две променљиве </w:t>
      </w:r>
      <m:oMath>
        <m:r>
          <w:rPr>
            <w:rFonts w:ascii="Cambria Math" w:hAnsi="Cambria Math"/>
            <w:lang w:val="sr-Cyrl-RS"/>
          </w:rPr>
          <m:t>(x,y)</m:t>
        </m:r>
      </m:oMath>
      <w:r w:rsidRPr="00995978">
        <w:rPr>
          <w:lang w:val="sr-Cyrl-RS"/>
        </w:rPr>
        <w:t xml:space="preserve"> се рачуна по формули: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D3397" w:rsidTr="004F4F3E">
        <w:tc>
          <w:tcPr>
            <w:tcW w:w="8472" w:type="dxa"/>
          </w:tcPr>
          <w:p w:rsidR="003D3397" w:rsidRPr="00F22118" w:rsidRDefault="003D3397" w:rsidP="004F4F3E">
            <w:pPr>
              <w:rPr>
                <w:lang w:val="en-US"/>
              </w:rPr>
            </w:pPr>
            <m:oMathPara>
              <m:oMath>
                <m:r>
                  <w:rPr>
                    <w:rFonts w:ascii="Cambria Math" w:hAnsi="Cambria Math"/>
                    <w:lang w:val="en-US"/>
                  </w:rPr>
                  <m:t>r</m:t>
                </m:r>
                <m:r>
                  <w:rPr>
                    <w:rFonts w:ascii="Cambria Math" w:hAnsi="Cambria Math"/>
                    <w:lang w:val="sr-Cyrl-RS"/>
                  </w:rPr>
                  <m:t>=</m:t>
                </m:r>
                <m:f>
                  <m:fPr>
                    <m:ctrlPr>
                      <w:rPr>
                        <w:rFonts w:ascii="Cambria Math" w:hAnsi="Cambria Math"/>
                        <w:i/>
                        <w:lang w:val="sr-Cyrl-RS"/>
                      </w:rPr>
                    </m:ctrlPr>
                  </m:fPr>
                  <m:num>
                    <m:r>
                      <w:rPr>
                        <w:rFonts w:ascii="Cambria Math" w:hAnsi="Cambria Math"/>
                        <w:sz w:val="28"/>
                        <w:lang w:val="sr-Cyrl-RS"/>
                      </w:rPr>
                      <m:t>Cov</m:t>
                    </m:r>
                    <m:r>
                      <w:rPr>
                        <w:rFonts w:ascii="Cambria Math" w:hAnsi="Cambria Math"/>
                        <w:lang w:val="sr-Cyrl-RS"/>
                      </w:rPr>
                      <m:t>(x,y)</m:t>
                    </m:r>
                  </m:num>
                  <m:den>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x</m:t>
                        </m:r>
                      </m:sub>
                    </m:sSub>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y</m:t>
                        </m:r>
                      </m:sub>
                    </m:sSub>
                  </m:den>
                </m:f>
              </m:oMath>
            </m:oMathPara>
          </w:p>
        </w:tc>
        <w:tc>
          <w:tcPr>
            <w:tcW w:w="770" w:type="dxa"/>
          </w:tcPr>
          <w:p w:rsidR="003D3397" w:rsidRPr="00B67BF3" w:rsidRDefault="00EF0E63" w:rsidP="004F4F3E">
            <w:pPr>
              <w:rPr>
                <w:lang w:val="en-US"/>
              </w:rPr>
            </w:pPr>
            <w:r>
              <w:rPr>
                <w:lang w:val="en-US"/>
              </w:rPr>
              <w:t>(6</w:t>
            </w:r>
            <w:r w:rsidR="003D3397">
              <w:rPr>
                <w:lang w:val="en-US"/>
              </w:rPr>
              <w:t>.2)</w:t>
            </w:r>
          </w:p>
        </w:tc>
      </w:tr>
    </w:tbl>
    <w:p w:rsidR="003D3397" w:rsidRDefault="003D3397" w:rsidP="003D339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D3397" w:rsidTr="004F4F3E">
        <w:tc>
          <w:tcPr>
            <w:tcW w:w="8472" w:type="dxa"/>
          </w:tcPr>
          <w:p w:rsidR="003D3397" w:rsidRPr="00995978" w:rsidRDefault="003D3397" w:rsidP="004F4F3E">
            <w:pPr>
              <w:rPr>
                <w:lang w:val="en-US"/>
              </w:rPr>
            </w:pPr>
            <m:oMathPara>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r>
                  <w:rPr>
                    <w:rFonts w:ascii="Cambria Math" w:hAnsi="Cambria Math"/>
                    <w:lang w:val="sr-Cyrl-RS"/>
                  </w:rPr>
                  <m:t>=</m:t>
                </m:r>
                <m:f>
                  <m:fPr>
                    <m:ctrlPr>
                      <w:rPr>
                        <w:rFonts w:ascii="Cambria Math" w:hAnsi="Cambria Math"/>
                        <w:i/>
                        <w:lang w:val="sr-Cyrl-RS"/>
                      </w:rPr>
                    </m:ctrlPr>
                  </m:fPr>
                  <m:num>
                    <m:nary>
                      <m:naryPr>
                        <m:chr m:val="∑"/>
                        <m:limLoc m:val="undOvr"/>
                        <m:subHide m:val="1"/>
                        <m:supHide m:val="1"/>
                        <m:ctrlPr>
                          <w:rPr>
                            <w:rFonts w:ascii="Cambria Math" w:hAnsi="Cambria Math"/>
                            <w:i/>
                            <w:lang w:val="sr-Cyrl-RS"/>
                          </w:rPr>
                        </m:ctrlPr>
                      </m:naryPr>
                      <m:sub/>
                      <m:sup/>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x</m:t>
                            </m:r>
                          </m:e>
                        </m:acc>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y</m:t>
                            </m:r>
                          </m:e>
                        </m:acc>
                        <m:r>
                          <w:rPr>
                            <w:rFonts w:ascii="Cambria Math" w:hAnsi="Cambria Math"/>
                            <w:lang w:val="sr-Cyrl-RS"/>
                          </w:rPr>
                          <m:t>)</m:t>
                        </m:r>
                      </m:e>
                    </m:nary>
                  </m:num>
                  <m:den>
                    <m:r>
                      <w:rPr>
                        <w:rFonts w:ascii="Cambria Math" w:hAnsi="Cambria Math"/>
                        <w:lang w:val="sr-Cyrl-RS"/>
                      </w:rPr>
                      <m:t>n-1</m:t>
                    </m:r>
                  </m:den>
                </m:f>
              </m:oMath>
            </m:oMathPara>
          </w:p>
        </w:tc>
        <w:tc>
          <w:tcPr>
            <w:tcW w:w="770" w:type="dxa"/>
          </w:tcPr>
          <w:p w:rsidR="003D3397" w:rsidRPr="00B67BF3" w:rsidRDefault="00EF0E63" w:rsidP="004F4F3E">
            <w:pPr>
              <w:rPr>
                <w:lang w:val="en-US"/>
              </w:rPr>
            </w:pPr>
            <w:r>
              <w:rPr>
                <w:lang w:val="en-US"/>
              </w:rPr>
              <w:t>(6</w:t>
            </w:r>
            <w:r w:rsidR="003D3397">
              <w:rPr>
                <w:lang w:val="en-US"/>
              </w:rPr>
              <w:t>.3)</w:t>
            </w:r>
          </w:p>
        </w:tc>
      </w:tr>
    </w:tbl>
    <w:p w:rsidR="003D3397" w:rsidRDefault="003D3397" w:rsidP="003D3397">
      <w:pPr>
        <w:rPr>
          <w:lang w:val="sr-Cyrl-RS"/>
        </w:rPr>
      </w:pPr>
    </w:p>
    <w:p w:rsidR="003D3397" w:rsidRPr="00995978" w:rsidRDefault="003D3397" w:rsidP="003D3397">
      <w:pPr>
        <w:rPr>
          <w:lang w:val="sr-Cyrl-RS"/>
        </w:rPr>
      </w:pPr>
      <w:r w:rsidRPr="00995978">
        <w:rPr>
          <w:lang w:val="sr-Cyrl-RS"/>
        </w:rPr>
        <w:lastRenderedPageBreak/>
        <w:t>У једначинама изнад</w:t>
      </w:r>
      <w:r w:rsidR="00EF0E63">
        <w:rPr>
          <w:lang w:val="sr-Cyrl-RS"/>
        </w:rPr>
        <w:t>,</w:t>
      </w:r>
      <w:r w:rsidRPr="00995978">
        <w:rPr>
          <w:lang w:val="sr-Cyrl-RS"/>
        </w:rPr>
        <w:t xml:space="preserve"> </w:t>
      </w:r>
      <m:oMath>
        <m:r>
          <w:rPr>
            <w:rFonts w:ascii="Cambria Math" w:hAnsi="Cambria Math"/>
            <w:lang w:val="en-US"/>
          </w:rPr>
          <m:t>r</m:t>
        </m:r>
      </m:oMath>
      <w:r w:rsidRPr="00995978">
        <w:rPr>
          <w:lang w:val="sr-Cyrl-RS"/>
        </w:rPr>
        <w:t xml:space="preserve"> представља вредност корелације за променљиве </w:t>
      </w:r>
      <m:oMath>
        <m:r>
          <w:rPr>
            <w:rFonts w:ascii="Cambria Math" w:hAnsi="Cambria Math"/>
            <w:lang w:val="sr-Cyrl-RS"/>
          </w:rPr>
          <m:t xml:space="preserve"> x</m:t>
        </m:r>
      </m:oMath>
      <w:r w:rsidRPr="00995978">
        <w:rPr>
          <w:lang w:val="sr-Cyrl-RS"/>
        </w:rPr>
        <w:t xml:space="preserve"> и </w:t>
      </w:r>
      <m:oMath>
        <m:r>
          <w:rPr>
            <w:rFonts w:ascii="Cambria Math" w:hAnsi="Cambria Math"/>
            <w:lang w:val="sr-Cyrl-RS"/>
          </w:rPr>
          <m:t>y</m:t>
        </m:r>
      </m:oMath>
      <w:r w:rsidRPr="00995978">
        <w:rPr>
          <w:lang w:val="sr-Cyrl-RS"/>
        </w:rPr>
        <w:t xml:space="preserve">. Додатно коваријанса, </w:t>
      </w:r>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oMath>
      <w:r w:rsidRPr="00995978">
        <w:rPr>
          <w:lang w:val="sr-Cyrl-RS"/>
        </w:rPr>
        <w:t xml:space="preserve">, чија вредност не говори ништа о степену зависноти између </w:t>
      </w:r>
      <m:oMath>
        <m:r>
          <w:rPr>
            <w:rFonts w:ascii="Cambria Math" w:hAnsi="Cambria Math"/>
            <w:lang w:val="sr-Cyrl-RS"/>
          </w:rPr>
          <m:t>x</m:t>
        </m:r>
      </m:oMath>
      <w:r w:rsidRPr="00995978">
        <w:rPr>
          <w:lang w:val="sr-Cyrl-RS"/>
        </w:rPr>
        <w:t xml:space="preserve"> и </w:t>
      </w:r>
      <m:oMath>
        <m:r>
          <w:rPr>
            <w:rFonts w:ascii="Cambria Math" w:hAnsi="Cambria Math"/>
            <w:lang w:val="sr-Cyrl-RS"/>
          </w:rPr>
          <m:t>y</m:t>
        </m:r>
      </m:oMath>
      <w:r w:rsidRPr="00995978">
        <w:rPr>
          <w:lang w:val="sr-Cyrl-RS"/>
        </w:rPr>
        <w:t xml:space="preserve">, се користи приликом рачунања корелације. Са друге стране корелација има вредности у опсегу </w:t>
      </w:r>
      <m:oMath>
        <m:r>
          <w:rPr>
            <w:rFonts w:ascii="Cambria Math" w:hAnsi="Cambria Math"/>
            <w:lang w:val="sr-Cyrl-RS"/>
          </w:rPr>
          <m:t>[-1,1]</m:t>
        </m:r>
      </m:oMath>
      <w:r w:rsidRPr="00995978">
        <w:rPr>
          <w:lang w:val="sr-Cyrl-RS"/>
        </w:rPr>
        <w:t>, где екстремне врдности означавају јаку корелацију (јаку зависност), а вредности блиске нули значе да таква зависнот уопште не постоји.</w:t>
      </w:r>
    </w:p>
    <w:p w:rsidR="003D3397" w:rsidRDefault="003D3397" w:rsidP="003D3397">
      <w:pPr>
        <w:pStyle w:val="NoSpacing"/>
      </w:pPr>
      <w:r>
        <w:rPr>
          <w:noProof/>
          <w:lang w:val="en-US"/>
        </w:rPr>
        <w:drawing>
          <wp:inline distT="0" distB="0" distL="0" distR="0" wp14:anchorId="7F12201A" wp14:editId="756694C8">
            <wp:extent cx="5727700" cy="33972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397250"/>
                    </a:xfrm>
                    <a:prstGeom prst="rect">
                      <a:avLst/>
                    </a:prstGeom>
                    <a:noFill/>
                    <a:ln>
                      <a:noFill/>
                    </a:ln>
                  </pic:spPr>
                </pic:pic>
              </a:graphicData>
            </a:graphic>
          </wp:inline>
        </w:drawing>
      </w:r>
    </w:p>
    <w:p w:rsidR="003D3397" w:rsidRPr="009362AD" w:rsidRDefault="003D3397" w:rsidP="003D3397">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16</w:t>
      </w:r>
      <w:r w:rsidR="000D733B">
        <w:rPr>
          <w:noProof/>
        </w:rPr>
        <w:fldChar w:fldCharType="end"/>
      </w:r>
      <w:r>
        <w:rPr>
          <w:lang w:val="sr-Cyrl-RS"/>
        </w:rPr>
        <w:t xml:space="preserve"> Визуелни приказ скупа података са корелационим вредностима</w:t>
      </w:r>
    </w:p>
    <w:p w:rsidR="003D3397" w:rsidRPr="00995978" w:rsidRDefault="00EF0E63" w:rsidP="003D3397">
      <w:pPr>
        <w:rPr>
          <w:lang w:val="sr-Cyrl-RS"/>
        </w:rPr>
      </w:pPr>
      <w:r>
        <w:rPr>
          <w:lang w:val="sr-Cyrl-RS"/>
        </w:rPr>
        <w:t>На слици 1</w:t>
      </w:r>
      <w:r w:rsidR="009F7C50">
        <w:rPr>
          <w:lang w:val="sr-Cyrl-RS"/>
        </w:rPr>
        <w:t>5</w:t>
      </w:r>
      <w:r w:rsidR="003D3397" w:rsidRPr="00995978">
        <w:rPr>
          <w:lang w:val="sr-Cyrl-RS"/>
        </w:rPr>
        <w:t xml:space="preserve"> су приказане корелационе вредности где су поља у којима је апсолутна вредност корелације изнад 0.4 осенчена, тако да се лакше могу уочити променљиве које имају израженију међузависност.</w:t>
      </w:r>
      <w:r>
        <w:rPr>
          <w:lang w:val="sr-Cyrl-RS"/>
        </w:rPr>
        <w:t xml:space="preserve"> О</w:t>
      </w:r>
      <w:r w:rsidR="003D3397" w:rsidRPr="00995978">
        <w:rPr>
          <w:lang w:val="sr-Cyrl-RS"/>
        </w:rPr>
        <w:t xml:space="preserve">вакав графички приказ заједно са вредностима корелационе матрице </w:t>
      </w:r>
      <w:r>
        <w:rPr>
          <w:lang w:val="sr-Cyrl-RS"/>
        </w:rPr>
        <w:t xml:space="preserve">показују да је скуп података подобан за </w:t>
      </w:r>
      <w:r w:rsidR="003D3397" w:rsidRPr="00995978">
        <w:rPr>
          <w:lang w:val="sr-Cyrl-RS"/>
        </w:rPr>
        <w:t>за регресиону анализу.</w:t>
      </w:r>
    </w:p>
    <w:p w:rsidR="00C7536C" w:rsidRPr="00FA00ED" w:rsidRDefault="00F93E30" w:rsidP="00C7536C">
      <w:pPr>
        <w:pStyle w:val="Heading2"/>
        <w:rPr>
          <w:lang w:val="sr-Cyrl-RS"/>
        </w:rPr>
      </w:pPr>
      <w:bookmarkStart w:id="45" w:name="_Toc497857391"/>
      <w:r>
        <w:rPr>
          <w:lang w:val="sr-Cyrl-RS"/>
        </w:rPr>
        <w:t>6</w:t>
      </w:r>
      <w:r w:rsidR="00D0053E">
        <w:rPr>
          <w:lang w:val="sr-Cyrl-RS"/>
        </w:rPr>
        <w:t>.2</w:t>
      </w:r>
      <w:r w:rsidR="00C7536C">
        <w:rPr>
          <w:lang w:val="sr-Cyrl-RS"/>
        </w:rPr>
        <w:t>. Конструисање тренинг скупа</w:t>
      </w:r>
      <w:bookmarkEnd w:id="45"/>
    </w:p>
    <w:p w:rsidR="00C7536C" w:rsidRDefault="00C7536C" w:rsidP="0073001E">
      <w:pPr>
        <w:rPr>
          <w:lang w:val="sr-Cyrl-RS"/>
        </w:rPr>
      </w:pPr>
    </w:p>
    <w:p w:rsidR="009C0CE9" w:rsidRPr="00B74177" w:rsidRDefault="00EF0E63" w:rsidP="006C25E5">
      <w:pPr>
        <w:rPr>
          <w:lang w:val="sr-Cyrl-RS"/>
        </w:rPr>
      </w:pPr>
      <w:r>
        <w:rPr>
          <w:lang w:val="sr-Cyrl-RS"/>
        </w:rPr>
        <w:t>Подаци описани у 6</w:t>
      </w:r>
      <w:r w:rsidR="00C7536C" w:rsidRPr="00B74177">
        <w:rPr>
          <w:lang w:val="sr-Cyrl-RS"/>
        </w:rPr>
        <w:t xml:space="preserve">.1. ће служити као основ за креирање скупова података са недостајућим вредностима. Скуп података је иницијално комплетан, али ће коришћењем функције из програмског пакета </w:t>
      </w:r>
      <w:r w:rsidR="00C7536C" w:rsidRPr="00105612">
        <w:rPr>
          <w:i/>
          <w:lang w:val="en-US"/>
        </w:rPr>
        <w:t>R</w:t>
      </w:r>
      <w:r w:rsidR="00816FC6" w:rsidRPr="00B74177">
        <w:rPr>
          <w:lang w:val="sr-Cyrl-RS"/>
        </w:rPr>
        <w:t xml:space="preserve"> </w:t>
      </w:r>
      <w:r w:rsidR="00C7536C" w:rsidRPr="00B74177">
        <w:rPr>
          <w:lang w:val="sr-Cyrl-RS"/>
        </w:rPr>
        <w:t xml:space="preserve">одређен проценат бити обрисан. Изузетно је битно да се подаци бришу на случајан начин јер се само тако може добити скуп коме недостају подаци по </w:t>
      </w:r>
      <w:r w:rsidR="00C7536C" w:rsidRPr="00B74177">
        <w:rPr>
          <w:lang w:val="en-US"/>
        </w:rPr>
        <w:t>MCAR</w:t>
      </w:r>
      <w:r w:rsidR="00C7536C" w:rsidRPr="00B74177">
        <w:rPr>
          <w:lang w:val="sr-Cyrl-RS"/>
        </w:rPr>
        <w:t xml:space="preserve"> механизму. </w:t>
      </w:r>
      <w:r w:rsidR="00C7536C" w:rsidRPr="00B74177">
        <w:rPr>
          <w:lang w:val="sr-Cyrl-RS"/>
        </w:rPr>
        <w:lastRenderedPageBreak/>
        <w:t xml:space="preserve">Код функције </w:t>
      </w:r>
      <w:r w:rsidR="00FA6680">
        <w:rPr>
          <w:lang w:val="sr-Cyrl-RS"/>
        </w:rPr>
        <w:t xml:space="preserve">за брисање одређеног процента података из скупа </w:t>
      </w:r>
      <w:r w:rsidR="00C7536C" w:rsidRPr="00B74177">
        <w:rPr>
          <w:lang w:val="sr-Cyrl-RS"/>
        </w:rPr>
        <w:t xml:space="preserve">дат у листингу </w:t>
      </w:r>
      <w:r>
        <w:rPr>
          <w:lang w:val="sr-Cyrl-RS"/>
        </w:rPr>
        <w:t>4</w:t>
      </w:r>
      <w:r w:rsidR="00C7536C" w:rsidRPr="00B74177">
        <w:rPr>
          <w:lang w:val="sr-Cyrl-RS"/>
        </w:rPr>
        <w:t>. [14]</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2"/>
        <w:gridCol w:w="8188"/>
      </w:tblGrid>
      <w:tr w:rsidR="00262960" w:rsidRPr="00262960" w:rsidTr="00262960">
        <w:tc>
          <w:tcPr>
            <w:tcW w:w="534" w:type="dxa"/>
          </w:tcPr>
          <w:p w:rsidR="00262960" w:rsidRPr="00B74177" w:rsidRDefault="00262960"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1</w:t>
            </w:r>
          </w:p>
        </w:tc>
        <w:tc>
          <w:tcPr>
            <w:tcW w:w="8708" w:type="dxa"/>
          </w:tcPr>
          <w:p w:rsidR="00262960" w:rsidRPr="00B74177" w:rsidRDefault="00FA6680" w:rsidP="00D7086B">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00B45834"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b/>
                <w:color w:val="76923C" w:themeColor="accent3" w:themeShade="BF"/>
                <w:sz w:val="24"/>
                <w:lang w:val="sr-Cyrl-RS"/>
              </w:rPr>
              <w:t xml:space="preserve">x    </w:t>
            </w:r>
            <w:r w:rsidR="00816FC6" w:rsidRPr="00B74177">
              <w:rPr>
                <w:rFonts w:ascii="Courier New" w:hAnsi="Courier New" w:cs="Courier New"/>
                <w:color w:val="76923C" w:themeColor="accent3" w:themeShade="BF"/>
                <w:sz w:val="24"/>
                <w:lang w:val="sr-Cyrl-RS"/>
              </w:rPr>
              <w:t>улазни скуп података.</w:t>
            </w:r>
          </w:p>
        </w:tc>
      </w:tr>
      <w:tr w:rsidR="00B45834" w:rsidRPr="00210229" w:rsidTr="00262960">
        <w:tc>
          <w:tcPr>
            <w:tcW w:w="534" w:type="dxa"/>
          </w:tcPr>
          <w:p w:rsidR="00B45834" w:rsidRPr="00B74177" w:rsidRDefault="00B45834"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p>
        </w:tc>
        <w:tc>
          <w:tcPr>
            <w:tcW w:w="8708" w:type="dxa"/>
          </w:tcPr>
          <w:p w:rsidR="00B45834" w:rsidRPr="00371158" w:rsidRDefault="00FA6680" w:rsidP="00816FC6">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00B45834"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b/>
                <w:color w:val="76923C" w:themeColor="accent3" w:themeShade="BF"/>
                <w:sz w:val="24"/>
                <w:lang w:val="sr-Cyrl-RS"/>
              </w:rPr>
              <w:t xml:space="preserve">noNA </w:t>
            </w:r>
            <w:r w:rsidR="00816FC6" w:rsidRPr="00B74177">
              <w:rPr>
                <w:rFonts w:ascii="Courier New" w:hAnsi="Courier New" w:cs="Courier New"/>
                <w:color w:val="76923C" w:themeColor="accent3" w:themeShade="BF"/>
                <w:sz w:val="24"/>
                <w:lang w:val="sr-Cyrl-RS"/>
              </w:rPr>
              <w:t xml:space="preserve">проценат недостајућих вредности у улазном скупу </w:t>
            </w:r>
            <w:r w:rsidR="00371158">
              <w:rPr>
                <w:rFonts w:ascii="Courier New" w:hAnsi="Courier New" w:cs="Courier New"/>
                <w:color w:val="76923C" w:themeColor="accent3" w:themeShade="BF"/>
                <w:sz w:val="24"/>
                <w:lang w:val="sr-Cyrl-RS"/>
              </w:rPr>
              <w:t xml:space="preserve"> </w:t>
            </w:r>
          </w:p>
        </w:tc>
      </w:tr>
      <w:tr w:rsidR="00371158" w:rsidRPr="00405C4D" w:rsidTr="00262960">
        <w:tc>
          <w:tcPr>
            <w:tcW w:w="534" w:type="dxa"/>
          </w:tcPr>
          <w:p w:rsidR="00371158" w:rsidRPr="00B74177" w:rsidRDefault="00371158"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p>
        </w:tc>
        <w:tc>
          <w:tcPr>
            <w:tcW w:w="8708" w:type="dxa"/>
          </w:tcPr>
          <w:p w:rsidR="00371158" w:rsidRPr="00B74177" w:rsidRDefault="00FA6680" w:rsidP="00816FC6">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00371158" w:rsidRPr="00B74177">
              <w:rPr>
                <w:rFonts w:ascii="Courier New" w:hAnsi="Courier New" w:cs="Courier New"/>
                <w:color w:val="76923C" w:themeColor="accent3" w:themeShade="BF"/>
                <w:sz w:val="24"/>
                <w:lang w:val="sr-Cyrl-RS"/>
              </w:rPr>
              <w:t xml:space="preserve">      </w:t>
            </w:r>
            <w:r w:rsidR="00371158">
              <w:rPr>
                <w:rFonts w:ascii="Courier New" w:hAnsi="Courier New" w:cs="Courier New"/>
                <w:color w:val="76923C" w:themeColor="accent3" w:themeShade="BF"/>
                <w:sz w:val="24"/>
                <w:lang w:val="sr-Cyrl-RS"/>
              </w:rPr>
              <w:t>(матрици)</w:t>
            </w:r>
            <w:r w:rsidR="00371158">
              <w:rPr>
                <w:rFonts w:ascii="Courier New" w:hAnsi="Courier New" w:cs="Courier New"/>
                <w:b/>
                <w:color w:val="76923C" w:themeColor="accent3" w:themeShade="BF"/>
                <w:sz w:val="24"/>
                <w:lang w:val="en-US"/>
              </w:rPr>
              <w:t>x</w:t>
            </w:r>
            <w:r w:rsidR="00371158">
              <w:rPr>
                <w:rFonts w:ascii="Courier New" w:hAnsi="Courier New" w:cs="Courier New"/>
                <w:b/>
                <w:color w:val="76923C" w:themeColor="accent3" w:themeShade="BF"/>
                <w:sz w:val="24"/>
                <w:lang w:val="sr-Cyrl-RS"/>
              </w:rPr>
              <w:t>.</w:t>
            </w:r>
            <w:r w:rsidR="00371158">
              <w:rPr>
                <w:rFonts w:ascii="Courier New" w:hAnsi="Courier New" w:cs="Courier New"/>
                <w:color w:val="76923C" w:themeColor="accent3" w:themeShade="BF"/>
                <w:sz w:val="24"/>
                <w:lang w:val="sr-Cyrl-RS"/>
              </w:rPr>
              <w:t xml:space="preserve"> </w:t>
            </w:r>
          </w:p>
        </w:tc>
      </w:tr>
      <w:tr w:rsidR="00B45834" w:rsidRPr="00210229" w:rsidTr="00262960">
        <w:tc>
          <w:tcPr>
            <w:tcW w:w="534" w:type="dxa"/>
          </w:tcPr>
          <w:p w:rsidR="00B45834" w:rsidRPr="00B74177" w:rsidRDefault="00371158" w:rsidP="00D7086B">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p>
        </w:tc>
        <w:tc>
          <w:tcPr>
            <w:tcW w:w="8708" w:type="dxa"/>
          </w:tcPr>
          <w:p w:rsidR="00B45834" w:rsidRPr="00B74177" w:rsidRDefault="00FA6680" w:rsidP="00816FC6">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00B45834"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color w:val="76923C" w:themeColor="accent3" w:themeShade="BF"/>
                <w:sz w:val="24"/>
                <w:lang w:val="sr-Cyrl-RS"/>
              </w:rPr>
              <w:t xml:space="preserve">     Подразумевана вредност за </w:t>
            </w:r>
            <w:r w:rsidR="00816FC6" w:rsidRPr="00B74177">
              <w:rPr>
                <w:rFonts w:ascii="Courier New" w:hAnsi="Courier New" w:cs="Courier New"/>
                <w:b/>
                <w:color w:val="76923C" w:themeColor="accent3" w:themeShade="BF"/>
                <w:sz w:val="24"/>
                <w:lang w:val="sr-Cyrl-RS"/>
              </w:rPr>
              <w:t>noNA</w:t>
            </w:r>
            <w:r w:rsidR="00816FC6" w:rsidRPr="00B74177">
              <w:rPr>
                <w:rFonts w:ascii="Courier New" w:hAnsi="Courier New" w:cs="Courier New"/>
                <w:color w:val="76923C" w:themeColor="accent3" w:themeShade="BF"/>
                <w:sz w:val="24"/>
                <w:lang w:val="sr-Cyrl-RS"/>
              </w:rPr>
              <w:t xml:space="preserve"> износи 10%. </w:t>
            </w:r>
          </w:p>
        </w:tc>
      </w:tr>
      <w:tr w:rsidR="00816FC6" w:rsidRPr="00371158"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prodNA &lt;- function(x, noNA = 0.1){ </w:t>
            </w:r>
          </w:p>
        </w:tc>
      </w:tr>
      <w:tr w:rsidR="00816FC6" w:rsidRPr="00371158"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 &lt;- nrow(x)</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7</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p &lt;- ncol(x)</w:t>
            </w:r>
          </w:p>
        </w:tc>
      </w:tr>
      <w:tr w:rsidR="00816FC6" w:rsidRPr="00210229"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8</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NAloc &lt;- rep(FALSE, n*p)</w:t>
            </w:r>
          </w:p>
        </w:tc>
      </w:tr>
      <w:tr w:rsidR="00816FC6" w:rsidRPr="00210229"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9</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NAloc[sample(n*p, floor(n*p*noNA))] &lt;- TRUE</w:t>
            </w:r>
          </w:p>
        </w:tc>
      </w:tr>
      <w:tr w:rsidR="00816FC6" w:rsidRPr="00210229"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10</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x[matrix(NAloc, nrow = n, ncol = p)] &lt;- NA</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11</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return(x)</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12</w:t>
            </w:r>
          </w:p>
        </w:tc>
        <w:tc>
          <w:tcPr>
            <w:tcW w:w="8708" w:type="dxa"/>
          </w:tcPr>
          <w:p w:rsidR="00816FC6" w:rsidRPr="00B74177" w:rsidRDefault="00816FC6" w:rsidP="00BD60BA">
            <w:pPr>
              <w:pStyle w:val="NoSpacing"/>
              <w:keepNext/>
              <w:rPr>
                <w:rFonts w:ascii="Courier New" w:hAnsi="Courier New" w:cs="Courier New"/>
                <w:sz w:val="24"/>
                <w:lang w:val="sr-Cyrl-RS"/>
              </w:rPr>
            </w:pPr>
            <w:r w:rsidRPr="00B74177">
              <w:rPr>
                <w:rFonts w:ascii="Courier New" w:hAnsi="Courier New" w:cs="Courier New"/>
                <w:sz w:val="24"/>
                <w:lang w:val="sr-Cyrl-RS"/>
              </w:rPr>
              <w:t>}</w:t>
            </w:r>
          </w:p>
        </w:tc>
      </w:tr>
    </w:tbl>
    <w:p w:rsidR="00BD60BA" w:rsidRDefault="00BD60BA" w:rsidP="00BD60BA">
      <w:pPr>
        <w:pStyle w:val="Caption"/>
        <w:jc w:val="center"/>
        <w:rPr>
          <w:lang w:val="sr-Cyrl-RS"/>
        </w:rPr>
      </w:pPr>
      <w:r>
        <w:t xml:space="preserve">Листинг </w:t>
      </w:r>
      <w:r w:rsidR="000D733B">
        <w:fldChar w:fldCharType="begin"/>
      </w:r>
      <w:r w:rsidR="000D733B">
        <w:instrText xml:space="preserve"> SEQ Листинг \* ARABIC </w:instrText>
      </w:r>
      <w:r w:rsidR="000D733B">
        <w:fldChar w:fldCharType="separate"/>
      </w:r>
      <w:r w:rsidR="002E5697">
        <w:rPr>
          <w:noProof/>
        </w:rPr>
        <w:t>5</w:t>
      </w:r>
      <w:r w:rsidR="000D733B">
        <w:rPr>
          <w:noProof/>
        </w:rPr>
        <w:fldChar w:fldCharType="end"/>
      </w:r>
      <w:r>
        <w:rPr>
          <w:lang w:val="sr-Cyrl-RS"/>
        </w:rPr>
        <w:t xml:space="preserve"> </w:t>
      </w:r>
      <w:r w:rsidRPr="00EE48D2">
        <w:rPr>
          <w:lang w:val="sr-Cyrl-RS"/>
        </w:rPr>
        <w:t>функција у програмском језику R за генерисање скупа података са недостајућим врендностима</w:t>
      </w:r>
    </w:p>
    <w:p w:rsidR="00D872FD" w:rsidRDefault="00816FC6" w:rsidP="006C25E5">
      <w:pPr>
        <w:rPr>
          <w:lang w:val="sr-Cyrl-RS"/>
        </w:rPr>
      </w:pPr>
      <w:r w:rsidRPr="00B74177">
        <w:rPr>
          <w:lang w:val="sr-Cyrl-RS"/>
        </w:rPr>
        <w:t xml:space="preserve">У овом раду ће се за параметар </w:t>
      </w:r>
      <w:r w:rsidRPr="00EF0E63">
        <w:rPr>
          <w:rFonts w:ascii="Courier New" w:hAnsi="Courier New" w:cs="Courier New"/>
          <w:lang w:val="sr-Cyrl-RS"/>
        </w:rPr>
        <w:t>noNA</w:t>
      </w:r>
      <w:r w:rsidRPr="00B74177">
        <w:rPr>
          <w:lang w:val="sr-Cyrl-RS"/>
        </w:rPr>
        <w:t xml:space="preserve"> кор</w:t>
      </w:r>
      <w:r w:rsidR="00E869C5">
        <w:rPr>
          <w:lang w:val="sr-Cyrl-RS"/>
        </w:rPr>
        <w:t xml:space="preserve">истити вредности 5%, 10%, 15% </w:t>
      </w:r>
      <w:r w:rsidRPr="00B74177">
        <w:rPr>
          <w:lang w:val="sr-Cyrl-RS"/>
        </w:rPr>
        <w:t>20%</w:t>
      </w:r>
      <w:r w:rsidR="00E869C5">
        <w:rPr>
          <w:lang w:val="sr-Cyrl-RS"/>
        </w:rPr>
        <w:t>, 25% и 30%</w:t>
      </w:r>
      <w:r w:rsidRPr="00B74177">
        <w:rPr>
          <w:lang w:val="sr-Cyrl-RS"/>
        </w:rPr>
        <w:t xml:space="preserve">. Различите вредности </w:t>
      </w:r>
      <w:r w:rsidRPr="00EF0E63">
        <w:rPr>
          <w:rFonts w:ascii="Courier New" w:hAnsi="Courier New" w:cs="Courier New"/>
          <w:lang w:val="sr-Cyrl-RS"/>
        </w:rPr>
        <w:t>noNA</w:t>
      </w:r>
      <w:r w:rsidRPr="00B74177">
        <w:rPr>
          <w:lang w:val="sr-Cyrl-RS"/>
        </w:rPr>
        <w:t xml:space="preserve"> ће направити </w:t>
      </w:r>
      <w:r w:rsidR="00E869C5">
        <w:rPr>
          <w:lang w:val="sr-Cyrl-RS"/>
        </w:rPr>
        <w:t>шест различитих скупова</w:t>
      </w:r>
      <w:r w:rsidRPr="00B74177">
        <w:rPr>
          <w:lang w:val="sr-Cyrl-RS"/>
        </w:rPr>
        <w:t xml:space="preserve"> за тренинг, које ће се </w:t>
      </w:r>
      <w:r w:rsidR="00D7086B" w:rsidRPr="00B74177">
        <w:rPr>
          <w:lang w:val="sr-Cyrl-RS"/>
        </w:rPr>
        <w:t>затим</w:t>
      </w:r>
      <w:r w:rsidR="00EF0E63">
        <w:rPr>
          <w:lang w:val="sr-Cyrl-RS"/>
        </w:rPr>
        <w:t xml:space="preserve"> попунити техникама описаним у 3.2.3., 3.2.4., 3</w:t>
      </w:r>
      <w:r w:rsidRPr="00B74177">
        <w:rPr>
          <w:lang w:val="sr-Cyrl-RS"/>
        </w:rPr>
        <w:t xml:space="preserve">.2.5. </w:t>
      </w:r>
      <w:r w:rsidR="00FA6680">
        <w:rPr>
          <w:lang w:val="sr-Cyrl-RS"/>
        </w:rPr>
        <w:t xml:space="preserve">Скрипта написана у језику </w:t>
      </w:r>
      <w:r w:rsidR="00FA6680" w:rsidRPr="00FA6680">
        <w:rPr>
          <w:i/>
          <w:lang w:val="en-US"/>
        </w:rPr>
        <w:t>R</w:t>
      </w:r>
      <w:r w:rsidR="00FA6680">
        <w:rPr>
          <w:lang w:val="sr-Cyrl-RS"/>
        </w:rPr>
        <w:t>, којим се од комплетног скупа прави скуп податак</w:t>
      </w:r>
      <w:r w:rsidR="00BD60BA">
        <w:rPr>
          <w:lang w:val="sr-Cyrl-RS"/>
        </w:rPr>
        <w:t>а са недостајућим вредностима с</w:t>
      </w:r>
      <w:r w:rsidR="00FA6680">
        <w:rPr>
          <w:lang w:val="sr-Cyrl-RS"/>
        </w:rPr>
        <w:t>е</w:t>
      </w:r>
      <w:r w:rsidR="00BD60BA">
        <w:rPr>
          <w:lang w:val="sr-Cyrl-RS"/>
        </w:rPr>
        <w:t xml:space="preserve"> </w:t>
      </w:r>
      <w:r w:rsidR="00FA6680">
        <w:rPr>
          <w:lang w:val="sr-Cyrl-RS"/>
        </w:rPr>
        <w:t xml:space="preserve">налази у листингу </w:t>
      </w:r>
      <w:r w:rsidR="00EF0E63">
        <w:rPr>
          <w:lang w:val="sr-Cyrl-RS"/>
        </w:rPr>
        <w:t>5</w:t>
      </w:r>
      <w:r w:rsidR="00FA6680">
        <w:rPr>
          <w:lang w:val="sr-Cyrl-RS"/>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1"/>
        <w:gridCol w:w="8189"/>
      </w:tblGrid>
      <w:tr w:rsidR="00FA6680" w:rsidRPr="00210229"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Pr>
                <w:rFonts w:ascii="Courier New" w:hAnsi="Courier New" w:cs="Courier New"/>
                <w:color w:val="A6A6A6" w:themeColor="background1" w:themeShade="A6"/>
                <w:sz w:val="24"/>
                <w:lang w:val="en-US"/>
              </w:rPr>
              <w:t>&gt;</w:t>
            </w:r>
          </w:p>
        </w:tc>
        <w:tc>
          <w:tcPr>
            <w:tcW w:w="8189" w:type="dxa"/>
          </w:tcPr>
          <w:p w:rsidR="00FA6680" w:rsidRPr="00FA6680" w:rsidRDefault="00FA6680" w:rsidP="00FA6680">
            <w:pPr>
              <w:pStyle w:val="NoSpacing"/>
              <w:rPr>
                <w:rFonts w:ascii="Courier New" w:hAnsi="Courier New" w:cs="Courier New"/>
                <w:sz w:val="24"/>
                <w:lang w:val="sr-Cyrl-RS"/>
              </w:rPr>
            </w:pPr>
            <w:r w:rsidRPr="00FA6680">
              <w:rPr>
                <w:rFonts w:ascii="Courier New" w:hAnsi="Courier New" w:cs="Courier New"/>
                <w:sz w:val="24"/>
                <w:lang w:val="en-US"/>
              </w:rPr>
              <w:t>XY &lt;- read_csv("XY.csv")</w:t>
            </w:r>
            <w:r>
              <w:rPr>
                <w:rFonts w:ascii="Courier New" w:hAnsi="Courier New" w:cs="Courier New"/>
                <w:sz w:val="24"/>
                <w:lang w:val="sr-Cyrl-RS"/>
              </w:rPr>
              <w:t xml:space="preserve"> </w:t>
            </w:r>
            <w:r>
              <w:rPr>
                <w:rFonts w:ascii="Courier New" w:hAnsi="Courier New" w:cs="Courier New"/>
                <w:color w:val="76923C" w:themeColor="accent3" w:themeShade="BF"/>
                <w:sz w:val="24"/>
                <w:lang w:val="sr-Cyrl-RS"/>
              </w:rPr>
              <w:t># учитавање са диска</w:t>
            </w:r>
          </w:p>
        </w:tc>
      </w:tr>
      <w:tr w:rsidR="00FA6680" w:rsidRPr="00210229"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2</w:t>
            </w:r>
            <w:r>
              <w:rPr>
                <w:rFonts w:ascii="Courier New" w:hAnsi="Courier New" w:cs="Courier New"/>
                <w:color w:val="A6A6A6" w:themeColor="background1" w:themeShade="A6"/>
                <w:sz w:val="24"/>
                <w:lang w:val="en-US"/>
              </w:rPr>
              <w:t>&gt;</w:t>
            </w:r>
          </w:p>
        </w:tc>
        <w:tc>
          <w:tcPr>
            <w:tcW w:w="8189" w:type="dxa"/>
          </w:tcPr>
          <w:p w:rsidR="00FA6680" w:rsidRPr="00FA6680" w:rsidRDefault="00FA6680" w:rsidP="00FA6680">
            <w:pPr>
              <w:pStyle w:val="NoSpacing"/>
              <w:rPr>
                <w:rFonts w:ascii="Courier New" w:hAnsi="Courier New" w:cs="Courier New"/>
                <w:sz w:val="24"/>
                <w:lang w:val="sr-Cyrl-RS"/>
              </w:rPr>
            </w:pPr>
            <w:r w:rsidRPr="00FA6680">
              <w:rPr>
                <w:rFonts w:ascii="Courier New" w:hAnsi="Courier New" w:cs="Courier New"/>
                <w:sz w:val="24"/>
                <w:lang w:val="sr-Cyrl-RS"/>
              </w:rPr>
              <w:t xml:space="preserve">X &lt;- XY[,c(1:10)]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sr-Cyrl-RS"/>
              </w:rPr>
              <w:t>колоне 1</w:t>
            </w:r>
            <w:r>
              <w:rPr>
                <w:rFonts w:ascii="Courier New" w:hAnsi="Courier New" w:cs="Courier New"/>
                <w:color w:val="76923C" w:themeColor="accent3" w:themeShade="BF"/>
                <w:sz w:val="24"/>
                <w:lang w:val="en-US"/>
              </w:rPr>
              <w:t>-10</w:t>
            </w:r>
            <w:r>
              <w:rPr>
                <w:rFonts w:ascii="Courier New" w:hAnsi="Courier New" w:cs="Courier New"/>
                <w:color w:val="76923C" w:themeColor="accent3" w:themeShade="BF"/>
                <w:sz w:val="24"/>
                <w:lang w:val="sr-Cyrl-RS"/>
              </w:rPr>
              <w:t xml:space="preserve"> су независне променљиве</w:t>
            </w:r>
          </w:p>
        </w:tc>
      </w:tr>
      <w:tr w:rsidR="00FA6680" w:rsidRPr="00210229"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3</w:t>
            </w:r>
            <w:r>
              <w:rPr>
                <w:rFonts w:ascii="Courier New" w:hAnsi="Courier New" w:cs="Courier New"/>
                <w:color w:val="A6A6A6" w:themeColor="background1" w:themeShade="A6"/>
                <w:sz w:val="24"/>
                <w:lang w:val="en-US"/>
              </w:rPr>
              <w:t>&gt;</w:t>
            </w:r>
          </w:p>
        </w:tc>
        <w:tc>
          <w:tcPr>
            <w:tcW w:w="8189" w:type="dxa"/>
          </w:tcPr>
          <w:p w:rsidR="00FA6680" w:rsidRPr="00FA6680" w:rsidRDefault="00FA6680" w:rsidP="00D227D9">
            <w:pPr>
              <w:pStyle w:val="NoSpacing"/>
              <w:rPr>
                <w:rFonts w:ascii="Courier New" w:hAnsi="Courier New" w:cs="Courier New"/>
                <w:color w:val="76923C" w:themeColor="accent3" w:themeShade="BF"/>
                <w:sz w:val="24"/>
                <w:lang w:val="sr-Cyrl-RS"/>
              </w:rPr>
            </w:pPr>
            <w:r w:rsidRPr="00FA6680">
              <w:rPr>
                <w:rFonts w:ascii="Courier New" w:hAnsi="Courier New" w:cs="Courier New"/>
                <w:sz w:val="24"/>
                <w:lang w:val="sr-Cyrl-RS"/>
              </w:rPr>
              <w:t>Y &lt;- XY[,c(11)]</w:t>
            </w:r>
            <w:r>
              <w:rPr>
                <w:rFonts w:ascii="Courier New" w:hAnsi="Courier New" w:cs="Courier New"/>
                <w:sz w:val="24"/>
                <w:lang w:val="en-US"/>
              </w:rPr>
              <w:t xml:space="preserve"> </w:t>
            </w:r>
            <w:r>
              <w:rPr>
                <w:rFonts w:ascii="Courier New" w:hAnsi="Courier New" w:cs="Courier New"/>
                <w:sz w:val="24"/>
                <w:lang w:val="sr-Cyrl-RS"/>
              </w:rPr>
              <w:t xml:space="preserve">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11-</w:t>
            </w:r>
            <w:r>
              <w:rPr>
                <w:rFonts w:ascii="Courier New" w:hAnsi="Courier New" w:cs="Courier New"/>
                <w:color w:val="76923C" w:themeColor="accent3" w:themeShade="BF"/>
                <w:sz w:val="24"/>
                <w:lang w:val="sr-Cyrl-RS"/>
              </w:rPr>
              <w:t>та колона је зависна променљива</w:t>
            </w:r>
          </w:p>
        </w:tc>
      </w:tr>
      <w:tr w:rsidR="00FA6680" w:rsidRPr="00210229"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4</w:t>
            </w:r>
            <w:r>
              <w:rPr>
                <w:rFonts w:ascii="Courier New" w:hAnsi="Courier New" w:cs="Courier New"/>
                <w:color w:val="A6A6A6" w:themeColor="background1" w:themeShade="A6"/>
                <w:sz w:val="24"/>
                <w:lang w:val="en-US"/>
              </w:rPr>
              <w:t>&gt;</w:t>
            </w:r>
          </w:p>
        </w:tc>
        <w:tc>
          <w:tcPr>
            <w:tcW w:w="8189" w:type="dxa"/>
          </w:tcPr>
          <w:p w:rsidR="00FA6680" w:rsidRPr="00FA6680" w:rsidRDefault="00FA6680" w:rsidP="00FA6680">
            <w:pPr>
              <w:pStyle w:val="NoSpacing"/>
              <w:rPr>
                <w:rFonts w:ascii="Courier New" w:hAnsi="Courier New" w:cs="Courier New"/>
                <w:sz w:val="24"/>
                <w:lang w:val="sr-Cyrl-RS"/>
              </w:rPr>
            </w:pPr>
            <w:r w:rsidRPr="00FA6680">
              <w:rPr>
                <w:rFonts w:ascii="Courier New" w:hAnsi="Courier New" w:cs="Courier New"/>
                <w:sz w:val="24"/>
                <w:lang w:val="sr-Cyrl-RS"/>
              </w:rPr>
              <w:t xml:space="preserve">X_05 &lt;- prodNA(X, noNA = 0.05)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sr-Cyrl-RS"/>
              </w:rPr>
              <w:t xml:space="preserve">брисање 5% подскупа </w:t>
            </w:r>
            <w:r>
              <w:rPr>
                <w:rFonts w:ascii="Courier New" w:hAnsi="Courier New" w:cs="Courier New"/>
                <w:color w:val="76923C" w:themeColor="accent3" w:themeShade="BF"/>
                <w:sz w:val="24"/>
                <w:lang w:val="en-US"/>
              </w:rPr>
              <w:t>X</w:t>
            </w:r>
          </w:p>
        </w:tc>
      </w:tr>
      <w:tr w:rsidR="00FA6680" w:rsidRPr="00210229"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5</w:t>
            </w:r>
            <w:r>
              <w:rPr>
                <w:rFonts w:ascii="Courier New" w:hAnsi="Courier New" w:cs="Courier New"/>
                <w:color w:val="A6A6A6" w:themeColor="background1" w:themeShade="A6"/>
                <w:sz w:val="24"/>
                <w:lang w:val="en-US"/>
              </w:rPr>
              <w:t>&gt;</w:t>
            </w:r>
          </w:p>
        </w:tc>
        <w:tc>
          <w:tcPr>
            <w:tcW w:w="8189" w:type="dxa"/>
          </w:tcPr>
          <w:p w:rsidR="00FA6680" w:rsidRPr="00FA6680" w:rsidRDefault="00FA6680" w:rsidP="00D227D9">
            <w:pPr>
              <w:pStyle w:val="NoSpacing"/>
              <w:rPr>
                <w:rFonts w:ascii="Courier New" w:hAnsi="Courier New" w:cs="Courier New"/>
                <w:sz w:val="24"/>
                <w:lang w:val="sr-Cyrl-RS"/>
              </w:rPr>
            </w:pPr>
            <w:r w:rsidRPr="00FA6680">
              <w:rPr>
                <w:rFonts w:ascii="Courier New" w:hAnsi="Courier New" w:cs="Courier New"/>
                <w:sz w:val="24"/>
                <w:lang w:val="sr-Cyrl-RS"/>
              </w:rPr>
              <w:t>XY_05 &lt;- cbind(X_05,Y)</w:t>
            </w:r>
            <w:r>
              <w:rPr>
                <w:rFonts w:ascii="Courier New" w:hAnsi="Courier New" w:cs="Courier New"/>
                <w:sz w:val="24"/>
                <w:lang w:val="en-US"/>
              </w:rPr>
              <w:t xml:space="preserve">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sr-Cyrl-RS"/>
              </w:rPr>
              <w:t>враћање зависне променљиве</w:t>
            </w:r>
          </w:p>
        </w:tc>
      </w:tr>
      <w:tr w:rsidR="00FA6680" w:rsidRPr="00210229" w:rsidTr="00BD60BA">
        <w:tc>
          <w:tcPr>
            <w:tcW w:w="531" w:type="dxa"/>
          </w:tcPr>
          <w:p w:rsidR="00FA6680" w:rsidRPr="00B74177" w:rsidRDefault="00FA668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r>
              <w:rPr>
                <w:rFonts w:ascii="Courier New" w:hAnsi="Courier New" w:cs="Courier New"/>
                <w:color w:val="A6A6A6" w:themeColor="background1" w:themeShade="A6"/>
                <w:sz w:val="24"/>
                <w:lang w:val="en-US"/>
              </w:rPr>
              <w:t>&gt;</w:t>
            </w:r>
          </w:p>
        </w:tc>
        <w:tc>
          <w:tcPr>
            <w:tcW w:w="8189" w:type="dxa"/>
          </w:tcPr>
          <w:p w:rsidR="00FA6680" w:rsidRPr="00B74177" w:rsidRDefault="00FA6680" w:rsidP="00BD60BA">
            <w:pPr>
              <w:pStyle w:val="NoSpacing"/>
              <w:keepNext/>
              <w:rPr>
                <w:rFonts w:ascii="Courier New" w:hAnsi="Courier New" w:cs="Courier New"/>
                <w:sz w:val="24"/>
                <w:lang w:val="sr-Cyrl-RS"/>
              </w:rPr>
            </w:pPr>
            <w:r w:rsidRPr="00BD60BA">
              <w:rPr>
                <w:rFonts w:ascii="Courier New" w:hAnsi="Courier New" w:cs="Courier New"/>
                <w:sz w:val="24"/>
                <w:lang w:val="sr-Cyrl-RS"/>
              </w:rPr>
              <w:t>write</w:t>
            </w:r>
            <w:r w:rsidRPr="00BD60BA">
              <w:rPr>
                <w:rFonts w:ascii="Courier New" w:hAnsi="Courier New" w:cs="Courier New"/>
                <w:b/>
                <w:sz w:val="24"/>
                <w:lang w:val="sr-Cyrl-RS"/>
              </w:rPr>
              <w:t>.</w:t>
            </w:r>
            <w:r w:rsidRPr="00BD60BA">
              <w:rPr>
                <w:rFonts w:ascii="Courier New" w:hAnsi="Courier New" w:cs="Courier New"/>
                <w:sz w:val="24"/>
                <w:lang w:val="sr-Cyrl-RS"/>
              </w:rPr>
              <w:t>csv(XY_05, file="XY_05.csv</w:t>
            </w:r>
            <w:r w:rsidRPr="00FA6680">
              <w:rPr>
                <w:rFonts w:ascii="Courier New" w:hAnsi="Courier New" w:cs="Courier New"/>
                <w:sz w:val="24"/>
                <w:lang w:val="sr-Cyrl-RS"/>
              </w:rPr>
              <w:t>")</w:t>
            </w:r>
            <w:r>
              <w:rPr>
                <w:rFonts w:ascii="Courier New" w:hAnsi="Courier New" w:cs="Courier New"/>
                <w:sz w:val="24"/>
                <w:lang w:val="sr-Cyrl-RS"/>
              </w:rPr>
              <w:t xml:space="preserve"> </w:t>
            </w:r>
            <w:r>
              <w:rPr>
                <w:rFonts w:ascii="Courier New" w:hAnsi="Courier New" w:cs="Courier New"/>
                <w:color w:val="76923C" w:themeColor="accent3" w:themeShade="BF"/>
                <w:sz w:val="24"/>
                <w:lang w:val="sr-Cyrl-RS"/>
              </w:rPr>
              <w:t># уписивање на диск</w:t>
            </w:r>
          </w:p>
        </w:tc>
      </w:tr>
    </w:tbl>
    <w:p w:rsidR="00FA6680" w:rsidRDefault="00BD60BA" w:rsidP="00BD60BA">
      <w:pPr>
        <w:pStyle w:val="Caption"/>
        <w:jc w:val="center"/>
        <w:rPr>
          <w:lang w:val="sr-Cyrl-RS"/>
        </w:rPr>
      </w:pPr>
      <w:r w:rsidRPr="00BD60BA">
        <w:rPr>
          <w:lang w:val="sr-Cyrl-RS"/>
        </w:rPr>
        <w:t xml:space="preserve">Листинг </w:t>
      </w:r>
      <w:r>
        <w:fldChar w:fldCharType="begin"/>
      </w:r>
      <w:r w:rsidRPr="00BD60BA">
        <w:rPr>
          <w:lang w:val="sr-Cyrl-RS"/>
        </w:rPr>
        <w:instrText xml:space="preserve"> </w:instrText>
      </w:r>
      <w:r>
        <w:instrText>SEQ</w:instrText>
      </w:r>
      <w:r w:rsidRPr="00BD60BA">
        <w:rPr>
          <w:lang w:val="sr-Cyrl-RS"/>
        </w:rPr>
        <w:instrText xml:space="preserve"> Листинг \* </w:instrText>
      </w:r>
      <w:r>
        <w:instrText>ARABIC</w:instrText>
      </w:r>
      <w:r w:rsidRPr="00BD60BA">
        <w:rPr>
          <w:lang w:val="sr-Cyrl-RS"/>
        </w:rPr>
        <w:instrText xml:space="preserve"> </w:instrText>
      </w:r>
      <w:r>
        <w:fldChar w:fldCharType="separate"/>
      </w:r>
      <w:r w:rsidR="002E5697">
        <w:rPr>
          <w:noProof/>
        </w:rPr>
        <w:t>6</w:t>
      </w:r>
      <w:r>
        <w:fldChar w:fldCharType="end"/>
      </w:r>
      <w:r>
        <w:rPr>
          <w:lang w:val="sr-Cyrl-RS"/>
        </w:rPr>
        <w:t xml:space="preserve"> скрипта за брисање 5% података</w:t>
      </w:r>
    </w:p>
    <w:p w:rsidR="00BD60BA" w:rsidRPr="00BD60BA" w:rsidRDefault="00BD60BA" w:rsidP="00BD60BA">
      <w:pPr>
        <w:rPr>
          <w:lang w:val="sr-Cyrl-RS"/>
        </w:rPr>
      </w:pPr>
      <w:r>
        <w:rPr>
          <w:lang w:val="sr-Cyrl-RS"/>
        </w:rPr>
        <w:t xml:space="preserve">Листинг </w:t>
      </w:r>
      <w:r w:rsidR="00EF0E63">
        <w:rPr>
          <w:lang w:val="sr-Cyrl-RS"/>
        </w:rPr>
        <w:t>5</w:t>
      </w:r>
      <w:r>
        <w:rPr>
          <w:lang w:val="sr-Cyrl-RS"/>
        </w:rPr>
        <w:t xml:space="preserve"> садржи пример брисања 5% вредности из екперименталног скупа. За другачије проценте потребно је променити линије 4,</w:t>
      </w:r>
      <w:r w:rsidR="00EF0E63">
        <w:rPr>
          <w:lang w:val="sr-Cyrl-RS"/>
        </w:rPr>
        <w:t xml:space="preserve"> 5 и </w:t>
      </w:r>
      <w:r>
        <w:rPr>
          <w:lang w:val="sr-Cyrl-RS"/>
        </w:rPr>
        <w:t xml:space="preserve">6, и уместо </w:t>
      </w:r>
      <w:r w:rsidRPr="009A3D5D">
        <w:rPr>
          <w:rFonts w:ascii="Courier New" w:hAnsi="Courier New" w:cs="Courier New"/>
          <w:b/>
          <w:u w:val="single"/>
          <w:lang w:val="sr-Cyrl-RS"/>
        </w:rPr>
        <w:t>05</w:t>
      </w:r>
      <w:r>
        <w:rPr>
          <w:lang w:val="sr-Cyrl-RS"/>
        </w:rPr>
        <w:t>, ставити жељену вредност. На тај начин је изгенерисано 6 скупова са различитим процентима недостај</w:t>
      </w:r>
      <w:r w:rsidR="00105612">
        <w:rPr>
          <w:lang w:val="sr-Cyrl-RS"/>
        </w:rPr>
        <w:t>ућих вредности.</w:t>
      </w:r>
      <w:r>
        <w:rPr>
          <w:lang w:val="sr-Cyrl-RS"/>
        </w:rPr>
        <w:t xml:space="preserve"> </w:t>
      </w:r>
    </w:p>
    <w:p w:rsidR="00E869C5" w:rsidRDefault="00064711" w:rsidP="00E869C5">
      <w:pPr>
        <w:pStyle w:val="NoSpacing"/>
        <w:keepNext/>
      </w:pPr>
      <w:r>
        <w:rPr>
          <w:noProof/>
          <w:lang w:val="en-US"/>
        </w:rPr>
        <w:lastRenderedPageBreak/>
        <w:drawing>
          <wp:inline distT="0" distB="0" distL="0" distR="0">
            <wp:extent cx="539496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4457700"/>
                    </a:xfrm>
                    <a:prstGeom prst="rect">
                      <a:avLst/>
                    </a:prstGeom>
                    <a:noFill/>
                    <a:ln>
                      <a:noFill/>
                    </a:ln>
                  </pic:spPr>
                </pic:pic>
              </a:graphicData>
            </a:graphic>
          </wp:inline>
        </w:drawing>
      </w:r>
    </w:p>
    <w:p w:rsidR="00E869C5" w:rsidRDefault="00E869C5" w:rsidP="00E869C5">
      <w:pPr>
        <w:pStyle w:val="Caption"/>
        <w:jc w:val="center"/>
        <w:rPr>
          <w:noProof/>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17</w:t>
      </w:r>
      <w:r w:rsidR="000D733B">
        <w:rPr>
          <w:noProof/>
        </w:rPr>
        <w:fldChar w:fldCharType="end"/>
      </w:r>
      <w:r>
        <w:rPr>
          <w:noProof/>
        </w:rPr>
        <w:t xml:space="preserve"> </w:t>
      </w:r>
      <w:r>
        <w:rPr>
          <w:noProof/>
          <w:lang w:val="sr-Cyrl-RS"/>
        </w:rPr>
        <w:t>Упоредни приказ 6 генерисаних скупова</w:t>
      </w:r>
    </w:p>
    <w:p w:rsidR="00EF0E63" w:rsidRDefault="00EF0E63" w:rsidP="00E869C5">
      <w:pPr>
        <w:rPr>
          <w:rFonts w:eastAsiaTheme="minorEastAsia"/>
          <w:lang w:val="sr-Cyrl-RS"/>
        </w:rPr>
      </w:pPr>
      <w:r>
        <w:rPr>
          <w:lang w:val="sr-Cyrl-RS"/>
        </w:rPr>
        <w:t>Слика 1</w:t>
      </w:r>
      <w:r w:rsidR="009A3D5D">
        <w:rPr>
          <w:lang w:val="sr-Cyrl-RS"/>
        </w:rPr>
        <w:t>6</w:t>
      </w:r>
      <w:r>
        <w:rPr>
          <w:lang w:val="sr-Cyrl-RS"/>
        </w:rPr>
        <w:t xml:space="preserve"> садржи </w:t>
      </w:r>
      <w:r w:rsidR="00E869C5">
        <w:rPr>
          <w:lang w:val="sr-Cyrl-RS"/>
        </w:rPr>
        <w:t xml:space="preserve">упоредни приказ свих 6 скупова коришћењем функције из листинга </w:t>
      </w:r>
      <w:r>
        <w:rPr>
          <w:lang w:val="sr-Cyrl-RS"/>
        </w:rPr>
        <w:t>4</w:t>
      </w:r>
      <w:r w:rsidR="0000798D">
        <w:rPr>
          <w:rStyle w:val="FootnoteReference"/>
          <w:lang w:val="sr-Cyrl-RS"/>
        </w:rPr>
        <w:footnoteReference w:id="13"/>
      </w:r>
      <w:r w:rsidR="00E869C5">
        <w:rPr>
          <w:lang w:val="sr-Cyrl-RS"/>
        </w:rPr>
        <w:t xml:space="preserve">. Битно је напоменути да сваки од 6 скупова има комплетну последњу колону (ниједна вредност не недостаје). Та колона представља зависну променљиву </w:t>
      </w:r>
      <m:oMath>
        <m:r>
          <w:rPr>
            <w:rFonts w:ascii="Cambria Math" w:hAnsi="Cambria Math"/>
            <w:lang w:val="sr-Cyrl-RS"/>
          </w:rPr>
          <m:t>y</m:t>
        </m:r>
      </m:oMath>
      <w:r w:rsidR="00E869C5">
        <w:rPr>
          <w:rFonts w:eastAsiaTheme="minorEastAsia"/>
          <w:lang w:val="sr-Cyrl-RS"/>
        </w:rPr>
        <w:t>, и њој не могу недостајати подаци али ће се она свакако користити при импутацији. Такође број комбин</w:t>
      </w:r>
      <w:r>
        <w:rPr>
          <w:rFonts w:eastAsiaTheme="minorEastAsia"/>
          <w:lang w:val="sr-Cyrl-RS"/>
        </w:rPr>
        <w:t>ација</w:t>
      </w:r>
      <w:r w:rsidR="00E869C5">
        <w:rPr>
          <w:rFonts w:eastAsiaTheme="minorEastAsia"/>
          <w:lang w:val="sr-Cyrl-RS"/>
        </w:rPr>
        <w:t xml:space="preserve"> </w:t>
      </w:r>
      <w:r>
        <w:rPr>
          <w:rFonts w:eastAsiaTheme="minorEastAsia"/>
          <w:lang w:val="sr-Cyrl-RS"/>
        </w:rPr>
        <w:t>(</w:t>
      </w:r>
      <w:r w:rsidR="00E869C5">
        <w:rPr>
          <w:rFonts w:eastAsiaTheme="minorEastAsia"/>
          <w:lang w:val="sr-Cyrl-RS"/>
        </w:rPr>
        <w:t>образаца</w:t>
      </w:r>
      <w:r>
        <w:rPr>
          <w:rFonts w:eastAsiaTheme="minorEastAsia"/>
          <w:lang w:val="sr-Cyrl-RS"/>
        </w:rPr>
        <w:t>, патерна)</w:t>
      </w:r>
      <w:r w:rsidR="00E869C5">
        <w:rPr>
          <w:rFonts w:eastAsiaTheme="minorEastAsia"/>
          <w:lang w:val="sr-Cyrl-RS"/>
        </w:rPr>
        <w:t>, се повећава заједн</w:t>
      </w:r>
      <w:r>
        <w:rPr>
          <w:rFonts w:eastAsiaTheme="minorEastAsia"/>
          <w:lang w:val="sr-Cyrl-RS"/>
        </w:rPr>
        <w:t>о са процентом недостајућих вре</w:t>
      </w:r>
      <w:r w:rsidR="00E869C5">
        <w:rPr>
          <w:rFonts w:eastAsiaTheme="minorEastAsia"/>
          <w:lang w:val="sr-Cyrl-RS"/>
        </w:rPr>
        <w:t>д</w:t>
      </w:r>
      <w:r>
        <w:rPr>
          <w:rFonts w:eastAsiaTheme="minorEastAsia"/>
          <w:lang w:val="sr-Cyrl-RS"/>
        </w:rPr>
        <w:t>н</w:t>
      </w:r>
      <w:r w:rsidR="00E869C5">
        <w:rPr>
          <w:rFonts w:eastAsiaTheme="minorEastAsia"/>
          <w:lang w:val="sr-Cyrl-RS"/>
        </w:rPr>
        <w:t xml:space="preserve">ости. </w:t>
      </w:r>
    </w:p>
    <w:p w:rsidR="00EF0E63" w:rsidRDefault="00E869C5" w:rsidP="00E869C5">
      <w:pPr>
        <w:rPr>
          <w:rFonts w:eastAsiaTheme="minorEastAsia"/>
          <w:lang w:val="sr-Cyrl-RS"/>
        </w:rPr>
      </w:pPr>
      <w:r>
        <w:rPr>
          <w:rFonts w:eastAsiaTheme="minorEastAsia"/>
          <w:lang w:val="sr-Cyrl-RS"/>
        </w:rPr>
        <w:t xml:space="preserve">Очекивано највише </w:t>
      </w:r>
      <w:r w:rsidR="00EF0E63">
        <w:rPr>
          <w:rFonts w:eastAsiaTheme="minorEastAsia"/>
          <w:lang w:val="sr-Cyrl-RS"/>
        </w:rPr>
        <w:t>патерна</w:t>
      </w:r>
      <w:r>
        <w:rPr>
          <w:rFonts w:eastAsiaTheme="minorEastAsia"/>
          <w:lang w:val="sr-Cyrl-RS"/>
        </w:rPr>
        <w:t xml:space="preserve"> по којима недостају вредн</w:t>
      </w:r>
      <w:r w:rsidR="00105612">
        <w:rPr>
          <w:rFonts w:eastAsiaTheme="minorEastAsia"/>
          <w:lang w:val="sr-Cyrl-RS"/>
        </w:rPr>
        <w:t>ости се налази</w:t>
      </w:r>
      <w:r>
        <w:rPr>
          <w:rFonts w:eastAsiaTheme="minorEastAsia"/>
          <w:lang w:val="sr-Cyrl-RS"/>
        </w:rPr>
        <w:t xml:space="preserve"> код скупа података коме недостаје 30% података, чак 246 </w:t>
      </w:r>
      <w:r w:rsidR="00EF0E63">
        <w:rPr>
          <w:rFonts w:eastAsiaTheme="minorEastAsia"/>
          <w:lang w:val="sr-Cyrl-RS"/>
        </w:rPr>
        <w:t>патерна</w:t>
      </w:r>
      <w:r>
        <w:rPr>
          <w:rFonts w:eastAsiaTheme="minorEastAsia"/>
          <w:lang w:val="sr-Cyrl-RS"/>
        </w:rPr>
        <w:t>.</w:t>
      </w:r>
      <w:r w:rsidR="00EF0E63">
        <w:rPr>
          <w:rFonts w:eastAsiaTheme="minorEastAsia"/>
          <w:lang w:val="sr-Cyrl-RS"/>
        </w:rPr>
        <w:t xml:space="preserve"> Другим речима, за импутацију регресионим методама биће потребно направити 246 функција.</w:t>
      </w:r>
    </w:p>
    <w:p w:rsidR="00405C4D" w:rsidRPr="000679CF" w:rsidRDefault="00F93E30" w:rsidP="00405C4D">
      <w:pPr>
        <w:pStyle w:val="Heading2"/>
        <w:rPr>
          <w:lang w:val="sr-Cyrl-RS"/>
        </w:rPr>
      </w:pPr>
      <w:bookmarkStart w:id="46" w:name="_Toc497857392"/>
      <w:r>
        <w:rPr>
          <w:lang w:val="sr-Cyrl-RS"/>
        </w:rPr>
        <w:t>6</w:t>
      </w:r>
      <w:r w:rsidR="00405C4D" w:rsidRPr="000679CF">
        <w:rPr>
          <w:lang w:val="sr-Cyrl-RS"/>
        </w:rPr>
        <w:t xml:space="preserve">.3. </w:t>
      </w:r>
      <w:r w:rsidR="00405C4D">
        <w:rPr>
          <w:lang w:val="sr-Cyrl-RS"/>
        </w:rPr>
        <w:t xml:space="preserve">Импутација </w:t>
      </w:r>
      <w:r w:rsidR="00FA136E">
        <w:rPr>
          <w:lang w:val="sr-Cyrl-RS"/>
        </w:rPr>
        <w:t>података</w:t>
      </w:r>
      <w:bookmarkEnd w:id="46"/>
    </w:p>
    <w:p w:rsidR="000679CF" w:rsidRDefault="00F93E30" w:rsidP="00FA136E">
      <w:pPr>
        <w:pStyle w:val="Heading3"/>
        <w:rPr>
          <w:lang w:val="sr-Cyrl-RS"/>
        </w:rPr>
      </w:pPr>
      <w:bookmarkStart w:id="47" w:name="_Toc497857393"/>
      <w:r>
        <w:rPr>
          <w:lang w:val="sr-Cyrl-RS"/>
        </w:rPr>
        <w:t>6</w:t>
      </w:r>
      <w:r w:rsidR="00FA136E">
        <w:rPr>
          <w:lang w:val="sr-Cyrl-RS"/>
        </w:rPr>
        <w:t>.3.1. Импутација линеарном регресијом</w:t>
      </w:r>
      <w:bookmarkEnd w:id="47"/>
    </w:p>
    <w:p w:rsidR="00FA136E" w:rsidRDefault="00FA136E" w:rsidP="00A12146">
      <w:pPr>
        <w:rPr>
          <w:lang w:val="sr-Cyrl-RS"/>
        </w:rPr>
      </w:pPr>
    </w:p>
    <w:p w:rsidR="00367751" w:rsidRDefault="00064711" w:rsidP="00A12146">
      <w:pPr>
        <w:rPr>
          <w:lang w:val="sr-Latn-RS"/>
        </w:rPr>
      </w:pPr>
      <w:r>
        <w:rPr>
          <w:lang w:val="sr-Cyrl-RS"/>
        </w:rPr>
        <w:lastRenderedPageBreak/>
        <w:t>У одељку 3</w:t>
      </w:r>
      <w:r w:rsidR="0019542F">
        <w:rPr>
          <w:lang w:val="sr-Cyrl-RS"/>
        </w:rPr>
        <w:t xml:space="preserve">.2.3. је теоријски описан метод импутације линеарном регресијом. Тако описана импутација је имплементирана у софтверском пакету </w:t>
      </w:r>
      <w:r w:rsidR="0019542F" w:rsidRPr="00064711">
        <w:rPr>
          <w:i/>
          <w:lang w:val="en-US"/>
        </w:rPr>
        <w:t>R</w:t>
      </w:r>
      <w:r w:rsidR="00367751">
        <w:rPr>
          <w:lang w:val="sr-Cyrl-RS"/>
        </w:rPr>
        <w:t xml:space="preserve">, тачније, имплементација је садржана </w:t>
      </w:r>
      <w:r w:rsidR="0019542F">
        <w:rPr>
          <w:lang w:val="sr-Cyrl-RS"/>
        </w:rPr>
        <w:t xml:space="preserve">у библиотеци </w:t>
      </w:r>
      <w:r w:rsidR="0019542F" w:rsidRPr="00064711">
        <w:rPr>
          <w:i/>
          <w:lang w:val="en-US"/>
        </w:rPr>
        <w:t>mice</w:t>
      </w:r>
      <w:r w:rsidR="0019542F">
        <w:rPr>
          <w:lang w:val="sr-Latn-RS"/>
        </w:rPr>
        <w:t xml:space="preserve">. </w:t>
      </w:r>
      <w:r w:rsidR="00367751">
        <w:rPr>
          <w:lang w:val="sr-Cyrl-RS"/>
        </w:rPr>
        <w:t>[16</w:t>
      </w:r>
      <w:r w:rsidR="00367751" w:rsidRPr="00F616FE">
        <w:rPr>
          <w:lang w:val="sr-Cyrl-RS"/>
        </w:rPr>
        <w:t>]</w:t>
      </w:r>
      <w:r w:rsidR="00367751">
        <w:rPr>
          <w:lang w:val="sr-Cyrl-RS"/>
        </w:rPr>
        <w:t xml:space="preserve"> Управо је ова библиотека коришћена за импутацију непостојећих вредности.</w:t>
      </w:r>
      <w:r w:rsidR="0000798D">
        <w:rPr>
          <w:lang w:val="sr-Latn-RS"/>
        </w:rPr>
        <w:t xml:space="preserve"> </w:t>
      </w:r>
    </w:p>
    <w:p w:rsidR="0000798D" w:rsidRPr="002B1B14" w:rsidRDefault="0000798D" w:rsidP="00A12146">
      <w:pPr>
        <w:rPr>
          <w:lang w:val="sr-Cyrl-RS"/>
        </w:rPr>
      </w:pPr>
      <w:r>
        <w:rPr>
          <w:lang w:val="sr-Cyrl-RS"/>
        </w:rPr>
        <w:t xml:space="preserve">У листингу </w:t>
      </w:r>
      <w:r w:rsidR="00064711">
        <w:rPr>
          <w:lang w:val="sr-Cyrl-RS"/>
        </w:rPr>
        <w:t>6</w:t>
      </w:r>
      <w:r w:rsidR="002B1B14">
        <w:rPr>
          <w:lang w:val="sr-Cyrl-RS"/>
        </w:rPr>
        <w:t xml:space="preserve"> је дат пример</w:t>
      </w:r>
      <w:r>
        <w:rPr>
          <w:lang w:val="sr-Cyrl-RS"/>
        </w:rPr>
        <w:t xml:space="preserve"> кода који се користио за попуњавање једног</w:t>
      </w:r>
      <w:r w:rsidR="00105612">
        <w:rPr>
          <w:lang w:val="sr-Cyrl-RS"/>
        </w:rPr>
        <w:t xml:space="preserve"> скупа (са 5% непостојећих вредн</w:t>
      </w:r>
      <w:r>
        <w:rPr>
          <w:lang w:val="sr-Cyrl-RS"/>
        </w:rPr>
        <w:t>ости).</w:t>
      </w:r>
      <w:r w:rsidR="002B1B14">
        <w:rPr>
          <w:lang w:val="sr-Cyrl-RS"/>
        </w:rPr>
        <w:t xml:space="preserve"> За остале скупове са различитим процентима недостајућих вредности, користила би се иста скрипта само би улазни параметар функције </w:t>
      </w:r>
      <w:r w:rsidR="002B1B14" w:rsidRPr="002B1B14">
        <w:rPr>
          <w:i/>
          <w:lang w:val="en-US"/>
        </w:rPr>
        <w:t>mice</w:t>
      </w:r>
      <w:r w:rsidR="002B1B14">
        <w:rPr>
          <w:lang w:val="sr-Latn-RS"/>
        </w:rPr>
        <w:t xml:space="preserve"> </w:t>
      </w:r>
      <w:r w:rsidR="002B1B14">
        <w:rPr>
          <w:lang w:val="sr-Cyrl-RS"/>
        </w:rPr>
        <w:t>био другачији.</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9"/>
        <w:gridCol w:w="8071"/>
      </w:tblGrid>
      <w:tr w:rsidR="00CD6EC0" w:rsidRPr="00105612" w:rsidTr="00D227D9">
        <w:tc>
          <w:tcPr>
            <w:tcW w:w="534" w:type="dxa"/>
          </w:tcPr>
          <w:p w:rsidR="00CD6EC0" w:rsidRPr="00105612" w:rsidRDefault="00CD6EC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2C294E">
            <w:pPr>
              <w:pStyle w:val="NoSpacing"/>
              <w:rPr>
                <w:rFonts w:ascii="Courier New" w:hAnsi="Courier New" w:cs="Courier New"/>
                <w:sz w:val="24"/>
                <w:lang w:val="sr-Cyrl-RS"/>
              </w:rPr>
            </w:pPr>
            <w:r>
              <w:rPr>
                <w:rFonts w:ascii="Courier New" w:hAnsi="Courier New" w:cs="Courier New"/>
                <w:color w:val="76923C" w:themeColor="accent3" w:themeShade="BF"/>
                <w:sz w:val="24"/>
                <w:lang w:val="en-US"/>
              </w:rPr>
              <w:t xml:space="preserve"># </w:t>
            </w:r>
            <w:r w:rsidR="002C294E">
              <w:rPr>
                <w:rFonts w:ascii="Courier New" w:hAnsi="Courier New" w:cs="Courier New"/>
                <w:color w:val="76923C" w:themeColor="accent3" w:themeShade="BF"/>
                <w:sz w:val="24"/>
                <w:lang w:val="sr-Cyrl-RS"/>
              </w:rPr>
              <w:t>Улазни параметри:</w:t>
            </w:r>
            <w:r>
              <w:rPr>
                <w:rFonts w:ascii="Courier New" w:hAnsi="Courier New" w:cs="Courier New"/>
                <w:color w:val="76923C" w:themeColor="accent3" w:themeShade="BF"/>
                <w:sz w:val="24"/>
                <w:lang w:val="sr-Cyrl-RS"/>
              </w:rPr>
              <w:t xml:space="preserve">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r w:rsidR="00105612">
              <w:rPr>
                <w:rFonts w:ascii="Courier New" w:hAnsi="Courier New" w:cs="Courier New"/>
                <w:color w:val="A6A6A6" w:themeColor="background1" w:themeShade="A6"/>
                <w:sz w:val="24"/>
                <w:lang w:val="en-US"/>
              </w:rPr>
              <w:t>&gt;</w:t>
            </w:r>
          </w:p>
        </w:tc>
        <w:tc>
          <w:tcPr>
            <w:tcW w:w="8708" w:type="dxa"/>
          </w:tcPr>
          <w:p w:rsidR="00CD6EC0" w:rsidRPr="00371158" w:rsidRDefault="00105612" w:rsidP="00D227D9">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 xml:space="preserve"># </w:t>
            </w:r>
            <w:r w:rsidRPr="00105612">
              <w:rPr>
                <w:rFonts w:ascii="Courier New" w:hAnsi="Courier New" w:cs="Courier New"/>
                <w:b/>
                <w:color w:val="76923C" w:themeColor="accent3" w:themeShade="BF"/>
                <w:sz w:val="24"/>
                <w:lang w:val="en-US"/>
              </w:rPr>
              <w:t>XY_05</w:t>
            </w:r>
            <w:r>
              <w:rPr>
                <w:rFonts w:ascii="Courier New" w:hAnsi="Courier New" w:cs="Courier New"/>
                <w:color w:val="76923C" w:themeColor="accent3" w:themeShade="BF"/>
                <w:sz w:val="24"/>
                <w:lang w:val="en-US"/>
              </w:rPr>
              <w:t xml:space="preserve"> – </w:t>
            </w:r>
            <w:r>
              <w:rPr>
                <w:rFonts w:ascii="Courier New" w:hAnsi="Courier New" w:cs="Courier New"/>
                <w:color w:val="76923C" w:themeColor="accent3" w:themeShade="BF"/>
                <w:sz w:val="24"/>
                <w:lang w:val="sr-Cyrl-RS"/>
              </w:rPr>
              <w:t>скуп података</w:t>
            </w:r>
            <w:r w:rsidR="00CD6EC0" w:rsidRPr="00B74177">
              <w:rPr>
                <w:rFonts w:ascii="Courier New" w:hAnsi="Courier New" w:cs="Courier New"/>
                <w:color w:val="76923C" w:themeColor="accent3" w:themeShade="BF"/>
                <w:sz w:val="24"/>
                <w:lang w:val="sr-Cyrl-RS"/>
              </w:rPr>
              <w:t xml:space="preserve"> </w:t>
            </w:r>
            <w:r w:rsidR="00CD6EC0">
              <w:rPr>
                <w:rFonts w:ascii="Courier New" w:hAnsi="Courier New" w:cs="Courier New"/>
                <w:color w:val="76923C" w:themeColor="accent3" w:themeShade="BF"/>
                <w:sz w:val="24"/>
                <w:lang w:val="sr-Cyrl-RS"/>
              </w:rPr>
              <w:t xml:space="preserve"> </w:t>
            </w:r>
          </w:p>
        </w:tc>
      </w:tr>
      <w:tr w:rsidR="00CD6EC0" w:rsidRPr="00210229"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D227D9">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 xml:space="preserve"># </w:t>
            </w:r>
            <w:r w:rsidRPr="00105612">
              <w:rPr>
                <w:rFonts w:ascii="Courier New" w:hAnsi="Courier New" w:cs="Courier New"/>
                <w:b/>
                <w:color w:val="76923C" w:themeColor="accent3" w:themeShade="BF"/>
                <w:sz w:val="24"/>
                <w:lang w:val="en-US"/>
              </w:rPr>
              <w:t>method</w:t>
            </w:r>
            <w:r w:rsidRPr="00105612">
              <w:rPr>
                <w:rFonts w:ascii="Courier New" w:hAnsi="Courier New" w:cs="Courier New"/>
                <w:b/>
                <w:color w:val="76923C" w:themeColor="accent3" w:themeShade="BF"/>
                <w:sz w:val="24"/>
                <w:lang w:val="sr-Cyrl-RS"/>
              </w:rPr>
              <w:t>=</w:t>
            </w:r>
            <w:r w:rsidRPr="00105612">
              <w:rPr>
                <w:b/>
                <w:lang w:val="sr-Cyrl-RS"/>
              </w:rPr>
              <w:t xml:space="preserve"> </w:t>
            </w:r>
            <w:r w:rsidRPr="00105612">
              <w:rPr>
                <w:rFonts w:ascii="Courier New" w:hAnsi="Courier New" w:cs="Courier New"/>
                <w:b/>
                <w:color w:val="76923C" w:themeColor="accent3" w:themeShade="BF"/>
                <w:sz w:val="24"/>
                <w:lang w:val="sr-Cyrl-RS"/>
              </w:rPr>
              <w:t>"</w:t>
            </w:r>
            <w:r w:rsidRPr="00105612">
              <w:rPr>
                <w:rFonts w:ascii="Courier New" w:hAnsi="Courier New" w:cs="Courier New"/>
                <w:b/>
                <w:color w:val="76923C" w:themeColor="accent3" w:themeShade="BF"/>
                <w:sz w:val="24"/>
                <w:lang w:val="en-US"/>
              </w:rPr>
              <w:t>norm</w:t>
            </w:r>
            <w:r w:rsidRPr="00105612">
              <w:rPr>
                <w:rFonts w:ascii="Courier New" w:hAnsi="Courier New" w:cs="Courier New"/>
                <w:b/>
                <w:color w:val="76923C" w:themeColor="accent3" w:themeShade="BF"/>
                <w:sz w:val="24"/>
                <w:lang w:val="sr-Cyrl-RS"/>
              </w:rPr>
              <w:t>.</w:t>
            </w:r>
            <w:r w:rsidRPr="00105612">
              <w:rPr>
                <w:rFonts w:ascii="Courier New" w:hAnsi="Courier New" w:cs="Courier New"/>
                <w:b/>
                <w:color w:val="76923C" w:themeColor="accent3" w:themeShade="BF"/>
                <w:sz w:val="24"/>
                <w:lang w:val="en-US"/>
              </w:rPr>
              <w:t>predict</w:t>
            </w:r>
            <w:r w:rsidRPr="00105612">
              <w:rPr>
                <w:rFonts w:ascii="Courier New" w:hAnsi="Courier New" w:cs="Courier New"/>
                <w:b/>
                <w:color w:val="76923C" w:themeColor="accent3" w:themeShade="BF"/>
                <w:sz w:val="24"/>
                <w:lang w:val="sr-Cyrl-RS"/>
              </w:rPr>
              <w:t>"</w:t>
            </w:r>
            <w:r w:rsidRPr="00105612">
              <w:rPr>
                <w:rFonts w:ascii="Courier New" w:hAnsi="Courier New" w:cs="Courier New"/>
                <w:color w:val="76923C" w:themeColor="accent3" w:themeShade="BF"/>
                <w:sz w:val="24"/>
                <w:lang w:val="sr-Cyrl-RS"/>
              </w:rPr>
              <w:t xml:space="preserve"> – </w:t>
            </w:r>
            <w:r>
              <w:rPr>
                <w:rFonts w:ascii="Courier New" w:hAnsi="Courier New" w:cs="Courier New"/>
                <w:color w:val="76923C" w:themeColor="accent3" w:themeShade="BF"/>
                <w:sz w:val="24"/>
                <w:lang w:val="sr-Cyrl-RS"/>
              </w:rPr>
              <w:t xml:space="preserve">означава методу импутације,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тј. линеарну регресију</w:t>
            </w:r>
            <w:r w:rsidR="00CD6EC0" w:rsidRPr="00B74177">
              <w:rPr>
                <w:rFonts w:ascii="Courier New" w:hAnsi="Courier New" w:cs="Courier New"/>
                <w:color w:val="76923C" w:themeColor="accent3" w:themeShade="BF"/>
                <w:sz w:val="24"/>
                <w:lang w:val="sr-Cyrl-RS"/>
              </w:rPr>
              <w:t xml:space="preserve"> </w:t>
            </w:r>
          </w:p>
        </w:tc>
      </w:tr>
      <w:tr w:rsidR="00CD6EC0" w:rsidRPr="00210229"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r w:rsidRPr="00105612">
              <w:rPr>
                <w:rFonts w:ascii="Courier New" w:hAnsi="Courier New" w:cs="Courier New"/>
                <w:b/>
                <w:color w:val="76923C" w:themeColor="accent3" w:themeShade="BF"/>
                <w:sz w:val="24"/>
                <w:lang w:val="en-US"/>
              </w:rPr>
              <w:t>m</w:t>
            </w:r>
            <w:r w:rsidRPr="00105612">
              <w:rPr>
                <w:rFonts w:ascii="Courier New" w:hAnsi="Courier New" w:cs="Courier New"/>
                <w:b/>
                <w:color w:val="76923C" w:themeColor="accent3" w:themeShade="BF"/>
                <w:sz w:val="24"/>
                <w:lang w:val="sr-Cyrl-RS"/>
              </w:rPr>
              <w:t>=5</w:t>
            </w:r>
            <w:r>
              <w:rPr>
                <w:rFonts w:ascii="Courier New" w:hAnsi="Courier New" w:cs="Courier New"/>
                <w:b/>
                <w:color w:val="76923C" w:themeColor="accent3" w:themeShade="BF"/>
                <w:sz w:val="24"/>
                <w:lang w:val="sr-Latn-RS"/>
              </w:rPr>
              <w:t xml:space="preserve"> </w:t>
            </w:r>
            <w:r w:rsidRPr="00105612">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број функција креираних за сваку променљиву</w:t>
            </w:r>
          </w:p>
        </w:tc>
      </w:tr>
      <w:tr w:rsidR="00CD6EC0" w:rsidRPr="00371158"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105612">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p>
        </w:tc>
      </w:tr>
      <w:tr w:rsidR="00CD6EC0" w:rsidRPr="00105612"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7</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105612">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r w:rsidR="002C294E">
              <w:rPr>
                <w:rFonts w:ascii="Courier New" w:hAnsi="Courier New" w:cs="Courier New"/>
                <w:color w:val="76923C" w:themeColor="accent3" w:themeShade="BF"/>
                <w:sz w:val="24"/>
                <w:lang w:val="sr-Cyrl-RS"/>
              </w:rPr>
              <w:t>Повратна вредност:</w:t>
            </w:r>
            <w:r w:rsidR="00CD6EC0" w:rsidRPr="00B74177">
              <w:rPr>
                <w:rFonts w:ascii="Courier New" w:hAnsi="Courier New" w:cs="Courier New"/>
                <w:sz w:val="24"/>
                <w:lang w:val="sr-Cyrl-RS"/>
              </w:rPr>
              <w:t xml:space="preserve">  </w:t>
            </w:r>
          </w:p>
        </w:tc>
      </w:tr>
      <w:tr w:rsidR="00CD6EC0" w:rsidRPr="00210229"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8</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2C294E">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r w:rsidRPr="002C294E">
              <w:rPr>
                <w:rFonts w:ascii="Courier New" w:hAnsi="Courier New" w:cs="Courier New"/>
                <w:b/>
                <w:color w:val="76923C" w:themeColor="accent3" w:themeShade="BF"/>
                <w:sz w:val="24"/>
                <w:lang w:val="sr-Cyrl-RS"/>
              </w:rPr>
              <w:t>XY_05_model</w:t>
            </w:r>
            <w:r w:rsidRPr="002C294E">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 xml:space="preserve">који садржи параметре линеарне функције, </w:t>
            </w:r>
            <w:r w:rsidR="00CD6EC0" w:rsidRPr="00B74177">
              <w:rPr>
                <w:rFonts w:ascii="Courier New" w:hAnsi="Courier New" w:cs="Courier New"/>
                <w:sz w:val="24"/>
                <w:lang w:val="sr-Cyrl-RS"/>
              </w:rPr>
              <w:t xml:space="preserve">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9</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оригинални скуп података, метаподатке...</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10</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Не садржи уметнуте вредности.</w:t>
            </w:r>
          </w:p>
        </w:tc>
      </w:tr>
      <w:tr w:rsidR="00CD6EC0" w:rsidRPr="00210229"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11</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D227D9">
            <w:pPr>
              <w:pStyle w:val="NoSpacing"/>
              <w:rPr>
                <w:rFonts w:ascii="Courier New" w:hAnsi="Courier New" w:cs="Courier New"/>
                <w:sz w:val="24"/>
                <w:lang w:val="sr-Cyrl-RS"/>
              </w:rPr>
            </w:pPr>
            <w:r w:rsidRPr="002C294E">
              <w:rPr>
                <w:rFonts w:ascii="Courier New" w:hAnsi="Courier New" w:cs="Courier New"/>
                <w:sz w:val="24"/>
                <w:lang w:val="sr-Cyrl-RS"/>
              </w:rPr>
              <w:t>XY</w:t>
            </w:r>
            <w:r>
              <w:rPr>
                <w:rFonts w:ascii="Courier New" w:hAnsi="Courier New" w:cs="Courier New"/>
                <w:sz w:val="24"/>
                <w:lang w:val="sr-Cyrl-RS"/>
              </w:rPr>
              <w:t>_05_model &lt;- mice(XY_05, method=</w:t>
            </w:r>
            <w:r w:rsidRPr="002C294E">
              <w:rPr>
                <w:rFonts w:ascii="Courier New" w:hAnsi="Courier New" w:cs="Courier New"/>
                <w:sz w:val="24"/>
                <w:lang w:val="sr-Cyrl-RS"/>
              </w:rPr>
              <w:t>"norm.predict", m=5)</w:t>
            </w:r>
          </w:p>
        </w:tc>
      </w:tr>
      <w:tr w:rsidR="00CD6EC0" w:rsidRPr="00262960"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12</w:t>
            </w:r>
            <w:r w:rsidR="002C294E">
              <w:rPr>
                <w:rFonts w:ascii="Courier New" w:hAnsi="Courier New" w:cs="Courier New"/>
                <w:color w:val="A6A6A6" w:themeColor="background1" w:themeShade="A6"/>
                <w:sz w:val="24"/>
                <w:lang w:val="en-US"/>
              </w:rPr>
              <w:t>&gt;</w:t>
            </w:r>
          </w:p>
        </w:tc>
        <w:tc>
          <w:tcPr>
            <w:tcW w:w="8708" w:type="dxa"/>
          </w:tcPr>
          <w:p w:rsidR="00CD6EC0" w:rsidRPr="00B74177" w:rsidRDefault="00CD6EC0" w:rsidP="00D227D9">
            <w:pPr>
              <w:pStyle w:val="NoSpacing"/>
              <w:rPr>
                <w:rFonts w:ascii="Courier New" w:hAnsi="Courier New" w:cs="Courier New"/>
                <w:sz w:val="24"/>
                <w:lang w:val="sr-Cyrl-RS"/>
              </w:rPr>
            </w:pPr>
          </w:p>
        </w:tc>
      </w:tr>
      <w:tr w:rsidR="002C294E" w:rsidRPr="00210229"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13</w:t>
            </w:r>
            <w:r>
              <w:rPr>
                <w:rFonts w:ascii="Courier New" w:hAnsi="Courier New" w:cs="Courier New"/>
                <w:color w:val="A6A6A6" w:themeColor="background1" w:themeShade="A6"/>
                <w:sz w:val="24"/>
                <w:lang w:val="en-US"/>
              </w:rPr>
              <w:t>&gt;</w:t>
            </w:r>
          </w:p>
        </w:tc>
        <w:tc>
          <w:tcPr>
            <w:tcW w:w="8708" w:type="dxa"/>
          </w:tcPr>
          <w:p w:rsidR="002C294E"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Креирање скупа података где су недостајуће вредности</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14</w:t>
            </w:r>
            <w:r>
              <w:rPr>
                <w:rFonts w:ascii="Courier New" w:hAnsi="Courier New" w:cs="Courier New"/>
                <w:color w:val="A6A6A6" w:themeColor="background1" w:themeShade="A6"/>
                <w:sz w:val="24"/>
                <w:lang w:val="en-US"/>
              </w:rPr>
              <w:t>&gt;</w:t>
            </w:r>
          </w:p>
        </w:tc>
        <w:tc>
          <w:tcPr>
            <w:tcW w:w="8708" w:type="dxa"/>
          </w:tcPr>
          <w:p w:rsidR="002C294E"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замењене уметнутим вредностима</w:t>
            </w:r>
          </w:p>
        </w:tc>
      </w:tr>
      <w:tr w:rsidR="002C294E" w:rsidRPr="00210229"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15</w:t>
            </w:r>
            <w:r>
              <w:rPr>
                <w:rFonts w:ascii="Courier New" w:hAnsi="Courier New" w:cs="Courier New"/>
                <w:color w:val="A6A6A6" w:themeColor="background1" w:themeShade="A6"/>
                <w:sz w:val="24"/>
                <w:lang w:val="en-US"/>
              </w:rPr>
              <w:t>&gt;</w:t>
            </w:r>
          </w:p>
        </w:tc>
        <w:tc>
          <w:tcPr>
            <w:tcW w:w="8708" w:type="dxa"/>
          </w:tcPr>
          <w:p w:rsidR="002C294E" w:rsidRPr="00B74177" w:rsidRDefault="002C294E" w:rsidP="00D227D9">
            <w:pPr>
              <w:pStyle w:val="NoSpacing"/>
              <w:rPr>
                <w:rFonts w:ascii="Courier New" w:hAnsi="Courier New" w:cs="Courier New"/>
                <w:sz w:val="24"/>
                <w:lang w:val="sr-Cyrl-RS"/>
              </w:rPr>
            </w:pPr>
            <w:r w:rsidRPr="002C294E">
              <w:rPr>
                <w:rFonts w:ascii="Courier New" w:hAnsi="Courier New" w:cs="Courier New"/>
                <w:sz w:val="24"/>
                <w:lang w:val="sr-Cyrl-RS"/>
              </w:rPr>
              <w:t>XY_05_imp &lt;- complete(XY_05_model)</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16</w:t>
            </w:r>
            <w:r>
              <w:rPr>
                <w:rFonts w:ascii="Courier New" w:hAnsi="Courier New" w:cs="Courier New"/>
                <w:color w:val="A6A6A6" w:themeColor="background1" w:themeShade="A6"/>
                <w:sz w:val="24"/>
                <w:lang w:val="en-US"/>
              </w:rPr>
              <w:t>&gt;</w:t>
            </w:r>
          </w:p>
        </w:tc>
        <w:tc>
          <w:tcPr>
            <w:tcW w:w="8708" w:type="dxa"/>
          </w:tcPr>
          <w:p w:rsidR="002C294E" w:rsidRPr="002C294E" w:rsidRDefault="002C294E" w:rsidP="00D227D9">
            <w:pPr>
              <w:pStyle w:val="NoSpacing"/>
              <w:rPr>
                <w:rFonts w:ascii="Courier New" w:hAnsi="Courier New" w:cs="Courier New"/>
                <w:sz w:val="24"/>
                <w:lang w:val="sr-Cyrl-RS"/>
              </w:rPr>
            </w:pP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17</w:t>
            </w:r>
            <w:r>
              <w:rPr>
                <w:rFonts w:ascii="Courier New" w:hAnsi="Courier New" w:cs="Courier New"/>
                <w:color w:val="A6A6A6" w:themeColor="background1" w:themeShade="A6"/>
                <w:sz w:val="24"/>
                <w:lang w:val="en-US"/>
              </w:rPr>
              <w:t>&gt;</w:t>
            </w:r>
          </w:p>
        </w:tc>
        <w:tc>
          <w:tcPr>
            <w:tcW w:w="8708" w:type="dxa"/>
          </w:tcPr>
          <w:p w:rsidR="002C294E" w:rsidRPr="002C294E"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Визуелизација резултата (слика 14)</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18</w:t>
            </w:r>
            <w:r>
              <w:rPr>
                <w:rFonts w:ascii="Courier New" w:hAnsi="Courier New" w:cs="Courier New"/>
                <w:color w:val="A6A6A6" w:themeColor="background1" w:themeShade="A6"/>
                <w:sz w:val="24"/>
                <w:lang w:val="en-US"/>
              </w:rPr>
              <w:t>&gt;</w:t>
            </w:r>
          </w:p>
        </w:tc>
        <w:tc>
          <w:tcPr>
            <w:tcW w:w="8708" w:type="dxa"/>
          </w:tcPr>
          <w:p w:rsidR="002C294E" w:rsidRPr="002C294E" w:rsidRDefault="002C294E" w:rsidP="002C294E">
            <w:pPr>
              <w:pStyle w:val="NoSpacing"/>
              <w:keepNext/>
              <w:rPr>
                <w:rFonts w:ascii="Courier New" w:hAnsi="Courier New" w:cs="Courier New"/>
                <w:sz w:val="24"/>
                <w:lang w:val="sr-Cyrl-RS"/>
              </w:rPr>
            </w:pPr>
            <w:r>
              <w:rPr>
                <w:rFonts w:ascii="Courier New" w:hAnsi="Courier New" w:cs="Courier New"/>
                <w:sz w:val="24"/>
                <w:lang w:val="en-US"/>
              </w:rPr>
              <w:t>d</w:t>
            </w:r>
            <w:r w:rsidRPr="002C294E">
              <w:rPr>
                <w:rFonts w:ascii="Courier New" w:hAnsi="Courier New" w:cs="Courier New"/>
                <w:sz w:val="24"/>
                <w:lang w:val="sr-Cyrl-RS"/>
              </w:rPr>
              <w:t>ensityplot(XY_05_model)</w:t>
            </w:r>
          </w:p>
        </w:tc>
      </w:tr>
    </w:tbl>
    <w:p w:rsidR="0000798D" w:rsidRDefault="002C294E" w:rsidP="002C294E">
      <w:pPr>
        <w:pStyle w:val="Caption"/>
        <w:jc w:val="center"/>
        <w:rPr>
          <w:lang w:val="sr-Cyrl-RS"/>
        </w:rPr>
      </w:pPr>
      <w:r>
        <w:t xml:space="preserve">Листинг </w:t>
      </w:r>
      <w:r w:rsidR="000D733B">
        <w:fldChar w:fldCharType="begin"/>
      </w:r>
      <w:r w:rsidR="000D733B">
        <w:instrText xml:space="preserve"> SEQ Листинг \* ARABIC </w:instrText>
      </w:r>
      <w:r w:rsidR="000D733B">
        <w:fldChar w:fldCharType="separate"/>
      </w:r>
      <w:r w:rsidR="002E5697">
        <w:rPr>
          <w:noProof/>
        </w:rPr>
        <w:t>7</w:t>
      </w:r>
      <w:r w:rsidR="000D733B">
        <w:rPr>
          <w:noProof/>
        </w:rPr>
        <w:fldChar w:fldCharType="end"/>
      </w:r>
      <w:r>
        <w:t xml:space="preserve"> </w:t>
      </w:r>
      <w:r>
        <w:rPr>
          <w:lang w:val="sr-Cyrl-RS"/>
        </w:rPr>
        <w:t>Импутација линеарном регресијом</w:t>
      </w:r>
    </w:p>
    <w:p w:rsidR="00025E42" w:rsidRPr="002D3A5B" w:rsidRDefault="002C7DDC" w:rsidP="002B1B14">
      <w:pPr>
        <w:rPr>
          <w:lang w:val="sr-Cyrl-RS"/>
        </w:rPr>
      </w:pPr>
      <w:r>
        <w:rPr>
          <w:lang w:val="sr-Cyrl-RS"/>
        </w:rPr>
        <w:t xml:space="preserve">Позивањем функције </w:t>
      </w:r>
      <w:r>
        <w:rPr>
          <w:rFonts w:ascii="Courier New" w:hAnsi="Courier New" w:cs="Courier New"/>
          <w:lang w:val="en-US"/>
        </w:rPr>
        <w:t>d</w:t>
      </w:r>
      <w:r w:rsidRPr="002C294E">
        <w:rPr>
          <w:rFonts w:ascii="Courier New" w:hAnsi="Courier New" w:cs="Courier New"/>
          <w:lang w:val="sr-Cyrl-RS"/>
        </w:rPr>
        <w:t>ensityplot</w:t>
      </w:r>
      <w:r>
        <w:rPr>
          <w:lang w:val="sr-Cyrl-RS"/>
        </w:rPr>
        <w:t xml:space="preserve"> из листинга </w:t>
      </w:r>
      <w:r w:rsidR="00F8223C">
        <w:rPr>
          <w:lang w:val="sr-Cyrl-RS"/>
        </w:rPr>
        <w:t>6</w:t>
      </w:r>
      <w:r>
        <w:rPr>
          <w:lang w:val="sr-Cyrl-RS"/>
        </w:rPr>
        <w:t xml:space="preserve">, добија се скуп од 10 </w:t>
      </w:r>
      <w:r w:rsidR="00F8223C">
        <w:rPr>
          <w:lang w:val="sr-Cyrl-RS"/>
        </w:rPr>
        <w:t>дијаграма приказаних на слици 1</w:t>
      </w:r>
      <w:r w:rsidR="009A3D5D">
        <w:rPr>
          <w:lang w:val="sr-Cyrl-RS"/>
        </w:rPr>
        <w:t>7</w:t>
      </w:r>
      <w:r>
        <w:rPr>
          <w:lang w:val="sr-Cyrl-RS"/>
        </w:rPr>
        <w:t xml:space="preserve">. </w:t>
      </w:r>
      <w:r w:rsidR="00025E42">
        <w:rPr>
          <w:lang w:val="sr-Cyrl-RS"/>
        </w:rPr>
        <w:t xml:space="preserve">Иако скуп података садржи и једанаесту променљиву </w:t>
      </w:r>
      <m:oMath>
        <m:r>
          <w:rPr>
            <w:rFonts w:ascii="Cambria Math" w:eastAsiaTheme="minorEastAsia" w:hAnsi="Cambria Math"/>
            <w:lang w:val="en-US"/>
          </w:rPr>
          <m:t>y</m:t>
        </m:r>
      </m:oMath>
      <w:r w:rsidR="00025E42">
        <w:rPr>
          <w:rFonts w:eastAsiaTheme="minorEastAsia"/>
          <w:lang w:val="sr-Cyrl-RS"/>
        </w:rPr>
        <w:t>, та променљива није приказана јер садржи све вредности, па није било потребе за импутацијом.</w:t>
      </w:r>
      <w:r w:rsidR="00025E42">
        <w:rPr>
          <w:lang w:val="sr-Cyrl-RS"/>
        </w:rPr>
        <w:t xml:space="preserve"> </w:t>
      </w:r>
      <w:r>
        <w:rPr>
          <w:lang w:val="sr-Cyrl-RS"/>
        </w:rPr>
        <w:t>Плавом линијом на дијаграмима су приказана измерена појављивања, односно њихова</w:t>
      </w:r>
      <w:r w:rsidR="00025E42">
        <w:rPr>
          <w:lang w:val="sr-Cyrl-RS"/>
        </w:rPr>
        <w:t xml:space="preserve"> расподела, док су ц</w:t>
      </w:r>
      <w:r>
        <w:rPr>
          <w:lang w:val="sr-Cyrl-RS"/>
        </w:rPr>
        <w:t>рвеним линијама су означене</w:t>
      </w:r>
      <w:r w:rsidR="00025E42">
        <w:rPr>
          <w:lang w:val="sr-Cyrl-RS"/>
        </w:rPr>
        <w:t xml:space="preserve"> расподеле уметнутих вредности.</w:t>
      </w:r>
      <w:r w:rsidR="002D3A5B" w:rsidRPr="002D3A5B">
        <w:rPr>
          <w:lang w:val="sr-Cyrl-RS"/>
        </w:rPr>
        <w:t xml:space="preserve"> </w:t>
      </w:r>
      <w:r w:rsidR="002D3A5B">
        <w:rPr>
          <w:lang w:val="sr-Cyrl-RS"/>
        </w:rPr>
        <w:t xml:space="preserve">Један дијграм садржи углавном једну плаву и више црвених линија (највише 5), јер се за једну променљиву конструисало толико фунцкија. </w:t>
      </w:r>
    </w:p>
    <w:p w:rsidR="00F8223C" w:rsidRDefault="00F8223C" w:rsidP="002B1B14">
      <w:pPr>
        <w:rPr>
          <w:lang w:val="sr-Cyrl-RS"/>
        </w:rPr>
      </w:pPr>
      <w:r>
        <w:rPr>
          <w:lang w:val="sr-Cyrl-RS"/>
        </w:rPr>
        <w:t>Преклапање</w:t>
      </w:r>
      <w:r w:rsidR="00025E42">
        <w:rPr>
          <w:lang w:val="sr-Cyrl-RS"/>
        </w:rPr>
        <w:t xml:space="preserve"> црвене и плаве линије не значи да је импутација била успешна, али </w:t>
      </w:r>
      <w:r>
        <w:rPr>
          <w:lang w:val="sr-Cyrl-RS"/>
        </w:rPr>
        <w:t xml:space="preserve">непреклапање сигурно значи да је импутација произвела </w:t>
      </w:r>
      <w:r>
        <w:rPr>
          <w:lang w:val="sr-Cyrl-RS"/>
        </w:rPr>
        <w:lastRenderedPageBreak/>
        <w:t>велику грешку. За право испитивање успешности имп</w:t>
      </w:r>
      <w:r w:rsidR="005E1BC1">
        <w:rPr>
          <w:lang w:val="sr-Cyrl-RS"/>
        </w:rPr>
        <w:t>утације, неопходно је израчунати</w:t>
      </w:r>
      <w:r>
        <w:rPr>
          <w:lang w:val="sr-Cyrl-RS"/>
        </w:rPr>
        <w:t xml:space="preserve"> грешке описане у одељку 5.</w:t>
      </w:r>
      <w:r w:rsidR="005E1BC1">
        <w:rPr>
          <w:lang w:val="sr-Cyrl-RS"/>
        </w:rPr>
        <w:t>1 и 5.2.</w:t>
      </w:r>
    </w:p>
    <w:p w:rsidR="00025E42" w:rsidRDefault="00025E42" w:rsidP="002B1B14">
      <w:pPr>
        <w:rPr>
          <w:lang w:val="sr-Cyrl-RS"/>
        </w:rPr>
      </w:pPr>
      <w:r>
        <w:rPr>
          <w:lang w:val="sr-Cyrl-RS"/>
        </w:rPr>
        <w:t xml:space="preserve">Занимљиво је обратити пажњу на дијаграме који одговарју променљивој </w:t>
      </w:r>
      <w:r w:rsidRPr="00025E42">
        <w:rPr>
          <w:b/>
          <w:lang w:val="sr-Cyrl-RS"/>
        </w:rPr>
        <w:t>пол</w:t>
      </w:r>
      <w:r>
        <w:rPr>
          <w:lang w:val="sr-Cyrl-RS"/>
        </w:rPr>
        <w:t>. Како је та променљива номиналног типа, за њу би била прикладнија логистичка регресија уместо линеарне. Због тога је велико одступање између измерених и уметнутих расподела.</w:t>
      </w:r>
    </w:p>
    <w:p w:rsidR="00025E42" w:rsidRPr="00025E42" w:rsidRDefault="00025E42" w:rsidP="002B1B14">
      <w:pPr>
        <w:rPr>
          <w:lang w:val="sr-Cyrl-RS"/>
        </w:rPr>
      </w:pPr>
      <w:r>
        <w:rPr>
          <w:lang w:val="sr-Cyrl-RS"/>
        </w:rPr>
        <w:t>Такође, ради једноставности слике, приказани су дијаграми добијени импутацијом података у два екстремна случаја, у скупове података са 5% и 30% недостајућих вредности. Види се да су расподеле сличне између истих променљивих у оба случаја, што је добар показатељ. Следи анализа грешке, која ће заиста показати успешност импутације.</w:t>
      </w:r>
    </w:p>
    <w:p w:rsidR="002C7DDC" w:rsidRPr="002C7DDC" w:rsidRDefault="00B04EA9" w:rsidP="002C7DDC">
      <w:pPr>
        <w:pStyle w:val="NoSpacing"/>
        <w:keepNext/>
        <w:rPr>
          <w:lang w:val="sr-Cyrl-RS"/>
        </w:rPr>
      </w:pPr>
      <w:r>
        <w:rPr>
          <w:noProof/>
          <w:lang w:val="en-US"/>
        </w:rPr>
        <w:lastRenderedPageBreak/>
        <w:drawing>
          <wp:inline distT="0" distB="0" distL="0" distR="0">
            <wp:extent cx="5410200" cy="6134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0200" cy="6134100"/>
                    </a:xfrm>
                    <a:prstGeom prst="rect">
                      <a:avLst/>
                    </a:prstGeom>
                    <a:noFill/>
                    <a:ln>
                      <a:noFill/>
                    </a:ln>
                  </pic:spPr>
                </pic:pic>
              </a:graphicData>
            </a:graphic>
          </wp:inline>
        </w:drawing>
      </w:r>
    </w:p>
    <w:p w:rsidR="00367751" w:rsidRDefault="002C7DDC" w:rsidP="002C7DDC">
      <w:pPr>
        <w:pStyle w:val="Caption"/>
        <w:jc w:val="center"/>
        <w:rPr>
          <w:lang w:val="sr-Cyrl-RS"/>
        </w:rPr>
      </w:pPr>
      <w:r w:rsidRPr="002C7DDC">
        <w:rPr>
          <w:lang w:val="sr-Cyrl-RS"/>
        </w:rPr>
        <w:t xml:space="preserve">Слика </w:t>
      </w:r>
      <w:r>
        <w:fldChar w:fldCharType="begin"/>
      </w:r>
      <w:r w:rsidRPr="002C7DDC">
        <w:rPr>
          <w:lang w:val="sr-Cyrl-RS"/>
        </w:rPr>
        <w:instrText xml:space="preserve"> </w:instrText>
      </w:r>
      <w:r>
        <w:instrText>SEQ</w:instrText>
      </w:r>
      <w:r w:rsidRPr="002C7DDC">
        <w:rPr>
          <w:lang w:val="sr-Cyrl-RS"/>
        </w:rPr>
        <w:instrText xml:space="preserve"> Слика \* </w:instrText>
      </w:r>
      <w:r>
        <w:instrText>ARABIC</w:instrText>
      </w:r>
      <w:r w:rsidRPr="002C7DDC">
        <w:rPr>
          <w:lang w:val="sr-Cyrl-RS"/>
        </w:rPr>
        <w:instrText xml:space="preserve"> </w:instrText>
      </w:r>
      <w:r>
        <w:fldChar w:fldCharType="separate"/>
      </w:r>
      <w:r w:rsidR="0096297F" w:rsidRPr="0096297F">
        <w:rPr>
          <w:noProof/>
          <w:lang w:val="sr-Cyrl-RS"/>
        </w:rPr>
        <w:t>18</w:t>
      </w:r>
      <w:r>
        <w:fldChar w:fldCharType="end"/>
      </w:r>
      <w:r w:rsidR="00025E42">
        <w:rPr>
          <w:lang w:val="sr-Cyrl-RS"/>
        </w:rPr>
        <w:t xml:space="preserve"> Расподеле </w:t>
      </w:r>
      <w:r>
        <w:rPr>
          <w:lang w:val="sr-Cyrl-RS"/>
        </w:rPr>
        <w:t>поја</w:t>
      </w:r>
      <w:r w:rsidR="00025E42">
        <w:rPr>
          <w:lang w:val="sr-Cyrl-RS"/>
        </w:rPr>
        <w:t>вљивања измерених</w:t>
      </w:r>
      <w:r>
        <w:rPr>
          <w:lang w:val="sr-Cyrl-RS"/>
        </w:rPr>
        <w:t xml:space="preserve"> и уметнутих вредности</w:t>
      </w:r>
    </w:p>
    <w:p w:rsidR="002D3A5B" w:rsidRPr="002D3A5B" w:rsidRDefault="000911C0" w:rsidP="002D3A5B">
      <w:pPr>
        <w:rPr>
          <w:lang w:val="sr-Cyrl-RS"/>
        </w:rPr>
      </w:pPr>
      <w:r>
        <w:rPr>
          <w:lang w:val="sr-Cyrl-RS"/>
        </w:rPr>
        <w:t xml:space="preserve">У табели </w:t>
      </w:r>
      <w:r w:rsidR="00F8223C">
        <w:rPr>
          <w:lang w:val="sr-Cyrl-RS"/>
        </w:rPr>
        <w:t>10</w:t>
      </w:r>
      <w:r>
        <w:rPr>
          <w:lang w:val="sr-Cyrl-RS"/>
        </w:rPr>
        <w:t xml:space="preserve"> се налази приказ грешака оп</w:t>
      </w:r>
      <w:r w:rsidR="005E1BC1">
        <w:rPr>
          <w:lang w:val="sr-Cyrl-RS"/>
        </w:rPr>
        <w:t>исаних у 5.1 и 5.2</w:t>
      </w:r>
      <w:r w:rsidR="005C5BB7">
        <w:rPr>
          <w:lang w:val="sr-Cyrl-RS"/>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5C5BB7" w:rsidRPr="00210229" w:rsidTr="005E1BC1">
        <w:trPr>
          <w:trHeight w:val="288"/>
        </w:trPr>
        <w:tc>
          <w:tcPr>
            <w:tcW w:w="1668" w:type="dxa"/>
            <w:tcBorders>
              <w:top w:val="single" w:sz="4" w:space="0" w:color="auto"/>
              <w:bottom w:val="single" w:sz="4" w:space="0" w:color="auto"/>
            </w:tcBorders>
            <w:noWrap/>
            <w:vAlign w:val="center"/>
            <w:hideMark/>
          </w:tcPr>
          <w:p w:rsidR="005E1BC1" w:rsidRDefault="005E1BC1" w:rsidP="005C5BB7">
            <w:pPr>
              <w:spacing w:line="240" w:lineRule="auto"/>
              <w:jc w:val="center"/>
              <w:rPr>
                <w:rFonts w:eastAsia="Times New Roman" w:cs="Arial"/>
                <w:szCs w:val="24"/>
                <w:lang w:val="sr-Cyrl-RS"/>
              </w:rPr>
            </w:pPr>
            <w:r>
              <w:rPr>
                <w:rFonts w:eastAsia="Times New Roman" w:cs="Arial"/>
                <w:szCs w:val="24"/>
                <w:lang w:val="sr-Cyrl-RS"/>
              </w:rPr>
              <w:t>Недостајуће вредности</w:t>
            </w:r>
          </w:p>
          <w:p w:rsidR="005C5BB7" w:rsidRPr="005C5BB7" w:rsidRDefault="005E1BC1" w:rsidP="005C5BB7">
            <w:pPr>
              <w:spacing w:line="240" w:lineRule="auto"/>
              <w:jc w:val="center"/>
              <w:rPr>
                <w:rFonts w:eastAsia="Times New Roman" w:cs="Arial"/>
                <w:szCs w:val="24"/>
                <w:lang w:val="sr-Cyrl-RS"/>
              </w:rPr>
            </w:pPr>
            <w:r>
              <w:rPr>
                <w:rFonts w:eastAsia="Times New Roman" w:cs="Arial"/>
                <w:szCs w:val="24"/>
                <w:lang w:val="sr-Cyrl-RS"/>
              </w:rPr>
              <w:t>(</w:t>
            </w:r>
            <w:r w:rsidR="005C5BB7" w:rsidRPr="005C5BB7">
              <w:rPr>
                <w:rFonts w:eastAsia="Times New Roman" w:cs="Arial"/>
                <w:szCs w:val="24"/>
                <w:lang w:val="sr-Cyrl-RS"/>
              </w:rPr>
              <w:t>%</w:t>
            </w:r>
            <w:r>
              <w:rPr>
                <w:rFonts w:eastAsia="Times New Roman" w:cs="Arial"/>
                <w:szCs w:val="24"/>
                <w:lang w:val="sr-Cyrl-RS"/>
              </w:rPr>
              <w:t>)</w:t>
            </w:r>
          </w:p>
        </w:tc>
        <w:tc>
          <w:tcPr>
            <w:tcW w:w="1495" w:type="dxa"/>
            <w:tcBorders>
              <w:top w:val="single" w:sz="4" w:space="0" w:color="auto"/>
              <w:bottom w:val="single" w:sz="4" w:space="0" w:color="auto"/>
            </w:tcBorders>
            <w:noWrap/>
            <w:vAlign w:val="center"/>
            <w:hideMark/>
          </w:tcPr>
          <w:p w:rsid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 xml:space="preserve">Средња </w:t>
            </w:r>
          </w:p>
          <w:p w:rsid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квадратна</w:t>
            </w:r>
          </w:p>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грешка</w:t>
            </w:r>
          </w:p>
        </w:tc>
        <w:tc>
          <w:tcPr>
            <w:tcW w:w="1692"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Корен средње квадратне грешке</w:t>
            </w:r>
          </w:p>
        </w:tc>
        <w:tc>
          <w:tcPr>
            <w:tcW w:w="1563"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Просечна релативна грешка</w:t>
            </w:r>
          </w:p>
        </w:tc>
        <w:tc>
          <w:tcPr>
            <w:tcW w:w="2302"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Корен средње квадратне грешке линеарне регресије</w:t>
            </w:r>
          </w:p>
        </w:tc>
      </w:tr>
      <w:tr w:rsidR="005C5BB7" w:rsidRPr="005C5BB7" w:rsidTr="005E1BC1">
        <w:trPr>
          <w:trHeight w:val="288"/>
        </w:trPr>
        <w:tc>
          <w:tcPr>
            <w:tcW w:w="1668"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5</w:t>
            </w:r>
          </w:p>
        </w:tc>
        <w:tc>
          <w:tcPr>
            <w:tcW w:w="1495"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43.54469</w:t>
            </w:r>
          </w:p>
        </w:tc>
        <w:tc>
          <w:tcPr>
            <w:tcW w:w="1692"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6.59884</w:t>
            </w:r>
          </w:p>
        </w:tc>
        <w:tc>
          <w:tcPr>
            <w:tcW w:w="1563"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0.109273</w:t>
            </w:r>
          </w:p>
        </w:tc>
        <w:tc>
          <w:tcPr>
            <w:tcW w:w="2302"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40.93458</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10</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98.69796</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9.934685</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0.111054</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40.78019</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15</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114.4606</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10.69863</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0.107427</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41.76785</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20</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75.41079</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8.683939</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0.112437</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41.84145</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25</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135.0136</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11.61953</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0.117311</w:t>
            </w:r>
          </w:p>
        </w:tc>
        <w:tc>
          <w:tcPr>
            <w:tcW w:w="230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54.97207</w:t>
            </w:r>
          </w:p>
        </w:tc>
      </w:tr>
      <w:tr w:rsidR="005C5BB7" w:rsidRPr="005C5BB7" w:rsidTr="005E1BC1">
        <w:trPr>
          <w:trHeight w:val="288"/>
        </w:trPr>
        <w:tc>
          <w:tcPr>
            <w:tcW w:w="1668"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30</w:t>
            </w:r>
          </w:p>
        </w:tc>
        <w:tc>
          <w:tcPr>
            <w:tcW w:w="1495"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127.6473</w:t>
            </w:r>
          </w:p>
        </w:tc>
        <w:tc>
          <w:tcPr>
            <w:tcW w:w="1692"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11.29811</w:t>
            </w:r>
          </w:p>
        </w:tc>
        <w:tc>
          <w:tcPr>
            <w:tcW w:w="156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0.112443</w:t>
            </w:r>
          </w:p>
        </w:tc>
        <w:tc>
          <w:tcPr>
            <w:tcW w:w="2302" w:type="dxa"/>
            <w:noWrap/>
            <w:vAlign w:val="center"/>
            <w:hideMark/>
          </w:tcPr>
          <w:p w:rsidR="005C5BB7" w:rsidRPr="005C5BB7" w:rsidRDefault="005C5BB7" w:rsidP="00CB3289">
            <w:pPr>
              <w:keepNext/>
              <w:spacing w:line="240" w:lineRule="auto"/>
              <w:jc w:val="center"/>
              <w:rPr>
                <w:rFonts w:eastAsia="Times New Roman" w:cs="Arial"/>
                <w:color w:val="000000"/>
                <w:szCs w:val="24"/>
                <w:lang w:val="en-US"/>
              </w:rPr>
            </w:pPr>
            <w:r w:rsidRPr="005C5BB7">
              <w:rPr>
                <w:rFonts w:eastAsia="Times New Roman" w:cs="Arial"/>
                <w:color w:val="000000"/>
                <w:szCs w:val="24"/>
                <w:lang w:val="en-US"/>
              </w:rPr>
              <w:t>95.63886</w:t>
            </w:r>
          </w:p>
        </w:tc>
      </w:tr>
    </w:tbl>
    <w:p w:rsidR="00405C4D" w:rsidRPr="00405C4D" w:rsidRDefault="00CB3289" w:rsidP="00CB3289">
      <w:pPr>
        <w:pStyle w:val="Caption"/>
        <w:jc w:val="center"/>
        <w:rPr>
          <w:lang w:val="sr-Cyrl-RS"/>
        </w:rPr>
      </w:pPr>
      <w:r>
        <w:t>Табела</w:t>
      </w:r>
      <w:r w:rsidRPr="004D6E43">
        <w:t xml:space="preserve"> </w:t>
      </w:r>
      <w:r>
        <w:fldChar w:fldCharType="begin"/>
      </w:r>
      <w:r w:rsidRPr="004D6E43">
        <w:instrText xml:space="preserve"> SEQ </w:instrText>
      </w:r>
      <w:r>
        <w:instrText>Табела</w:instrText>
      </w:r>
      <w:r w:rsidRPr="004D6E43">
        <w:instrText xml:space="preserve"> \* ARABIC </w:instrText>
      </w:r>
      <w:r>
        <w:fldChar w:fldCharType="separate"/>
      </w:r>
      <w:r w:rsidR="006648C5">
        <w:rPr>
          <w:noProof/>
        </w:rPr>
        <w:t>10</w:t>
      </w:r>
      <w:r>
        <w:fldChar w:fldCharType="end"/>
      </w:r>
      <w:r>
        <w:rPr>
          <w:lang w:val="sr-Cyrl-RS"/>
        </w:rPr>
        <w:t xml:space="preserve"> Приказ грешака насталих приликом импутације линеарном регресијом</w:t>
      </w:r>
    </w:p>
    <w:p w:rsidR="00877548" w:rsidRDefault="00CB3289" w:rsidP="00A12146">
      <w:pPr>
        <w:rPr>
          <w:lang w:val="sr-Cyrl-RS"/>
        </w:rPr>
      </w:pPr>
      <w:r>
        <w:rPr>
          <w:lang w:val="sr-Cyrl-RS"/>
        </w:rPr>
        <w:lastRenderedPageBreak/>
        <w:t>Поред укупних грешака,</w:t>
      </w:r>
      <w:r w:rsidR="005E1BC1">
        <w:rPr>
          <w:lang w:val="sr-Cyrl-RS"/>
        </w:rPr>
        <w:t xml:space="preserve"> у табели 11</w:t>
      </w:r>
      <w:r w:rsidR="00D227D9">
        <w:rPr>
          <w:lang w:val="sr-Cyrl-RS"/>
        </w:rPr>
        <w:t xml:space="preserve"> су приказане</w:t>
      </w:r>
      <w:r>
        <w:rPr>
          <w:lang w:val="sr-Cyrl-RS"/>
        </w:rPr>
        <w:t xml:space="preserve"> и </w:t>
      </w:r>
      <w:r w:rsidR="00D227D9">
        <w:rPr>
          <w:lang w:val="sr-Cyrl-RS"/>
        </w:rPr>
        <w:t xml:space="preserve">просечне </w:t>
      </w:r>
      <w:r>
        <w:rPr>
          <w:lang w:val="sr-Cyrl-RS"/>
        </w:rPr>
        <w:t xml:space="preserve">релативне грешке по променљивој, где се види значај лоше процене линеарне регресије </w:t>
      </w:r>
      <w:r w:rsidR="00D227D9">
        <w:rPr>
          <w:lang w:val="sr-Cyrl-RS"/>
        </w:rPr>
        <w:t xml:space="preserve">на номиналну променљиву </w:t>
      </w:r>
      <w:r>
        <w:rPr>
          <w:lang w:val="sr-Cyrl-RS"/>
        </w:rPr>
        <w:t>(променљива пол).</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5E1BC1" w:rsidRPr="005E1BC1" w:rsidTr="002F597B">
        <w:trPr>
          <w:trHeight w:val="533"/>
        </w:trPr>
        <w:tc>
          <w:tcPr>
            <w:tcW w:w="1701" w:type="dxa"/>
            <w:tcBorders>
              <w:top w:val="single" w:sz="4" w:space="0" w:color="auto"/>
              <w:bottom w:val="nil"/>
            </w:tcBorders>
            <w:noWrap/>
            <w:vAlign w:val="center"/>
          </w:tcPr>
          <w:p w:rsidR="005E1BC1" w:rsidRDefault="005E1BC1" w:rsidP="00CB3289">
            <w:pPr>
              <w:spacing w:line="240" w:lineRule="auto"/>
              <w:jc w:val="center"/>
              <w:rPr>
                <w:rFonts w:eastAsia="Times New Roman" w:cs="Arial"/>
                <w:szCs w:val="24"/>
                <w:lang w:val="sr-Cyrl-RS"/>
              </w:rPr>
            </w:pPr>
          </w:p>
        </w:tc>
        <w:tc>
          <w:tcPr>
            <w:tcW w:w="7019" w:type="dxa"/>
            <w:gridSpan w:val="6"/>
            <w:tcBorders>
              <w:top w:val="single" w:sz="4" w:space="0" w:color="auto"/>
              <w:bottom w:val="nil"/>
            </w:tcBorders>
            <w:noWrap/>
            <w:vAlign w:val="center"/>
          </w:tcPr>
          <w:p w:rsidR="005E1BC1" w:rsidRPr="005E1BC1" w:rsidRDefault="005E1BC1" w:rsidP="00CB3289">
            <w:pPr>
              <w:spacing w:line="240" w:lineRule="auto"/>
              <w:jc w:val="center"/>
              <w:rPr>
                <w:rFonts w:eastAsia="Times New Roman" w:cs="Arial"/>
                <w:color w:val="000000"/>
                <w:szCs w:val="24"/>
                <w:lang w:val="sr-Cyrl-RS"/>
              </w:rPr>
            </w:pPr>
            <w:r>
              <w:rPr>
                <w:rFonts w:eastAsia="Times New Roman" w:cs="Arial"/>
                <w:color w:val="000000"/>
                <w:szCs w:val="24"/>
                <w:lang w:val="sr-Cyrl-RS"/>
              </w:rPr>
              <w:t>Проценат недостајућих вредности у скупу података</w:t>
            </w:r>
          </w:p>
        </w:tc>
      </w:tr>
      <w:tr w:rsidR="00CB3289" w:rsidRPr="00CB3289" w:rsidTr="005E1BC1">
        <w:trPr>
          <w:trHeight w:val="533"/>
        </w:trPr>
        <w:tc>
          <w:tcPr>
            <w:tcW w:w="1701"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szCs w:val="24"/>
                <w:lang w:val="sr-Cyrl-RS"/>
              </w:rPr>
            </w:pPr>
            <w:r>
              <w:rPr>
                <w:rFonts w:eastAsia="Times New Roman" w:cs="Arial"/>
                <w:szCs w:val="24"/>
                <w:lang w:val="sr-Cyrl-RS"/>
              </w:rPr>
              <w:t>Променљива</w:t>
            </w:r>
          </w:p>
        </w:tc>
        <w:tc>
          <w:tcPr>
            <w:tcW w:w="1150"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5%</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10%</w:t>
            </w:r>
          </w:p>
        </w:tc>
        <w:tc>
          <w:tcPr>
            <w:tcW w:w="1273"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15%</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20%</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25%</w:t>
            </w:r>
          </w:p>
        </w:tc>
        <w:tc>
          <w:tcPr>
            <w:tcW w:w="1149" w:type="dxa"/>
            <w:tcBorders>
              <w:top w:val="nil"/>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30%</w:t>
            </w:r>
          </w:p>
        </w:tc>
      </w:tr>
      <w:tr w:rsidR="00CB3289" w:rsidRPr="00CB3289" w:rsidTr="00CB3289">
        <w:trPr>
          <w:trHeight w:val="288"/>
        </w:trPr>
        <w:tc>
          <w:tcPr>
            <w:tcW w:w="1701"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старост</w:t>
            </w:r>
          </w:p>
        </w:tc>
        <w:tc>
          <w:tcPr>
            <w:tcW w:w="1150"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0.1725</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0.1722</w:t>
            </w:r>
          </w:p>
        </w:tc>
        <w:tc>
          <w:tcPr>
            <w:tcW w:w="1273" w:type="dxa"/>
            <w:tcBorders>
              <w:top w:val="single" w:sz="4" w:space="0" w:color="auto"/>
            </w:tcBorders>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0.1721</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0.1955</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0.1698</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0.1863</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пол</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0.4091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0.3429</w:t>
            </w:r>
          </w:p>
        </w:tc>
        <w:tc>
          <w:tcPr>
            <w:tcW w:w="1273"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0.3021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0.3299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0.3040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0.1884</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ИТМ</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0.0960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0.0879</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0.1044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0.1120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0.1074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0.1142</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КП</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0.1134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0.1335</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0.1201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0.1138</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0.1219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0.1479</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с1</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0.0220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0.0411</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0.0384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0.0629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0.0700</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с2</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0.0211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0.0409</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0.0484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0.0344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0.0585</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0.0585</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с3</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0.0322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0.0466</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0.0432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0.0546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0.0706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0.0654</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с4</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0.0510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0.0443</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0.0542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0.0493</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0.0539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0.0613</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с5</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0.0538</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0.0558</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0.0637</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0.0983</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0.0938</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с6</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0.1351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0.1470</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0.1236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0.1322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0.1254</w:t>
            </w:r>
          </w:p>
        </w:tc>
        <w:tc>
          <w:tcPr>
            <w:tcW w:w="1149" w:type="dxa"/>
            <w:noWrap/>
            <w:vAlign w:val="center"/>
            <w:hideMark/>
          </w:tcPr>
          <w:p w:rsidR="00CB3289" w:rsidRPr="00CB3289" w:rsidRDefault="00CB3289" w:rsidP="00D227D9">
            <w:pPr>
              <w:keepNext/>
              <w:spacing w:line="240" w:lineRule="auto"/>
              <w:jc w:val="center"/>
              <w:rPr>
                <w:rFonts w:eastAsia="Times New Roman" w:cs="Arial"/>
                <w:color w:val="000000"/>
                <w:szCs w:val="24"/>
                <w:lang w:val="en-US"/>
              </w:rPr>
            </w:pPr>
            <w:r>
              <w:rPr>
                <w:rFonts w:eastAsia="Times New Roman" w:cs="Arial"/>
                <w:color w:val="000000"/>
                <w:szCs w:val="24"/>
                <w:lang w:val="en-US"/>
              </w:rPr>
              <w:t>0.1382</w:t>
            </w:r>
          </w:p>
        </w:tc>
      </w:tr>
    </w:tbl>
    <w:p w:rsidR="00CB3289" w:rsidRPr="00D227D9" w:rsidRDefault="00D227D9" w:rsidP="00D227D9">
      <w:pPr>
        <w:pStyle w:val="Caption"/>
        <w:jc w:val="center"/>
        <w:rPr>
          <w:lang w:val="sr-Cyrl-RS"/>
        </w:rPr>
      </w:pPr>
      <w:r>
        <w:t>Табела</w:t>
      </w:r>
      <w:r w:rsidRPr="004D6E43">
        <w:t xml:space="preserve"> </w:t>
      </w:r>
      <w:r>
        <w:fldChar w:fldCharType="begin"/>
      </w:r>
      <w:r w:rsidRPr="004D6E43">
        <w:instrText xml:space="preserve"> SEQ </w:instrText>
      </w:r>
      <w:r>
        <w:instrText>Табела</w:instrText>
      </w:r>
      <w:r w:rsidRPr="004D6E43">
        <w:instrText xml:space="preserve"> \* ARABIC </w:instrText>
      </w:r>
      <w:r>
        <w:fldChar w:fldCharType="separate"/>
      </w:r>
      <w:r w:rsidR="006648C5">
        <w:rPr>
          <w:noProof/>
        </w:rPr>
        <w:t>11</w:t>
      </w:r>
      <w:r>
        <w:fldChar w:fldCharType="end"/>
      </w:r>
      <w:r>
        <w:rPr>
          <w:lang w:val="sr-Cyrl-RS"/>
        </w:rPr>
        <w:t xml:space="preserve"> Просечна релативна грешка за сваку пеоменљиву</w:t>
      </w:r>
      <w:r w:rsidRPr="004D6E43">
        <w:t>-</w:t>
      </w:r>
      <w:r>
        <w:rPr>
          <w:lang w:val="sr-Cyrl-RS"/>
        </w:rPr>
        <w:t xml:space="preserve"> импутација линеарном регресијоом</w:t>
      </w:r>
    </w:p>
    <w:p w:rsidR="00D227D9" w:rsidRPr="00D227D9" w:rsidRDefault="00D227D9" w:rsidP="00A12146">
      <w:pPr>
        <w:rPr>
          <w:lang w:val="sr-Cyrl-RS"/>
        </w:rPr>
      </w:pPr>
      <w:r>
        <w:rPr>
          <w:lang w:val="sr-Cyrl-RS"/>
        </w:rPr>
        <w:t xml:space="preserve">Ради лакшек </w:t>
      </w:r>
      <w:r w:rsidR="005E1BC1">
        <w:rPr>
          <w:lang w:val="sr-Cyrl-RS"/>
        </w:rPr>
        <w:t>разумевања</w:t>
      </w:r>
      <w:r>
        <w:rPr>
          <w:lang w:val="sr-Cyrl-RS"/>
        </w:rPr>
        <w:t>, табела 1</w:t>
      </w:r>
      <w:r w:rsidR="005E1BC1">
        <w:rPr>
          <w:lang w:val="sr-Cyrl-RS"/>
        </w:rPr>
        <w:t>1</w:t>
      </w:r>
      <w:r>
        <w:rPr>
          <w:lang w:val="sr-Cyrl-RS"/>
        </w:rPr>
        <w:t xml:space="preserve"> је греафички предстваљена на слици 1</w:t>
      </w:r>
      <w:r w:rsidR="009A3D5D">
        <w:rPr>
          <w:lang w:val="sr-Cyrl-RS"/>
        </w:rPr>
        <w:t>8</w:t>
      </w:r>
      <w:r>
        <w:rPr>
          <w:lang w:val="sr-Cyrl-RS"/>
        </w:rPr>
        <w:t xml:space="preserve">. Лако је уочљиво да је највећа грешка по променљивој </w:t>
      </w:r>
      <w:r w:rsidRPr="00D227D9">
        <w:rPr>
          <w:b/>
          <w:lang w:val="sr-Cyrl-RS"/>
        </w:rPr>
        <w:t>пол</w:t>
      </w:r>
      <w:r>
        <w:rPr>
          <w:lang w:val="sr-Cyrl-RS"/>
        </w:rPr>
        <w:t>. Такође, што је већи проценат недостајућих вредности у скупу података, грешка је све већа.</w:t>
      </w:r>
    </w:p>
    <w:p w:rsidR="00D227D9" w:rsidRDefault="00D227D9" w:rsidP="00D227D9">
      <w:pPr>
        <w:pStyle w:val="NoSpacing"/>
        <w:keepNext/>
        <w:jc w:val="center"/>
      </w:pPr>
      <w:r>
        <w:rPr>
          <w:noProof/>
          <w:lang w:val="en-US"/>
        </w:rPr>
        <w:drawing>
          <wp:inline distT="0" distB="0" distL="0" distR="0" wp14:anchorId="42FD105D" wp14:editId="48A7FE48">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B6EC3" w:rsidRDefault="00D227D9" w:rsidP="00D227D9">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19</w:t>
      </w:r>
      <w:r w:rsidR="000D733B">
        <w:rPr>
          <w:noProof/>
        </w:rPr>
        <w:fldChar w:fldCharType="end"/>
      </w:r>
      <w:r>
        <w:rPr>
          <w:noProof/>
        </w:rPr>
        <w:t xml:space="preserve"> </w:t>
      </w:r>
      <w:r>
        <w:rPr>
          <w:noProof/>
          <w:lang w:val="sr-Cyrl-RS"/>
        </w:rPr>
        <w:t xml:space="preserve">Графички приказ релативне грешке за сваку променљиву </w:t>
      </w:r>
      <w:r w:rsidRPr="00D227D9">
        <w:rPr>
          <w:noProof/>
        </w:rPr>
        <w:t>-</w:t>
      </w:r>
      <w:r>
        <w:rPr>
          <w:noProof/>
          <w:lang w:val="sr-Cyrl-RS"/>
        </w:rPr>
        <w:t xml:space="preserve"> импутација линеарном регресијом</w:t>
      </w:r>
    </w:p>
    <w:p w:rsidR="00D227D9" w:rsidRDefault="00D227D9" w:rsidP="00D227D9">
      <w:pPr>
        <w:pStyle w:val="NoSpacing"/>
        <w:rPr>
          <w:lang w:val="sr-Cyrl-RS"/>
        </w:rPr>
      </w:pPr>
    </w:p>
    <w:p w:rsidR="00D227D9" w:rsidRDefault="00D227D9" w:rsidP="00D227D9">
      <w:pPr>
        <w:pStyle w:val="NoSpacing"/>
        <w:jc w:val="center"/>
        <w:rPr>
          <w:lang w:val="sr-Cyrl-RS"/>
        </w:rPr>
      </w:pPr>
    </w:p>
    <w:p w:rsidR="00D227D9" w:rsidRDefault="00F93E30" w:rsidP="00FA136E">
      <w:pPr>
        <w:pStyle w:val="Heading3"/>
        <w:rPr>
          <w:lang w:val="sr-Cyrl-RS"/>
        </w:rPr>
      </w:pPr>
      <w:bookmarkStart w:id="48" w:name="_Toc497857394"/>
      <w:r>
        <w:rPr>
          <w:lang w:val="sr-Cyrl-RS"/>
        </w:rPr>
        <w:t>6</w:t>
      </w:r>
      <w:r w:rsidR="00D227D9">
        <w:rPr>
          <w:lang w:val="sr-Cyrl-RS"/>
        </w:rPr>
        <w:t>.</w:t>
      </w:r>
      <w:r w:rsidR="00FA136E">
        <w:rPr>
          <w:lang w:val="sr-Cyrl-RS"/>
        </w:rPr>
        <w:t>3</w:t>
      </w:r>
      <w:r w:rsidR="00D227D9">
        <w:rPr>
          <w:lang w:val="sr-Cyrl-RS"/>
        </w:rPr>
        <w:t>.</w:t>
      </w:r>
      <w:r w:rsidR="00FA136E">
        <w:rPr>
          <w:lang w:val="sr-Cyrl-RS"/>
        </w:rPr>
        <w:t>2.</w:t>
      </w:r>
      <w:r w:rsidR="00D227D9">
        <w:rPr>
          <w:lang w:val="sr-Cyrl-RS"/>
        </w:rPr>
        <w:t xml:space="preserve"> Имп</w:t>
      </w:r>
      <w:r w:rsidR="00D130B4">
        <w:rPr>
          <w:lang w:val="sr-Cyrl-RS"/>
        </w:rPr>
        <w:t>утација стохастичком регресијом</w:t>
      </w:r>
      <w:bookmarkEnd w:id="48"/>
    </w:p>
    <w:p w:rsidR="00D227D9" w:rsidRDefault="00D227D9" w:rsidP="00D227D9">
      <w:pPr>
        <w:rPr>
          <w:lang w:val="sr-Cyrl-RS"/>
        </w:rPr>
      </w:pPr>
    </w:p>
    <w:p w:rsidR="00755339" w:rsidRPr="00D130B4" w:rsidRDefault="00D130B4" w:rsidP="00D227D9">
      <w:pPr>
        <w:rPr>
          <w:lang w:val="sr-Cyrl-RS"/>
        </w:rPr>
      </w:pPr>
      <w:r>
        <w:rPr>
          <w:lang w:val="sr-Cyrl-RS"/>
        </w:rPr>
        <w:lastRenderedPageBreak/>
        <w:t>Слично претходном одељку, и импутација стохастичком лин</w:t>
      </w:r>
      <w:r w:rsidR="005E1BC1">
        <w:rPr>
          <w:lang w:val="sr-Cyrl-RS"/>
        </w:rPr>
        <w:t>еарном регресијом је описана у 3</w:t>
      </w:r>
      <w:r>
        <w:rPr>
          <w:lang w:val="sr-Cyrl-RS"/>
        </w:rPr>
        <w:t xml:space="preserve">.2.4. И за ову врсту импутације коришћена је имплементација из билбиотеке </w:t>
      </w:r>
      <w:r>
        <w:rPr>
          <w:i/>
          <w:lang w:val="en-US"/>
        </w:rPr>
        <w:t>mice</w:t>
      </w:r>
      <w:r>
        <w:rPr>
          <w:lang w:val="sr-Cyrl-RS"/>
        </w:rPr>
        <w:t xml:space="preserve"> пакета </w:t>
      </w:r>
      <w:r>
        <w:rPr>
          <w:i/>
          <w:lang w:val="en-US"/>
        </w:rPr>
        <w:t>R</w:t>
      </w:r>
      <w:r>
        <w:rPr>
          <w:lang w:val="sr-Cyrl-RS"/>
        </w:rPr>
        <w:t xml:space="preserve">. Код који се користи за импутацију је идентичан коду из листинга </w:t>
      </w:r>
      <w:r w:rsidR="005E1BC1">
        <w:rPr>
          <w:lang w:val="sr-Cyrl-RS"/>
        </w:rPr>
        <w:t>6</w:t>
      </w:r>
      <w:r>
        <w:rPr>
          <w:lang w:val="sr-Cyrl-RS"/>
        </w:rPr>
        <w:t xml:space="preserve">, осим што се уместо методе </w:t>
      </w:r>
      <w:r w:rsidRPr="002C294E">
        <w:rPr>
          <w:rFonts w:ascii="Courier New" w:hAnsi="Courier New" w:cs="Courier New"/>
          <w:lang w:val="sr-Cyrl-RS"/>
        </w:rPr>
        <w:t>"norm.predict"</w:t>
      </w:r>
      <w:r>
        <w:rPr>
          <w:rFonts w:ascii="Courier New" w:hAnsi="Courier New" w:cs="Courier New"/>
          <w:lang w:val="sr-Cyrl-RS"/>
        </w:rPr>
        <w:t xml:space="preserve"> </w:t>
      </w:r>
      <w:r>
        <w:rPr>
          <w:lang w:val="sr-Cyrl-RS"/>
        </w:rPr>
        <w:t xml:space="preserve">користити метода </w:t>
      </w:r>
      <w:r w:rsidR="00755339" w:rsidRPr="002C294E">
        <w:rPr>
          <w:rFonts w:ascii="Courier New" w:hAnsi="Courier New" w:cs="Courier New"/>
          <w:lang w:val="sr-Cyrl-RS"/>
        </w:rPr>
        <w:t>"norm.</w:t>
      </w:r>
      <w:r w:rsidR="00755339">
        <w:rPr>
          <w:rFonts w:ascii="Courier New" w:hAnsi="Courier New" w:cs="Courier New"/>
          <w:lang w:val="en-US"/>
        </w:rPr>
        <w:t>nob</w:t>
      </w:r>
      <w:r w:rsidR="00755339" w:rsidRPr="002C294E">
        <w:rPr>
          <w:rFonts w:ascii="Courier New" w:hAnsi="Courier New" w:cs="Courier New"/>
          <w:lang w:val="sr-Cyrl-RS"/>
        </w:rPr>
        <w:t>"</w:t>
      </w:r>
      <w:r w:rsidR="005E1BC1">
        <w:rPr>
          <w:lang w:val="sr-Cyrl-RS"/>
        </w:rPr>
        <w:t>. Листинг 7</w:t>
      </w:r>
      <w:r w:rsidR="00755339">
        <w:rPr>
          <w:lang w:val="sr-Cyrl-RS"/>
        </w:rPr>
        <w:t xml:space="preserve"> садржи позив функције којом се извршава импутација сто</w:t>
      </w:r>
      <w:r w:rsidR="00AC647E">
        <w:rPr>
          <w:lang w:val="sr-Cyrl-RS"/>
        </w:rPr>
        <w:t>хастичком линеарном регресијом.</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9"/>
        <w:gridCol w:w="8071"/>
      </w:tblGrid>
      <w:tr w:rsidR="00755339" w:rsidRPr="00210229" w:rsidTr="004D6E43">
        <w:tc>
          <w:tcPr>
            <w:tcW w:w="649" w:type="dxa"/>
          </w:tcPr>
          <w:p w:rsidR="00755339" w:rsidRPr="00105612" w:rsidRDefault="00755339" w:rsidP="004D6E43">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Pr>
                <w:rFonts w:ascii="Courier New" w:hAnsi="Courier New" w:cs="Courier New"/>
                <w:color w:val="A6A6A6" w:themeColor="background1" w:themeShade="A6"/>
                <w:sz w:val="24"/>
                <w:lang w:val="en-US"/>
              </w:rPr>
              <w:t>&gt;</w:t>
            </w:r>
          </w:p>
        </w:tc>
        <w:tc>
          <w:tcPr>
            <w:tcW w:w="8071" w:type="dxa"/>
          </w:tcPr>
          <w:p w:rsidR="00755339" w:rsidRPr="00105612" w:rsidRDefault="00AC647E" w:rsidP="00AC647E">
            <w:pPr>
              <w:pStyle w:val="NoSpacing"/>
              <w:rPr>
                <w:rFonts w:ascii="Courier New" w:hAnsi="Courier New" w:cs="Courier New"/>
                <w:sz w:val="24"/>
                <w:lang w:val="sr-Cyrl-RS"/>
              </w:rPr>
            </w:pPr>
            <w:r w:rsidRPr="002C294E">
              <w:rPr>
                <w:rFonts w:ascii="Courier New" w:hAnsi="Courier New" w:cs="Courier New"/>
                <w:sz w:val="24"/>
                <w:lang w:val="sr-Cyrl-RS"/>
              </w:rPr>
              <w:t>XY_05_</w:t>
            </w:r>
            <w:r w:rsidR="00755339">
              <w:rPr>
                <w:rFonts w:ascii="Courier New" w:hAnsi="Courier New" w:cs="Courier New"/>
                <w:sz w:val="24"/>
                <w:lang w:val="sr-Cyrl-RS"/>
              </w:rPr>
              <w:t>model &lt;- mice(XY_05</w:t>
            </w:r>
            <w:r>
              <w:rPr>
                <w:rFonts w:ascii="Courier New" w:hAnsi="Courier New" w:cs="Courier New"/>
                <w:sz w:val="24"/>
                <w:lang w:val="en-US"/>
              </w:rPr>
              <w:t>,</w:t>
            </w:r>
            <w:r w:rsidR="00755339">
              <w:rPr>
                <w:rFonts w:ascii="Courier New" w:hAnsi="Courier New" w:cs="Courier New"/>
                <w:sz w:val="24"/>
                <w:lang w:val="sr-Cyrl-RS"/>
              </w:rPr>
              <w:t xml:space="preserve"> method=</w:t>
            </w:r>
            <w:r w:rsidR="00755339" w:rsidRPr="002C294E">
              <w:rPr>
                <w:rFonts w:ascii="Courier New" w:hAnsi="Courier New" w:cs="Courier New"/>
                <w:sz w:val="24"/>
                <w:lang w:val="sr-Cyrl-RS"/>
              </w:rPr>
              <w:t>"norm</w:t>
            </w:r>
            <w:r w:rsidR="00755339" w:rsidRPr="00AC647E">
              <w:rPr>
                <w:rFonts w:ascii="Courier New" w:hAnsi="Courier New" w:cs="Courier New"/>
                <w:b/>
                <w:sz w:val="24"/>
                <w:lang w:val="sr-Cyrl-RS"/>
              </w:rPr>
              <w:t>.</w:t>
            </w:r>
            <w:r w:rsidR="00755339">
              <w:rPr>
                <w:rFonts w:ascii="Courier New" w:hAnsi="Courier New" w:cs="Courier New"/>
                <w:sz w:val="24"/>
                <w:lang w:val="en-US"/>
              </w:rPr>
              <w:t>nob</w:t>
            </w:r>
            <w:r w:rsidR="00755339" w:rsidRPr="002C294E">
              <w:rPr>
                <w:rFonts w:ascii="Courier New" w:hAnsi="Courier New" w:cs="Courier New"/>
                <w:sz w:val="24"/>
                <w:lang w:val="sr-Cyrl-RS"/>
              </w:rPr>
              <w:t>", m=5)</w:t>
            </w:r>
          </w:p>
        </w:tc>
      </w:tr>
      <w:tr w:rsidR="00755339" w:rsidRPr="00210229" w:rsidTr="004D6E43">
        <w:tc>
          <w:tcPr>
            <w:tcW w:w="649" w:type="dxa"/>
          </w:tcPr>
          <w:p w:rsidR="00755339" w:rsidRPr="00B74177" w:rsidRDefault="00755339" w:rsidP="004D6E43">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r>
              <w:rPr>
                <w:rFonts w:ascii="Courier New" w:hAnsi="Courier New" w:cs="Courier New"/>
                <w:color w:val="A6A6A6" w:themeColor="background1" w:themeShade="A6"/>
                <w:sz w:val="24"/>
                <w:lang w:val="en-US"/>
              </w:rPr>
              <w:t>&gt;</w:t>
            </w:r>
          </w:p>
        </w:tc>
        <w:tc>
          <w:tcPr>
            <w:tcW w:w="8071" w:type="dxa"/>
          </w:tcPr>
          <w:p w:rsidR="00755339" w:rsidRPr="00371158" w:rsidRDefault="00755339" w:rsidP="004D6E43">
            <w:pPr>
              <w:pStyle w:val="NoSpacing"/>
              <w:rPr>
                <w:rFonts w:ascii="Courier New" w:hAnsi="Courier New" w:cs="Courier New"/>
                <w:color w:val="76923C" w:themeColor="accent3" w:themeShade="BF"/>
                <w:sz w:val="24"/>
                <w:lang w:val="sr-Cyrl-RS"/>
              </w:rPr>
            </w:pPr>
            <w:r w:rsidRPr="002C294E">
              <w:rPr>
                <w:rFonts w:ascii="Courier New" w:hAnsi="Courier New" w:cs="Courier New"/>
                <w:sz w:val="24"/>
                <w:lang w:val="sr-Cyrl-RS"/>
              </w:rPr>
              <w:t>XY_05_imp &lt;- complete(XY_05_model)</w:t>
            </w:r>
          </w:p>
        </w:tc>
      </w:tr>
      <w:tr w:rsidR="00AC647E" w:rsidRPr="00405C4D" w:rsidTr="004D6E43">
        <w:tc>
          <w:tcPr>
            <w:tcW w:w="649" w:type="dxa"/>
          </w:tcPr>
          <w:p w:rsidR="00AC647E" w:rsidRPr="00B74177" w:rsidRDefault="00AC647E" w:rsidP="004D6E43">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r>
              <w:rPr>
                <w:rFonts w:ascii="Courier New" w:hAnsi="Courier New" w:cs="Courier New"/>
                <w:color w:val="A6A6A6" w:themeColor="background1" w:themeShade="A6"/>
                <w:sz w:val="24"/>
                <w:lang w:val="en-US"/>
              </w:rPr>
              <w:t>&gt;</w:t>
            </w:r>
          </w:p>
        </w:tc>
        <w:tc>
          <w:tcPr>
            <w:tcW w:w="8071" w:type="dxa"/>
          </w:tcPr>
          <w:p w:rsidR="00AC647E" w:rsidRPr="00105612" w:rsidRDefault="00AC647E" w:rsidP="005B4008">
            <w:pPr>
              <w:pStyle w:val="NoSpacing"/>
              <w:keepNext/>
              <w:rPr>
                <w:rFonts w:ascii="Courier New" w:hAnsi="Courier New" w:cs="Courier New"/>
                <w:color w:val="76923C" w:themeColor="accent3" w:themeShade="BF"/>
                <w:sz w:val="24"/>
                <w:lang w:val="sr-Cyrl-RS"/>
              </w:rPr>
            </w:pPr>
            <w:r>
              <w:rPr>
                <w:rFonts w:ascii="Courier New" w:hAnsi="Courier New" w:cs="Courier New"/>
                <w:sz w:val="24"/>
                <w:lang w:val="en-US"/>
              </w:rPr>
              <w:t>d</w:t>
            </w:r>
            <w:r w:rsidRPr="002C294E">
              <w:rPr>
                <w:rFonts w:ascii="Courier New" w:hAnsi="Courier New" w:cs="Courier New"/>
                <w:sz w:val="24"/>
                <w:lang w:val="sr-Cyrl-RS"/>
              </w:rPr>
              <w:t>ensityplot(XY_05_model)</w:t>
            </w:r>
          </w:p>
        </w:tc>
      </w:tr>
    </w:tbl>
    <w:p w:rsidR="00D227D9" w:rsidRPr="00D130B4" w:rsidRDefault="005B4008" w:rsidP="005B4008">
      <w:pPr>
        <w:pStyle w:val="Caption"/>
        <w:jc w:val="center"/>
        <w:rPr>
          <w:lang w:val="sr-Cyrl-RS"/>
        </w:rPr>
      </w:pPr>
      <w:r w:rsidRPr="005B4008">
        <w:rPr>
          <w:lang w:val="sr-Cyrl-RS"/>
        </w:rPr>
        <w:t xml:space="preserve">Листинг </w:t>
      </w:r>
      <w:r>
        <w:fldChar w:fldCharType="begin"/>
      </w:r>
      <w:r w:rsidRPr="005B4008">
        <w:rPr>
          <w:lang w:val="sr-Cyrl-RS"/>
        </w:rPr>
        <w:instrText xml:space="preserve"> </w:instrText>
      </w:r>
      <w:r>
        <w:instrText>SEQ</w:instrText>
      </w:r>
      <w:r w:rsidRPr="005B4008">
        <w:rPr>
          <w:lang w:val="sr-Cyrl-RS"/>
        </w:rPr>
        <w:instrText xml:space="preserve"> Листинг \* </w:instrText>
      </w:r>
      <w:r>
        <w:instrText>ARABIC</w:instrText>
      </w:r>
      <w:r w:rsidRPr="005B4008">
        <w:rPr>
          <w:lang w:val="sr-Cyrl-RS"/>
        </w:rPr>
        <w:instrText xml:space="preserve"> </w:instrText>
      </w:r>
      <w:r>
        <w:fldChar w:fldCharType="separate"/>
      </w:r>
      <w:r w:rsidR="002E5697">
        <w:rPr>
          <w:noProof/>
        </w:rPr>
        <w:t>8</w:t>
      </w:r>
      <w:r>
        <w:fldChar w:fldCharType="end"/>
      </w:r>
      <w:r>
        <w:rPr>
          <w:lang w:val="sr-Cyrl-RS"/>
        </w:rPr>
        <w:t xml:space="preserve"> пример кода импутације за стохастичку линеарну фрегресију</w:t>
      </w:r>
    </w:p>
    <w:p w:rsidR="005B4008" w:rsidRDefault="005B4008" w:rsidP="00D227D9">
      <w:pPr>
        <w:rPr>
          <w:lang w:val="sr-Cyrl-RS"/>
        </w:rPr>
      </w:pPr>
      <w:r>
        <w:rPr>
          <w:lang w:val="sr-Cyrl-RS"/>
        </w:rPr>
        <w:t>Као и у претходном одељку, и овде је приказана расподела забележених и уметнутих вредности. Опет плава линија предстваља расподелу забележених, а црвене линије расподе</w:t>
      </w:r>
      <w:r w:rsidR="005E1BC1">
        <w:rPr>
          <w:lang w:val="sr-Cyrl-RS"/>
        </w:rPr>
        <w:t>лу уметнутих вредности (слика 1</w:t>
      </w:r>
      <w:r w:rsidR="009A3D5D">
        <w:rPr>
          <w:lang w:val="sr-Cyrl-RS"/>
        </w:rPr>
        <w:t>9</w:t>
      </w:r>
      <w:r>
        <w:rPr>
          <w:lang w:val="sr-Cyrl-RS"/>
        </w:rPr>
        <w:t>).</w:t>
      </w:r>
    </w:p>
    <w:p w:rsidR="005B4008" w:rsidRDefault="005B4008" w:rsidP="005B4008">
      <w:pPr>
        <w:pStyle w:val="NoSpacing"/>
        <w:keepNext/>
        <w:jc w:val="center"/>
      </w:pPr>
      <w:r>
        <w:rPr>
          <w:noProof/>
          <w:lang w:val="en-US"/>
        </w:rPr>
        <w:lastRenderedPageBreak/>
        <w:drawing>
          <wp:inline distT="0" distB="0" distL="0" distR="0">
            <wp:extent cx="5410200" cy="571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0200" cy="5715000"/>
                    </a:xfrm>
                    <a:prstGeom prst="rect">
                      <a:avLst/>
                    </a:prstGeom>
                    <a:noFill/>
                    <a:ln>
                      <a:noFill/>
                    </a:ln>
                  </pic:spPr>
                </pic:pic>
              </a:graphicData>
            </a:graphic>
          </wp:inline>
        </w:drawing>
      </w:r>
    </w:p>
    <w:p w:rsidR="005B4008" w:rsidRDefault="005B4008" w:rsidP="005B4008">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20</w:t>
      </w:r>
      <w:r w:rsidR="000D733B">
        <w:rPr>
          <w:noProof/>
        </w:rPr>
        <w:fldChar w:fldCharType="end"/>
      </w:r>
      <w:r>
        <w:rPr>
          <w:lang w:val="sr-Cyrl-RS"/>
        </w:rPr>
        <w:t xml:space="preserve"> Расподела забележених и уметнутих вредности </w:t>
      </w:r>
      <w:r w:rsidRPr="005B4008">
        <w:t>-</w:t>
      </w:r>
      <w:r>
        <w:rPr>
          <w:lang w:val="sr-Cyrl-RS"/>
        </w:rPr>
        <w:t xml:space="preserve"> стохастичка линеарна регресија</w:t>
      </w:r>
    </w:p>
    <w:p w:rsidR="005B4008" w:rsidRDefault="005E1BC1" w:rsidP="005B4008">
      <w:pPr>
        <w:rPr>
          <w:lang w:val="sr-Cyrl-RS"/>
        </w:rPr>
      </w:pPr>
      <w:r>
        <w:rPr>
          <w:lang w:val="sr-Cyrl-RS"/>
        </w:rPr>
        <w:t>У табели 12</w:t>
      </w:r>
      <w:r w:rsidR="00747234">
        <w:rPr>
          <w:lang w:val="sr-Cyrl-RS"/>
        </w:rPr>
        <w:t xml:space="preserve"> су приказане грешке описане у одељку 5.2.</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747234" w:rsidRPr="00210229" w:rsidTr="005E1BC1">
        <w:trPr>
          <w:trHeight w:val="288"/>
        </w:trPr>
        <w:tc>
          <w:tcPr>
            <w:tcW w:w="1668" w:type="dxa"/>
            <w:tcBorders>
              <w:bottom w:val="single" w:sz="4" w:space="0" w:color="auto"/>
            </w:tcBorders>
            <w:noWrap/>
            <w:vAlign w:val="center"/>
            <w:hideMark/>
          </w:tcPr>
          <w:p w:rsidR="005E1BC1" w:rsidRDefault="005E1BC1" w:rsidP="005E1BC1">
            <w:pPr>
              <w:spacing w:line="240" w:lineRule="auto"/>
              <w:jc w:val="center"/>
              <w:rPr>
                <w:rFonts w:eastAsia="Times New Roman" w:cs="Arial"/>
                <w:szCs w:val="24"/>
                <w:lang w:val="sr-Cyrl-RS"/>
              </w:rPr>
            </w:pPr>
            <w:r>
              <w:rPr>
                <w:rFonts w:eastAsia="Times New Roman" w:cs="Arial"/>
                <w:szCs w:val="24"/>
                <w:lang w:val="sr-Cyrl-RS"/>
              </w:rPr>
              <w:t>Недостајуће вредности</w:t>
            </w:r>
          </w:p>
          <w:p w:rsidR="00747234" w:rsidRPr="00747234" w:rsidRDefault="005E1BC1" w:rsidP="005E1BC1">
            <w:pPr>
              <w:spacing w:line="240" w:lineRule="auto"/>
              <w:jc w:val="center"/>
              <w:rPr>
                <w:rFonts w:eastAsia="Times New Roman" w:cs="Arial"/>
                <w:szCs w:val="24"/>
                <w:lang w:val="sr-Cyrl-RS"/>
              </w:rPr>
            </w:pPr>
            <w:r>
              <w:rPr>
                <w:rFonts w:eastAsia="Times New Roman" w:cs="Arial"/>
                <w:szCs w:val="24"/>
                <w:lang w:val="sr-Cyrl-RS"/>
              </w:rPr>
              <w:t>(</w:t>
            </w:r>
            <w:r w:rsidRPr="005C5BB7">
              <w:rPr>
                <w:rFonts w:eastAsia="Times New Roman" w:cs="Arial"/>
                <w:szCs w:val="24"/>
                <w:lang w:val="sr-Cyrl-RS"/>
              </w:rPr>
              <w:t>%</w:t>
            </w:r>
            <w:r>
              <w:rPr>
                <w:rFonts w:eastAsia="Times New Roman" w:cs="Arial"/>
                <w:szCs w:val="24"/>
                <w:lang w:val="sr-Cyrl-RS"/>
              </w:rPr>
              <w:t>)</w:t>
            </w:r>
          </w:p>
        </w:tc>
        <w:tc>
          <w:tcPr>
            <w:tcW w:w="1495"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Средња</w:t>
            </w:r>
          </w:p>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квадратна</w:t>
            </w:r>
          </w:p>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грешка</w:t>
            </w:r>
          </w:p>
        </w:tc>
        <w:tc>
          <w:tcPr>
            <w:tcW w:w="1692"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w:t>
            </w:r>
          </w:p>
        </w:tc>
        <w:tc>
          <w:tcPr>
            <w:tcW w:w="1563"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Просечна релативна грешка</w:t>
            </w:r>
          </w:p>
        </w:tc>
        <w:tc>
          <w:tcPr>
            <w:tcW w:w="2302"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 линеарне регресије</w:t>
            </w:r>
          </w:p>
        </w:tc>
      </w:tr>
      <w:tr w:rsidR="00747234" w:rsidRPr="00747234" w:rsidTr="005E1BC1">
        <w:trPr>
          <w:trHeight w:val="288"/>
        </w:trPr>
        <w:tc>
          <w:tcPr>
            <w:tcW w:w="1668"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5</w:t>
            </w:r>
          </w:p>
        </w:tc>
        <w:tc>
          <w:tcPr>
            <w:tcW w:w="1495" w:type="dxa"/>
            <w:tcBorders>
              <w:top w:val="single" w:sz="4" w:space="0" w:color="auto"/>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66.61793</w:t>
            </w:r>
          </w:p>
        </w:tc>
        <w:tc>
          <w:tcPr>
            <w:tcW w:w="1692" w:type="dxa"/>
            <w:tcBorders>
              <w:top w:val="single" w:sz="4" w:space="0" w:color="auto"/>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8.161981</w:t>
            </w:r>
          </w:p>
        </w:tc>
        <w:tc>
          <w:tcPr>
            <w:tcW w:w="1563"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0.121119</w:t>
            </w:r>
          </w:p>
        </w:tc>
        <w:tc>
          <w:tcPr>
            <w:tcW w:w="2302"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41.39864</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10</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142.22068</w:t>
            </w:r>
          </w:p>
        </w:tc>
        <w:tc>
          <w:tcPr>
            <w:tcW w:w="1692"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11.925631</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0.129445</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41.87477</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15</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154.98505</w:t>
            </w:r>
          </w:p>
        </w:tc>
        <w:tc>
          <w:tcPr>
            <w:tcW w:w="1692"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12.449299</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0.120585</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42.27468</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20</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138.32744</w:t>
            </w:r>
          </w:p>
        </w:tc>
        <w:tc>
          <w:tcPr>
            <w:tcW w:w="1692" w:type="dxa"/>
            <w:tcBorders>
              <w:top w:val="nil"/>
              <w:bottom w:val="nil"/>
            </w:tcBorders>
            <w:noWrap/>
            <w:vAlign w:val="center"/>
            <w:hideMark/>
          </w:tcPr>
          <w:p w:rsidR="00747234" w:rsidRPr="00747234" w:rsidRDefault="00FB504A" w:rsidP="00FB504A">
            <w:pPr>
              <w:spacing w:line="240" w:lineRule="auto"/>
              <w:jc w:val="center"/>
              <w:rPr>
                <w:rFonts w:eastAsia="Times New Roman" w:cs="Arial"/>
                <w:color w:val="000000"/>
                <w:szCs w:val="24"/>
                <w:lang w:val="en-US"/>
              </w:rPr>
            </w:pPr>
            <w:r w:rsidRPr="00FB504A">
              <w:rPr>
                <w:rFonts w:eastAsia="Times New Roman" w:cs="Arial"/>
                <w:color w:val="000000"/>
                <w:szCs w:val="24"/>
                <w:lang w:val="en-US"/>
              </w:rPr>
              <w:t>11.761268</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0.12555</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41.43752</w:t>
            </w:r>
          </w:p>
        </w:tc>
      </w:tr>
      <w:tr w:rsidR="00747234" w:rsidRPr="00747234" w:rsidTr="005E1BC1">
        <w:trPr>
          <w:trHeight w:val="288"/>
        </w:trPr>
        <w:tc>
          <w:tcPr>
            <w:tcW w:w="1668"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25</w:t>
            </w:r>
          </w:p>
        </w:tc>
        <w:tc>
          <w:tcPr>
            <w:tcW w:w="1495"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194.61844</w:t>
            </w:r>
          </w:p>
        </w:tc>
        <w:tc>
          <w:tcPr>
            <w:tcW w:w="1692" w:type="dxa"/>
            <w:tcBorders>
              <w:top w:val="nil"/>
              <w:bottom w:val="nil"/>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13.950571</w:t>
            </w:r>
          </w:p>
        </w:tc>
        <w:tc>
          <w:tcPr>
            <w:tcW w:w="156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0.123229</w:t>
            </w:r>
          </w:p>
        </w:tc>
        <w:tc>
          <w:tcPr>
            <w:tcW w:w="2302"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40.67999</w:t>
            </w:r>
          </w:p>
        </w:tc>
      </w:tr>
      <w:tr w:rsidR="00747234" w:rsidRPr="00747234" w:rsidTr="005E1BC1">
        <w:trPr>
          <w:trHeight w:val="288"/>
        </w:trPr>
        <w:tc>
          <w:tcPr>
            <w:tcW w:w="1668" w:type="dxa"/>
            <w:tcBorders>
              <w:top w:val="nil"/>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30</w:t>
            </w:r>
          </w:p>
        </w:tc>
        <w:tc>
          <w:tcPr>
            <w:tcW w:w="1495" w:type="dxa"/>
            <w:tcBorders>
              <w:top w:val="nil"/>
              <w:bottom w:val="single" w:sz="4" w:space="0" w:color="auto"/>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176.85746</w:t>
            </w:r>
          </w:p>
        </w:tc>
        <w:tc>
          <w:tcPr>
            <w:tcW w:w="1692" w:type="dxa"/>
            <w:tcBorders>
              <w:top w:val="nil"/>
              <w:bottom w:val="single" w:sz="4" w:space="0" w:color="auto"/>
            </w:tcBorders>
            <w:noWrap/>
            <w:vAlign w:val="center"/>
            <w:hideMark/>
          </w:tcPr>
          <w:p w:rsidR="00747234" w:rsidRPr="00747234" w:rsidRDefault="00FB504A" w:rsidP="00747234">
            <w:pPr>
              <w:spacing w:line="240" w:lineRule="auto"/>
              <w:jc w:val="center"/>
              <w:rPr>
                <w:rFonts w:eastAsia="Times New Roman" w:cs="Arial"/>
                <w:color w:val="000000"/>
                <w:szCs w:val="24"/>
                <w:lang w:val="en-US"/>
              </w:rPr>
            </w:pPr>
            <w:r w:rsidRPr="00FB504A">
              <w:rPr>
                <w:rFonts w:eastAsia="Times New Roman" w:cs="Arial"/>
                <w:color w:val="000000"/>
                <w:szCs w:val="24"/>
                <w:lang w:val="en-US"/>
              </w:rPr>
              <w:t>13.298777</w:t>
            </w:r>
          </w:p>
        </w:tc>
        <w:tc>
          <w:tcPr>
            <w:tcW w:w="1563" w:type="dxa"/>
            <w:tcBorders>
              <w:top w:val="nil"/>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0.1293</w:t>
            </w:r>
          </w:p>
        </w:tc>
        <w:tc>
          <w:tcPr>
            <w:tcW w:w="2302" w:type="dxa"/>
            <w:tcBorders>
              <w:top w:val="nil"/>
              <w:bottom w:val="single" w:sz="4" w:space="0" w:color="auto"/>
            </w:tcBorders>
            <w:noWrap/>
            <w:vAlign w:val="center"/>
            <w:hideMark/>
          </w:tcPr>
          <w:p w:rsidR="00747234" w:rsidRPr="00747234" w:rsidRDefault="00747234" w:rsidP="00747234">
            <w:pPr>
              <w:keepNext/>
              <w:spacing w:line="240" w:lineRule="auto"/>
              <w:jc w:val="center"/>
              <w:rPr>
                <w:rFonts w:eastAsia="Times New Roman" w:cs="Arial"/>
                <w:color w:val="000000"/>
                <w:szCs w:val="24"/>
                <w:lang w:val="en-US"/>
              </w:rPr>
            </w:pPr>
            <w:r w:rsidRPr="00747234">
              <w:rPr>
                <w:rFonts w:eastAsia="Times New Roman" w:cs="Arial"/>
                <w:color w:val="000000"/>
                <w:szCs w:val="24"/>
                <w:lang w:val="en-US"/>
              </w:rPr>
              <w:t>43.11288</w:t>
            </w:r>
          </w:p>
        </w:tc>
      </w:tr>
    </w:tbl>
    <w:p w:rsidR="00747234" w:rsidRPr="005B4008" w:rsidRDefault="00747234" w:rsidP="00747234">
      <w:pPr>
        <w:pStyle w:val="Caption"/>
        <w:jc w:val="center"/>
        <w:rPr>
          <w:lang w:val="sr-Cyrl-RS"/>
        </w:rPr>
      </w:pPr>
      <w:r>
        <w:t>Табела</w:t>
      </w:r>
      <w:r w:rsidRPr="004D6E43">
        <w:t xml:space="preserve"> </w:t>
      </w:r>
      <w:r>
        <w:fldChar w:fldCharType="begin"/>
      </w:r>
      <w:r w:rsidRPr="004D6E43">
        <w:instrText xml:space="preserve"> SEQ </w:instrText>
      </w:r>
      <w:r>
        <w:instrText>Табела</w:instrText>
      </w:r>
      <w:r w:rsidRPr="004D6E43">
        <w:instrText xml:space="preserve"> \* ARABIC </w:instrText>
      </w:r>
      <w:r>
        <w:fldChar w:fldCharType="separate"/>
      </w:r>
      <w:r w:rsidR="006648C5">
        <w:rPr>
          <w:noProof/>
        </w:rPr>
        <w:t>12</w:t>
      </w:r>
      <w:r>
        <w:fldChar w:fldCharType="end"/>
      </w:r>
      <w:r>
        <w:rPr>
          <w:lang w:val="sr-Cyrl-RS"/>
        </w:rPr>
        <w:t xml:space="preserve"> Приказ грешака насталаих импутацијом стохастичком линеарном регресијом</w:t>
      </w:r>
    </w:p>
    <w:p w:rsidR="00747234" w:rsidRPr="005B4008" w:rsidRDefault="00747234" w:rsidP="00747234">
      <w:pPr>
        <w:rPr>
          <w:lang w:val="sr-Cyrl-RS"/>
        </w:rPr>
      </w:pPr>
      <w:r>
        <w:rPr>
          <w:lang w:val="sr-Cyrl-RS"/>
        </w:rPr>
        <w:t xml:space="preserve">Занимљиво је приметити да </w:t>
      </w:r>
      <w:r w:rsidR="005E1BC1">
        <w:rPr>
          <w:lang w:val="sr-Cyrl-RS"/>
        </w:rPr>
        <w:t xml:space="preserve">су </w:t>
      </w:r>
      <w:r>
        <w:rPr>
          <w:lang w:val="sr-Cyrl-RS"/>
        </w:rPr>
        <w:t>вредности просеч</w:t>
      </w:r>
      <w:r w:rsidR="005E1BC1">
        <w:rPr>
          <w:lang w:val="sr-Cyrl-RS"/>
        </w:rPr>
        <w:t>не релативне грешке веома сличне</w:t>
      </w:r>
      <w:r>
        <w:rPr>
          <w:lang w:val="sr-Cyrl-RS"/>
        </w:rPr>
        <w:t xml:space="preserve"> за све проценте недостајућих вредности. Исто се може рећи </w:t>
      </w:r>
      <w:r>
        <w:rPr>
          <w:lang w:val="sr-Cyrl-RS"/>
        </w:rPr>
        <w:lastRenderedPageBreak/>
        <w:t xml:space="preserve">и за последњу колону, вредност грешке након извршавања линеарне регресије. </w:t>
      </w:r>
    </w:p>
    <w:p w:rsidR="00D130B4" w:rsidRDefault="00747234" w:rsidP="00747234">
      <w:pPr>
        <w:rPr>
          <w:lang w:val="sr-Cyrl-RS"/>
        </w:rPr>
      </w:pPr>
      <w:r>
        <w:rPr>
          <w:lang w:val="sr-Cyrl-RS"/>
        </w:rPr>
        <w:t>Додатно, табела 1</w:t>
      </w:r>
      <w:r w:rsidR="005E1BC1">
        <w:rPr>
          <w:lang w:val="sr-Cyrl-RS"/>
        </w:rPr>
        <w:t>3</w:t>
      </w:r>
      <w:r>
        <w:rPr>
          <w:lang w:val="sr-Cyrl-RS"/>
        </w:rPr>
        <w:t xml:space="preserve"> садржи просечне релативне грешке за сваку </w:t>
      </w:r>
      <w:r w:rsidR="002F4BF0">
        <w:rPr>
          <w:lang w:val="sr-Cyrl-RS"/>
        </w:rPr>
        <w:t>променљиву</w:t>
      </w:r>
      <w:r w:rsidR="004D6E43">
        <w:rPr>
          <w:lang w:val="sr-Cyrl-RS"/>
        </w:rPr>
        <w:t xml:space="preserve"> посебно</w:t>
      </w:r>
      <w:r w:rsidR="002F4BF0">
        <w:rPr>
          <w:lang w:val="sr-Cyrl-RS"/>
        </w:rPr>
        <w:t>, док су приказане вре</w:t>
      </w:r>
      <w:r w:rsidR="005E1BC1">
        <w:rPr>
          <w:lang w:val="sr-Cyrl-RS"/>
        </w:rPr>
        <w:t xml:space="preserve">дности визуелизоване на слици </w:t>
      </w:r>
      <w:r w:rsidR="009A3D5D">
        <w:rPr>
          <w:lang w:val="sr-Cyrl-RS"/>
        </w:rPr>
        <w:t>20</w:t>
      </w:r>
      <w:r w:rsidR="002F4BF0">
        <w:rPr>
          <w:lang w:val="sr-Cyrl-RS"/>
        </w:rPr>
        <w:t>.</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5E1BC1" w:rsidRPr="005E1BC1" w:rsidTr="002F597B">
        <w:trPr>
          <w:trHeight w:val="533"/>
        </w:trPr>
        <w:tc>
          <w:tcPr>
            <w:tcW w:w="1701" w:type="dxa"/>
            <w:tcBorders>
              <w:top w:val="single" w:sz="4" w:space="0" w:color="auto"/>
              <w:bottom w:val="nil"/>
            </w:tcBorders>
            <w:noWrap/>
            <w:vAlign w:val="center"/>
          </w:tcPr>
          <w:p w:rsidR="005E1BC1" w:rsidRPr="002F4BF0" w:rsidRDefault="005E1BC1" w:rsidP="004D6E43">
            <w:pPr>
              <w:spacing w:line="240" w:lineRule="auto"/>
              <w:jc w:val="center"/>
              <w:rPr>
                <w:rFonts w:eastAsia="Times New Roman" w:cs="Arial"/>
                <w:szCs w:val="24"/>
                <w:lang w:val="sr-Cyrl-RS"/>
              </w:rPr>
            </w:pPr>
          </w:p>
        </w:tc>
        <w:tc>
          <w:tcPr>
            <w:tcW w:w="7019" w:type="dxa"/>
            <w:gridSpan w:val="6"/>
            <w:tcBorders>
              <w:top w:val="single" w:sz="4" w:space="0" w:color="auto"/>
              <w:bottom w:val="nil"/>
            </w:tcBorders>
            <w:noWrap/>
            <w:vAlign w:val="center"/>
          </w:tcPr>
          <w:p w:rsidR="005E1BC1" w:rsidRPr="005E1BC1" w:rsidRDefault="005E1BC1" w:rsidP="004D6E43">
            <w:pPr>
              <w:spacing w:line="240" w:lineRule="auto"/>
              <w:jc w:val="center"/>
              <w:rPr>
                <w:rFonts w:eastAsia="Times New Roman" w:cs="Arial"/>
                <w:color w:val="000000"/>
                <w:szCs w:val="24"/>
                <w:lang w:val="sr-Cyrl-RS"/>
              </w:rPr>
            </w:pPr>
            <w:r>
              <w:rPr>
                <w:rFonts w:eastAsia="Times New Roman" w:cs="Arial"/>
                <w:color w:val="000000"/>
                <w:szCs w:val="24"/>
                <w:lang w:val="sr-Cyrl-RS"/>
              </w:rPr>
              <w:t>Проценат недостајућих вредности у скупу података</w:t>
            </w:r>
          </w:p>
        </w:tc>
      </w:tr>
      <w:tr w:rsidR="002F4BF0" w:rsidRPr="002F4BF0" w:rsidTr="005E1BC1">
        <w:trPr>
          <w:trHeight w:val="533"/>
        </w:trPr>
        <w:tc>
          <w:tcPr>
            <w:tcW w:w="1701"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szCs w:val="24"/>
                <w:lang w:val="sr-Cyrl-RS"/>
              </w:rPr>
            </w:pPr>
            <w:r w:rsidRPr="002F4BF0">
              <w:rPr>
                <w:rFonts w:eastAsia="Times New Roman" w:cs="Arial"/>
                <w:szCs w:val="24"/>
                <w:lang w:val="sr-Cyrl-RS"/>
              </w:rPr>
              <w:t>Променљива</w:t>
            </w:r>
          </w:p>
        </w:tc>
        <w:tc>
          <w:tcPr>
            <w:tcW w:w="1150"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5%</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10%</w:t>
            </w:r>
          </w:p>
        </w:tc>
        <w:tc>
          <w:tcPr>
            <w:tcW w:w="1273"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15%</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20%</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25%</w:t>
            </w:r>
          </w:p>
        </w:tc>
        <w:tc>
          <w:tcPr>
            <w:tcW w:w="1149" w:type="dxa"/>
            <w:tcBorders>
              <w:top w:val="nil"/>
              <w:bottom w:val="single" w:sz="4" w:space="0" w:color="auto"/>
            </w:tcBorders>
            <w:noWrap/>
            <w:vAlign w:val="center"/>
            <w:hideMark/>
          </w:tcPr>
          <w:p w:rsidR="002F4BF0" w:rsidRPr="002F4BF0" w:rsidRDefault="002F4BF0" w:rsidP="004D6E43">
            <w:pPr>
              <w:spacing w:line="240" w:lineRule="auto"/>
              <w:jc w:val="center"/>
              <w:rPr>
                <w:rFonts w:eastAsia="Times New Roman" w:cs="Arial"/>
                <w:color w:val="000000"/>
                <w:szCs w:val="24"/>
                <w:lang w:val="en-US"/>
              </w:rPr>
            </w:pPr>
            <w:r w:rsidRPr="002F4BF0">
              <w:rPr>
                <w:rFonts w:eastAsia="Times New Roman" w:cs="Arial"/>
                <w:color w:val="000000"/>
                <w:szCs w:val="24"/>
                <w:lang w:val="en-US"/>
              </w:rPr>
              <w:t>30%</w:t>
            </w:r>
          </w:p>
        </w:tc>
      </w:tr>
      <w:tr w:rsidR="002F4BF0" w:rsidRPr="002F4BF0" w:rsidTr="004D6E43">
        <w:trPr>
          <w:trHeight w:val="288"/>
        </w:trPr>
        <w:tc>
          <w:tcPr>
            <w:tcW w:w="1701" w:type="dxa"/>
            <w:tcBorders>
              <w:top w:val="single" w:sz="4" w:space="0" w:color="auto"/>
            </w:tcBorders>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старост</w:t>
            </w:r>
          </w:p>
        </w:tc>
        <w:tc>
          <w:tcPr>
            <w:tcW w:w="1150"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0.2095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0.2488</w:t>
            </w:r>
          </w:p>
        </w:tc>
        <w:tc>
          <w:tcPr>
            <w:tcW w:w="1273"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0.2556</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0.2125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0.1926</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пол</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0.2640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0.2594</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0.2121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0.2241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0.2278</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ИТМ</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0.1648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sidRPr="002F4BF0">
              <w:rPr>
                <w:rFonts w:eastAsia="Times New Roman" w:cs="Arial"/>
                <w:color w:val="000000"/>
                <w:szCs w:val="24"/>
                <w:lang w:val="en-US"/>
              </w:rPr>
              <w:t>0.11</w:t>
            </w:r>
            <w:r w:rsidR="004D6E43">
              <w:rPr>
                <w:rFonts w:eastAsia="Times New Roman" w:cs="Arial"/>
                <w:color w:val="000000"/>
                <w:szCs w:val="24"/>
                <w:lang w:val="en-US"/>
              </w:rPr>
              <w:t>00</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0.1276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0.1345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0.1360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0.1414</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КП</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0.1343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0.1956</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0.1673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0.1367</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0.1238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0.1489</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с1</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sidRPr="002F4BF0">
              <w:rPr>
                <w:rFonts w:eastAsia="Times New Roman" w:cs="Arial"/>
                <w:color w:val="000000"/>
                <w:szCs w:val="24"/>
                <w:lang w:val="en-US"/>
              </w:rPr>
              <w:t>0.0195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0.0387</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0.0575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0.0524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0.0780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0.0823</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с2</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0.0255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0.0473</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0.0513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0.0451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0.0722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0.0644</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с3</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0.0589</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0.0695</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0.0577</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0.0746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0.0854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0.0865</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с4</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0.0792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0.0626</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0.0823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0.0693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0.0734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0.0783</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с5</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0.0662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0.0671</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0.0758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0.0808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0.0926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0.1133</w:t>
            </w:r>
          </w:p>
        </w:tc>
      </w:tr>
      <w:tr w:rsidR="002F4BF0" w:rsidRPr="002F4BF0" w:rsidTr="004D6E43">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с6</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0.1888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0.1950</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0.1912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0.1759</w:t>
            </w:r>
          </w:p>
        </w:tc>
        <w:tc>
          <w:tcPr>
            <w:tcW w:w="1149" w:type="dxa"/>
            <w:noWrap/>
            <w:hideMark/>
          </w:tcPr>
          <w:p w:rsidR="002F4BF0" w:rsidRPr="002F4BF0" w:rsidRDefault="002F4BF0" w:rsidP="002F4BF0">
            <w:pPr>
              <w:keepNext/>
              <w:spacing w:line="240" w:lineRule="auto"/>
              <w:jc w:val="right"/>
              <w:rPr>
                <w:rFonts w:eastAsia="Times New Roman" w:cs="Arial"/>
                <w:color w:val="000000"/>
                <w:szCs w:val="24"/>
                <w:lang w:val="en-US"/>
              </w:rPr>
            </w:pPr>
            <w:r>
              <w:rPr>
                <w:rFonts w:eastAsia="Times New Roman" w:cs="Arial"/>
                <w:color w:val="000000"/>
                <w:szCs w:val="24"/>
                <w:lang w:val="en-US"/>
              </w:rPr>
              <w:t>0.1569</w:t>
            </w:r>
          </w:p>
        </w:tc>
      </w:tr>
    </w:tbl>
    <w:p w:rsidR="00747234" w:rsidRDefault="002F4BF0" w:rsidP="002F4BF0">
      <w:pPr>
        <w:pStyle w:val="Caption"/>
        <w:jc w:val="center"/>
        <w:rPr>
          <w:lang w:val="sr-Cyrl-RS"/>
        </w:rPr>
      </w:pPr>
      <w:r>
        <w:t>Табела</w:t>
      </w:r>
      <w:r w:rsidRPr="004D6E43">
        <w:t xml:space="preserve"> </w:t>
      </w:r>
      <w:r>
        <w:fldChar w:fldCharType="begin"/>
      </w:r>
      <w:r w:rsidRPr="004D6E43">
        <w:instrText xml:space="preserve"> SEQ </w:instrText>
      </w:r>
      <w:r>
        <w:instrText>Табела</w:instrText>
      </w:r>
      <w:r w:rsidRPr="004D6E43">
        <w:instrText xml:space="preserve"> \* ARABIC </w:instrText>
      </w:r>
      <w:r>
        <w:fldChar w:fldCharType="separate"/>
      </w:r>
      <w:r w:rsidR="006648C5">
        <w:rPr>
          <w:noProof/>
        </w:rPr>
        <w:t>13</w:t>
      </w:r>
      <w:r>
        <w:fldChar w:fldCharType="end"/>
      </w:r>
      <w:r>
        <w:rPr>
          <w:lang w:val="sr-Cyrl-RS"/>
        </w:rPr>
        <w:t xml:space="preserve"> </w:t>
      </w:r>
      <w:r w:rsidRPr="00DC62F2">
        <w:rPr>
          <w:lang w:val="sr-Cyrl-RS"/>
        </w:rPr>
        <w:t xml:space="preserve">Просечна релативна грешка за сваку пеоменљиву- импутација </w:t>
      </w:r>
      <w:r>
        <w:rPr>
          <w:lang w:val="sr-Cyrl-RS"/>
        </w:rPr>
        <w:t xml:space="preserve">стохастичком </w:t>
      </w:r>
      <w:r w:rsidRPr="00DC62F2">
        <w:rPr>
          <w:lang w:val="sr-Cyrl-RS"/>
        </w:rPr>
        <w:t>линеарном регресијоом</w:t>
      </w:r>
    </w:p>
    <w:p w:rsidR="002F4BF0" w:rsidRPr="00714E71" w:rsidRDefault="004D6E43" w:rsidP="002F4BF0">
      <w:pPr>
        <w:rPr>
          <w:i/>
          <w:lang w:val="sr-Cyrl-RS"/>
        </w:rPr>
      </w:pPr>
      <w:r>
        <w:rPr>
          <w:lang w:val="sr-Cyrl-RS"/>
        </w:rPr>
        <w:t>Опсег вредности просечне релативне грешке по променљивама је мањи код стохастичке линеарне регресије</w:t>
      </w:r>
      <w:r w:rsidR="00265FC1">
        <w:rPr>
          <w:lang w:val="sr-Cyrl-RS"/>
        </w:rPr>
        <w:t xml:space="preserve"> </w:t>
      </w:r>
      <w:r w:rsidR="005E1BC1">
        <w:rPr>
          <w:lang w:val="sr-Cyrl-RS"/>
        </w:rPr>
        <w:t>него код линеарне регресије из 6</w:t>
      </w:r>
      <w:r w:rsidR="00265FC1">
        <w:rPr>
          <w:lang w:val="sr-Cyrl-RS"/>
        </w:rPr>
        <w:t>.3.</w:t>
      </w:r>
      <w:r>
        <w:rPr>
          <w:lang w:val="sr-Cyrl-RS"/>
        </w:rPr>
        <w:t xml:space="preserve"> Међутим, уколико се упореде слике 1</w:t>
      </w:r>
      <w:r w:rsidR="005E1BC1">
        <w:rPr>
          <w:lang w:val="sr-Cyrl-RS"/>
        </w:rPr>
        <w:t>7 и 19</w:t>
      </w:r>
      <w:r>
        <w:rPr>
          <w:lang w:val="sr-Cyrl-RS"/>
        </w:rPr>
        <w:t xml:space="preserve">, уочљиво је да је расподела релативне грешке за све променљиве приближно једнака. У оба случаја највећа грешка је код променљиве </w:t>
      </w:r>
      <w:r w:rsidRPr="004D6E43">
        <w:rPr>
          <w:b/>
          <w:lang w:val="sr-Cyrl-RS"/>
        </w:rPr>
        <w:t>пол</w:t>
      </w:r>
      <w:r>
        <w:rPr>
          <w:lang w:val="sr-Cyrl-RS"/>
        </w:rPr>
        <w:t xml:space="preserve">, док је најмања код променљивих </w:t>
      </w:r>
      <w:r>
        <w:rPr>
          <w:b/>
          <w:lang w:val="sr-Cyrl-RS"/>
        </w:rPr>
        <w:t xml:space="preserve">с1 </w:t>
      </w:r>
      <w:r>
        <w:rPr>
          <w:lang w:val="sr-Cyrl-RS"/>
        </w:rPr>
        <w:t xml:space="preserve">и </w:t>
      </w:r>
      <w:r>
        <w:rPr>
          <w:b/>
          <w:lang w:val="sr-Cyrl-RS"/>
        </w:rPr>
        <w:t>с2</w:t>
      </w:r>
      <w:r>
        <w:rPr>
          <w:lang w:val="sr-Cyrl-RS"/>
        </w:rPr>
        <w:t xml:space="preserve"> (серумска мерења)</w:t>
      </w:r>
      <w:r w:rsidR="00714E71">
        <w:rPr>
          <w:lang w:val="sr-Cyrl-RS"/>
        </w:rPr>
        <w:t xml:space="preserve">. Разлог је очигледан; те две променљиве одговарају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5</m:t>
            </m:r>
          </m:sub>
        </m:sSub>
      </m:oMath>
      <w:r w:rsidR="00714E71" w:rsidRPr="00714E71">
        <w:rPr>
          <w:rFonts w:eastAsiaTheme="minorEastAsia"/>
          <w:lang w:val="sr-Cyrl-RS"/>
        </w:rPr>
        <w:t xml:space="preserve"> </w:t>
      </w:r>
      <w:r w:rsidR="00714E71">
        <w:rPr>
          <w:rFonts w:eastAsiaTheme="minorEastAsia"/>
          <w:lang w:val="sr-Cyrl-RS"/>
        </w:rPr>
        <w:t xml:space="preserve">и </w:t>
      </w:r>
      <w:r w:rsidR="00714E71">
        <w:rPr>
          <w:rFonts w:eastAsiaTheme="minorEastAsia"/>
          <w:lang w:val="sr-Latn-R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6</m:t>
            </m:r>
          </m:sub>
        </m:sSub>
      </m:oMath>
      <w:r w:rsidR="00714E71">
        <w:rPr>
          <w:rFonts w:eastAsiaTheme="minorEastAsia"/>
          <w:lang w:val="sr-Latn-RS"/>
        </w:rPr>
        <w:t xml:space="preserve">, </w:t>
      </w:r>
      <w:r w:rsidR="00714E71">
        <w:rPr>
          <w:rFonts w:eastAsiaTheme="minorEastAsia"/>
          <w:lang w:val="sr-Cyrl-RS"/>
        </w:rPr>
        <w:t xml:space="preserve">које иницијално имају корелацију </w:t>
      </w:r>
      <m:oMath>
        <m:r>
          <w:rPr>
            <w:rFonts w:ascii="Cambria Math" w:eastAsiaTheme="minorEastAsia" w:hAnsi="Cambria Math"/>
            <w:lang w:val="en-US"/>
          </w:rPr>
          <m:t>r</m:t>
        </m:r>
        <m:r>
          <w:rPr>
            <w:rFonts w:ascii="Cambria Math" w:eastAsiaTheme="minorEastAsia" w:hAnsi="Cambria Math"/>
            <w:lang w:val="sr-Cyrl-RS"/>
          </w:rPr>
          <m:t>=0.89</m:t>
        </m:r>
      </m:oMath>
      <w:r w:rsidR="00714E71" w:rsidRPr="00714E71">
        <w:rPr>
          <w:rFonts w:eastAsiaTheme="minorEastAsia"/>
          <w:lang w:val="sr-Cyrl-RS"/>
        </w:rPr>
        <w:t xml:space="preserve">. </w:t>
      </w:r>
      <w:r w:rsidR="00714E71">
        <w:rPr>
          <w:rFonts w:eastAsiaTheme="minorEastAsia"/>
          <w:lang w:val="sr-Cyrl-RS"/>
        </w:rPr>
        <w:t>(слика 2).</w:t>
      </w:r>
    </w:p>
    <w:p w:rsidR="002F4BF0" w:rsidRPr="004D6E43" w:rsidRDefault="002F4BF0" w:rsidP="002F4BF0">
      <w:pPr>
        <w:pStyle w:val="NoSpacing"/>
        <w:jc w:val="center"/>
        <w:rPr>
          <w:lang w:val="sr-Cyrl-RS"/>
        </w:rPr>
      </w:pPr>
      <w:r>
        <w:rPr>
          <w:noProof/>
          <w:lang w:val="en-US"/>
        </w:rPr>
        <w:drawing>
          <wp:inline distT="0" distB="0" distL="0" distR="0" wp14:anchorId="6F2CECDA" wp14:editId="46E7B038">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F4BF0" w:rsidRDefault="002F4BF0" w:rsidP="002F4BF0">
      <w:pPr>
        <w:pStyle w:val="Caption"/>
        <w:jc w:val="center"/>
        <w:rPr>
          <w:lang w:val="sr-Cyrl-RS"/>
        </w:rPr>
      </w:pPr>
      <w:r w:rsidRPr="004D6E43">
        <w:rPr>
          <w:lang w:val="sr-Cyrl-RS"/>
        </w:rPr>
        <w:lastRenderedPageBreak/>
        <w:t xml:space="preserve">Слика </w:t>
      </w:r>
      <w:r w:rsidR="004D6E43">
        <w:fldChar w:fldCharType="begin"/>
      </w:r>
      <w:r w:rsidR="004D6E43" w:rsidRPr="004D6E43">
        <w:rPr>
          <w:lang w:val="sr-Cyrl-RS"/>
        </w:rPr>
        <w:instrText xml:space="preserve"> </w:instrText>
      </w:r>
      <w:r w:rsidR="004D6E43">
        <w:instrText>SEQ</w:instrText>
      </w:r>
      <w:r w:rsidR="004D6E43" w:rsidRPr="004D6E43">
        <w:rPr>
          <w:lang w:val="sr-Cyrl-RS"/>
        </w:rPr>
        <w:instrText xml:space="preserve"> Слика \* </w:instrText>
      </w:r>
      <w:r w:rsidR="004D6E43">
        <w:instrText>ARABIC</w:instrText>
      </w:r>
      <w:r w:rsidR="004D6E43" w:rsidRPr="00F719CE">
        <w:rPr>
          <w:lang w:val="sr-Cyrl-RS"/>
        </w:rPr>
        <w:instrText xml:space="preserve"> </w:instrText>
      </w:r>
      <w:r w:rsidR="004D6E43">
        <w:fldChar w:fldCharType="separate"/>
      </w:r>
      <w:r w:rsidR="0096297F" w:rsidRPr="0096297F">
        <w:rPr>
          <w:noProof/>
          <w:lang w:val="sr-Cyrl-RS"/>
        </w:rPr>
        <w:t>21</w:t>
      </w:r>
      <w:r w:rsidR="004D6E43">
        <w:rPr>
          <w:noProof/>
        </w:rPr>
        <w:fldChar w:fldCharType="end"/>
      </w:r>
      <w:r>
        <w:rPr>
          <w:lang w:val="sr-Cyrl-RS"/>
        </w:rPr>
        <w:t xml:space="preserve"> </w:t>
      </w:r>
      <w:r w:rsidRPr="00ED3278">
        <w:rPr>
          <w:lang w:val="sr-Cyrl-RS"/>
        </w:rPr>
        <w:t>Графички приказ релативне грешке за сваку променљиву - импутација</w:t>
      </w:r>
      <w:r>
        <w:rPr>
          <w:lang w:val="sr-Cyrl-RS"/>
        </w:rPr>
        <w:t xml:space="preserve"> стохастичком</w:t>
      </w:r>
      <w:r w:rsidRPr="00ED3278">
        <w:rPr>
          <w:lang w:val="sr-Cyrl-RS"/>
        </w:rPr>
        <w:t xml:space="preserve"> линеарном регресијом</w:t>
      </w:r>
    </w:p>
    <w:p w:rsidR="002F4BF0" w:rsidRDefault="002F4BF0" w:rsidP="002F4BF0">
      <w:pPr>
        <w:rPr>
          <w:lang w:val="sr-Cyrl-RS"/>
        </w:rPr>
      </w:pPr>
    </w:p>
    <w:p w:rsidR="00714E71" w:rsidRPr="002F4BF0" w:rsidRDefault="00F93E30" w:rsidP="00FA136E">
      <w:pPr>
        <w:pStyle w:val="Heading3"/>
        <w:rPr>
          <w:lang w:val="sr-Cyrl-RS"/>
        </w:rPr>
      </w:pPr>
      <w:bookmarkStart w:id="49" w:name="_Toc497857395"/>
      <w:r>
        <w:rPr>
          <w:lang w:val="sr-Cyrl-RS"/>
        </w:rPr>
        <w:t>6</w:t>
      </w:r>
      <w:r w:rsidR="00FA136E">
        <w:rPr>
          <w:lang w:val="sr-Cyrl-RS"/>
        </w:rPr>
        <w:t>.3.3</w:t>
      </w:r>
      <w:r w:rsidR="00714E71">
        <w:rPr>
          <w:lang w:val="sr-Cyrl-RS"/>
        </w:rPr>
        <w:t xml:space="preserve"> Импутација (шумом) стабала одлучивања</w:t>
      </w:r>
      <w:bookmarkEnd w:id="49"/>
    </w:p>
    <w:p w:rsidR="00D130B4" w:rsidRDefault="00D130B4" w:rsidP="00D227D9">
      <w:pPr>
        <w:rPr>
          <w:lang w:val="sr-Cyrl-RS"/>
        </w:rPr>
      </w:pPr>
    </w:p>
    <w:p w:rsidR="00265FC1" w:rsidRDefault="005E1BC1" w:rsidP="00D227D9">
      <w:pPr>
        <w:rPr>
          <w:lang w:val="sr-Cyrl-RS"/>
        </w:rPr>
      </w:pPr>
      <w:r>
        <w:rPr>
          <w:lang w:val="sr-Cyrl-RS"/>
        </w:rPr>
        <w:t>Метода описана у 3</w:t>
      </w:r>
      <w:r w:rsidR="00714E71">
        <w:rPr>
          <w:lang w:val="sr-Cyrl-RS"/>
        </w:rPr>
        <w:t xml:space="preserve">.2.5. је </w:t>
      </w:r>
      <w:r w:rsidR="00AA6A3F">
        <w:rPr>
          <w:lang w:val="sr-Cyrl-RS"/>
        </w:rPr>
        <w:t xml:space="preserve">знатно другачија </w:t>
      </w:r>
      <w:r w:rsidR="00714E71">
        <w:rPr>
          <w:lang w:val="sr-Cyrl-RS"/>
        </w:rPr>
        <w:t>у односу на претходне две</w:t>
      </w:r>
      <w:r w:rsidR="00AA6A3F">
        <w:rPr>
          <w:lang w:val="sr-Cyrl-RS"/>
        </w:rPr>
        <w:t xml:space="preserve"> коришћене у експерименту</w:t>
      </w:r>
      <w:r w:rsidR="00714E71">
        <w:rPr>
          <w:lang w:val="sr-Cyrl-RS"/>
        </w:rPr>
        <w:t>.</w:t>
      </w:r>
      <w:r w:rsidR="00AA6A3F">
        <w:rPr>
          <w:lang w:val="sr-Cyrl-RS"/>
        </w:rPr>
        <w:t xml:space="preserve"> За импутацију шумом стабала одлучивања ће се уместо библиотеке </w:t>
      </w:r>
      <w:r w:rsidR="00AA6A3F" w:rsidRPr="00265FC1">
        <w:rPr>
          <w:i/>
          <w:lang w:val="en-US"/>
        </w:rPr>
        <w:t>mice</w:t>
      </w:r>
      <w:r w:rsidR="00AA6A3F">
        <w:rPr>
          <w:lang w:val="sr-Cyrl-RS"/>
        </w:rPr>
        <w:t xml:space="preserve"> користити библиотеке </w:t>
      </w:r>
      <w:r w:rsidR="00265FC1" w:rsidRPr="00265FC1">
        <w:rPr>
          <w:i/>
          <w:lang w:val="sr-Latn-RS"/>
        </w:rPr>
        <w:t>missFo</w:t>
      </w:r>
      <w:r w:rsidR="00265FC1" w:rsidRPr="00265FC1">
        <w:rPr>
          <w:i/>
          <w:lang w:val="en-US"/>
        </w:rPr>
        <w:t>rest</w:t>
      </w:r>
      <w:r w:rsidR="00265FC1">
        <w:rPr>
          <w:lang w:val="sr-Cyrl-RS"/>
        </w:rPr>
        <w:t xml:space="preserve">, такође као део пакета </w:t>
      </w:r>
      <w:r w:rsidR="00265FC1" w:rsidRPr="00265FC1">
        <w:rPr>
          <w:i/>
          <w:lang w:val="en-US"/>
        </w:rPr>
        <w:t>R</w:t>
      </w:r>
      <w:r w:rsidR="00265FC1" w:rsidRPr="00265FC1">
        <w:rPr>
          <w:lang w:val="sr-Cyrl-RS"/>
        </w:rPr>
        <w:t>.</w:t>
      </w:r>
      <w:r w:rsidR="00265FC1">
        <w:rPr>
          <w:lang w:val="sr-Cyrl-RS"/>
        </w:rPr>
        <w:t xml:space="preserve"> </w:t>
      </w:r>
    </w:p>
    <w:p w:rsidR="00265FC1" w:rsidRDefault="00265FC1" w:rsidP="00D227D9">
      <w:pPr>
        <w:rPr>
          <w:lang w:val="sr-Cyrl-RS"/>
        </w:rPr>
      </w:pPr>
      <w:r>
        <w:rPr>
          <w:lang w:val="sr-Cyrl-RS"/>
        </w:rPr>
        <w:t xml:space="preserve">Пример кода којим се врши импутација је дат у листингу </w:t>
      </w:r>
      <w:r w:rsidR="005E1BC1">
        <w:rPr>
          <w:lang w:val="sr-Cyrl-RS"/>
        </w:rPr>
        <w:t>8</w:t>
      </w:r>
      <w:r>
        <w:rPr>
          <w:lang w:val="sr-Cyrl-RS"/>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9"/>
        <w:gridCol w:w="8071"/>
      </w:tblGrid>
      <w:tr w:rsidR="00265FC1" w:rsidRPr="00105612" w:rsidTr="003D30E2">
        <w:tc>
          <w:tcPr>
            <w:tcW w:w="649" w:type="dxa"/>
          </w:tcPr>
          <w:p w:rsidR="00265FC1" w:rsidRPr="00105612" w:rsidRDefault="00265FC1" w:rsidP="00B93BE2">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Pr>
                <w:rFonts w:ascii="Courier New" w:hAnsi="Courier New" w:cs="Courier New"/>
                <w:color w:val="A6A6A6" w:themeColor="background1" w:themeShade="A6"/>
                <w:sz w:val="24"/>
                <w:lang w:val="en-US"/>
              </w:rPr>
              <w:t>&gt;</w:t>
            </w:r>
          </w:p>
        </w:tc>
        <w:tc>
          <w:tcPr>
            <w:tcW w:w="8071" w:type="dxa"/>
          </w:tcPr>
          <w:p w:rsidR="00265FC1" w:rsidRPr="00105612" w:rsidRDefault="003D30E2" w:rsidP="00B93BE2">
            <w:pPr>
              <w:pStyle w:val="NoSpacing"/>
              <w:rPr>
                <w:rFonts w:ascii="Courier New" w:hAnsi="Courier New" w:cs="Courier New"/>
                <w:sz w:val="24"/>
                <w:lang w:val="sr-Cyrl-RS"/>
              </w:rPr>
            </w:pPr>
            <w:r>
              <w:rPr>
                <w:rFonts w:ascii="Courier New" w:hAnsi="Courier New" w:cs="Courier New"/>
                <w:color w:val="76923C" w:themeColor="accent3" w:themeShade="BF"/>
                <w:sz w:val="24"/>
                <w:lang w:val="en-US"/>
              </w:rPr>
              <w:t xml:space="preserve"># Креирање </w:t>
            </w:r>
            <w:r>
              <w:rPr>
                <w:rFonts w:ascii="Courier New" w:hAnsi="Courier New" w:cs="Courier New"/>
                <w:color w:val="76923C" w:themeColor="accent3" w:themeShade="BF"/>
                <w:sz w:val="24"/>
                <w:lang w:val="sr-Cyrl-RS"/>
              </w:rPr>
              <w:t xml:space="preserve">шуме </w:t>
            </w:r>
            <w:r>
              <w:rPr>
                <w:rFonts w:ascii="Courier New" w:hAnsi="Courier New" w:cs="Courier New"/>
                <w:color w:val="76923C" w:themeColor="accent3" w:themeShade="BF"/>
                <w:sz w:val="24"/>
                <w:lang w:val="en-US"/>
              </w:rPr>
              <w:t>стаб</w:t>
            </w:r>
            <w:r>
              <w:rPr>
                <w:rFonts w:ascii="Courier New" w:hAnsi="Courier New" w:cs="Courier New"/>
                <w:color w:val="76923C" w:themeColor="accent3" w:themeShade="BF"/>
                <w:sz w:val="24"/>
                <w:lang w:val="sr-Cyrl-RS"/>
              </w:rPr>
              <w:t>а</w:t>
            </w:r>
            <w:r>
              <w:rPr>
                <w:rFonts w:ascii="Courier New" w:hAnsi="Courier New" w:cs="Courier New"/>
                <w:color w:val="76923C" w:themeColor="accent3" w:themeShade="BF"/>
                <w:sz w:val="24"/>
                <w:lang w:val="en-US"/>
              </w:rPr>
              <w:t>ла</w:t>
            </w:r>
            <w:r w:rsidR="00265FC1">
              <w:rPr>
                <w:rFonts w:ascii="Courier New" w:hAnsi="Courier New" w:cs="Courier New"/>
                <w:color w:val="76923C" w:themeColor="accent3" w:themeShade="BF"/>
                <w:sz w:val="24"/>
                <w:lang w:val="sr-Cyrl-RS"/>
              </w:rPr>
              <w:t xml:space="preserve">  </w:t>
            </w:r>
          </w:p>
        </w:tc>
      </w:tr>
      <w:tr w:rsidR="00265FC1" w:rsidRPr="004D6E43" w:rsidTr="003D30E2">
        <w:tc>
          <w:tcPr>
            <w:tcW w:w="649" w:type="dxa"/>
          </w:tcPr>
          <w:p w:rsidR="00265FC1" w:rsidRPr="00B74177"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2</w:t>
            </w:r>
            <w:r w:rsidR="00265FC1">
              <w:rPr>
                <w:rFonts w:ascii="Courier New" w:hAnsi="Courier New" w:cs="Courier New"/>
                <w:color w:val="A6A6A6" w:themeColor="background1" w:themeShade="A6"/>
                <w:sz w:val="24"/>
                <w:lang w:val="en-US"/>
              </w:rPr>
              <w:t>&gt;</w:t>
            </w:r>
          </w:p>
        </w:tc>
        <w:tc>
          <w:tcPr>
            <w:tcW w:w="8071" w:type="dxa"/>
          </w:tcPr>
          <w:p w:rsidR="00265FC1" w:rsidRPr="00B74177" w:rsidRDefault="003D30E2" w:rsidP="003D30E2">
            <w:pPr>
              <w:pStyle w:val="NoSpacing"/>
              <w:rPr>
                <w:rFonts w:ascii="Courier New" w:hAnsi="Courier New" w:cs="Courier New"/>
                <w:sz w:val="24"/>
                <w:lang w:val="sr-Cyrl-RS"/>
              </w:rPr>
            </w:pPr>
            <w:r>
              <w:rPr>
                <w:rFonts w:ascii="Courier New" w:hAnsi="Courier New" w:cs="Courier New"/>
                <w:sz w:val="24"/>
                <w:lang w:val="en-US"/>
              </w:rPr>
              <w:t>model_05 &lt;- missForest</w:t>
            </w:r>
            <w:r w:rsidR="00265FC1">
              <w:rPr>
                <w:rFonts w:ascii="Courier New" w:hAnsi="Courier New" w:cs="Courier New"/>
                <w:sz w:val="24"/>
                <w:lang w:val="sr-Cyrl-RS"/>
              </w:rPr>
              <w:t>(XY_0</w:t>
            </w:r>
            <w:r w:rsidR="00265FC1" w:rsidRPr="002C294E">
              <w:rPr>
                <w:rFonts w:ascii="Courier New" w:hAnsi="Courier New" w:cs="Courier New"/>
                <w:sz w:val="24"/>
                <w:lang w:val="sr-Cyrl-RS"/>
              </w:rPr>
              <w:t>5)</w:t>
            </w:r>
          </w:p>
        </w:tc>
      </w:tr>
      <w:tr w:rsidR="00265FC1" w:rsidRPr="00262960" w:rsidTr="003D30E2">
        <w:tc>
          <w:tcPr>
            <w:tcW w:w="649" w:type="dxa"/>
          </w:tcPr>
          <w:p w:rsidR="00265FC1" w:rsidRPr="00B74177"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3</w:t>
            </w:r>
            <w:r w:rsidR="00265FC1">
              <w:rPr>
                <w:rFonts w:ascii="Courier New" w:hAnsi="Courier New" w:cs="Courier New"/>
                <w:color w:val="A6A6A6" w:themeColor="background1" w:themeShade="A6"/>
                <w:sz w:val="24"/>
                <w:lang w:val="en-US"/>
              </w:rPr>
              <w:t>&gt;</w:t>
            </w:r>
          </w:p>
        </w:tc>
        <w:tc>
          <w:tcPr>
            <w:tcW w:w="8071" w:type="dxa"/>
          </w:tcPr>
          <w:p w:rsidR="00265FC1" w:rsidRPr="00B74177" w:rsidRDefault="00265FC1" w:rsidP="00B93BE2">
            <w:pPr>
              <w:pStyle w:val="NoSpacing"/>
              <w:rPr>
                <w:rFonts w:ascii="Courier New" w:hAnsi="Courier New" w:cs="Courier New"/>
                <w:sz w:val="24"/>
                <w:lang w:val="sr-Cyrl-RS"/>
              </w:rPr>
            </w:pPr>
          </w:p>
        </w:tc>
      </w:tr>
      <w:tr w:rsidR="00265FC1" w:rsidRPr="004D6E43" w:rsidTr="003D30E2">
        <w:tc>
          <w:tcPr>
            <w:tcW w:w="649" w:type="dxa"/>
          </w:tcPr>
          <w:p w:rsidR="00265FC1"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r w:rsidR="00265FC1">
              <w:rPr>
                <w:rFonts w:ascii="Courier New" w:hAnsi="Courier New" w:cs="Courier New"/>
                <w:color w:val="A6A6A6" w:themeColor="background1" w:themeShade="A6"/>
                <w:sz w:val="24"/>
                <w:lang w:val="en-US"/>
              </w:rPr>
              <w:t>&gt;</w:t>
            </w:r>
          </w:p>
        </w:tc>
        <w:tc>
          <w:tcPr>
            <w:tcW w:w="8071" w:type="dxa"/>
          </w:tcPr>
          <w:p w:rsidR="00265FC1" w:rsidRPr="003D30E2" w:rsidRDefault="003D30E2" w:rsidP="00B93BE2">
            <w:pPr>
              <w:pStyle w:val="NoSpacing"/>
              <w:rPr>
                <w:rFonts w:ascii="Courier New" w:hAnsi="Courier New" w:cs="Courier New"/>
                <w:sz w:val="24"/>
                <w:lang w:val="en-US"/>
              </w:rPr>
            </w:pPr>
            <w:r>
              <w:rPr>
                <w:rFonts w:ascii="Courier New" w:hAnsi="Courier New" w:cs="Courier New"/>
                <w:color w:val="76923C" w:themeColor="accent3" w:themeShade="BF"/>
                <w:sz w:val="24"/>
                <w:lang w:val="sr-Cyrl-RS"/>
              </w:rPr>
              <w:t># Приказ уметнутих података</w:t>
            </w:r>
          </w:p>
        </w:tc>
      </w:tr>
      <w:tr w:rsidR="00265FC1" w:rsidRPr="00210229" w:rsidTr="003D30E2">
        <w:tc>
          <w:tcPr>
            <w:tcW w:w="649" w:type="dxa"/>
          </w:tcPr>
          <w:p w:rsidR="00265FC1"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r w:rsidR="00265FC1">
              <w:rPr>
                <w:rFonts w:ascii="Courier New" w:hAnsi="Courier New" w:cs="Courier New"/>
                <w:color w:val="A6A6A6" w:themeColor="background1" w:themeShade="A6"/>
                <w:sz w:val="24"/>
                <w:lang w:val="en-US"/>
              </w:rPr>
              <w:t>&gt;</w:t>
            </w:r>
          </w:p>
        </w:tc>
        <w:tc>
          <w:tcPr>
            <w:tcW w:w="8071" w:type="dxa"/>
          </w:tcPr>
          <w:p w:rsidR="00265FC1" w:rsidRPr="00B74177" w:rsidRDefault="003D30E2" w:rsidP="00B93BE2">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Налазе се у атрибуту модела: </w:t>
            </w:r>
            <w:r w:rsidRPr="003D30E2">
              <w:rPr>
                <w:rFonts w:ascii="Courier New" w:hAnsi="Courier New" w:cs="Courier New"/>
                <w:b/>
                <w:color w:val="76923C" w:themeColor="accent3" w:themeShade="BF"/>
                <w:sz w:val="24"/>
                <w:lang w:val="sr-Cyrl-RS"/>
              </w:rPr>
              <w:t>model_05$ximp</w:t>
            </w:r>
          </w:p>
        </w:tc>
      </w:tr>
      <w:tr w:rsidR="00265FC1" w:rsidRPr="004D6E43" w:rsidTr="003D30E2">
        <w:tc>
          <w:tcPr>
            <w:tcW w:w="649" w:type="dxa"/>
          </w:tcPr>
          <w:p w:rsidR="00265FC1" w:rsidRDefault="003D30E2" w:rsidP="00B93BE2">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r w:rsidR="00265FC1">
              <w:rPr>
                <w:rFonts w:ascii="Courier New" w:hAnsi="Courier New" w:cs="Courier New"/>
                <w:color w:val="A6A6A6" w:themeColor="background1" w:themeShade="A6"/>
                <w:sz w:val="24"/>
                <w:lang w:val="en-US"/>
              </w:rPr>
              <w:t>&gt;</w:t>
            </w:r>
          </w:p>
        </w:tc>
        <w:tc>
          <w:tcPr>
            <w:tcW w:w="8071" w:type="dxa"/>
          </w:tcPr>
          <w:p w:rsidR="00265FC1" w:rsidRPr="003D30E2" w:rsidRDefault="003D30E2" w:rsidP="00B93BE2">
            <w:pPr>
              <w:pStyle w:val="NoSpacing"/>
              <w:rPr>
                <w:rFonts w:ascii="Courier New" w:hAnsi="Courier New" w:cs="Courier New"/>
                <w:sz w:val="24"/>
                <w:lang w:val="en-US"/>
              </w:rPr>
            </w:pPr>
            <w:r>
              <w:rPr>
                <w:rFonts w:ascii="Courier New" w:hAnsi="Courier New" w:cs="Courier New"/>
                <w:sz w:val="24"/>
                <w:lang w:val="en-US"/>
              </w:rPr>
              <w:t>view(model_05$ximp)</w:t>
            </w:r>
          </w:p>
        </w:tc>
      </w:tr>
    </w:tbl>
    <w:p w:rsidR="00265FC1" w:rsidRDefault="00265FC1" w:rsidP="00265FC1">
      <w:pPr>
        <w:pStyle w:val="Caption"/>
        <w:jc w:val="center"/>
        <w:rPr>
          <w:lang w:val="sr-Cyrl-RS"/>
        </w:rPr>
      </w:pPr>
      <w:r>
        <w:t>Листинг</w:t>
      </w:r>
      <w:r w:rsidRPr="00B8744D">
        <w:t xml:space="preserve"> </w:t>
      </w:r>
      <w:r>
        <w:fldChar w:fldCharType="begin"/>
      </w:r>
      <w:r w:rsidRPr="00B8744D">
        <w:instrText xml:space="preserve"> SEQ </w:instrText>
      </w:r>
      <w:r>
        <w:instrText>Листинг</w:instrText>
      </w:r>
      <w:r w:rsidRPr="00B8744D">
        <w:instrText xml:space="preserve"> \* ARABIC </w:instrText>
      </w:r>
      <w:r>
        <w:fldChar w:fldCharType="separate"/>
      </w:r>
      <w:r w:rsidR="002E5697">
        <w:rPr>
          <w:noProof/>
        </w:rPr>
        <w:t>9</w:t>
      </w:r>
      <w:r>
        <w:fldChar w:fldCharType="end"/>
      </w:r>
      <w:r>
        <w:rPr>
          <w:lang w:val="sr-Cyrl-RS"/>
        </w:rPr>
        <w:t xml:space="preserve"> Импутација шумом стабала одлучивања</w:t>
      </w:r>
    </w:p>
    <w:p w:rsidR="00F719CE" w:rsidRDefault="003D30E2" w:rsidP="00265FC1">
      <w:pPr>
        <w:rPr>
          <w:lang w:val="sr-Cyrl-RS"/>
        </w:rPr>
      </w:pPr>
      <w:r>
        <w:rPr>
          <w:lang w:val="sr-Cyrl-RS"/>
        </w:rPr>
        <w:t xml:space="preserve">Најпре се позивањем функције </w:t>
      </w:r>
      <w:r>
        <w:rPr>
          <w:rFonts w:ascii="Courier New" w:hAnsi="Courier New" w:cs="Courier New"/>
          <w:lang w:val="en-US"/>
        </w:rPr>
        <w:t>missForest</w:t>
      </w:r>
      <w:r>
        <w:rPr>
          <w:lang w:val="sr-Cyrl-RS"/>
        </w:rPr>
        <w:t xml:space="preserve"> креирају стабла одлучивања која се користе да се попуни скуп података</w:t>
      </w:r>
      <w:r w:rsidR="00F719CE">
        <w:rPr>
          <w:lang w:val="sr-Cyrl-RS"/>
        </w:rPr>
        <w:t xml:space="preserve"> означем као атрибут</w:t>
      </w:r>
      <w:r>
        <w:rPr>
          <w:lang w:val="sr-Cyrl-RS"/>
        </w:rPr>
        <w:t xml:space="preserve"> </w:t>
      </w:r>
      <w:r>
        <w:rPr>
          <w:rFonts w:ascii="Courier New" w:hAnsi="Courier New" w:cs="Courier New"/>
          <w:lang w:val="en-US"/>
        </w:rPr>
        <w:t>ximp</w:t>
      </w:r>
      <w:r>
        <w:rPr>
          <w:lang w:val="sr-Cyrl-RS"/>
        </w:rPr>
        <w:t xml:space="preserve"> ре</w:t>
      </w:r>
      <w:r w:rsidR="00F719CE">
        <w:rPr>
          <w:lang w:val="sr-Cyrl-RS"/>
        </w:rPr>
        <w:t xml:space="preserve">зултујуће променљиве </w:t>
      </w:r>
      <w:r w:rsidR="00F719CE">
        <w:rPr>
          <w:rFonts w:ascii="Courier New" w:hAnsi="Courier New" w:cs="Courier New"/>
          <w:lang w:val="en-US"/>
        </w:rPr>
        <w:t>model</w:t>
      </w:r>
      <w:r w:rsidR="00F719CE" w:rsidRPr="00F719CE">
        <w:rPr>
          <w:rFonts w:ascii="Courier New" w:hAnsi="Courier New" w:cs="Courier New"/>
          <w:lang w:val="sr-Cyrl-RS"/>
        </w:rPr>
        <w:t>_05</w:t>
      </w:r>
      <w:r>
        <w:rPr>
          <w:lang w:val="sr-Cyrl-RS"/>
        </w:rPr>
        <w:t xml:space="preserve">. </w:t>
      </w:r>
    </w:p>
    <w:p w:rsidR="00265FC1" w:rsidRDefault="00F719CE" w:rsidP="00265FC1">
      <w:pPr>
        <w:rPr>
          <w:lang w:val="sr-Cyrl-RS"/>
        </w:rPr>
      </w:pPr>
      <w:r>
        <w:rPr>
          <w:lang w:val="sr-Cyrl-RS"/>
        </w:rPr>
        <w:t>Тако добијени, р</w:t>
      </w:r>
      <w:r w:rsidR="003D30E2">
        <w:rPr>
          <w:lang w:val="sr-Cyrl-RS"/>
        </w:rPr>
        <w:t>езултујући скуп података се користи у даљој анализи грешке. Добијене вредности се налазе у табели</w:t>
      </w:r>
      <w:r w:rsidR="005E1BC1">
        <w:rPr>
          <w:lang w:val="sr-Cyrl-RS"/>
        </w:rPr>
        <w:t xml:space="preserve"> 14</w:t>
      </w:r>
      <w:r w:rsidR="003D30E2">
        <w:rPr>
          <w:lang w:val="sr-Cyrl-RS"/>
        </w:rPr>
        <w:t>:</w:t>
      </w:r>
    </w:p>
    <w:p w:rsidR="00027176" w:rsidRDefault="00027176" w:rsidP="00265FC1">
      <w:pPr>
        <w:rPr>
          <w:lang w:val="sr-Cyrl-RS"/>
        </w:rPr>
      </w:pPr>
    </w:p>
    <w:p w:rsidR="00027176" w:rsidRDefault="00027176" w:rsidP="00265FC1">
      <w:pPr>
        <w:rPr>
          <w:lang w:val="sr-Cyrl-R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027176" w:rsidRPr="00210229" w:rsidTr="005E1BC1">
        <w:trPr>
          <w:trHeight w:val="288"/>
        </w:trPr>
        <w:tc>
          <w:tcPr>
            <w:tcW w:w="1668" w:type="dxa"/>
            <w:tcBorders>
              <w:top w:val="single" w:sz="4" w:space="0" w:color="auto"/>
              <w:bottom w:val="single" w:sz="4" w:space="0" w:color="auto"/>
            </w:tcBorders>
            <w:noWrap/>
            <w:vAlign w:val="center"/>
            <w:hideMark/>
          </w:tcPr>
          <w:p w:rsidR="005E1BC1" w:rsidRDefault="005E1BC1" w:rsidP="005E1BC1">
            <w:pPr>
              <w:spacing w:line="240" w:lineRule="auto"/>
              <w:jc w:val="center"/>
              <w:rPr>
                <w:rFonts w:eastAsia="Times New Roman" w:cs="Arial"/>
                <w:szCs w:val="24"/>
                <w:lang w:val="sr-Cyrl-RS"/>
              </w:rPr>
            </w:pPr>
            <w:r>
              <w:rPr>
                <w:rFonts w:eastAsia="Times New Roman" w:cs="Arial"/>
                <w:szCs w:val="24"/>
                <w:lang w:val="sr-Cyrl-RS"/>
              </w:rPr>
              <w:t>Недостајуће вредности</w:t>
            </w:r>
          </w:p>
          <w:p w:rsidR="00027176" w:rsidRPr="00027176" w:rsidRDefault="005E1BC1" w:rsidP="005E1BC1">
            <w:pPr>
              <w:spacing w:line="240" w:lineRule="auto"/>
              <w:jc w:val="center"/>
              <w:rPr>
                <w:rFonts w:eastAsia="Times New Roman" w:cs="Arial"/>
                <w:szCs w:val="24"/>
                <w:lang w:val="sr-Cyrl-RS"/>
              </w:rPr>
            </w:pPr>
            <w:r>
              <w:rPr>
                <w:rFonts w:eastAsia="Times New Roman" w:cs="Arial"/>
                <w:szCs w:val="24"/>
                <w:lang w:val="sr-Cyrl-RS"/>
              </w:rPr>
              <w:t>(</w:t>
            </w:r>
            <w:r w:rsidRPr="005C5BB7">
              <w:rPr>
                <w:rFonts w:eastAsia="Times New Roman" w:cs="Arial"/>
                <w:szCs w:val="24"/>
                <w:lang w:val="sr-Cyrl-RS"/>
              </w:rPr>
              <w:t>%</w:t>
            </w:r>
            <w:r>
              <w:rPr>
                <w:rFonts w:eastAsia="Times New Roman" w:cs="Arial"/>
                <w:szCs w:val="24"/>
                <w:lang w:val="sr-Cyrl-RS"/>
              </w:rPr>
              <w:t>)</w:t>
            </w:r>
          </w:p>
        </w:tc>
        <w:tc>
          <w:tcPr>
            <w:tcW w:w="1495"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Средња</w:t>
            </w:r>
          </w:p>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квадратна</w:t>
            </w:r>
          </w:p>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грешка</w:t>
            </w:r>
          </w:p>
        </w:tc>
        <w:tc>
          <w:tcPr>
            <w:tcW w:w="1692"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Корен средње квадратне грешке</w:t>
            </w:r>
          </w:p>
        </w:tc>
        <w:tc>
          <w:tcPr>
            <w:tcW w:w="1563"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Просечна релативна грешка</w:t>
            </w:r>
          </w:p>
        </w:tc>
        <w:tc>
          <w:tcPr>
            <w:tcW w:w="2302" w:type="dxa"/>
            <w:tcBorders>
              <w:top w:val="single" w:sz="4" w:space="0" w:color="auto"/>
              <w:bottom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sr-Cyrl-RS"/>
              </w:rPr>
            </w:pPr>
            <w:r w:rsidRPr="00027176">
              <w:rPr>
                <w:rFonts w:eastAsia="Times New Roman" w:cs="Arial"/>
                <w:color w:val="000000"/>
                <w:szCs w:val="24"/>
                <w:lang w:val="sr-Cyrl-RS"/>
              </w:rPr>
              <w:t>Корен средње квадратне грешке линеарне регресије</w:t>
            </w:r>
          </w:p>
        </w:tc>
      </w:tr>
      <w:tr w:rsidR="00027176" w:rsidRPr="00027176" w:rsidTr="005E1BC1">
        <w:trPr>
          <w:trHeight w:val="288"/>
        </w:trPr>
        <w:tc>
          <w:tcPr>
            <w:tcW w:w="1668"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5</w:t>
            </w:r>
          </w:p>
        </w:tc>
        <w:tc>
          <w:tcPr>
            <w:tcW w:w="1495"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57.52409</w:t>
            </w:r>
          </w:p>
        </w:tc>
        <w:tc>
          <w:tcPr>
            <w:tcW w:w="1692"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7.584464</w:t>
            </w:r>
          </w:p>
        </w:tc>
        <w:tc>
          <w:tcPr>
            <w:tcW w:w="1563"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0.1336885</w:t>
            </w:r>
          </w:p>
        </w:tc>
        <w:tc>
          <w:tcPr>
            <w:tcW w:w="2302" w:type="dxa"/>
            <w:tcBorders>
              <w:top w:val="single" w:sz="4" w:space="0" w:color="auto"/>
            </w:tcBorders>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41.10916</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77.39612</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8.797506</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0.128823</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41.47292</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15</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101.6051</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10.07994</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0.1239766</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42.2715</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20</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78.26333</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8.846656</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0.1283581</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42.00837</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25</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112.7208</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10.61701</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0.1292231</w:t>
            </w:r>
          </w:p>
        </w:tc>
        <w:tc>
          <w:tcPr>
            <w:tcW w:w="230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41.17139</w:t>
            </w:r>
          </w:p>
        </w:tc>
      </w:tr>
      <w:tr w:rsidR="00027176" w:rsidRPr="00027176" w:rsidTr="005E1BC1">
        <w:trPr>
          <w:trHeight w:val="288"/>
        </w:trPr>
        <w:tc>
          <w:tcPr>
            <w:tcW w:w="1668"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30</w:t>
            </w:r>
          </w:p>
        </w:tc>
        <w:tc>
          <w:tcPr>
            <w:tcW w:w="1495"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114.6042</w:t>
            </w:r>
          </w:p>
        </w:tc>
        <w:tc>
          <w:tcPr>
            <w:tcW w:w="1692"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10.70534</w:t>
            </w:r>
          </w:p>
        </w:tc>
        <w:tc>
          <w:tcPr>
            <w:tcW w:w="1563" w:type="dxa"/>
            <w:noWrap/>
            <w:vAlign w:val="center"/>
            <w:hideMark/>
          </w:tcPr>
          <w:p w:rsidR="00027176" w:rsidRPr="00027176" w:rsidRDefault="00027176" w:rsidP="00027176">
            <w:pPr>
              <w:spacing w:line="240" w:lineRule="auto"/>
              <w:jc w:val="center"/>
              <w:rPr>
                <w:rFonts w:eastAsia="Times New Roman" w:cs="Arial"/>
                <w:color w:val="000000"/>
                <w:szCs w:val="24"/>
                <w:lang w:val="en-US"/>
              </w:rPr>
            </w:pPr>
            <w:r w:rsidRPr="00027176">
              <w:rPr>
                <w:rFonts w:eastAsia="Times New Roman" w:cs="Arial"/>
                <w:color w:val="000000"/>
                <w:szCs w:val="24"/>
                <w:lang w:val="en-US"/>
              </w:rPr>
              <w:t>0.1328116</w:t>
            </w:r>
          </w:p>
        </w:tc>
        <w:tc>
          <w:tcPr>
            <w:tcW w:w="2302" w:type="dxa"/>
            <w:noWrap/>
            <w:vAlign w:val="center"/>
            <w:hideMark/>
          </w:tcPr>
          <w:p w:rsidR="00027176" w:rsidRPr="00027176" w:rsidRDefault="00027176" w:rsidP="00F719CE">
            <w:pPr>
              <w:keepNext/>
              <w:spacing w:line="240" w:lineRule="auto"/>
              <w:jc w:val="center"/>
              <w:rPr>
                <w:rFonts w:eastAsia="Times New Roman" w:cs="Arial"/>
                <w:color w:val="000000"/>
                <w:szCs w:val="24"/>
                <w:lang w:val="en-US"/>
              </w:rPr>
            </w:pPr>
            <w:r w:rsidRPr="00027176">
              <w:rPr>
                <w:rFonts w:eastAsia="Times New Roman" w:cs="Arial"/>
                <w:color w:val="000000"/>
                <w:szCs w:val="24"/>
                <w:lang w:val="en-US"/>
              </w:rPr>
              <w:t>43.75881</w:t>
            </w:r>
          </w:p>
        </w:tc>
      </w:tr>
    </w:tbl>
    <w:p w:rsidR="00F719CE" w:rsidRDefault="00F719CE" w:rsidP="00F719CE">
      <w:pPr>
        <w:pStyle w:val="Caption"/>
        <w:jc w:val="center"/>
        <w:rPr>
          <w:lang w:val="sr-Cyrl-RS"/>
        </w:rPr>
      </w:pPr>
      <w:r>
        <w:t>Табела</w:t>
      </w:r>
      <w:r w:rsidRPr="00210229">
        <w:t xml:space="preserve"> </w:t>
      </w:r>
      <w:r>
        <w:fldChar w:fldCharType="begin"/>
      </w:r>
      <w:r w:rsidRPr="00210229">
        <w:instrText xml:space="preserve"> SEQ </w:instrText>
      </w:r>
      <w:r>
        <w:instrText>Табела</w:instrText>
      </w:r>
      <w:r w:rsidRPr="00210229">
        <w:instrText xml:space="preserve"> \* ARABIC </w:instrText>
      </w:r>
      <w:r>
        <w:fldChar w:fldCharType="separate"/>
      </w:r>
      <w:r w:rsidR="006648C5">
        <w:rPr>
          <w:noProof/>
        </w:rPr>
        <w:t>14</w:t>
      </w:r>
      <w:r>
        <w:fldChar w:fldCharType="end"/>
      </w:r>
      <w:r>
        <w:rPr>
          <w:lang w:val="sr-Cyrl-RS"/>
        </w:rPr>
        <w:t xml:space="preserve"> </w:t>
      </w:r>
      <w:r w:rsidRPr="00D6113D">
        <w:rPr>
          <w:lang w:val="sr-Cyrl-RS"/>
        </w:rPr>
        <w:t>Приказ грешака насталих импутацијом шуме стабала одлучивања</w:t>
      </w:r>
    </w:p>
    <w:p w:rsidR="00027176" w:rsidRDefault="00027176" w:rsidP="00265FC1">
      <w:pPr>
        <w:rPr>
          <w:lang w:val="sr-Cyrl-RS"/>
        </w:rPr>
      </w:pPr>
      <w:r>
        <w:rPr>
          <w:lang w:val="sr-Cyrl-RS"/>
        </w:rPr>
        <w:t xml:space="preserve">Такође, као и у претходним примерима, и овде је присутна анализа </w:t>
      </w:r>
      <w:r w:rsidR="00F719CE">
        <w:rPr>
          <w:lang w:val="sr-Cyrl-RS"/>
        </w:rPr>
        <w:t>пр</w:t>
      </w:r>
      <w:r w:rsidR="00A764A6">
        <w:rPr>
          <w:lang w:val="sr-Cyrl-RS"/>
        </w:rPr>
        <w:t xml:space="preserve">осечне </w:t>
      </w:r>
      <w:r>
        <w:rPr>
          <w:lang w:val="sr-Cyrl-RS"/>
        </w:rPr>
        <w:t>релативне грешке за сваку променљиву.</w:t>
      </w:r>
      <w:r w:rsidR="005E1BC1">
        <w:rPr>
          <w:lang w:val="sr-Cyrl-RS"/>
        </w:rPr>
        <w:t xml:space="preserve"> (табела 15, слика 2</w:t>
      </w:r>
      <w:r w:rsidR="009A3D5D">
        <w:rPr>
          <w:lang w:val="sr-Cyrl-RS"/>
        </w:rPr>
        <w:t>1</w:t>
      </w:r>
      <w:r w:rsidR="00F719CE">
        <w:rPr>
          <w:lang w:val="sr-Cyrl-RS"/>
        </w:rPr>
        <w:t>)</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5E1BC1" w:rsidRPr="005E1BC1" w:rsidTr="002F597B">
        <w:trPr>
          <w:trHeight w:val="533"/>
        </w:trPr>
        <w:tc>
          <w:tcPr>
            <w:tcW w:w="1701" w:type="dxa"/>
            <w:tcBorders>
              <w:top w:val="single" w:sz="4" w:space="0" w:color="auto"/>
              <w:bottom w:val="nil"/>
            </w:tcBorders>
            <w:noWrap/>
            <w:vAlign w:val="center"/>
          </w:tcPr>
          <w:p w:rsidR="005E1BC1" w:rsidRPr="002F4BF0" w:rsidRDefault="005E1BC1" w:rsidP="00B93BE2">
            <w:pPr>
              <w:spacing w:line="240" w:lineRule="auto"/>
              <w:jc w:val="center"/>
              <w:rPr>
                <w:rFonts w:eastAsia="Times New Roman" w:cs="Arial"/>
                <w:szCs w:val="24"/>
                <w:lang w:val="sr-Cyrl-RS"/>
              </w:rPr>
            </w:pPr>
          </w:p>
        </w:tc>
        <w:tc>
          <w:tcPr>
            <w:tcW w:w="7019" w:type="dxa"/>
            <w:gridSpan w:val="6"/>
            <w:tcBorders>
              <w:top w:val="single" w:sz="4" w:space="0" w:color="auto"/>
              <w:bottom w:val="nil"/>
            </w:tcBorders>
            <w:noWrap/>
            <w:vAlign w:val="center"/>
          </w:tcPr>
          <w:p w:rsidR="005E1BC1" w:rsidRPr="005E1BC1" w:rsidRDefault="005E1BC1" w:rsidP="00B93BE2">
            <w:pPr>
              <w:spacing w:line="240" w:lineRule="auto"/>
              <w:jc w:val="center"/>
              <w:rPr>
                <w:rFonts w:eastAsia="Times New Roman" w:cs="Arial"/>
                <w:color w:val="000000"/>
                <w:szCs w:val="24"/>
                <w:lang w:val="sr-Cyrl-RS"/>
              </w:rPr>
            </w:pPr>
            <w:r>
              <w:rPr>
                <w:rFonts w:eastAsia="Times New Roman" w:cs="Arial"/>
                <w:color w:val="000000"/>
                <w:szCs w:val="24"/>
                <w:lang w:val="sr-Cyrl-RS"/>
              </w:rPr>
              <w:t>Проценат недостајућих вредности у скупу података</w:t>
            </w:r>
          </w:p>
        </w:tc>
      </w:tr>
      <w:tr w:rsidR="00027176" w:rsidRPr="002F4BF0" w:rsidTr="005E1BC1">
        <w:trPr>
          <w:trHeight w:val="533"/>
        </w:trPr>
        <w:tc>
          <w:tcPr>
            <w:tcW w:w="1701"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szCs w:val="24"/>
                <w:lang w:val="sr-Cyrl-RS"/>
              </w:rPr>
            </w:pPr>
            <w:r w:rsidRPr="002F4BF0">
              <w:rPr>
                <w:rFonts w:eastAsia="Times New Roman" w:cs="Arial"/>
                <w:szCs w:val="24"/>
                <w:lang w:val="sr-Cyrl-RS"/>
              </w:rPr>
              <w:t>Променљива</w:t>
            </w:r>
          </w:p>
        </w:tc>
        <w:tc>
          <w:tcPr>
            <w:tcW w:w="1150"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5%</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10%</w:t>
            </w:r>
          </w:p>
        </w:tc>
        <w:tc>
          <w:tcPr>
            <w:tcW w:w="1273"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15%</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20%</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25%</w:t>
            </w:r>
          </w:p>
        </w:tc>
        <w:tc>
          <w:tcPr>
            <w:tcW w:w="1149" w:type="dxa"/>
            <w:tcBorders>
              <w:top w:val="nil"/>
              <w:bottom w:val="single" w:sz="4" w:space="0" w:color="auto"/>
            </w:tcBorders>
            <w:noWrap/>
            <w:vAlign w:val="center"/>
            <w:hideMark/>
          </w:tcPr>
          <w:p w:rsidR="00027176" w:rsidRPr="002F4BF0" w:rsidRDefault="00027176" w:rsidP="00B93BE2">
            <w:pPr>
              <w:spacing w:line="240" w:lineRule="auto"/>
              <w:jc w:val="center"/>
              <w:rPr>
                <w:rFonts w:eastAsia="Times New Roman" w:cs="Arial"/>
                <w:color w:val="000000"/>
                <w:szCs w:val="24"/>
                <w:lang w:val="en-US"/>
              </w:rPr>
            </w:pPr>
            <w:r w:rsidRPr="002F4BF0">
              <w:rPr>
                <w:rFonts w:eastAsia="Times New Roman" w:cs="Arial"/>
                <w:color w:val="000000"/>
                <w:szCs w:val="24"/>
                <w:lang w:val="en-US"/>
              </w:rPr>
              <w:t>30%</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старост</w:t>
            </w:r>
          </w:p>
        </w:tc>
        <w:tc>
          <w:tcPr>
            <w:tcW w:w="1150"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0.1502</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0.1579</w:t>
            </w:r>
          </w:p>
        </w:tc>
        <w:tc>
          <w:tcPr>
            <w:tcW w:w="1273"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0.1532</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0.1816</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0.1624</w:t>
            </w:r>
          </w:p>
        </w:tc>
        <w:tc>
          <w:tcPr>
            <w:tcW w:w="1149" w:type="dxa"/>
            <w:tcBorders>
              <w:top w:val="single" w:sz="4" w:space="0" w:color="auto"/>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0.1615</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пол</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0.5053</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0.4247</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0.4201</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0.4270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0.4177</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0.4000</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ИТМ</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0.1060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0.1026</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0.1000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0.1035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0.0961</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0.1076</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КП</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0.1198</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0.1508</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0.1285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0.1194</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0.1250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0.1472</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с1</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0.0498</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0.0391</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0.0635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0.0455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0.0616</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0.0696</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с2</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0.0243</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0.0470</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0.0476</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0.0447</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0.0625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0.0598</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с3</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0.0671</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0.0749</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0.0606</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0.0615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0.0780</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0.0813</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с4</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0.0595</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0.0561</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0.0504</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0.0523</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0.0582</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0.0658</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с5</w:t>
            </w:r>
          </w:p>
        </w:tc>
        <w:tc>
          <w:tcPr>
            <w:tcW w:w="1150"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0.1197</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0.0886</w:t>
            </w:r>
          </w:p>
        </w:tc>
        <w:tc>
          <w:tcPr>
            <w:tcW w:w="1273"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0.0914</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0.1128</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0.1032</w:t>
            </w:r>
          </w:p>
        </w:tc>
        <w:tc>
          <w:tcPr>
            <w:tcW w:w="1149" w:type="dxa"/>
            <w:tcBorders>
              <w:top w:val="nil"/>
              <w:left w:val="nil"/>
              <w:bottom w:val="nil"/>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0.0992</w:t>
            </w:r>
          </w:p>
        </w:tc>
      </w:tr>
      <w:tr w:rsidR="00027176" w:rsidRPr="00027176" w:rsidTr="00B93BE2">
        <w:tblPrEx>
          <w:tblBorders>
            <w:left w:val="single" w:sz="4" w:space="0" w:color="auto"/>
            <w:right w:val="single" w:sz="4" w:space="0" w:color="auto"/>
            <w:insideH w:val="single" w:sz="4" w:space="0" w:color="auto"/>
            <w:insideV w:val="single" w:sz="4" w:space="0" w:color="auto"/>
          </w:tblBorders>
        </w:tblPrEx>
        <w:trPr>
          <w:trHeight w:val="288"/>
        </w:trPr>
        <w:tc>
          <w:tcPr>
            <w:tcW w:w="1701"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sidRPr="00027176">
              <w:rPr>
                <w:rFonts w:eastAsia="Times New Roman" w:cs="Arial"/>
                <w:color w:val="000000"/>
                <w:szCs w:val="24"/>
                <w:lang w:val="en-US"/>
              </w:rPr>
              <w:t>с6</w:t>
            </w:r>
          </w:p>
        </w:tc>
        <w:tc>
          <w:tcPr>
            <w:tcW w:w="1150"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0.1346</w:t>
            </w:r>
          </w:p>
        </w:tc>
        <w:tc>
          <w:tcPr>
            <w:tcW w:w="1149"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0.1461</w:t>
            </w:r>
          </w:p>
        </w:tc>
        <w:tc>
          <w:tcPr>
            <w:tcW w:w="1273"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0.1241</w:t>
            </w:r>
          </w:p>
        </w:tc>
        <w:tc>
          <w:tcPr>
            <w:tcW w:w="1149"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0.1348</w:t>
            </w:r>
          </w:p>
        </w:tc>
        <w:tc>
          <w:tcPr>
            <w:tcW w:w="1149" w:type="dxa"/>
            <w:tcBorders>
              <w:top w:val="nil"/>
              <w:left w:val="nil"/>
              <w:bottom w:val="single" w:sz="4" w:space="0" w:color="auto"/>
              <w:right w:val="nil"/>
            </w:tcBorders>
            <w:noWrap/>
            <w:vAlign w:val="center"/>
            <w:hideMark/>
          </w:tcPr>
          <w:p w:rsidR="00027176" w:rsidRPr="00027176" w:rsidRDefault="00027176" w:rsidP="00B93BE2">
            <w:pPr>
              <w:spacing w:line="240" w:lineRule="auto"/>
              <w:jc w:val="center"/>
              <w:rPr>
                <w:rFonts w:eastAsia="Times New Roman" w:cs="Arial"/>
                <w:color w:val="000000"/>
                <w:szCs w:val="24"/>
                <w:lang w:val="en-US"/>
              </w:rPr>
            </w:pPr>
            <w:r>
              <w:rPr>
                <w:rFonts w:eastAsia="Times New Roman" w:cs="Arial"/>
                <w:color w:val="000000"/>
                <w:szCs w:val="24"/>
                <w:lang w:val="en-US"/>
              </w:rPr>
              <w:t>0.1271</w:t>
            </w:r>
          </w:p>
        </w:tc>
        <w:tc>
          <w:tcPr>
            <w:tcW w:w="1149" w:type="dxa"/>
            <w:tcBorders>
              <w:top w:val="nil"/>
              <w:left w:val="nil"/>
              <w:bottom w:val="single" w:sz="4" w:space="0" w:color="auto"/>
              <w:right w:val="nil"/>
            </w:tcBorders>
            <w:noWrap/>
            <w:vAlign w:val="center"/>
            <w:hideMark/>
          </w:tcPr>
          <w:p w:rsidR="00027176" w:rsidRPr="00027176" w:rsidRDefault="00027176" w:rsidP="00F719CE">
            <w:pPr>
              <w:keepNext/>
              <w:spacing w:line="240" w:lineRule="auto"/>
              <w:jc w:val="center"/>
              <w:rPr>
                <w:rFonts w:eastAsia="Times New Roman" w:cs="Arial"/>
                <w:color w:val="000000"/>
                <w:szCs w:val="24"/>
                <w:lang w:val="en-US"/>
              </w:rPr>
            </w:pPr>
            <w:r>
              <w:rPr>
                <w:rFonts w:eastAsia="Times New Roman" w:cs="Arial"/>
                <w:color w:val="000000"/>
                <w:szCs w:val="24"/>
                <w:lang w:val="en-US"/>
              </w:rPr>
              <w:t>0.1356</w:t>
            </w:r>
          </w:p>
        </w:tc>
      </w:tr>
    </w:tbl>
    <w:p w:rsidR="00F719CE" w:rsidRDefault="00F719CE" w:rsidP="00F719CE">
      <w:pPr>
        <w:pStyle w:val="Caption"/>
        <w:jc w:val="center"/>
        <w:rPr>
          <w:lang w:val="sr-Cyrl-RS"/>
        </w:rPr>
      </w:pPr>
      <w:r>
        <w:t>Табела</w:t>
      </w:r>
      <w:r w:rsidRPr="00210229">
        <w:t xml:space="preserve"> </w:t>
      </w:r>
      <w:r>
        <w:fldChar w:fldCharType="begin"/>
      </w:r>
      <w:r w:rsidRPr="00210229">
        <w:instrText xml:space="preserve"> SEQ </w:instrText>
      </w:r>
      <w:r>
        <w:instrText>Табела</w:instrText>
      </w:r>
      <w:r w:rsidRPr="00210229">
        <w:instrText xml:space="preserve"> \* ARABIC </w:instrText>
      </w:r>
      <w:r>
        <w:fldChar w:fldCharType="separate"/>
      </w:r>
      <w:r w:rsidR="006648C5">
        <w:rPr>
          <w:noProof/>
        </w:rPr>
        <w:t>15</w:t>
      </w:r>
      <w:r>
        <w:fldChar w:fldCharType="end"/>
      </w:r>
      <w:r>
        <w:rPr>
          <w:lang w:val="sr-Cyrl-RS"/>
        </w:rPr>
        <w:t xml:space="preserve"> </w:t>
      </w:r>
      <w:r w:rsidRPr="000973AC">
        <w:rPr>
          <w:lang w:val="sr-Cyrl-RS"/>
        </w:rPr>
        <w:t>Просечна релативна грешка за сваку променљиву - импутација шумом стабала одлучивања</w:t>
      </w:r>
    </w:p>
    <w:p w:rsidR="00F719CE" w:rsidRDefault="00027176" w:rsidP="00F719CE">
      <w:pPr>
        <w:pStyle w:val="NoSpacing"/>
        <w:jc w:val="center"/>
      </w:pPr>
      <w:r>
        <w:rPr>
          <w:noProof/>
          <w:lang w:val="en-US"/>
        </w:rPr>
        <w:drawing>
          <wp:inline distT="0" distB="0" distL="0" distR="0" wp14:anchorId="53F316E6" wp14:editId="77A2C6CF">
            <wp:extent cx="4572000" cy="2703444"/>
            <wp:effectExtent l="0" t="0" r="0" b="190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27176" w:rsidRDefault="00F719CE" w:rsidP="00F719CE">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22</w:t>
      </w:r>
      <w:r w:rsidR="000D733B">
        <w:rPr>
          <w:noProof/>
        </w:rPr>
        <w:fldChar w:fldCharType="end"/>
      </w:r>
      <w:r>
        <w:rPr>
          <w:lang w:val="sr-Cyrl-RS"/>
        </w:rPr>
        <w:t xml:space="preserve"> Графички приказ просечне релативне грешке</w:t>
      </w:r>
      <w:r w:rsidRPr="00A2469A">
        <w:rPr>
          <w:lang w:val="sr-Cyrl-RS"/>
        </w:rPr>
        <w:t xml:space="preserve"> за сваку променљиву - импутација шумом стабала одлучивања</w:t>
      </w:r>
    </w:p>
    <w:p w:rsidR="00B43391" w:rsidRDefault="00F719CE" w:rsidP="00F719CE">
      <w:pPr>
        <w:rPr>
          <w:lang w:val="sr-Cyrl-RS"/>
        </w:rPr>
      </w:pPr>
      <w:r>
        <w:rPr>
          <w:lang w:val="sr-Cyrl-RS"/>
        </w:rPr>
        <w:t xml:space="preserve">Лако је уочљиво да су разлике у грешкама занемарљиве за различите проценте недостајућих вредности. </w:t>
      </w:r>
      <w:r w:rsidR="007424C2">
        <w:rPr>
          <w:lang w:val="sr-Cyrl-RS"/>
        </w:rPr>
        <w:t xml:space="preserve">На пример, променљива </w:t>
      </w:r>
      <w:r w:rsidR="007424C2">
        <w:rPr>
          <w:b/>
          <w:lang w:val="sr-Cyrl-RS"/>
        </w:rPr>
        <w:t xml:space="preserve">с4 </w:t>
      </w:r>
      <w:r w:rsidR="007424C2">
        <w:rPr>
          <w:lang w:val="sr-Cyrl-RS"/>
        </w:rPr>
        <w:t xml:space="preserve">је на скоро истом нивоу погрешно процењена за свих 6 скупова података. </w:t>
      </w:r>
    </w:p>
    <w:p w:rsidR="00F719CE" w:rsidRDefault="00B43391" w:rsidP="00F719CE">
      <w:pPr>
        <w:rPr>
          <w:lang w:val="sr-Cyrl-RS"/>
        </w:rPr>
      </w:pPr>
      <w:r>
        <w:rPr>
          <w:lang w:val="sr-Cyrl-RS"/>
        </w:rPr>
        <w:t>Описана</w:t>
      </w:r>
      <w:r w:rsidR="007424C2">
        <w:rPr>
          <w:lang w:val="sr-Cyrl-RS"/>
        </w:rPr>
        <w:t xml:space="preserve"> карактериситка може бити </w:t>
      </w:r>
      <w:r>
        <w:rPr>
          <w:lang w:val="sr-Cyrl-RS"/>
        </w:rPr>
        <w:t xml:space="preserve">веома </w:t>
      </w:r>
      <w:r w:rsidR="007424C2">
        <w:rPr>
          <w:lang w:val="sr-Cyrl-RS"/>
        </w:rPr>
        <w:t>зна</w:t>
      </w:r>
      <w:r>
        <w:rPr>
          <w:lang w:val="sr-Cyrl-RS"/>
        </w:rPr>
        <w:t xml:space="preserve">чајна, јер је приликом екперимента могуће предвидети ниво грешења саме импутације. На пример, скуп података садржи 1000 обсервација са недостајућим вредноситм и из њега је могуће издовојити 100 обсервација који имају потпуно комплетну посматрану колону. Затим се из те колоне обрише нпр. 10% вредности и изврши се импутација шумом стабала одлучивања. На крају, добијена релативна грешка за посматрани подскуп може бити примењена и на цео скуп података (који иницијално садржи недостајуће вредности па оваква анализа није могућа). </w:t>
      </w:r>
    </w:p>
    <w:p w:rsidR="00B43391" w:rsidRPr="00B43391" w:rsidRDefault="00B43391" w:rsidP="00F719CE">
      <w:pPr>
        <w:rPr>
          <w:lang w:val="sr-Cyrl-RS"/>
        </w:rPr>
      </w:pPr>
      <w:r>
        <w:rPr>
          <w:lang w:val="sr-Cyrl-RS"/>
        </w:rPr>
        <w:lastRenderedPageBreak/>
        <w:t xml:space="preserve">Такође, висок ниво грешке приликом процене променљиве </w:t>
      </w:r>
      <w:r>
        <w:rPr>
          <w:b/>
          <w:lang w:val="sr-Cyrl-RS"/>
        </w:rPr>
        <w:t>пол</w:t>
      </w:r>
      <w:r>
        <w:rPr>
          <w:lang w:val="sr-Cyrl-RS"/>
        </w:rPr>
        <w:t xml:space="preserve"> је другачији у односу на претходне дв</w:t>
      </w:r>
      <w:r w:rsidR="005E1BC1">
        <w:rPr>
          <w:lang w:val="sr-Cyrl-RS"/>
        </w:rPr>
        <w:t>е методе. Као што је описано у 6</w:t>
      </w:r>
      <w:r>
        <w:rPr>
          <w:lang w:val="sr-Cyrl-RS"/>
        </w:rPr>
        <w:t xml:space="preserve">.1., </w:t>
      </w:r>
      <w:r>
        <w:rPr>
          <w:b/>
          <w:lang w:val="sr-Cyrl-RS"/>
        </w:rPr>
        <w:t>пол</w:t>
      </w:r>
      <w:r>
        <w:rPr>
          <w:lang w:val="sr-Cyrl-RS"/>
        </w:rPr>
        <w:t xml:space="preserve"> је представљен вредностима 1 и 2. Регресионе методе су недост</w:t>
      </w:r>
      <w:r w:rsidR="008E4F4D">
        <w:rPr>
          <w:lang w:val="sr-Cyrl-RS"/>
        </w:rPr>
        <w:t>ајуће вредности често замењивале вредно</w:t>
      </w:r>
      <w:r>
        <w:rPr>
          <w:lang w:val="sr-Cyrl-RS"/>
        </w:rPr>
        <w:t xml:space="preserve">стима различитим од очекиваних (нпр. у опсегу од 0 до 3). То овде није случај, јер </w:t>
      </w:r>
      <w:r w:rsidRPr="00265FC1">
        <w:rPr>
          <w:i/>
          <w:lang w:val="sr-Latn-RS"/>
        </w:rPr>
        <w:t>missFo</w:t>
      </w:r>
      <w:r w:rsidRPr="00265FC1">
        <w:rPr>
          <w:i/>
          <w:lang w:val="en-US"/>
        </w:rPr>
        <w:t>rest</w:t>
      </w:r>
      <w:r>
        <w:rPr>
          <w:lang w:val="sr-Cyrl-RS"/>
        </w:rPr>
        <w:t xml:space="preserve"> библиотека прави разлику </w:t>
      </w:r>
      <w:r w:rsidR="008E4F4D">
        <w:rPr>
          <w:lang w:val="sr-Cyrl-RS"/>
        </w:rPr>
        <w:t xml:space="preserve">између номиналног и нумеричког типа., међутим, веома је често погрешна вредност предвиђена (уместо 1, предвиђена је вредност 2 и обрнуто), па је зато ниво просечне релативне грешке висок. </w:t>
      </w:r>
    </w:p>
    <w:p w:rsidR="00027176" w:rsidRPr="00210229" w:rsidRDefault="00F93E30" w:rsidP="00FA136E">
      <w:pPr>
        <w:pStyle w:val="Heading2"/>
        <w:rPr>
          <w:lang w:val="sr-Cyrl-RS"/>
        </w:rPr>
      </w:pPr>
      <w:bookmarkStart w:id="50" w:name="_Toc497857396"/>
      <w:r>
        <w:rPr>
          <w:rStyle w:val="Heading2Char"/>
          <w:b/>
          <w:lang w:val="sr-Cyrl-RS"/>
        </w:rPr>
        <w:t>6</w:t>
      </w:r>
      <w:r w:rsidR="00FA136E" w:rsidRPr="00210229">
        <w:rPr>
          <w:rStyle w:val="Heading2Char"/>
          <w:b/>
          <w:lang w:val="sr-Cyrl-RS"/>
        </w:rPr>
        <w:t>.4. Анализа резултата импутације</w:t>
      </w:r>
      <w:bookmarkEnd w:id="50"/>
    </w:p>
    <w:p w:rsidR="00714E71" w:rsidRDefault="00714E71" w:rsidP="00D227D9">
      <w:pPr>
        <w:rPr>
          <w:lang w:val="sr-Cyrl-RS"/>
        </w:rPr>
      </w:pPr>
    </w:p>
    <w:p w:rsidR="004D5691" w:rsidRDefault="003320F6" w:rsidP="004D5691">
      <w:pPr>
        <w:rPr>
          <w:lang w:val="sr-Cyrl-RS"/>
        </w:rPr>
      </w:pPr>
      <w:r>
        <w:rPr>
          <w:lang w:val="sr-Cyrl-RS"/>
        </w:rPr>
        <w:t xml:space="preserve">У овом делу ће се упоредно анализирати резултати све три претходно изведене импутације. За сваку врсту грешке ће најпре бити тад табеларан приказ, а затим </w:t>
      </w:r>
      <w:r w:rsidR="003E114E">
        <w:rPr>
          <w:lang w:val="sr-Cyrl-RS"/>
        </w:rPr>
        <w:t>и график који визуелизује посматрану грешку</w:t>
      </w:r>
      <w:r>
        <w:rPr>
          <w:lang w:val="sr-Cyrl-RS"/>
        </w:rPr>
        <w:t>.</w:t>
      </w:r>
    </w:p>
    <w:p w:rsidR="003320F6" w:rsidRDefault="00F93E30" w:rsidP="004D5691">
      <w:pPr>
        <w:pStyle w:val="Heading3"/>
        <w:rPr>
          <w:lang w:val="sr-Cyrl-RS"/>
        </w:rPr>
      </w:pPr>
      <w:bookmarkStart w:id="51" w:name="_Toc497857397"/>
      <w:r>
        <w:rPr>
          <w:lang w:val="sr-Cyrl-RS"/>
        </w:rPr>
        <w:t>6</w:t>
      </w:r>
      <w:r w:rsidR="004D5691">
        <w:rPr>
          <w:lang w:val="sr-Cyrl-RS"/>
        </w:rPr>
        <w:t xml:space="preserve">.4.1. </w:t>
      </w:r>
      <w:r w:rsidR="004A459A" w:rsidRPr="004D5691">
        <w:rPr>
          <w:lang w:val="sr-Cyrl-RS"/>
        </w:rPr>
        <w:t>Средња квадратна грешка</w:t>
      </w:r>
      <w:bookmarkEnd w:id="51"/>
    </w:p>
    <w:p w:rsidR="004D5691" w:rsidRPr="004D5691" w:rsidRDefault="004D5691" w:rsidP="004D5691">
      <w:pPr>
        <w:rPr>
          <w:lang w:val="sr-Cyrl-RS"/>
        </w:rPr>
      </w:pPr>
    </w:p>
    <w:tbl>
      <w:tblPr>
        <w:tblStyle w:val="TableGrid"/>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0"/>
        <w:gridCol w:w="2090"/>
      </w:tblGrid>
      <w:tr w:rsidR="004A459A" w:rsidRPr="004A459A" w:rsidTr="004D5691">
        <w:trPr>
          <w:trHeight w:val="312"/>
        </w:trPr>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szCs w:val="24"/>
                <w:lang w:val="sr-Cyrl-RS"/>
              </w:rPr>
            </w:pPr>
            <w:r>
              <w:rPr>
                <w:rFonts w:eastAsia="Times New Roman" w:cs="Arial"/>
                <w:szCs w:val="24"/>
                <w:lang w:val="sr-Cyrl-RS"/>
              </w:rPr>
              <w:t>Проценат недостајућих вредности (%)</w:t>
            </w:r>
          </w:p>
        </w:tc>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Линеарна регресија</w:t>
            </w:r>
          </w:p>
        </w:tc>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Стохастичка линеарна регресија</w:t>
            </w:r>
          </w:p>
        </w:tc>
        <w:tc>
          <w:tcPr>
            <w:tcW w:w="2090" w:type="dxa"/>
            <w:tcBorders>
              <w:top w:val="single" w:sz="4" w:space="0" w:color="auto"/>
              <w:bottom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Стабло одлучивања</w:t>
            </w:r>
          </w:p>
        </w:tc>
      </w:tr>
      <w:tr w:rsidR="004A459A" w:rsidRPr="004A459A" w:rsidTr="004D5691">
        <w:trPr>
          <w:trHeight w:val="300"/>
        </w:trPr>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5</w:t>
            </w:r>
          </w:p>
        </w:tc>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43.545</w:t>
            </w:r>
          </w:p>
        </w:tc>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66.618</w:t>
            </w:r>
          </w:p>
        </w:tc>
        <w:tc>
          <w:tcPr>
            <w:tcW w:w="2090" w:type="dxa"/>
            <w:tcBorders>
              <w:top w:val="single" w:sz="4" w:space="0" w:color="auto"/>
            </w:tcBorders>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57.524</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10</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98.698</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142.22</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77.396</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15</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114.46</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154.99</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101.61</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20</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75.411</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138.33</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78.263</w:t>
            </w:r>
          </w:p>
        </w:tc>
      </w:tr>
      <w:tr w:rsidR="004A459A" w:rsidRPr="004A459A" w:rsidTr="004D5691">
        <w:trPr>
          <w:trHeight w:val="300"/>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25</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135.01</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194.62</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112.72</w:t>
            </w:r>
          </w:p>
        </w:tc>
      </w:tr>
      <w:tr w:rsidR="004A459A" w:rsidRPr="004A459A" w:rsidTr="004D5691">
        <w:trPr>
          <w:trHeight w:val="312"/>
        </w:trPr>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30</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127.65</w:t>
            </w:r>
          </w:p>
        </w:tc>
        <w:tc>
          <w:tcPr>
            <w:tcW w:w="2090" w:type="dxa"/>
            <w:noWrap/>
            <w:vAlign w:val="center"/>
            <w:hideMark/>
          </w:tcPr>
          <w:p w:rsidR="004A459A" w:rsidRPr="004A459A" w:rsidRDefault="004A459A" w:rsidP="004A459A">
            <w:pPr>
              <w:spacing w:line="240" w:lineRule="auto"/>
              <w:jc w:val="center"/>
              <w:rPr>
                <w:rFonts w:eastAsia="Times New Roman" w:cs="Arial"/>
                <w:color w:val="000000"/>
                <w:szCs w:val="24"/>
                <w:lang w:val="en-US"/>
              </w:rPr>
            </w:pPr>
            <w:r w:rsidRPr="004A459A">
              <w:rPr>
                <w:rFonts w:eastAsia="Times New Roman" w:cs="Arial"/>
                <w:color w:val="000000"/>
                <w:szCs w:val="24"/>
                <w:lang w:val="en-US"/>
              </w:rPr>
              <w:t>176.86</w:t>
            </w:r>
          </w:p>
        </w:tc>
        <w:tc>
          <w:tcPr>
            <w:tcW w:w="2090" w:type="dxa"/>
            <w:noWrap/>
            <w:vAlign w:val="center"/>
            <w:hideMark/>
          </w:tcPr>
          <w:p w:rsidR="004A459A" w:rsidRPr="004A459A" w:rsidRDefault="004A459A" w:rsidP="004A459A">
            <w:pPr>
              <w:keepNext/>
              <w:spacing w:line="240" w:lineRule="auto"/>
              <w:jc w:val="center"/>
              <w:rPr>
                <w:rFonts w:eastAsia="Times New Roman" w:cs="Arial"/>
                <w:color w:val="000000"/>
                <w:szCs w:val="24"/>
                <w:lang w:val="en-US"/>
              </w:rPr>
            </w:pPr>
            <w:r w:rsidRPr="004A459A">
              <w:rPr>
                <w:rFonts w:eastAsia="Times New Roman" w:cs="Arial"/>
                <w:color w:val="000000"/>
                <w:szCs w:val="24"/>
                <w:lang w:val="en-US"/>
              </w:rPr>
              <w:t>114.6</w:t>
            </w:r>
          </w:p>
        </w:tc>
      </w:tr>
    </w:tbl>
    <w:p w:rsidR="004A459A" w:rsidRDefault="004A459A" w:rsidP="004A459A">
      <w:pPr>
        <w:pStyle w:val="Caption"/>
        <w:jc w:val="center"/>
        <w:rPr>
          <w:lang w:val="sr-Cyrl-RS"/>
        </w:rPr>
      </w:pPr>
      <w:r>
        <w:t>Табела</w:t>
      </w:r>
      <w:r w:rsidRPr="003A62A3">
        <w:t xml:space="preserve"> </w:t>
      </w:r>
      <w:r>
        <w:fldChar w:fldCharType="begin"/>
      </w:r>
      <w:r w:rsidRPr="003A62A3">
        <w:instrText xml:space="preserve"> SEQ </w:instrText>
      </w:r>
      <w:r>
        <w:instrText>Табела</w:instrText>
      </w:r>
      <w:r w:rsidRPr="003A62A3">
        <w:instrText xml:space="preserve"> \* ARABIC </w:instrText>
      </w:r>
      <w:r>
        <w:fldChar w:fldCharType="separate"/>
      </w:r>
      <w:r w:rsidR="006648C5">
        <w:rPr>
          <w:noProof/>
        </w:rPr>
        <w:t>16</w:t>
      </w:r>
      <w:r>
        <w:fldChar w:fldCharType="end"/>
      </w:r>
      <w:r>
        <w:rPr>
          <w:lang w:val="sr-Cyrl-RS"/>
        </w:rPr>
        <w:t xml:space="preserve"> Поређење средње квадратне грешке</w:t>
      </w:r>
    </w:p>
    <w:p w:rsidR="004A459A" w:rsidRPr="004A459A" w:rsidRDefault="004A459A" w:rsidP="004A459A">
      <w:pPr>
        <w:rPr>
          <w:lang w:val="sr-Cyrl-RS"/>
        </w:rPr>
      </w:pPr>
    </w:p>
    <w:p w:rsidR="004A459A" w:rsidRDefault="004A459A" w:rsidP="004A459A">
      <w:pPr>
        <w:pStyle w:val="NoSpacing"/>
        <w:jc w:val="center"/>
      </w:pPr>
      <w:r>
        <w:rPr>
          <w:noProof/>
          <w:lang w:val="en-US"/>
        </w:rPr>
        <w:lastRenderedPageBreak/>
        <w:drawing>
          <wp:inline distT="0" distB="0" distL="0" distR="0" wp14:anchorId="5B7299C3" wp14:editId="28344B08">
            <wp:extent cx="4572000" cy="2713168"/>
            <wp:effectExtent l="0" t="0" r="0" b="114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E114E" w:rsidRDefault="004A459A" w:rsidP="004A459A">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23</w:t>
      </w:r>
      <w:r w:rsidR="000D733B">
        <w:rPr>
          <w:noProof/>
        </w:rPr>
        <w:fldChar w:fldCharType="end"/>
      </w:r>
      <w:r>
        <w:rPr>
          <w:lang w:val="sr-Cyrl-RS"/>
        </w:rPr>
        <w:t xml:space="preserve"> Поређење средње квадратне грешке</w:t>
      </w:r>
    </w:p>
    <w:p w:rsidR="004A459A" w:rsidRPr="004A459A" w:rsidRDefault="004A459A" w:rsidP="004A459A">
      <w:pPr>
        <w:rPr>
          <w:lang w:val="sr-Cyrl-RS"/>
        </w:rPr>
      </w:pPr>
      <w:r>
        <w:rPr>
          <w:lang w:val="sr-Cyrl-RS"/>
        </w:rPr>
        <w:t>У табели 1</w:t>
      </w:r>
      <w:r w:rsidR="00843211">
        <w:rPr>
          <w:lang w:val="sr-Cyrl-RS"/>
        </w:rPr>
        <w:t>6 и слици 2</w:t>
      </w:r>
      <w:r w:rsidR="009A3D5D">
        <w:rPr>
          <w:lang w:val="sr-Cyrl-RS"/>
        </w:rPr>
        <w:t>2</w:t>
      </w:r>
      <w:r>
        <w:rPr>
          <w:lang w:val="sr-Cyrl-RS"/>
        </w:rPr>
        <w:t xml:space="preserve"> се јасно види да је средња квадратна грешка приликом импутације стохасичке линеарне регресије највећа. По овом параметру, најбоља импутација је из</w:t>
      </w:r>
      <w:r w:rsidR="004D5691">
        <w:rPr>
          <w:lang w:val="sr-Cyrl-RS"/>
        </w:rPr>
        <w:t>вршена шумом стабала одлучивања.</w:t>
      </w:r>
    </w:p>
    <w:p w:rsidR="003E114E" w:rsidRDefault="00F93E30" w:rsidP="004D5691">
      <w:pPr>
        <w:pStyle w:val="Heading3"/>
        <w:rPr>
          <w:lang w:val="sr-Cyrl-RS"/>
        </w:rPr>
      </w:pPr>
      <w:bookmarkStart w:id="52" w:name="_Toc497857398"/>
      <w:r>
        <w:rPr>
          <w:lang w:val="sr-Cyrl-RS"/>
        </w:rPr>
        <w:t>6</w:t>
      </w:r>
      <w:r w:rsidR="004D5691">
        <w:rPr>
          <w:lang w:val="sr-Cyrl-RS"/>
        </w:rPr>
        <w:t>.4.2. Корен средње квадратне грешке</w:t>
      </w:r>
      <w:bookmarkEnd w:id="52"/>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4D5691" w:rsidRPr="004D5691" w:rsidTr="00F93E30">
        <w:trPr>
          <w:trHeight w:val="300"/>
        </w:trPr>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szCs w:val="24"/>
                <w:lang w:val="en-US"/>
              </w:rPr>
            </w:pPr>
            <w:r>
              <w:rPr>
                <w:rFonts w:eastAsia="Times New Roman" w:cs="Arial"/>
                <w:szCs w:val="24"/>
                <w:lang w:val="sr-Cyrl-RS"/>
              </w:rPr>
              <w:t>Проценат недостајућих вредности (%)</w:t>
            </w:r>
          </w:p>
        </w:tc>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Линеарна регресија</w:t>
            </w:r>
          </w:p>
        </w:tc>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Стохастичка линеарна регресија</w:t>
            </w:r>
          </w:p>
        </w:tc>
        <w:tc>
          <w:tcPr>
            <w:tcW w:w="2180" w:type="dxa"/>
            <w:tcBorders>
              <w:top w:val="single" w:sz="4" w:space="0" w:color="auto"/>
              <w:bottom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Стабло одлучивања</w:t>
            </w:r>
          </w:p>
        </w:tc>
      </w:tr>
      <w:tr w:rsidR="004D5691" w:rsidRPr="004D5691" w:rsidTr="00F93E30">
        <w:trPr>
          <w:trHeight w:val="300"/>
        </w:trPr>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5</w:t>
            </w:r>
          </w:p>
        </w:tc>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6.5988</w:t>
            </w:r>
          </w:p>
        </w:tc>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8.162</w:t>
            </w:r>
          </w:p>
        </w:tc>
        <w:tc>
          <w:tcPr>
            <w:tcW w:w="2180" w:type="dxa"/>
            <w:tcBorders>
              <w:top w:val="single" w:sz="4" w:space="0" w:color="auto"/>
            </w:tcBorders>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7.5845</w:t>
            </w:r>
          </w:p>
        </w:tc>
      </w:tr>
      <w:tr w:rsidR="004D5691" w:rsidRPr="004D5691" w:rsidTr="00F93E30">
        <w:trPr>
          <w:trHeight w:val="300"/>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9.9347</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11.926</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8.7975</w:t>
            </w:r>
          </w:p>
        </w:tc>
      </w:tr>
      <w:tr w:rsidR="004D5691" w:rsidRPr="004D5691" w:rsidTr="00F93E30">
        <w:trPr>
          <w:trHeight w:val="300"/>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15</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10.699</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12.449</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10.08</w:t>
            </w:r>
          </w:p>
        </w:tc>
      </w:tr>
      <w:tr w:rsidR="004D5691" w:rsidRPr="004D5691" w:rsidTr="00F93E30">
        <w:trPr>
          <w:trHeight w:val="300"/>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20</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8.6839</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11.761</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8.8467</w:t>
            </w:r>
          </w:p>
        </w:tc>
      </w:tr>
      <w:tr w:rsidR="004D5691" w:rsidRPr="004D5691" w:rsidTr="00F93E30">
        <w:trPr>
          <w:trHeight w:val="312"/>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25</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11.62</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13.951</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10.617</w:t>
            </w:r>
          </w:p>
        </w:tc>
      </w:tr>
      <w:tr w:rsidR="004D5691" w:rsidRPr="004D5691" w:rsidTr="00F93E30">
        <w:trPr>
          <w:trHeight w:val="312"/>
        </w:trPr>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30</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11.298</w:t>
            </w:r>
          </w:p>
        </w:tc>
        <w:tc>
          <w:tcPr>
            <w:tcW w:w="2180" w:type="dxa"/>
            <w:noWrap/>
            <w:vAlign w:val="center"/>
            <w:hideMark/>
          </w:tcPr>
          <w:p w:rsidR="004D5691" w:rsidRPr="004D5691" w:rsidRDefault="004D5691" w:rsidP="004D5691">
            <w:pPr>
              <w:spacing w:line="240" w:lineRule="auto"/>
              <w:jc w:val="center"/>
              <w:rPr>
                <w:rFonts w:eastAsia="Times New Roman" w:cs="Arial"/>
                <w:color w:val="000000"/>
                <w:szCs w:val="24"/>
                <w:lang w:val="en-US"/>
              </w:rPr>
            </w:pPr>
            <w:r w:rsidRPr="004D5691">
              <w:rPr>
                <w:rFonts w:eastAsia="Times New Roman" w:cs="Arial"/>
                <w:color w:val="000000"/>
                <w:szCs w:val="24"/>
                <w:lang w:val="en-US"/>
              </w:rPr>
              <w:t>13.299</w:t>
            </w:r>
          </w:p>
        </w:tc>
        <w:tc>
          <w:tcPr>
            <w:tcW w:w="2180" w:type="dxa"/>
            <w:noWrap/>
            <w:vAlign w:val="center"/>
            <w:hideMark/>
          </w:tcPr>
          <w:p w:rsidR="004D5691" w:rsidRPr="004D5691" w:rsidRDefault="004D5691" w:rsidP="004D5691">
            <w:pPr>
              <w:keepNext/>
              <w:spacing w:line="240" w:lineRule="auto"/>
              <w:jc w:val="center"/>
              <w:rPr>
                <w:rFonts w:eastAsia="Times New Roman" w:cs="Arial"/>
                <w:color w:val="000000"/>
                <w:szCs w:val="24"/>
                <w:lang w:val="en-US"/>
              </w:rPr>
            </w:pPr>
            <w:r w:rsidRPr="004D5691">
              <w:rPr>
                <w:rFonts w:eastAsia="Times New Roman" w:cs="Arial"/>
                <w:color w:val="000000"/>
                <w:szCs w:val="24"/>
                <w:lang w:val="en-US"/>
              </w:rPr>
              <w:t>10.705</w:t>
            </w:r>
          </w:p>
        </w:tc>
      </w:tr>
    </w:tbl>
    <w:p w:rsidR="004D5691" w:rsidRDefault="004D5691" w:rsidP="004D5691">
      <w:pPr>
        <w:pStyle w:val="Caption"/>
        <w:jc w:val="center"/>
        <w:rPr>
          <w:lang w:val="sr-Cyrl-RS"/>
        </w:rPr>
      </w:pPr>
      <w:r>
        <w:t>Табела</w:t>
      </w:r>
      <w:r w:rsidRPr="00210229">
        <w:t xml:space="preserve"> </w:t>
      </w:r>
      <w:r>
        <w:fldChar w:fldCharType="begin"/>
      </w:r>
      <w:r w:rsidRPr="00210229">
        <w:instrText xml:space="preserve"> SEQ </w:instrText>
      </w:r>
      <w:r>
        <w:instrText>Табела</w:instrText>
      </w:r>
      <w:r w:rsidRPr="00210229">
        <w:instrText xml:space="preserve"> \* ARABIC </w:instrText>
      </w:r>
      <w:r>
        <w:fldChar w:fldCharType="separate"/>
      </w:r>
      <w:r w:rsidR="006648C5">
        <w:rPr>
          <w:noProof/>
        </w:rPr>
        <w:t>17</w:t>
      </w:r>
      <w:r>
        <w:fldChar w:fldCharType="end"/>
      </w:r>
      <w:r>
        <w:rPr>
          <w:lang w:val="sr-Cyrl-RS"/>
        </w:rPr>
        <w:t xml:space="preserve"> </w:t>
      </w:r>
      <w:r w:rsidRPr="00FD6DF2">
        <w:rPr>
          <w:lang w:val="sr-Cyrl-RS"/>
        </w:rPr>
        <w:t>Поређење корена средње квадратне грешке</w:t>
      </w:r>
    </w:p>
    <w:p w:rsidR="004D5691" w:rsidRDefault="004D5691" w:rsidP="004D5691">
      <w:pPr>
        <w:pStyle w:val="NoSpacing"/>
        <w:jc w:val="center"/>
      </w:pPr>
      <w:r>
        <w:rPr>
          <w:noProof/>
          <w:lang w:val="en-US"/>
        </w:rPr>
        <w:drawing>
          <wp:inline distT="0" distB="0" distL="0" distR="0" wp14:anchorId="762BE870" wp14:editId="2A581940">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D5691" w:rsidRDefault="004D5691" w:rsidP="004D5691">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24</w:t>
      </w:r>
      <w:r w:rsidR="000D733B">
        <w:rPr>
          <w:noProof/>
        </w:rPr>
        <w:fldChar w:fldCharType="end"/>
      </w:r>
      <w:r>
        <w:rPr>
          <w:lang w:val="sr-Cyrl-RS"/>
        </w:rPr>
        <w:t xml:space="preserve"> </w:t>
      </w:r>
      <w:r w:rsidRPr="00672BB9">
        <w:rPr>
          <w:lang w:val="sr-Cyrl-RS"/>
        </w:rPr>
        <w:t>Поређење корена средње квадратне грешке</w:t>
      </w:r>
    </w:p>
    <w:p w:rsidR="004D5691" w:rsidRPr="004D5691" w:rsidRDefault="00A640C9" w:rsidP="004D5691">
      <w:pPr>
        <w:rPr>
          <w:lang w:val="sr-Cyrl-RS"/>
        </w:rPr>
      </w:pPr>
      <w:r>
        <w:rPr>
          <w:lang w:val="sr-Cyrl-RS"/>
        </w:rPr>
        <w:lastRenderedPageBreak/>
        <w:t>Исто као и код средње квадратне грешке, њен корен на слци 2</w:t>
      </w:r>
      <w:r w:rsidR="009A3D5D">
        <w:rPr>
          <w:lang w:val="sr-Cyrl-RS"/>
        </w:rPr>
        <w:t>3</w:t>
      </w:r>
      <w:r w:rsidR="00843211">
        <w:rPr>
          <w:lang w:val="sr-Cyrl-RS"/>
        </w:rPr>
        <w:t xml:space="preserve"> и табели 17</w:t>
      </w:r>
      <w:r>
        <w:rPr>
          <w:lang w:val="sr-Cyrl-RS"/>
        </w:rPr>
        <w:t xml:space="preserve"> показује да шума стабала одлучивања показује најбоље резултате приликом импутације. </w:t>
      </w:r>
    </w:p>
    <w:p w:rsidR="003E114E" w:rsidRDefault="00F93E30" w:rsidP="002050EE">
      <w:pPr>
        <w:pStyle w:val="Heading3"/>
        <w:rPr>
          <w:lang w:val="sr-Cyrl-RS"/>
        </w:rPr>
      </w:pPr>
      <w:bookmarkStart w:id="53" w:name="_Toc497857399"/>
      <w:r>
        <w:rPr>
          <w:lang w:val="sr-Cyrl-RS"/>
        </w:rPr>
        <w:t>6</w:t>
      </w:r>
      <w:r w:rsidR="00A640C9">
        <w:rPr>
          <w:lang w:val="sr-Cyrl-RS"/>
        </w:rPr>
        <w:t xml:space="preserve">.4.3. </w:t>
      </w:r>
      <w:r w:rsidR="002050EE">
        <w:rPr>
          <w:lang w:val="sr-Cyrl-RS"/>
        </w:rPr>
        <w:t>Просечна релативна грешка</w:t>
      </w:r>
      <w:bookmarkEnd w:id="53"/>
    </w:p>
    <w:p w:rsidR="00334A0E" w:rsidRPr="00334A0E" w:rsidRDefault="00334A0E" w:rsidP="00334A0E">
      <w:pPr>
        <w:rPr>
          <w:lang w:val="sr-Cyrl-RS"/>
        </w:rPr>
      </w:pP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2050EE" w:rsidRPr="002050EE" w:rsidTr="00F93E30">
        <w:trPr>
          <w:trHeight w:val="312"/>
        </w:trPr>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szCs w:val="24"/>
                <w:lang w:val="en-US"/>
              </w:rPr>
            </w:pPr>
            <w:r w:rsidRPr="00334A0E">
              <w:rPr>
                <w:rFonts w:eastAsia="Times New Roman" w:cs="Arial"/>
                <w:szCs w:val="24"/>
                <w:lang w:val="sr-Cyrl-RS"/>
              </w:rPr>
              <w:t>Проценат недостајућих вредности (%)</w:t>
            </w:r>
          </w:p>
        </w:tc>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Линеарна регресија</w:t>
            </w:r>
          </w:p>
        </w:tc>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Стохастичка линеарна регресија</w:t>
            </w:r>
          </w:p>
        </w:tc>
        <w:tc>
          <w:tcPr>
            <w:tcW w:w="2180" w:type="dxa"/>
            <w:tcBorders>
              <w:top w:val="single" w:sz="4" w:space="0" w:color="auto"/>
              <w:bottom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Стабла одлучивања</w:t>
            </w:r>
          </w:p>
        </w:tc>
      </w:tr>
      <w:tr w:rsidR="002050EE" w:rsidRPr="002050EE" w:rsidTr="00F93E30">
        <w:trPr>
          <w:trHeight w:val="300"/>
        </w:trPr>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5</w:t>
            </w:r>
          </w:p>
        </w:tc>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10.93%</w:t>
            </w:r>
          </w:p>
        </w:tc>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12.11%</w:t>
            </w:r>
          </w:p>
        </w:tc>
        <w:tc>
          <w:tcPr>
            <w:tcW w:w="2180" w:type="dxa"/>
            <w:tcBorders>
              <w:top w:val="single" w:sz="4" w:space="0" w:color="auto"/>
            </w:tcBorders>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13.37%</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10</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11.11%</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12.94%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12.88%</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15</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10.74%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12.06%</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12.40%</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20</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11.24%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12.56%</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12.84%</w:t>
            </w:r>
          </w:p>
        </w:tc>
      </w:tr>
      <w:tr w:rsidR="002050EE" w:rsidRPr="002050EE" w:rsidTr="00F93E30">
        <w:trPr>
          <w:trHeight w:val="300"/>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25</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11.73%</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12.32%</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12.92%</w:t>
            </w:r>
          </w:p>
        </w:tc>
      </w:tr>
      <w:tr w:rsidR="002050EE" w:rsidRPr="002050EE" w:rsidTr="00F93E30">
        <w:trPr>
          <w:trHeight w:val="312"/>
        </w:trPr>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30</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11.24%</w:t>
            </w:r>
          </w:p>
        </w:tc>
        <w:tc>
          <w:tcPr>
            <w:tcW w:w="2180" w:type="dxa"/>
            <w:noWrap/>
            <w:vAlign w:val="center"/>
            <w:hideMark/>
          </w:tcPr>
          <w:p w:rsidR="002050EE" w:rsidRPr="002050EE" w:rsidRDefault="002050EE" w:rsidP="00334A0E">
            <w:pPr>
              <w:spacing w:line="240" w:lineRule="auto"/>
              <w:jc w:val="center"/>
              <w:rPr>
                <w:rFonts w:eastAsia="Times New Roman" w:cs="Arial"/>
                <w:color w:val="000000"/>
                <w:szCs w:val="24"/>
                <w:lang w:val="en-US"/>
              </w:rPr>
            </w:pPr>
            <w:r w:rsidRPr="002050EE">
              <w:rPr>
                <w:rFonts w:eastAsia="Times New Roman" w:cs="Arial"/>
                <w:color w:val="000000"/>
                <w:szCs w:val="24"/>
                <w:lang w:val="en-US"/>
              </w:rPr>
              <w:t>12.93%</w:t>
            </w:r>
          </w:p>
        </w:tc>
        <w:tc>
          <w:tcPr>
            <w:tcW w:w="2180" w:type="dxa"/>
            <w:noWrap/>
            <w:vAlign w:val="center"/>
            <w:hideMark/>
          </w:tcPr>
          <w:p w:rsidR="002050EE" w:rsidRPr="002050EE" w:rsidRDefault="002050EE" w:rsidP="00334A0E">
            <w:pPr>
              <w:keepNext/>
              <w:spacing w:line="240" w:lineRule="auto"/>
              <w:jc w:val="center"/>
              <w:rPr>
                <w:rFonts w:eastAsia="Times New Roman" w:cs="Arial"/>
                <w:color w:val="000000"/>
                <w:szCs w:val="24"/>
                <w:lang w:val="en-US"/>
              </w:rPr>
            </w:pPr>
            <w:r w:rsidRPr="002050EE">
              <w:rPr>
                <w:rFonts w:eastAsia="Times New Roman" w:cs="Arial"/>
                <w:color w:val="000000"/>
                <w:szCs w:val="24"/>
                <w:lang w:val="en-US"/>
              </w:rPr>
              <w:t>13.28%</w:t>
            </w:r>
          </w:p>
        </w:tc>
      </w:tr>
    </w:tbl>
    <w:p w:rsidR="003320F6" w:rsidRDefault="00334A0E" w:rsidP="00334A0E">
      <w:pPr>
        <w:pStyle w:val="Caption"/>
        <w:jc w:val="center"/>
        <w:rPr>
          <w:lang w:val="sr-Cyrl-RS"/>
        </w:rPr>
      </w:pPr>
      <w:r>
        <w:t>Табела</w:t>
      </w:r>
      <w:r w:rsidRPr="003A62A3">
        <w:t xml:space="preserve"> </w:t>
      </w:r>
      <w:r>
        <w:fldChar w:fldCharType="begin"/>
      </w:r>
      <w:r w:rsidRPr="003A62A3">
        <w:instrText xml:space="preserve"> SEQ </w:instrText>
      </w:r>
      <w:r>
        <w:instrText>Табела</w:instrText>
      </w:r>
      <w:r w:rsidRPr="003A62A3">
        <w:instrText xml:space="preserve"> \* ARABIC </w:instrText>
      </w:r>
      <w:r>
        <w:fldChar w:fldCharType="separate"/>
      </w:r>
      <w:r w:rsidR="006648C5">
        <w:rPr>
          <w:noProof/>
        </w:rPr>
        <w:t>18</w:t>
      </w:r>
      <w:r>
        <w:fldChar w:fldCharType="end"/>
      </w:r>
      <w:r>
        <w:rPr>
          <w:lang w:val="sr-Cyrl-RS"/>
        </w:rPr>
        <w:t xml:space="preserve"> Поређење просечне речативне грешке</w:t>
      </w:r>
    </w:p>
    <w:p w:rsidR="00334A0E" w:rsidRDefault="00334A0E" w:rsidP="00334A0E">
      <w:pPr>
        <w:pStyle w:val="NoSpacing"/>
        <w:jc w:val="center"/>
      </w:pPr>
      <w:r>
        <w:rPr>
          <w:noProof/>
          <w:lang w:val="en-US"/>
        </w:rPr>
        <w:drawing>
          <wp:inline distT="0" distB="0" distL="0" distR="0" wp14:anchorId="177F4808" wp14:editId="25ED0E8A">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34A0E" w:rsidRDefault="00334A0E" w:rsidP="00334A0E">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25</w:t>
      </w:r>
      <w:r w:rsidR="000D733B">
        <w:rPr>
          <w:noProof/>
        </w:rPr>
        <w:fldChar w:fldCharType="end"/>
      </w:r>
      <w:r>
        <w:rPr>
          <w:lang w:val="sr-Cyrl-RS"/>
        </w:rPr>
        <w:t xml:space="preserve"> Поређење просечне речативне грешке</w:t>
      </w:r>
    </w:p>
    <w:p w:rsidR="00334A0E" w:rsidRPr="00334A0E" w:rsidRDefault="00334A0E" w:rsidP="00334A0E">
      <w:pPr>
        <w:rPr>
          <w:lang w:val="sr-Cyrl-RS"/>
        </w:rPr>
      </w:pPr>
      <w:r>
        <w:rPr>
          <w:lang w:val="sr-Cyrl-RS"/>
        </w:rPr>
        <w:t>Просечна релативна грешка је најизраженија код шум</w:t>
      </w:r>
      <w:r w:rsidR="00843211">
        <w:rPr>
          <w:lang w:val="sr-Cyrl-RS"/>
        </w:rPr>
        <w:t>е стабала одлучивања. (табела 18, слика 2</w:t>
      </w:r>
      <w:r w:rsidR="009A3D5D">
        <w:rPr>
          <w:lang w:val="sr-Cyrl-RS"/>
        </w:rPr>
        <w:t>4</w:t>
      </w:r>
      <w:r>
        <w:rPr>
          <w:lang w:val="sr-Cyrl-RS"/>
        </w:rPr>
        <w:t>). Међутим</w:t>
      </w:r>
      <w:r w:rsidR="00843211">
        <w:rPr>
          <w:lang w:val="sr-Cyrl-RS"/>
        </w:rPr>
        <w:t>, из претходне анализе (слика 2</w:t>
      </w:r>
      <w:r w:rsidR="009A3D5D">
        <w:rPr>
          <w:lang w:val="sr-Cyrl-RS"/>
        </w:rPr>
        <w:t>1</w:t>
      </w:r>
      <w:r>
        <w:rPr>
          <w:lang w:val="sr-Cyrl-RS"/>
        </w:rPr>
        <w:t xml:space="preserve">) се види да је релативна грешка веома изражена за променљиву </w:t>
      </w:r>
      <w:r>
        <w:rPr>
          <w:b/>
          <w:lang w:val="sr-Cyrl-RS"/>
        </w:rPr>
        <w:t>пол</w:t>
      </w:r>
      <w:r>
        <w:rPr>
          <w:lang w:val="sr-Cyrl-RS"/>
        </w:rPr>
        <w:t>. Приликом импутације стаблима одлучивања, грешка за поменуту променљиву је много већа него коришћењем осталих метода. Ипак, и са том екстремном вредношћу, разлика између стубаца ове три методе је веома мала (у просеку 1%).</w:t>
      </w:r>
    </w:p>
    <w:p w:rsidR="00FA136E" w:rsidRDefault="00F93E30" w:rsidP="00334A0E">
      <w:pPr>
        <w:pStyle w:val="Heading3"/>
        <w:rPr>
          <w:lang w:val="sr-Cyrl-RS"/>
        </w:rPr>
      </w:pPr>
      <w:bookmarkStart w:id="54" w:name="_Toc497857400"/>
      <w:r>
        <w:rPr>
          <w:lang w:val="sr-Cyrl-RS"/>
        </w:rPr>
        <w:t>6</w:t>
      </w:r>
      <w:r w:rsidR="00334A0E">
        <w:rPr>
          <w:lang w:val="sr-Cyrl-RS"/>
        </w:rPr>
        <w:t>.4.4. Корен средње квадратне грешке линеарне регресије након импутације</w:t>
      </w:r>
      <w:bookmarkEnd w:id="54"/>
    </w:p>
    <w:p w:rsidR="00334A0E" w:rsidRDefault="00334A0E" w:rsidP="00D227D9">
      <w:pPr>
        <w:rPr>
          <w:lang w:val="sr-Cyrl-RS"/>
        </w:rPr>
      </w:pPr>
    </w:p>
    <w:p w:rsidR="00815B70" w:rsidRDefault="00B93BE2" w:rsidP="00A12146">
      <w:pPr>
        <w:rPr>
          <w:lang w:val="sr-Cyrl-RS"/>
        </w:rPr>
      </w:pPr>
      <w:r>
        <w:rPr>
          <w:lang w:val="sr-Cyrl-RS"/>
        </w:rPr>
        <w:lastRenderedPageBreak/>
        <w:t>Након импутација, над скуповима</w:t>
      </w:r>
      <w:r w:rsidR="00815B70">
        <w:rPr>
          <w:lang w:val="sr-Cyrl-RS"/>
        </w:rPr>
        <w:t xml:space="preserve"> података</w:t>
      </w:r>
      <w:r>
        <w:rPr>
          <w:lang w:val="sr-Cyrl-RS"/>
        </w:rPr>
        <w:t xml:space="preserve"> је извршена линеарна регресија и израчунати су корени средње квадратне грешке предвиђања линеарнорм регресијом. Очигледно је да</w:t>
      </w:r>
      <w:r w:rsidR="00815B70">
        <w:rPr>
          <w:lang w:val="sr-Cyrl-RS"/>
        </w:rPr>
        <w:t xml:space="preserve"> </w:t>
      </w:r>
      <w:r>
        <w:rPr>
          <w:lang w:val="sr-Cyrl-RS"/>
        </w:rPr>
        <w:t>квалитет импутцаије има утицаја на моћ предвиђања, па су упоредни рез</w:t>
      </w:r>
      <w:r w:rsidR="00843211">
        <w:rPr>
          <w:lang w:val="sr-Cyrl-RS"/>
        </w:rPr>
        <w:t>ултати ове мере дати у табели 19</w:t>
      </w:r>
      <w:r>
        <w:rPr>
          <w:lang w:val="sr-Cyrl-RS"/>
        </w:rPr>
        <w:t xml:space="preserve"> и слици 2</w:t>
      </w:r>
      <w:r w:rsidR="009A3D5D">
        <w:rPr>
          <w:lang w:val="sr-Cyrl-RS"/>
        </w:rPr>
        <w:t>5</w:t>
      </w:r>
      <w:r>
        <w:rPr>
          <w:lang w:val="sr-Cyrl-RS"/>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B93BE2" w:rsidRPr="00B93BE2" w:rsidTr="00F93E30">
        <w:trPr>
          <w:trHeight w:val="288"/>
        </w:trPr>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szCs w:val="24"/>
                <w:lang w:val="en-US"/>
              </w:rPr>
            </w:pPr>
            <w:r w:rsidRPr="00B93BE2">
              <w:rPr>
                <w:rFonts w:eastAsia="Times New Roman" w:cs="Arial"/>
                <w:szCs w:val="24"/>
                <w:lang w:val="sr-Cyrl-RS"/>
              </w:rPr>
              <w:t>Проценат недостајућих вредности (%)</w:t>
            </w:r>
          </w:p>
        </w:tc>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Линеарна регресија</w:t>
            </w:r>
          </w:p>
        </w:tc>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Стохастичка линеарна регресија</w:t>
            </w:r>
          </w:p>
        </w:tc>
        <w:tc>
          <w:tcPr>
            <w:tcW w:w="2180" w:type="dxa"/>
            <w:tcBorders>
              <w:top w:val="single" w:sz="4" w:space="0" w:color="auto"/>
              <w:bottom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Стабла одлучивања</w:t>
            </w:r>
          </w:p>
        </w:tc>
      </w:tr>
      <w:tr w:rsidR="00B93BE2" w:rsidRPr="00B93BE2" w:rsidTr="00F93E30">
        <w:trPr>
          <w:trHeight w:val="300"/>
        </w:trPr>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5</w:t>
            </w:r>
          </w:p>
        </w:tc>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40.935</w:t>
            </w:r>
          </w:p>
        </w:tc>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41.399</w:t>
            </w:r>
          </w:p>
        </w:tc>
        <w:tc>
          <w:tcPr>
            <w:tcW w:w="2180" w:type="dxa"/>
            <w:tcBorders>
              <w:top w:val="single" w:sz="4" w:space="0" w:color="auto"/>
            </w:tcBorders>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41.109</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10</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40.78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41.875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41.473</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15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41.768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42.275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42.272</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20</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41.841</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41.438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42.008</w:t>
            </w:r>
          </w:p>
        </w:tc>
      </w:tr>
      <w:tr w:rsidR="00B93BE2" w:rsidRPr="00B93BE2" w:rsidTr="00F93E30">
        <w:trPr>
          <w:trHeight w:val="300"/>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25</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54.972</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40.68</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41.171</w:t>
            </w:r>
          </w:p>
        </w:tc>
      </w:tr>
      <w:tr w:rsidR="00B93BE2" w:rsidRPr="00B93BE2" w:rsidTr="00F93E30">
        <w:trPr>
          <w:trHeight w:val="312"/>
        </w:trPr>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30</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95.639</w:t>
            </w:r>
          </w:p>
        </w:tc>
        <w:tc>
          <w:tcPr>
            <w:tcW w:w="2180" w:type="dxa"/>
            <w:noWrap/>
            <w:vAlign w:val="center"/>
            <w:hideMark/>
          </w:tcPr>
          <w:p w:rsidR="00B93BE2" w:rsidRPr="00B93BE2" w:rsidRDefault="00B93BE2" w:rsidP="00B93BE2">
            <w:pPr>
              <w:spacing w:line="240" w:lineRule="auto"/>
              <w:jc w:val="center"/>
              <w:rPr>
                <w:rFonts w:eastAsia="Times New Roman" w:cs="Arial"/>
                <w:color w:val="000000"/>
                <w:szCs w:val="24"/>
                <w:lang w:val="en-US"/>
              </w:rPr>
            </w:pPr>
            <w:r w:rsidRPr="00B93BE2">
              <w:rPr>
                <w:rFonts w:eastAsia="Times New Roman" w:cs="Arial"/>
                <w:color w:val="000000"/>
                <w:szCs w:val="24"/>
                <w:lang w:val="en-US"/>
              </w:rPr>
              <w:t>43.113</w:t>
            </w:r>
          </w:p>
        </w:tc>
        <w:tc>
          <w:tcPr>
            <w:tcW w:w="2180" w:type="dxa"/>
            <w:noWrap/>
            <w:vAlign w:val="center"/>
            <w:hideMark/>
          </w:tcPr>
          <w:p w:rsidR="00B93BE2" w:rsidRPr="00B93BE2" w:rsidRDefault="00B93BE2" w:rsidP="00B93BE2">
            <w:pPr>
              <w:keepNext/>
              <w:spacing w:line="240" w:lineRule="auto"/>
              <w:jc w:val="center"/>
              <w:rPr>
                <w:rFonts w:eastAsia="Times New Roman" w:cs="Arial"/>
                <w:color w:val="000000"/>
                <w:szCs w:val="24"/>
                <w:lang w:val="en-US"/>
              </w:rPr>
            </w:pPr>
            <w:r w:rsidRPr="00B93BE2">
              <w:rPr>
                <w:rFonts w:eastAsia="Times New Roman" w:cs="Arial"/>
                <w:color w:val="000000"/>
                <w:szCs w:val="24"/>
                <w:lang w:val="en-US"/>
              </w:rPr>
              <w:t>43.759</w:t>
            </w:r>
          </w:p>
        </w:tc>
      </w:tr>
    </w:tbl>
    <w:p w:rsidR="00B93BE2" w:rsidRDefault="00B93BE2">
      <w:pPr>
        <w:pStyle w:val="Caption"/>
        <w:rPr>
          <w:lang w:val="sr-Cyrl-RS"/>
        </w:rPr>
      </w:pPr>
      <w:r>
        <w:t>Табела</w:t>
      </w:r>
      <w:r w:rsidRPr="00210229">
        <w:t xml:space="preserve"> </w:t>
      </w:r>
      <w:r>
        <w:fldChar w:fldCharType="begin"/>
      </w:r>
      <w:r w:rsidRPr="00210229">
        <w:instrText xml:space="preserve"> SEQ </w:instrText>
      </w:r>
      <w:r>
        <w:instrText>Табела</w:instrText>
      </w:r>
      <w:r w:rsidRPr="00210229">
        <w:instrText xml:space="preserve"> \* ARABIC </w:instrText>
      </w:r>
      <w:r>
        <w:fldChar w:fldCharType="separate"/>
      </w:r>
      <w:r w:rsidR="006648C5">
        <w:rPr>
          <w:noProof/>
        </w:rPr>
        <w:t>19</w:t>
      </w:r>
      <w:r>
        <w:fldChar w:fldCharType="end"/>
      </w:r>
      <w:r>
        <w:rPr>
          <w:lang w:val="sr-Cyrl-RS"/>
        </w:rPr>
        <w:t xml:space="preserve"> </w:t>
      </w:r>
      <w:r w:rsidRPr="00484604">
        <w:rPr>
          <w:lang w:val="sr-Cyrl-RS"/>
        </w:rPr>
        <w:t>Поређење корена средње квадратне грешке линеарне регресије након импутације</w:t>
      </w:r>
    </w:p>
    <w:p w:rsidR="00B93BE2" w:rsidRPr="00B93BE2" w:rsidRDefault="00B93BE2" w:rsidP="00B93BE2">
      <w:pPr>
        <w:rPr>
          <w:lang w:val="sr-Cyrl-RS"/>
        </w:rPr>
      </w:pPr>
    </w:p>
    <w:p w:rsidR="00B93BE2" w:rsidRDefault="00B93BE2" w:rsidP="00B93BE2">
      <w:pPr>
        <w:pStyle w:val="NoSpacing"/>
        <w:jc w:val="center"/>
      </w:pPr>
      <w:r>
        <w:rPr>
          <w:noProof/>
          <w:lang w:val="en-US"/>
        </w:rPr>
        <w:drawing>
          <wp:inline distT="0" distB="0" distL="0" distR="0" wp14:anchorId="708266CA" wp14:editId="1BA1350D">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93BE2" w:rsidRDefault="00B93BE2" w:rsidP="00B93BE2">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26</w:t>
      </w:r>
      <w:r w:rsidR="000D733B">
        <w:rPr>
          <w:noProof/>
        </w:rPr>
        <w:fldChar w:fldCharType="end"/>
      </w:r>
      <w:r>
        <w:rPr>
          <w:lang w:val="sr-Cyrl-RS"/>
        </w:rPr>
        <w:t xml:space="preserve"> </w:t>
      </w:r>
      <w:r w:rsidRPr="00545627">
        <w:rPr>
          <w:lang w:val="sr-Cyrl-RS"/>
        </w:rPr>
        <w:t>Поређење корена средње квадратне грешке линеарне регресије након импутације</w:t>
      </w:r>
    </w:p>
    <w:p w:rsidR="00B93BE2" w:rsidRPr="00B93BE2" w:rsidRDefault="00B93BE2" w:rsidP="00B93BE2">
      <w:pPr>
        <w:rPr>
          <w:lang w:val="sr-Cyrl-RS"/>
        </w:rPr>
      </w:pPr>
    </w:p>
    <w:p w:rsidR="00B93BE2" w:rsidRDefault="00B93BE2" w:rsidP="00A12146">
      <w:pPr>
        <w:rPr>
          <w:lang w:val="sr-Cyrl-RS"/>
        </w:rPr>
      </w:pPr>
      <w:r>
        <w:rPr>
          <w:lang w:val="sr-Cyrl-RS"/>
        </w:rPr>
        <w:t>Јасно се види да импутација линеарном регресијом над скуповима којима недостаје велики проценат вредности даје веома лоше резултате. Такође, остале две методе дају приближно исте резултате за све скупове података.</w:t>
      </w:r>
    </w:p>
    <w:p w:rsidR="00B93BE2" w:rsidRDefault="00F93E30" w:rsidP="00B411D6">
      <w:pPr>
        <w:pStyle w:val="Heading3"/>
        <w:rPr>
          <w:lang w:val="sr-Cyrl-RS"/>
        </w:rPr>
      </w:pPr>
      <w:bookmarkStart w:id="55" w:name="_Toc497857401"/>
      <w:r>
        <w:rPr>
          <w:lang w:val="sr-Cyrl-RS"/>
        </w:rPr>
        <w:t>6</w:t>
      </w:r>
      <w:r w:rsidR="00B93BE2">
        <w:rPr>
          <w:lang w:val="sr-Cyrl-RS"/>
        </w:rPr>
        <w:t>.4.5. Закључак анализе резултата</w:t>
      </w:r>
      <w:r w:rsidR="00B411D6">
        <w:rPr>
          <w:lang w:val="sr-Cyrl-RS"/>
        </w:rPr>
        <w:t xml:space="preserve"> импутације</w:t>
      </w:r>
      <w:bookmarkEnd w:id="55"/>
    </w:p>
    <w:p w:rsidR="00B93BE2" w:rsidRDefault="00B93BE2" w:rsidP="00A12146">
      <w:pPr>
        <w:rPr>
          <w:lang w:val="sr-Cyrl-RS"/>
        </w:rPr>
      </w:pPr>
    </w:p>
    <w:p w:rsidR="00B93BE2" w:rsidRDefault="00B411D6" w:rsidP="00A12146">
      <w:pPr>
        <w:rPr>
          <w:lang w:val="sr-Cyrl-RS"/>
        </w:rPr>
      </w:pPr>
      <w:r>
        <w:rPr>
          <w:lang w:val="sr-Cyrl-RS"/>
        </w:rPr>
        <w:lastRenderedPageBreak/>
        <w:t>Шест различитих скупова података са недостајућим подацима су попуњени различитим методама импутације. Свака од метода импутације је показала најбоље резултате по неком од параметара, и због тога није једноставно рангирати поменуте методе по тачности (ефикасноти) саме импутације.</w:t>
      </w:r>
    </w:p>
    <w:p w:rsidR="00B411D6" w:rsidRDefault="00B411D6" w:rsidP="00A12146">
      <w:pPr>
        <w:rPr>
          <w:lang w:val="sr-Cyrl-RS"/>
        </w:rPr>
      </w:pPr>
      <w:r>
        <w:rPr>
          <w:lang w:val="sr-Cyrl-RS"/>
        </w:rPr>
        <w:t>Линеарна регресија се показала као веома лоша метода импутације над скуповима у којима је велики број недостајучих вредности, стохастичка линеарна регресија је имала највећу средњу квадратну грешку (као и њен корен), док је шума стабала одлучивања имала најгоре резултате за просечну релативну грешку, иначе веома доброг показатеља квалитета импутације.</w:t>
      </w:r>
      <w:r w:rsidR="00E60735">
        <w:rPr>
          <w:lang w:val="sr-Cyrl-RS"/>
        </w:rPr>
        <w:t xml:space="preserve"> Због значајности тог показатеља, шума стабала одлучивања није изабрана као најбоља метода</w:t>
      </w:r>
    </w:p>
    <w:p w:rsidR="00E60735" w:rsidRDefault="00E60735" w:rsidP="00E60735">
      <w:pPr>
        <w:pStyle w:val="ListParagraph"/>
        <w:numPr>
          <w:ilvl w:val="0"/>
          <w:numId w:val="8"/>
        </w:numPr>
        <w:rPr>
          <w:lang w:val="sr-Cyrl-RS"/>
        </w:rPr>
      </w:pPr>
      <w:r>
        <w:rPr>
          <w:lang w:val="sr-Cyrl-RS"/>
        </w:rPr>
        <w:t>Стохастичка линеарна регресија</w:t>
      </w:r>
    </w:p>
    <w:p w:rsidR="00B411D6" w:rsidRDefault="00E60735" w:rsidP="00B411D6">
      <w:pPr>
        <w:pStyle w:val="ListParagraph"/>
        <w:numPr>
          <w:ilvl w:val="0"/>
          <w:numId w:val="8"/>
        </w:numPr>
        <w:rPr>
          <w:lang w:val="sr-Cyrl-RS"/>
        </w:rPr>
      </w:pPr>
      <w:r>
        <w:rPr>
          <w:lang w:val="sr-Cyrl-RS"/>
        </w:rPr>
        <w:t>Шума стабала одлучивања</w:t>
      </w:r>
    </w:p>
    <w:p w:rsidR="0029235B" w:rsidRPr="00B411D6" w:rsidRDefault="0029235B" w:rsidP="00B411D6">
      <w:pPr>
        <w:pStyle w:val="ListParagraph"/>
        <w:numPr>
          <w:ilvl w:val="0"/>
          <w:numId w:val="8"/>
        </w:numPr>
        <w:rPr>
          <w:lang w:val="sr-Cyrl-RS"/>
        </w:rPr>
      </w:pPr>
      <w:r>
        <w:rPr>
          <w:lang w:val="sr-Cyrl-RS"/>
        </w:rPr>
        <w:t>Линеарна регресија</w:t>
      </w:r>
    </w:p>
    <w:p w:rsidR="00B411D6" w:rsidRDefault="00E60735" w:rsidP="00A12146">
      <w:pPr>
        <w:rPr>
          <w:lang w:val="sr-Cyrl-RS"/>
        </w:rPr>
      </w:pPr>
      <w:r>
        <w:rPr>
          <w:lang w:val="sr-Cyrl-RS"/>
        </w:rPr>
        <w:t>Стохастичка линеарна регресија</w:t>
      </w:r>
      <w:r w:rsidR="00843211">
        <w:rPr>
          <w:lang w:val="sr-Cyrl-RS"/>
        </w:rPr>
        <w:t>, као најквалитетнија метода од наведених,</w:t>
      </w:r>
      <w:r w:rsidR="0029235B">
        <w:rPr>
          <w:lang w:val="sr-Cyrl-RS"/>
        </w:rPr>
        <w:t xml:space="preserve"> ће бити коришћена у даљем раду, као део </w:t>
      </w:r>
      <w:r w:rsidR="00F93E30">
        <w:rPr>
          <w:lang w:val="sr-Cyrl-RS"/>
        </w:rPr>
        <w:t xml:space="preserve">предложене </w:t>
      </w:r>
      <w:r w:rsidR="0029235B">
        <w:rPr>
          <w:lang w:val="sr-Cyrl-RS"/>
        </w:rPr>
        <w:t>хибридне методе импутације података.</w:t>
      </w:r>
    </w:p>
    <w:p w:rsidR="00F93E30" w:rsidRDefault="00F93E30" w:rsidP="00A12146">
      <w:pPr>
        <w:rPr>
          <w:lang w:val="sr-Cyrl-RS"/>
        </w:rPr>
      </w:pPr>
    </w:p>
    <w:p w:rsidR="0029235B" w:rsidRDefault="00F93E30" w:rsidP="00F93E30">
      <w:pPr>
        <w:pStyle w:val="Heading1"/>
        <w:rPr>
          <w:lang w:val="sr-Cyrl-RS"/>
        </w:rPr>
      </w:pPr>
      <w:bookmarkStart w:id="56" w:name="_Toc497857402"/>
      <w:r>
        <w:rPr>
          <w:lang w:val="sr-Cyrl-RS"/>
        </w:rPr>
        <w:t>7. Импутација предложеном хибридном методом</w:t>
      </w:r>
      <w:bookmarkEnd w:id="56"/>
    </w:p>
    <w:p w:rsidR="00F93E30" w:rsidRDefault="00F93E30" w:rsidP="00F93E30">
      <w:pPr>
        <w:rPr>
          <w:lang w:val="sr-Cyrl-RS"/>
        </w:rPr>
      </w:pPr>
    </w:p>
    <w:p w:rsidR="00F355C3" w:rsidRDefault="009A3D5D" w:rsidP="00F355C3">
      <w:pPr>
        <w:rPr>
          <w:lang w:val="sr-Cyrl-RS"/>
        </w:rPr>
      </w:pPr>
      <w:r>
        <w:rPr>
          <w:lang w:val="sr-Cyrl-RS"/>
        </w:rPr>
        <w:t xml:space="preserve">У одељку 4. је теоријски описана предложена метода импутације. У овом делу ће се описана метода применити на експерименталне скупове. Најпре ће се извршити кластеризација скупова података, а затим и метода импутације шумом стабала одлучивања на сваки кластер посебно. На крају ће, такође, бити израчунати сви параметри ефикасности описани </w:t>
      </w:r>
      <w:r w:rsidR="00F355C3">
        <w:rPr>
          <w:lang w:val="sr-Cyrl-RS"/>
        </w:rPr>
        <w:t>у одељцима 5.1 и 5.2.</w:t>
      </w:r>
    </w:p>
    <w:p w:rsidR="00F93E30" w:rsidRDefault="009A3D5D" w:rsidP="00F355C3">
      <w:pPr>
        <w:pStyle w:val="Heading2"/>
        <w:rPr>
          <w:lang w:val="sr-Cyrl-RS"/>
        </w:rPr>
      </w:pPr>
      <w:bookmarkStart w:id="57" w:name="_Toc497857403"/>
      <w:r>
        <w:rPr>
          <w:lang w:val="sr-Cyrl-RS"/>
        </w:rPr>
        <w:t>7.1. Кластеризација</w:t>
      </w:r>
      <w:bookmarkEnd w:id="57"/>
    </w:p>
    <w:p w:rsidR="00F93E30" w:rsidRDefault="00F93E30" w:rsidP="00F93E30">
      <w:pPr>
        <w:rPr>
          <w:lang w:val="sr-Cyrl-RS"/>
        </w:rPr>
      </w:pPr>
    </w:p>
    <w:p w:rsidR="00F355C3" w:rsidRDefault="00F355C3" w:rsidP="00F93E30">
      <w:pPr>
        <w:rPr>
          <w:lang w:val="sr-Cyrl-RS"/>
        </w:rPr>
      </w:pPr>
      <w:r>
        <w:rPr>
          <w:lang w:val="sr-Cyrl-RS"/>
        </w:rPr>
        <w:t xml:space="preserve">Као корак пред кластеризацију потребно </w:t>
      </w:r>
      <w:r w:rsidR="00640049">
        <w:rPr>
          <w:lang w:val="sr-Cyrl-RS"/>
        </w:rPr>
        <w:t xml:space="preserve">одредити колико кластера ће </w:t>
      </w:r>
      <w:r w:rsidR="00D37B42">
        <w:rPr>
          <w:lang w:val="sr-Cyrl-RS"/>
        </w:rPr>
        <w:t>бити тражено. У ту сврху на слиц</w:t>
      </w:r>
      <w:r w:rsidR="00640049">
        <w:rPr>
          <w:lang w:val="sr-Cyrl-RS"/>
        </w:rPr>
        <w:t>и 27 су приказани резултати лакат методе за свих 6 експерименталних скупова</w:t>
      </w:r>
      <w:r>
        <w:rPr>
          <w:lang w:val="sr-Cyrl-RS"/>
        </w:rPr>
        <w:t xml:space="preserve">. </w:t>
      </w:r>
    </w:p>
    <w:p w:rsidR="00282567" w:rsidRDefault="00282567" w:rsidP="00282567">
      <w:pPr>
        <w:pStyle w:val="NoSpacing"/>
      </w:pPr>
      <w:r>
        <w:rPr>
          <w:noProof/>
          <w:lang w:val="en-US"/>
        </w:rPr>
        <w:lastRenderedPageBreak/>
        <w:drawing>
          <wp:inline distT="0" distB="0" distL="0" distR="0">
            <wp:extent cx="5394960" cy="65608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4960" cy="6560820"/>
                    </a:xfrm>
                    <a:prstGeom prst="rect">
                      <a:avLst/>
                    </a:prstGeom>
                    <a:noFill/>
                    <a:ln>
                      <a:noFill/>
                    </a:ln>
                  </pic:spPr>
                </pic:pic>
              </a:graphicData>
            </a:graphic>
          </wp:inline>
        </w:drawing>
      </w:r>
    </w:p>
    <w:p w:rsidR="00F355C3" w:rsidRDefault="00282567" w:rsidP="00282567">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27</w:t>
      </w:r>
      <w:r w:rsidR="000D733B">
        <w:rPr>
          <w:noProof/>
        </w:rPr>
        <w:fldChar w:fldCharType="end"/>
      </w:r>
      <w:r w:rsidRPr="00282567">
        <w:t xml:space="preserve"> </w:t>
      </w:r>
      <w:r>
        <w:rPr>
          <w:lang w:val="sr-Cyrl-RS"/>
        </w:rPr>
        <w:t>Лакат метода над скупом података са недостајућим вредностима</w:t>
      </w:r>
    </w:p>
    <w:p w:rsidR="00282567" w:rsidRDefault="00640049" w:rsidP="00282567">
      <w:pPr>
        <w:rPr>
          <w:lang w:val="sr-Cyrl-RS"/>
        </w:rPr>
      </w:pPr>
      <w:r>
        <w:rPr>
          <w:lang w:val="sr-Cyrl-RS"/>
        </w:rPr>
        <w:t xml:space="preserve">У сваком од 6 случајева, оптималан број кластера је 3. Тако да ће то бити вредност параметра </w:t>
      </w:r>
      <w:r w:rsidRPr="00640049">
        <w:rPr>
          <w:b/>
          <w:lang w:val="sr-Cyrl-RS"/>
        </w:rPr>
        <w:t>к</w:t>
      </w:r>
      <w:r>
        <w:rPr>
          <w:lang w:val="sr-Cyrl-RS"/>
        </w:rPr>
        <w:t xml:space="preserve"> у даљој анализи.</w:t>
      </w:r>
    </w:p>
    <w:p w:rsidR="00640049" w:rsidRDefault="00D37B42" w:rsidP="00282567">
      <w:pPr>
        <w:rPr>
          <w:lang w:val="sr-Cyrl-RS"/>
        </w:rPr>
      </w:pPr>
      <w:r>
        <w:rPr>
          <w:lang w:val="sr-Cyrl-RS"/>
        </w:rPr>
        <w:t xml:space="preserve">Након кластеризације, сваки од 6 скупова је подељен у 3 групе. Приказ </w:t>
      </w:r>
      <w:r w:rsidR="003A62A3">
        <w:rPr>
          <w:lang w:val="sr-Cyrl-RS"/>
        </w:rPr>
        <w:t xml:space="preserve">броја обсервација у сваком кластеру </w:t>
      </w:r>
      <w:r>
        <w:rPr>
          <w:lang w:val="sr-Cyrl-RS"/>
        </w:rPr>
        <w:t>је дат у табели</w:t>
      </w:r>
      <w:r w:rsidR="003A62A3">
        <w:rPr>
          <w:lang w:val="sr-Cyrl-RS"/>
        </w:rPr>
        <w:t xml:space="preserve"> 20</w:t>
      </w:r>
      <w:r w:rsidR="00E60735">
        <w:rPr>
          <w:lang w:val="sr-Cyrl-RS"/>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0"/>
        <w:gridCol w:w="2180"/>
        <w:gridCol w:w="2180"/>
      </w:tblGrid>
      <w:tr w:rsidR="00D37B42" w:rsidRPr="00D37B42" w:rsidTr="003A62A3">
        <w:tc>
          <w:tcPr>
            <w:tcW w:w="2180" w:type="dxa"/>
            <w:vMerge w:val="restart"/>
            <w:tcBorders>
              <w:top w:val="single" w:sz="4" w:space="0" w:color="auto"/>
              <w:bottom w:val="nil"/>
            </w:tcBorders>
            <w:vAlign w:val="center"/>
          </w:tcPr>
          <w:p w:rsidR="00D37B42" w:rsidRPr="00D37B42" w:rsidRDefault="00D37B42" w:rsidP="00D37B42">
            <w:pPr>
              <w:jc w:val="center"/>
              <w:rPr>
                <w:rFonts w:cs="Arial"/>
                <w:szCs w:val="24"/>
                <w:lang w:val="sr-Cyrl-RS"/>
              </w:rPr>
            </w:pPr>
            <w:r w:rsidRPr="00D37B42">
              <w:rPr>
                <w:rFonts w:cs="Arial"/>
                <w:szCs w:val="24"/>
                <w:lang w:val="sr-Cyrl-RS"/>
              </w:rPr>
              <w:t>Проценат недостајућих вредности</w:t>
            </w:r>
            <w:r w:rsidR="003A62A3">
              <w:rPr>
                <w:rFonts w:cs="Arial"/>
                <w:szCs w:val="24"/>
                <w:lang w:val="sr-Cyrl-RS"/>
              </w:rPr>
              <w:t xml:space="preserve"> (%)</w:t>
            </w:r>
          </w:p>
        </w:tc>
        <w:tc>
          <w:tcPr>
            <w:tcW w:w="6540" w:type="dxa"/>
            <w:gridSpan w:val="3"/>
            <w:tcBorders>
              <w:top w:val="single" w:sz="4" w:space="0" w:color="auto"/>
              <w:bottom w:val="nil"/>
            </w:tcBorders>
            <w:vAlign w:val="center"/>
          </w:tcPr>
          <w:p w:rsidR="00D37B42" w:rsidRPr="00D37B42" w:rsidRDefault="00D37B42" w:rsidP="00D37B42">
            <w:pPr>
              <w:jc w:val="center"/>
              <w:rPr>
                <w:rFonts w:cs="Arial"/>
                <w:szCs w:val="24"/>
                <w:lang w:val="sr-Cyrl-RS"/>
              </w:rPr>
            </w:pPr>
            <w:r w:rsidRPr="00D37B42">
              <w:rPr>
                <w:rFonts w:cs="Arial"/>
                <w:szCs w:val="24"/>
                <w:lang w:val="sr-Cyrl-RS"/>
              </w:rPr>
              <w:t>Редни број кластера</w:t>
            </w:r>
          </w:p>
        </w:tc>
      </w:tr>
      <w:tr w:rsidR="00D37B42" w:rsidRPr="00D37B42" w:rsidTr="003A62A3">
        <w:trPr>
          <w:trHeight w:val="533"/>
        </w:trPr>
        <w:tc>
          <w:tcPr>
            <w:tcW w:w="2180" w:type="dxa"/>
            <w:vMerge/>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szCs w:val="24"/>
                <w:lang w:val="en-US"/>
              </w:rPr>
            </w:pPr>
          </w:p>
        </w:tc>
        <w:tc>
          <w:tcPr>
            <w:tcW w:w="2180" w:type="dxa"/>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b/>
                <w:color w:val="000000"/>
                <w:szCs w:val="24"/>
                <w:lang w:val="en-US"/>
              </w:rPr>
            </w:pPr>
            <w:r w:rsidRPr="003A62A3">
              <w:rPr>
                <w:rFonts w:eastAsia="Times New Roman" w:cs="Arial"/>
                <w:b/>
                <w:color w:val="000000"/>
                <w:szCs w:val="24"/>
                <w:lang w:val="en-US"/>
              </w:rPr>
              <w:t>I</w:t>
            </w:r>
          </w:p>
        </w:tc>
        <w:tc>
          <w:tcPr>
            <w:tcW w:w="2180" w:type="dxa"/>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b/>
                <w:color w:val="000000"/>
                <w:szCs w:val="24"/>
                <w:lang w:val="en-US"/>
              </w:rPr>
            </w:pPr>
            <w:r w:rsidRPr="003A62A3">
              <w:rPr>
                <w:rFonts w:eastAsia="Times New Roman" w:cs="Arial"/>
                <w:b/>
                <w:color w:val="000000"/>
                <w:szCs w:val="24"/>
                <w:lang w:val="en-US"/>
              </w:rPr>
              <w:t>II</w:t>
            </w:r>
          </w:p>
        </w:tc>
        <w:tc>
          <w:tcPr>
            <w:tcW w:w="2180" w:type="dxa"/>
            <w:tcBorders>
              <w:top w:val="nil"/>
              <w:bottom w:val="single" w:sz="4" w:space="0" w:color="auto"/>
            </w:tcBorders>
            <w:noWrap/>
            <w:vAlign w:val="center"/>
            <w:hideMark/>
          </w:tcPr>
          <w:p w:rsidR="00D37B42" w:rsidRPr="00D37B42" w:rsidRDefault="00D37B42" w:rsidP="00D37B42">
            <w:pPr>
              <w:spacing w:line="240" w:lineRule="auto"/>
              <w:jc w:val="center"/>
              <w:rPr>
                <w:rFonts w:eastAsia="Times New Roman" w:cs="Arial"/>
                <w:b/>
                <w:color w:val="000000"/>
                <w:szCs w:val="24"/>
                <w:lang w:val="en-US"/>
              </w:rPr>
            </w:pPr>
            <w:r w:rsidRPr="003A62A3">
              <w:rPr>
                <w:rFonts w:eastAsia="Times New Roman" w:cs="Arial"/>
                <w:b/>
                <w:color w:val="000000"/>
                <w:szCs w:val="24"/>
                <w:lang w:val="en-US"/>
              </w:rPr>
              <w:t>III</w:t>
            </w:r>
          </w:p>
        </w:tc>
      </w:tr>
      <w:tr w:rsidR="00D37B42" w:rsidRPr="00D37B42" w:rsidTr="003A62A3">
        <w:trPr>
          <w:trHeight w:val="288"/>
        </w:trPr>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5</w:t>
            </w:r>
          </w:p>
        </w:tc>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143</w:t>
            </w:r>
          </w:p>
        </w:tc>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154</w:t>
            </w:r>
          </w:p>
        </w:tc>
        <w:tc>
          <w:tcPr>
            <w:tcW w:w="2180" w:type="dxa"/>
            <w:tcBorders>
              <w:top w:val="single" w:sz="4" w:space="0" w:color="auto"/>
            </w:tcBorders>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103</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lastRenderedPageBreak/>
              <w:t>10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195</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105</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15</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119</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138</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143</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20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162</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94</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144</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25</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144</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89</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167</w:t>
            </w:r>
          </w:p>
        </w:tc>
      </w:tr>
      <w:tr w:rsidR="00D37B42" w:rsidRPr="00D37B42" w:rsidTr="003A62A3">
        <w:trPr>
          <w:trHeight w:val="288"/>
        </w:trPr>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30</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186</w:t>
            </w:r>
          </w:p>
        </w:tc>
        <w:tc>
          <w:tcPr>
            <w:tcW w:w="2180" w:type="dxa"/>
            <w:noWrap/>
            <w:vAlign w:val="center"/>
            <w:hideMark/>
          </w:tcPr>
          <w:p w:rsidR="00D37B42" w:rsidRPr="00D37B42" w:rsidRDefault="00D37B42" w:rsidP="00D37B42">
            <w:pPr>
              <w:spacing w:line="240" w:lineRule="auto"/>
              <w:jc w:val="center"/>
              <w:rPr>
                <w:rFonts w:eastAsia="Times New Roman" w:cs="Arial"/>
                <w:color w:val="000000"/>
                <w:szCs w:val="24"/>
                <w:lang w:val="en-US"/>
              </w:rPr>
            </w:pPr>
            <w:r w:rsidRPr="00D37B42">
              <w:rPr>
                <w:rFonts w:eastAsia="Times New Roman" w:cs="Arial"/>
                <w:color w:val="000000"/>
                <w:szCs w:val="24"/>
                <w:lang w:val="en-US"/>
              </w:rPr>
              <w:t>73</w:t>
            </w:r>
          </w:p>
        </w:tc>
        <w:tc>
          <w:tcPr>
            <w:tcW w:w="2180" w:type="dxa"/>
            <w:noWrap/>
            <w:vAlign w:val="center"/>
            <w:hideMark/>
          </w:tcPr>
          <w:p w:rsidR="00D37B42" w:rsidRPr="00D37B42" w:rsidRDefault="00D37B42" w:rsidP="003A62A3">
            <w:pPr>
              <w:keepNext/>
              <w:spacing w:line="240" w:lineRule="auto"/>
              <w:jc w:val="center"/>
              <w:rPr>
                <w:rFonts w:eastAsia="Times New Roman" w:cs="Arial"/>
                <w:color w:val="000000"/>
                <w:szCs w:val="24"/>
                <w:lang w:val="en-US"/>
              </w:rPr>
            </w:pPr>
            <w:r w:rsidRPr="00D37B42">
              <w:rPr>
                <w:rFonts w:eastAsia="Times New Roman" w:cs="Arial"/>
                <w:color w:val="000000"/>
                <w:szCs w:val="24"/>
                <w:lang w:val="en-US"/>
              </w:rPr>
              <w:t>141</w:t>
            </w:r>
          </w:p>
        </w:tc>
      </w:tr>
    </w:tbl>
    <w:p w:rsidR="00D37B42" w:rsidRPr="00640049" w:rsidRDefault="003A62A3" w:rsidP="003A62A3">
      <w:pPr>
        <w:pStyle w:val="Caption"/>
        <w:jc w:val="center"/>
        <w:rPr>
          <w:lang w:val="sr-Cyrl-RS"/>
        </w:rPr>
      </w:pPr>
      <w:r>
        <w:t>Табела</w:t>
      </w:r>
      <w:r w:rsidRPr="003A62A3">
        <w:rPr>
          <w:lang w:val="en-US"/>
        </w:rPr>
        <w:t xml:space="preserve"> </w:t>
      </w:r>
      <w:r>
        <w:fldChar w:fldCharType="begin"/>
      </w:r>
      <w:r w:rsidRPr="003A62A3">
        <w:rPr>
          <w:lang w:val="en-US"/>
        </w:rPr>
        <w:instrText xml:space="preserve"> SEQ </w:instrText>
      </w:r>
      <w:r>
        <w:instrText>Табела</w:instrText>
      </w:r>
      <w:r w:rsidRPr="003A62A3">
        <w:rPr>
          <w:lang w:val="en-US"/>
        </w:rPr>
        <w:instrText xml:space="preserve"> \* ARABIC </w:instrText>
      </w:r>
      <w:r>
        <w:fldChar w:fldCharType="separate"/>
      </w:r>
      <w:r w:rsidR="006648C5">
        <w:rPr>
          <w:noProof/>
          <w:lang w:val="en-US"/>
        </w:rPr>
        <w:t>20</w:t>
      </w:r>
      <w:r>
        <w:fldChar w:fldCharType="end"/>
      </w:r>
      <w:r>
        <w:rPr>
          <w:lang w:val="sr-Cyrl-RS"/>
        </w:rPr>
        <w:t xml:space="preserve"> Број обсервација у сваком кластеру</w:t>
      </w:r>
    </w:p>
    <w:p w:rsidR="00F355C3" w:rsidRDefault="003A62A3" w:rsidP="00F93E30">
      <w:pPr>
        <w:rPr>
          <w:lang w:val="sr-Cyrl-RS"/>
        </w:rPr>
      </w:pPr>
      <w:r>
        <w:rPr>
          <w:lang w:val="sr-Cyrl-RS"/>
        </w:rPr>
        <w:t>Из табеле 20 се не могу извући никакви закључци везани за особине обсервација унутар калстера. Она служи само као показатељ да ли је су обсервације подједнако заступљене у сваком кластору. Потенцијално проблематичан скуп података је скуп коме недостаје 30% вредности. Два су могућа разлога за присутност само 73 обсервације унутар једног кластера; дошло је до проблема приликом иницијализације центроида или врености недостају по таквој расподели да боља кластеризација није могућа.</w:t>
      </w:r>
    </w:p>
    <w:p w:rsidR="003A62A3" w:rsidRDefault="003A62A3" w:rsidP="003A62A3">
      <w:pPr>
        <w:pStyle w:val="Heading2"/>
        <w:rPr>
          <w:lang w:val="sr-Cyrl-RS"/>
        </w:rPr>
      </w:pPr>
      <w:bookmarkStart w:id="58" w:name="_Toc497857404"/>
      <w:r>
        <w:rPr>
          <w:lang w:val="sr-Cyrl-RS"/>
        </w:rPr>
        <w:t>7.2. Импутација стохастичком линеарном регресијом</w:t>
      </w:r>
      <w:bookmarkEnd w:id="58"/>
    </w:p>
    <w:p w:rsidR="003A62A3" w:rsidRDefault="003A62A3" w:rsidP="00F93E30">
      <w:pPr>
        <w:rPr>
          <w:lang w:val="sr-Cyrl-RS"/>
        </w:rPr>
      </w:pPr>
    </w:p>
    <w:p w:rsidR="003A62A3" w:rsidRDefault="003A62A3" w:rsidP="00F93E30">
      <w:pPr>
        <w:rPr>
          <w:lang w:val="sr-Cyrl-RS"/>
        </w:rPr>
      </w:pPr>
      <w:r>
        <w:rPr>
          <w:lang w:val="sr-Cyrl-RS"/>
        </w:rPr>
        <w:t xml:space="preserve">Затим је над сваким кластером извршена импутација података стохастичком линеарном регресијом. </w:t>
      </w:r>
      <w:r w:rsidRPr="003A62A3">
        <w:rPr>
          <w:i/>
          <w:lang w:val="en-US"/>
        </w:rPr>
        <w:t>R</w:t>
      </w:r>
      <w:r>
        <w:rPr>
          <w:lang w:val="sr-Cyrl-RS"/>
        </w:rPr>
        <w:t xml:space="preserve"> код за такву импутацију је приказан у листингу</w:t>
      </w:r>
      <w:r w:rsidR="002E5697">
        <w:rPr>
          <w:lang w:val="sr-Cyrl-RS"/>
        </w:rPr>
        <w:t xml:space="preserve"> 10.</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2"/>
        <w:gridCol w:w="8188"/>
      </w:tblGrid>
      <w:tr w:rsidR="00E60735" w:rsidRPr="00E60735"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1</w:t>
            </w:r>
          </w:p>
        </w:tc>
        <w:tc>
          <w:tcPr>
            <w:tcW w:w="8188" w:type="dxa"/>
          </w:tcPr>
          <w:p w:rsidR="00E60735" w:rsidRPr="00E60735" w:rsidRDefault="00E60735" w:rsidP="00E60735">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Pr="00B74177">
              <w:rPr>
                <w:rFonts w:ascii="Courier New" w:hAnsi="Courier New" w:cs="Courier New"/>
                <w:color w:val="76923C" w:themeColor="accent3" w:themeShade="BF"/>
                <w:sz w:val="24"/>
                <w:lang w:val="sr-Cyrl-RS"/>
              </w:rPr>
              <w:t xml:space="preserve">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lang w:val="sr-Cyrl-RS"/>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 xml:space="preserve">1 </w:t>
            </w:r>
            <w:r>
              <w:rPr>
                <w:rFonts w:ascii="Courier New" w:hAnsi="Courier New" w:cs="Courier New"/>
                <w:b/>
                <w:color w:val="76923C" w:themeColor="accent3" w:themeShade="BF"/>
                <w:sz w:val="24"/>
                <w:lang w:val="sr-Cyrl-RS"/>
              </w:rPr>
              <w:t xml:space="preserve">   </w:t>
            </w:r>
            <w:r>
              <w:rPr>
                <w:rFonts w:ascii="Courier New" w:hAnsi="Courier New" w:cs="Courier New"/>
                <w:color w:val="76923C" w:themeColor="accent3" w:themeShade="BF"/>
                <w:sz w:val="24"/>
                <w:lang w:val="sr-Cyrl-RS"/>
              </w:rPr>
              <w:t>представља први кластер</w:t>
            </w:r>
          </w:p>
        </w:tc>
      </w:tr>
      <w:tr w:rsidR="00E60735" w:rsidRPr="00210229"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p>
        </w:tc>
        <w:tc>
          <w:tcPr>
            <w:tcW w:w="8188" w:type="dxa"/>
          </w:tcPr>
          <w:p w:rsidR="00E60735" w:rsidRPr="00371158" w:rsidRDefault="00E60735" w:rsidP="00E60735">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Pr="00B74177">
              <w:rPr>
                <w:rFonts w:ascii="Courier New" w:hAnsi="Courier New" w:cs="Courier New"/>
                <w:color w:val="76923C" w:themeColor="accent3" w:themeShade="BF"/>
                <w:sz w:val="24"/>
                <w:lang w:val="sr-Cyrl-RS"/>
              </w:rPr>
              <w:t xml:space="preserve"> </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1_</w:t>
            </w:r>
            <w:r w:rsidRPr="00E60735">
              <w:rPr>
                <w:rFonts w:ascii="Courier New" w:hAnsi="Courier New" w:cs="Courier New"/>
                <w:b/>
                <w:color w:val="76923C" w:themeColor="accent3" w:themeShade="BF"/>
                <w:sz w:val="24"/>
                <w:lang w:val="en-US"/>
              </w:rPr>
              <w:t>model</w:t>
            </w:r>
            <w:r>
              <w:rPr>
                <w:rFonts w:ascii="Courier New" w:hAnsi="Courier New" w:cs="Courier New"/>
                <w:color w:val="76923C" w:themeColor="accent3" w:themeShade="BF"/>
                <w:sz w:val="24"/>
                <w:lang w:val="sr-Cyrl-RS"/>
              </w:rPr>
              <w:t xml:space="preserve"> модел који садржи попуњене скупове података</w:t>
            </w:r>
          </w:p>
        </w:tc>
      </w:tr>
      <w:tr w:rsidR="00E60735" w:rsidRPr="00405C4D"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p>
        </w:tc>
        <w:tc>
          <w:tcPr>
            <w:tcW w:w="8188" w:type="dxa"/>
          </w:tcPr>
          <w:p w:rsidR="00E60735" w:rsidRPr="00B74177" w:rsidRDefault="00E60735" w:rsidP="006648C5">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Pr="00B74177">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 xml:space="preserve">    за кластер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lang w:val="sr-Cyrl-RS"/>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1</w:t>
            </w:r>
          </w:p>
        </w:tc>
      </w:tr>
      <w:tr w:rsidR="00E60735" w:rsidRPr="00E60735"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p>
        </w:tc>
        <w:tc>
          <w:tcPr>
            <w:tcW w:w="8188" w:type="dxa"/>
          </w:tcPr>
          <w:p w:rsidR="00E60735" w:rsidRPr="00B74177" w:rsidRDefault="00E60735" w:rsidP="006648C5">
            <w:pPr>
              <w:pStyle w:val="NoSpacing"/>
              <w:rPr>
                <w:rFonts w:ascii="Courier New" w:hAnsi="Courier New" w:cs="Courier New"/>
                <w:sz w:val="24"/>
                <w:lang w:val="sr-Cyrl-RS"/>
              </w:rPr>
            </w:pPr>
            <w:r>
              <w:rPr>
                <w:rFonts w:ascii="Courier New" w:hAnsi="Courier New" w:cs="Courier New"/>
                <w:sz w:val="24"/>
                <w:lang w:val="en-US"/>
              </w:rPr>
              <w:t>C1_model</w:t>
            </w:r>
            <w:r>
              <w:rPr>
                <w:rFonts w:ascii="Courier New" w:hAnsi="Courier New" w:cs="Courier New"/>
                <w:sz w:val="24"/>
                <w:lang w:val="sr-Cyrl-RS"/>
              </w:rPr>
              <w:t xml:space="preserve"> &lt;- mice(</w:t>
            </w:r>
            <w:r>
              <w:rPr>
                <w:rFonts w:ascii="Courier New" w:hAnsi="Courier New" w:cs="Courier New"/>
                <w:sz w:val="24"/>
                <w:lang w:val="en-US"/>
              </w:rPr>
              <w:t>XY_</w:t>
            </w:r>
            <w:r>
              <w:rPr>
                <w:rFonts w:ascii="Courier New" w:hAnsi="Courier New" w:cs="Courier New"/>
                <w:sz w:val="24"/>
                <w:lang w:val="sr-Cyrl-RS"/>
              </w:rPr>
              <w:t>C1, method = "norm.</w:t>
            </w:r>
            <w:r>
              <w:rPr>
                <w:rFonts w:ascii="Courier New" w:hAnsi="Courier New" w:cs="Courier New"/>
                <w:sz w:val="24"/>
                <w:lang w:val="en-US"/>
              </w:rPr>
              <w:t>nob</w:t>
            </w:r>
            <w:r w:rsidRPr="00E60735">
              <w:rPr>
                <w:rFonts w:ascii="Courier New" w:hAnsi="Courier New" w:cs="Courier New"/>
                <w:sz w:val="24"/>
                <w:lang w:val="sr-Cyrl-RS"/>
              </w:rPr>
              <w:t>", m=5)</w:t>
            </w:r>
          </w:p>
        </w:tc>
      </w:tr>
      <w:tr w:rsidR="00E60735" w:rsidRPr="00E60735"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p>
        </w:tc>
        <w:tc>
          <w:tcPr>
            <w:tcW w:w="8188" w:type="dxa"/>
          </w:tcPr>
          <w:p w:rsidR="00E60735" w:rsidRPr="00B74177" w:rsidRDefault="00E60735" w:rsidP="006648C5">
            <w:pPr>
              <w:pStyle w:val="NoSpacing"/>
              <w:rPr>
                <w:rFonts w:ascii="Courier New" w:hAnsi="Courier New" w:cs="Courier New"/>
                <w:sz w:val="24"/>
                <w:lang w:val="sr-Cyrl-RS"/>
              </w:rPr>
            </w:pPr>
            <w:r>
              <w:rPr>
                <w:rFonts w:ascii="Courier New" w:hAnsi="Courier New" w:cs="Courier New"/>
                <w:sz w:val="24"/>
                <w:lang w:val="en-US"/>
              </w:rPr>
              <w:t>C2_model</w:t>
            </w:r>
            <w:r>
              <w:rPr>
                <w:rFonts w:ascii="Courier New" w:hAnsi="Courier New" w:cs="Courier New"/>
                <w:sz w:val="24"/>
                <w:lang w:val="sr-Cyrl-RS"/>
              </w:rPr>
              <w:t xml:space="preserve"> &lt;- mice(</w:t>
            </w:r>
            <w:r>
              <w:rPr>
                <w:rFonts w:ascii="Courier New" w:hAnsi="Courier New" w:cs="Courier New"/>
                <w:sz w:val="24"/>
                <w:lang w:val="en-US"/>
              </w:rPr>
              <w:t>XY_</w:t>
            </w:r>
            <w:r>
              <w:rPr>
                <w:rFonts w:ascii="Courier New" w:hAnsi="Courier New" w:cs="Courier New"/>
                <w:sz w:val="24"/>
                <w:lang w:val="sr-Cyrl-RS"/>
              </w:rPr>
              <w:t>C2, method = "norm.</w:t>
            </w:r>
            <w:r>
              <w:rPr>
                <w:rFonts w:ascii="Courier New" w:hAnsi="Courier New" w:cs="Courier New"/>
                <w:sz w:val="24"/>
                <w:lang w:val="en-US"/>
              </w:rPr>
              <w:t>nob</w:t>
            </w:r>
            <w:r w:rsidRPr="00E60735">
              <w:rPr>
                <w:rFonts w:ascii="Courier New" w:hAnsi="Courier New" w:cs="Courier New"/>
                <w:sz w:val="24"/>
                <w:lang w:val="sr-Cyrl-RS"/>
              </w:rPr>
              <w:t>", m=5)</w:t>
            </w:r>
          </w:p>
        </w:tc>
      </w:tr>
      <w:tr w:rsidR="00E60735" w:rsidRPr="00E60735"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p>
        </w:tc>
        <w:tc>
          <w:tcPr>
            <w:tcW w:w="8188" w:type="dxa"/>
          </w:tcPr>
          <w:p w:rsidR="00E60735" w:rsidRPr="00B74177" w:rsidRDefault="00E60735" w:rsidP="006648C5">
            <w:pPr>
              <w:pStyle w:val="NoSpacing"/>
              <w:rPr>
                <w:rFonts w:ascii="Courier New" w:hAnsi="Courier New" w:cs="Courier New"/>
                <w:sz w:val="24"/>
                <w:lang w:val="sr-Cyrl-RS"/>
              </w:rPr>
            </w:pPr>
            <w:r>
              <w:rPr>
                <w:rFonts w:ascii="Courier New" w:hAnsi="Courier New" w:cs="Courier New"/>
                <w:sz w:val="24"/>
                <w:lang w:val="en-US"/>
              </w:rPr>
              <w:t>C3_model</w:t>
            </w:r>
            <w:r>
              <w:rPr>
                <w:rFonts w:ascii="Courier New" w:hAnsi="Courier New" w:cs="Courier New"/>
                <w:sz w:val="24"/>
                <w:lang w:val="sr-Cyrl-RS"/>
              </w:rPr>
              <w:t xml:space="preserve"> &lt;- mice(</w:t>
            </w:r>
            <w:r>
              <w:rPr>
                <w:rFonts w:ascii="Courier New" w:hAnsi="Courier New" w:cs="Courier New"/>
                <w:sz w:val="24"/>
                <w:lang w:val="en-US"/>
              </w:rPr>
              <w:t>XY_</w:t>
            </w:r>
            <w:r>
              <w:rPr>
                <w:rFonts w:ascii="Courier New" w:hAnsi="Courier New" w:cs="Courier New"/>
                <w:sz w:val="24"/>
                <w:lang w:val="sr-Cyrl-RS"/>
              </w:rPr>
              <w:t>C3, method = "norm.</w:t>
            </w:r>
            <w:r>
              <w:rPr>
                <w:rFonts w:ascii="Courier New" w:hAnsi="Courier New" w:cs="Courier New"/>
                <w:sz w:val="24"/>
                <w:lang w:val="en-US"/>
              </w:rPr>
              <w:t>nob</w:t>
            </w:r>
            <w:r w:rsidRPr="00E60735">
              <w:rPr>
                <w:rFonts w:ascii="Courier New" w:hAnsi="Courier New" w:cs="Courier New"/>
                <w:sz w:val="24"/>
                <w:lang w:val="sr-Cyrl-RS"/>
              </w:rPr>
              <w:t>", m=5)</w:t>
            </w:r>
          </w:p>
        </w:tc>
      </w:tr>
      <w:tr w:rsidR="00E60735" w:rsidRPr="00210229"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7</w:t>
            </w:r>
          </w:p>
        </w:tc>
        <w:tc>
          <w:tcPr>
            <w:tcW w:w="8188" w:type="dxa"/>
          </w:tcPr>
          <w:p w:rsidR="00E60735" w:rsidRPr="00B74177" w:rsidRDefault="00E60735" w:rsidP="00E60735">
            <w:pPr>
              <w:pStyle w:val="NoSpacing"/>
              <w:rPr>
                <w:rFonts w:ascii="Courier New" w:hAnsi="Courier New" w:cs="Courier New"/>
                <w:sz w:val="24"/>
                <w:lang w:val="sr-Cyrl-RS"/>
              </w:rPr>
            </w:pPr>
            <w:r w:rsidRPr="00B74177">
              <w:rPr>
                <w:rFonts w:ascii="Courier New" w:hAnsi="Courier New" w:cs="Courier New"/>
                <w:sz w:val="24"/>
                <w:lang w:val="sr-Cyrl-RS"/>
              </w:rPr>
              <w:t xml:space="preserve">  </w:t>
            </w:r>
          </w:p>
        </w:tc>
      </w:tr>
      <w:tr w:rsidR="00E60735" w:rsidRPr="00E60735"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8</w:t>
            </w:r>
          </w:p>
        </w:tc>
        <w:tc>
          <w:tcPr>
            <w:tcW w:w="8188" w:type="dxa"/>
          </w:tcPr>
          <w:p w:rsidR="00E60735" w:rsidRPr="00E60735" w:rsidRDefault="00E60735" w:rsidP="006648C5">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Pr="00E60735">
              <w:rPr>
                <w:rFonts w:ascii="Courier New" w:hAnsi="Courier New" w:cs="Courier New"/>
                <w:color w:val="76923C" w:themeColor="accent3" w:themeShade="BF"/>
                <w:sz w:val="24"/>
                <w:lang w:val="sr-Cyrl-RS"/>
              </w:rPr>
              <w:t xml:space="preserve">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lang w:val="sr-Cyrl-RS"/>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1_</w:t>
            </w:r>
            <w:r w:rsidRPr="00E60735">
              <w:rPr>
                <w:rFonts w:ascii="Courier New" w:hAnsi="Courier New" w:cs="Courier New"/>
                <w:b/>
                <w:color w:val="76923C" w:themeColor="accent3" w:themeShade="BF"/>
                <w:sz w:val="24"/>
                <w:lang w:val="en-US"/>
              </w:rPr>
              <w:t>imp</w:t>
            </w:r>
            <w:r w:rsidRPr="00E60735">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 xml:space="preserve">попуњен скуп вредности унутар клатера </w:t>
            </w:r>
            <w:r w:rsidRPr="00E60735">
              <w:rPr>
                <w:rFonts w:ascii="Courier New" w:hAnsi="Courier New" w:cs="Courier New"/>
                <w:b/>
                <w:color w:val="76923C" w:themeColor="accent3" w:themeShade="BF"/>
                <w:sz w:val="24"/>
                <w:lang w:val="en-US"/>
              </w:rPr>
              <w:t>XY</w:t>
            </w:r>
            <w:r w:rsidRPr="00E60735">
              <w:rPr>
                <w:rFonts w:ascii="Courier New" w:hAnsi="Courier New" w:cs="Courier New"/>
                <w:b/>
                <w:color w:val="76923C" w:themeColor="accent3" w:themeShade="BF"/>
                <w:sz w:val="24"/>
                <w:lang w:val="sr-Cyrl-RS"/>
              </w:rPr>
              <w:t>_</w:t>
            </w:r>
            <w:r w:rsidRPr="00E60735">
              <w:rPr>
                <w:rFonts w:ascii="Courier New" w:hAnsi="Courier New" w:cs="Courier New"/>
                <w:b/>
                <w:color w:val="76923C" w:themeColor="accent3" w:themeShade="BF"/>
                <w:sz w:val="24"/>
                <w:lang w:val="en-US"/>
              </w:rPr>
              <w:t>C</w:t>
            </w:r>
            <w:r w:rsidRPr="00E60735">
              <w:rPr>
                <w:rFonts w:ascii="Courier New" w:hAnsi="Courier New" w:cs="Courier New"/>
                <w:b/>
                <w:color w:val="76923C" w:themeColor="accent3" w:themeShade="BF"/>
                <w:sz w:val="24"/>
                <w:lang w:val="sr-Cyrl-RS"/>
              </w:rPr>
              <w:t xml:space="preserve">1 </w:t>
            </w:r>
            <w:r>
              <w:rPr>
                <w:rFonts w:ascii="Courier New" w:hAnsi="Courier New" w:cs="Courier New"/>
                <w:b/>
                <w:color w:val="76923C" w:themeColor="accent3" w:themeShade="BF"/>
                <w:sz w:val="24"/>
                <w:lang w:val="sr-Cyrl-RS"/>
              </w:rPr>
              <w:t xml:space="preserve">   </w:t>
            </w:r>
          </w:p>
        </w:tc>
      </w:tr>
      <w:tr w:rsidR="00E60735" w:rsidRPr="00210229"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9</w:t>
            </w:r>
          </w:p>
        </w:tc>
        <w:tc>
          <w:tcPr>
            <w:tcW w:w="8188" w:type="dxa"/>
          </w:tcPr>
          <w:p w:rsidR="00E60735" w:rsidRPr="00E60735" w:rsidRDefault="00E60735" w:rsidP="006648C5">
            <w:pPr>
              <w:pStyle w:val="NoSpacing"/>
              <w:rPr>
                <w:rFonts w:ascii="Courier New" w:hAnsi="Courier New" w:cs="Courier New"/>
                <w:sz w:val="24"/>
                <w:lang w:val="en-US"/>
              </w:rPr>
            </w:pPr>
            <w:r>
              <w:rPr>
                <w:rFonts w:ascii="Courier New" w:hAnsi="Courier New" w:cs="Courier New"/>
                <w:sz w:val="24"/>
                <w:lang w:val="en-US"/>
              </w:rPr>
              <w:t>XY_C1_imp &lt;- complete(C1_model)</w:t>
            </w:r>
          </w:p>
        </w:tc>
      </w:tr>
      <w:tr w:rsidR="00E60735" w:rsidRPr="00E60735"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10</w:t>
            </w:r>
          </w:p>
        </w:tc>
        <w:tc>
          <w:tcPr>
            <w:tcW w:w="8188" w:type="dxa"/>
          </w:tcPr>
          <w:p w:rsidR="00E60735" w:rsidRPr="00B74177" w:rsidRDefault="00E60735" w:rsidP="006648C5">
            <w:pPr>
              <w:pStyle w:val="NoSpacing"/>
              <w:rPr>
                <w:rFonts w:ascii="Courier New" w:hAnsi="Courier New" w:cs="Courier New"/>
                <w:sz w:val="24"/>
                <w:lang w:val="sr-Cyrl-RS"/>
              </w:rPr>
            </w:pPr>
            <w:r>
              <w:rPr>
                <w:rFonts w:ascii="Courier New" w:hAnsi="Courier New" w:cs="Courier New"/>
                <w:sz w:val="24"/>
                <w:lang w:val="en-US"/>
              </w:rPr>
              <w:t>XY_C2_imp &lt;- complete(C2_model)</w:t>
            </w:r>
          </w:p>
        </w:tc>
      </w:tr>
      <w:tr w:rsidR="00E60735" w:rsidRPr="00E60735" w:rsidTr="00E60735">
        <w:tc>
          <w:tcPr>
            <w:tcW w:w="532" w:type="dxa"/>
          </w:tcPr>
          <w:p w:rsidR="00E60735" w:rsidRPr="00B74177"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11</w:t>
            </w:r>
          </w:p>
        </w:tc>
        <w:tc>
          <w:tcPr>
            <w:tcW w:w="8188" w:type="dxa"/>
          </w:tcPr>
          <w:p w:rsidR="00E60735" w:rsidRPr="00B74177" w:rsidRDefault="00E60735" w:rsidP="006648C5">
            <w:pPr>
              <w:pStyle w:val="NoSpacing"/>
              <w:keepNext/>
              <w:rPr>
                <w:rFonts w:ascii="Courier New" w:hAnsi="Courier New" w:cs="Courier New"/>
                <w:sz w:val="24"/>
                <w:lang w:val="sr-Cyrl-RS"/>
              </w:rPr>
            </w:pPr>
            <w:r>
              <w:rPr>
                <w:rFonts w:ascii="Courier New" w:hAnsi="Courier New" w:cs="Courier New"/>
                <w:sz w:val="24"/>
                <w:lang w:val="en-US"/>
              </w:rPr>
              <w:t>XY_C3_imp &lt;- complete(C3_model)</w:t>
            </w:r>
          </w:p>
        </w:tc>
      </w:tr>
      <w:tr w:rsidR="00E60735" w:rsidRPr="00E60735" w:rsidTr="00E60735">
        <w:tc>
          <w:tcPr>
            <w:tcW w:w="532" w:type="dxa"/>
          </w:tcPr>
          <w:p w:rsidR="00E60735"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12</w:t>
            </w:r>
          </w:p>
        </w:tc>
        <w:tc>
          <w:tcPr>
            <w:tcW w:w="8188" w:type="dxa"/>
          </w:tcPr>
          <w:p w:rsidR="00E60735" w:rsidRPr="00E60735" w:rsidRDefault="00E60735" w:rsidP="00E60735">
            <w:pPr>
              <w:pStyle w:val="NoSpacing"/>
              <w:keepNext/>
              <w:rPr>
                <w:rFonts w:ascii="Courier New" w:hAnsi="Courier New" w:cs="Courier New"/>
                <w:sz w:val="24"/>
                <w:lang w:val="sr-Cyrl-RS"/>
              </w:rPr>
            </w:pPr>
          </w:p>
        </w:tc>
      </w:tr>
      <w:tr w:rsidR="00E60735" w:rsidRPr="00E60735" w:rsidTr="00E60735">
        <w:tc>
          <w:tcPr>
            <w:tcW w:w="532" w:type="dxa"/>
          </w:tcPr>
          <w:p w:rsidR="00E60735"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13</w:t>
            </w:r>
          </w:p>
        </w:tc>
        <w:tc>
          <w:tcPr>
            <w:tcW w:w="8188" w:type="dxa"/>
          </w:tcPr>
          <w:p w:rsidR="00E60735" w:rsidRPr="00E60735" w:rsidRDefault="00E60735" w:rsidP="006648C5">
            <w:pPr>
              <w:pStyle w:val="NoSpacing"/>
              <w:keepNext/>
              <w:rPr>
                <w:rFonts w:ascii="Courier New" w:hAnsi="Courier New" w:cs="Courier New"/>
                <w:sz w:val="24"/>
                <w:lang w:val="sr-Cyrl-RS"/>
              </w:rPr>
            </w:pPr>
            <w:r>
              <w:rPr>
                <w:rFonts w:ascii="Courier New" w:hAnsi="Courier New" w:cs="Courier New"/>
                <w:color w:val="76923C" w:themeColor="accent3" w:themeShade="BF"/>
                <w:sz w:val="24"/>
                <w:lang w:val="sr-Cyrl-RS"/>
              </w:rPr>
              <w:t># агрегација кластера у коначан попуњен скуп</w:t>
            </w:r>
            <w:r w:rsidR="002E5697" w:rsidRPr="002E5697">
              <w:rPr>
                <w:rFonts w:ascii="Courier New" w:hAnsi="Courier New" w:cs="Courier New"/>
                <w:color w:val="76923C" w:themeColor="accent3" w:themeShade="BF"/>
                <w:sz w:val="24"/>
                <w:lang w:val="sr-Cyrl-RS"/>
              </w:rPr>
              <w:t xml:space="preserve"> </w:t>
            </w:r>
            <w:r w:rsidR="002E5697" w:rsidRPr="002E5697">
              <w:rPr>
                <w:rFonts w:ascii="Courier New" w:hAnsi="Courier New" w:cs="Courier New"/>
                <w:b/>
                <w:color w:val="76923C" w:themeColor="accent3" w:themeShade="BF"/>
                <w:sz w:val="24"/>
                <w:lang w:val="en-US"/>
              </w:rPr>
              <w:t>XY</w:t>
            </w:r>
            <w:r w:rsidR="002E5697" w:rsidRPr="002E5697">
              <w:rPr>
                <w:rFonts w:ascii="Courier New" w:hAnsi="Courier New" w:cs="Courier New"/>
                <w:b/>
                <w:color w:val="76923C" w:themeColor="accent3" w:themeShade="BF"/>
                <w:sz w:val="24"/>
                <w:lang w:val="sr-Cyrl-RS"/>
              </w:rPr>
              <w:t>_</w:t>
            </w:r>
            <w:r w:rsidR="002E5697" w:rsidRPr="002E5697">
              <w:rPr>
                <w:rFonts w:ascii="Courier New" w:hAnsi="Courier New" w:cs="Courier New"/>
                <w:b/>
                <w:color w:val="76923C" w:themeColor="accent3" w:themeShade="BF"/>
                <w:sz w:val="24"/>
                <w:lang w:val="en-US"/>
              </w:rPr>
              <w:t>imp</w:t>
            </w:r>
            <w:r w:rsidRPr="002E5697">
              <w:rPr>
                <w:rFonts w:ascii="Courier New" w:hAnsi="Courier New" w:cs="Courier New"/>
                <w:b/>
                <w:color w:val="76923C" w:themeColor="accent3" w:themeShade="BF"/>
                <w:sz w:val="24"/>
                <w:lang w:val="sr-Cyrl-RS"/>
              </w:rPr>
              <w:t xml:space="preserve">    </w:t>
            </w:r>
          </w:p>
        </w:tc>
      </w:tr>
      <w:tr w:rsidR="00E60735" w:rsidRPr="00E60735" w:rsidTr="00E60735">
        <w:tc>
          <w:tcPr>
            <w:tcW w:w="532" w:type="dxa"/>
          </w:tcPr>
          <w:p w:rsidR="00E60735" w:rsidRDefault="00E60735" w:rsidP="006648C5">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14</w:t>
            </w:r>
          </w:p>
        </w:tc>
        <w:tc>
          <w:tcPr>
            <w:tcW w:w="8188" w:type="dxa"/>
          </w:tcPr>
          <w:p w:rsidR="00E60735" w:rsidRPr="002E5697" w:rsidRDefault="002E5697" w:rsidP="002E5697">
            <w:pPr>
              <w:pStyle w:val="NoSpacing"/>
              <w:keepNext/>
              <w:rPr>
                <w:rFonts w:ascii="Courier New" w:hAnsi="Courier New" w:cs="Courier New"/>
                <w:sz w:val="24"/>
                <w:lang w:val="sr-Cyrl-RS"/>
              </w:rPr>
            </w:pPr>
            <w:r>
              <w:rPr>
                <w:rFonts w:ascii="Courier New" w:hAnsi="Courier New" w:cs="Courier New"/>
                <w:sz w:val="24"/>
                <w:lang w:val="en-US"/>
              </w:rPr>
              <w:t>XY</w:t>
            </w:r>
            <w:r w:rsidRPr="002E5697">
              <w:rPr>
                <w:rFonts w:ascii="Courier New" w:hAnsi="Courier New" w:cs="Courier New"/>
                <w:sz w:val="24"/>
                <w:lang w:val="sr-Cyrl-RS"/>
              </w:rPr>
              <w:t>_</w:t>
            </w:r>
            <w:r>
              <w:rPr>
                <w:rFonts w:ascii="Courier New" w:hAnsi="Courier New" w:cs="Courier New"/>
                <w:sz w:val="24"/>
                <w:lang w:val="en-US"/>
              </w:rPr>
              <w:t>imp</w:t>
            </w:r>
            <w:r w:rsidRPr="002E5697">
              <w:rPr>
                <w:rFonts w:ascii="Courier New" w:hAnsi="Courier New" w:cs="Courier New"/>
                <w:sz w:val="24"/>
                <w:lang w:val="sr-Cyrl-RS"/>
              </w:rPr>
              <w:t xml:space="preserve"> &lt;- </w:t>
            </w:r>
            <w:r w:rsidRPr="002E5697">
              <w:rPr>
                <w:rFonts w:ascii="Courier New" w:hAnsi="Courier New" w:cs="Courier New"/>
                <w:sz w:val="24"/>
                <w:lang w:val="en-US"/>
              </w:rPr>
              <w:t>rbind</w:t>
            </w:r>
            <w:r w:rsidRPr="002E5697">
              <w:rPr>
                <w:rFonts w:ascii="Courier New" w:hAnsi="Courier New" w:cs="Courier New"/>
                <w:sz w:val="24"/>
                <w:lang w:val="sr-Cyrl-RS"/>
              </w:rPr>
              <w:t>(</w:t>
            </w:r>
            <w:r>
              <w:rPr>
                <w:rFonts w:ascii="Courier New" w:hAnsi="Courier New" w:cs="Courier New"/>
                <w:sz w:val="24"/>
                <w:lang w:val="en-US"/>
              </w:rPr>
              <w:t>XY</w:t>
            </w:r>
            <w:r w:rsidRPr="002E5697">
              <w:rPr>
                <w:rFonts w:ascii="Courier New" w:hAnsi="Courier New" w:cs="Courier New"/>
                <w:sz w:val="24"/>
                <w:lang w:val="sr-Cyrl-RS"/>
              </w:rPr>
              <w:t>_</w:t>
            </w:r>
            <w:r>
              <w:rPr>
                <w:rFonts w:ascii="Courier New" w:hAnsi="Courier New" w:cs="Courier New"/>
                <w:sz w:val="24"/>
                <w:lang w:val="en-US"/>
              </w:rPr>
              <w:t>C</w:t>
            </w:r>
            <w:r w:rsidRPr="002E5697">
              <w:rPr>
                <w:rFonts w:ascii="Courier New" w:hAnsi="Courier New" w:cs="Courier New"/>
                <w:sz w:val="24"/>
                <w:lang w:val="sr-Cyrl-RS"/>
              </w:rPr>
              <w:t>1_</w:t>
            </w:r>
            <w:r>
              <w:rPr>
                <w:rFonts w:ascii="Courier New" w:hAnsi="Courier New" w:cs="Courier New"/>
                <w:sz w:val="24"/>
                <w:lang w:val="en-US"/>
              </w:rPr>
              <w:t>imp</w:t>
            </w:r>
            <w:r w:rsidRPr="002E5697">
              <w:rPr>
                <w:rFonts w:ascii="Courier New" w:hAnsi="Courier New" w:cs="Courier New"/>
                <w:sz w:val="24"/>
                <w:lang w:val="sr-Cyrl-RS"/>
              </w:rPr>
              <w:t xml:space="preserve">, </w:t>
            </w:r>
            <w:r>
              <w:rPr>
                <w:rFonts w:ascii="Courier New" w:hAnsi="Courier New" w:cs="Courier New"/>
                <w:sz w:val="24"/>
                <w:lang w:val="en-US"/>
              </w:rPr>
              <w:t>XY</w:t>
            </w:r>
            <w:r w:rsidRPr="002E5697">
              <w:rPr>
                <w:rFonts w:ascii="Courier New" w:hAnsi="Courier New" w:cs="Courier New"/>
                <w:sz w:val="24"/>
                <w:lang w:val="sr-Cyrl-RS"/>
              </w:rPr>
              <w:t>_</w:t>
            </w:r>
            <w:r>
              <w:rPr>
                <w:rFonts w:ascii="Courier New" w:hAnsi="Courier New" w:cs="Courier New"/>
                <w:sz w:val="24"/>
                <w:lang w:val="en-US"/>
              </w:rPr>
              <w:t>C</w:t>
            </w:r>
            <w:r w:rsidRPr="002E5697">
              <w:rPr>
                <w:rFonts w:ascii="Courier New" w:hAnsi="Courier New" w:cs="Courier New"/>
                <w:sz w:val="24"/>
                <w:lang w:val="sr-Cyrl-RS"/>
              </w:rPr>
              <w:t>2_</w:t>
            </w:r>
            <w:r>
              <w:rPr>
                <w:rFonts w:ascii="Courier New" w:hAnsi="Courier New" w:cs="Courier New"/>
                <w:sz w:val="24"/>
                <w:lang w:val="en-US"/>
              </w:rPr>
              <w:t>imp</w:t>
            </w:r>
            <w:r w:rsidRPr="002E5697">
              <w:rPr>
                <w:rFonts w:ascii="Courier New" w:hAnsi="Courier New" w:cs="Courier New"/>
                <w:sz w:val="24"/>
                <w:lang w:val="sr-Cyrl-RS"/>
              </w:rPr>
              <w:t xml:space="preserve">, </w:t>
            </w:r>
            <w:r>
              <w:rPr>
                <w:rFonts w:ascii="Courier New" w:hAnsi="Courier New" w:cs="Courier New"/>
                <w:sz w:val="24"/>
                <w:lang w:val="en-US"/>
              </w:rPr>
              <w:t>XY</w:t>
            </w:r>
            <w:r w:rsidRPr="002E5697">
              <w:rPr>
                <w:rFonts w:ascii="Courier New" w:hAnsi="Courier New" w:cs="Courier New"/>
                <w:sz w:val="24"/>
                <w:lang w:val="sr-Cyrl-RS"/>
              </w:rPr>
              <w:t>_</w:t>
            </w:r>
            <w:r>
              <w:rPr>
                <w:rFonts w:ascii="Courier New" w:hAnsi="Courier New" w:cs="Courier New"/>
                <w:sz w:val="24"/>
                <w:lang w:val="en-US"/>
              </w:rPr>
              <w:t>C</w:t>
            </w:r>
            <w:r w:rsidRPr="002E5697">
              <w:rPr>
                <w:rFonts w:ascii="Courier New" w:hAnsi="Courier New" w:cs="Courier New"/>
                <w:sz w:val="24"/>
                <w:lang w:val="sr-Cyrl-RS"/>
              </w:rPr>
              <w:t>3_</w:t>
            </w:r>
            <w:r>
              <w:rPr>
                <w:rFonts w:ascii="Courier New" w:hAnsi="Courier New" w:cs="Courier New"/>
                <w:sz w:val="24"/>
                <w:lang w:val="en-US"/>
              </w:rPr>
              <w:t>imp</w:t>
            </w:r>
            <w:r w:rsidRPr="002E5697">
              <w:rPr>
                <w:rFonts w:ascii="Courier New" w:hAnsi="Courier New" w:cs="Courier New"/>
                <w:sz w:val="24"/>
                <w:lang w:val="sr-Cyrl-RS"/>
              </w:rPr>
              <w:t>)</w:t>
            </w:r>
          </w:p>
        </w:tc>
      </w:tr>
      <w:tr w:rsidR="002E5697" w:rsidRPr="00E60735" w:rsidTr="00E60735">
        <w:tc>
          <w:tcPr>
            <w:tcW w:w="532" w:type="dxa"/>
          </w:tcPr>
          <w:p w:rsidR="002E5697" w:rsidRPr="002E5697" w:rsidRDefault="002E5697" w:rsidP="006648C5">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en-US"/>
              </w:rPr>
              <w:t>15</w:t>
            </w:r>
          </w:p>
        </w:tc>
        <w:tc>
          <w:tcPr>
            <w:tcW w:w="8188" w:type="dxa"/>
          </w:tcPr>
          <w:p w:rsidR="002E5697" w:rsidRDefault="002E5697" w:rsidP="002E5697">
            <w:pPr>
              <w:pStyle w:val="NoSpacing"/>
              <w:keepNext/>
              <w:rPr>
                <w:rFonts w:ascii="Courier New" w:hAnsi="Courier New" w:cs="Courier New"/>
                <w:sz w:val="24"/>
                <w:lang w:val="en-US"/>
              </w:rPr>
            </w:pPr>
          </w:p>
        </w:tc>
      </w:tr>
    </w:tbl>
    <w:p w:rsidR="003A62A3" w:rsidRDefault="002E5697" w:rsidP="002E5697">
      <w:pPr>
        <w:pStyle w:val="Caption"/>
        <w:jc w:val="center"/>
        <w:rPr>
          <w:lang w:val="sr-Cyrl-RS"/>
        </w:rPr>
      </w:pPr>
      <w:r w:rsidRPr="002E5697">
        <w:rPr>
          <w:lang w:val="sr-Cyrl-RS"/>
        </w:rPr>
        <w:t xml:space="preserve">Листинг </w:t>
      </w:r>
      <w:r>
        <w:fldChar w:fldCharType="begin"/>
      </w:r>
      <w:r w:rsidRPr="002E5697">
        <w:rPr>
          <w:lang w:val="sr-Cyrl-RS"/>
        </w:rPr>
        <w:instrText xml:space="preserve"> </w:instrText>
      </w:r>
      <w:r>
        <w:instrText>SEQ</w:instrText>
      </w:r>
      <w:r w:rsidRPr="002E5697">
        <w:rPr>
          <w:lang w:val="sr-Cyrl-RS"/>
        </w:rPr>
        <w:instrText xml:space="preserve"> Листинг \* </w:instrText>
      </w:r>
      <w:r>
        <w:instrText>ARABIC</w:instrText>
      </w:r>
      <w:r w:rsidRPr="002E5697">
        <w:rPr>
          <w:lang w:val="sr-Cyrl-RS"/>
        </w:rPr>
        <w:instrText xml:space="preserve"> </w:instrText>
      </w:r>
      <w:r>
        <w:fldChar w:fldCharType="separate"/>
      </w:r>
      <w:r w:rsidRPr="002E5697">
        <w:rPr>
          <w:noProof/>
          <w:lang w:val="sr-Cyrl-RS"/>
        </w:rPr>
        <w:t>10</w:t>
      </w:r>
      <w:r>
        <w:fldChar w:fldCharType="end"/>
      </w:r>
      <w:r w:rsidRPr="002E5697">
        <w:rPr>
          <w:lang w:val="sr-Cyrl-RS"/>
        </w:rPr>
        <w:t xml:space="preserve"> </w:t>
      </w:r>
      <w:r>
        <w:rPr>
          <w:lang w:val="sr-Cyrl-RS"/>
        </w:rPr>
        <w:t xml:space="preserve">Импутација сваког кластера појединачно </w:t>
      </w:r>
      <w:r w:rsidRPr="002E5697">
        <w:rPr>
          <w:lang w:val="sr-Cyrl-RS"/>
        </w:rPr>
        <w:t>-</w:t>
      </w:r>
      <w:r>
        <w:rPr>
          <w:lang w:val="sr-Cyrl-RS"/>
        </w:rPr>
        <w:t xml:space="preserve"> </w:t>
      </w:r>
      <w:r>
        <w:rPr>
          <w:lang w:val="en-US"/>
        </w:rPr>
        <w:t>R</w:t>
      </w:r>
      <w:r w:rsidRPr="002E5697">
        <w:rPr>
          <w:lang w:val="sr-Cyrl-RS"/>
        </w:rPr>
        <w:t xml:space="preserve"> </w:t>
      </w:r>
      <w:r>
        <w:rPr>
          <w:lang w:val="sr-Cyrl-RS"/>
        </w:rPr>
        <w:t>код</w:t>
      </w:r>
    </w:p>
    <w:p w:rsidR="002E5697" w:rsidRDefault="002E5697" w:rsidP="002E5697">
      <w:pPr>
        <w:rPr>
          <w:lang w:val="sr-Cyrl-RS"/>
        </w:rPr>
      </w:pPr>
    </w:p>
    <w:p w:rsidR="002E5697" w:rsidRPr="002E5697" w:rsidRDefault="002E5697" w:rsidP="002E5697">
      <w:pPr>
        <w:rPr>
          <w:lang w:val="sr-Cyrl-RS"/>
        </w:rPr>
      </w:pPr>
      <w:r>
        <w:rPr>
          <w:lang w:val="sr-Cyrl-RS"/>
        </w:rPr>
        <w:t xml:space="preserve">Добијен је нови скуп </w:t>
      </w:r>
      <w:r>
        <w:rPr>
          <w:rFonts w:ascii="Courier New" w:hAnsi="Courier New" w:cs="Courier New"/>
          <w:lang w:val="en-US"/>
        </w:rPr>
        <w:t>XY</w:t>
      </w:r>
      <w:r w:rsidRPr="002E5697">
        <w:rPr>
          <w:rFonts w:ascii="Courier New" w:hAnsi="Courier New" w:cs="Courier New"/>
          <w:lang w:val="sr-Cyrl-RS"/>
        </w:rPr>
        <w:t>_</w:t>
      </w:r>
      <w:r>
        <w:rPr>
          <w:rFonts w:ascii="Courier New" w:hAnsi="Courier New" w:cs="Courier New"/>
          <w:lang w:val="en-US"/>
        </w:rPr>
        <w:t>imp</w:t>
      </w:r>
      <w:r>
        <w:rPr>
          <w:lang w:val="sr-Cyrl-RS"/>
        </w:rPr>
        <w:t xml:space="preserve"> истих димензија (исти број колона и редова) као и почетни скуп са непостојећим вредностима. На овај начин је импутација предложеном методом комплетна. </w:t>
      </w:r>
    </w:p>
    <w:p w:rsidR="00F355C3" w:rsidRDefault="002E5697" w:rsidP="002E5697">
      <w:pPr>
        <w:pStyle w:val="Heading2"/>
        <w:rPr>
          <w:lang w:val="sr-Cyrl-RS"/>
        </w:rPr>
      </w:pPr>
      <w:bookmarkStart w:id="59" w:name="_Toc497857405"/>
      <w:r>
        <w:rPr>
          <w:lang w:val="sr-Cyrl-RS"/>
        </w:rPr>
        <w:lastRenderedPageBreak/>
        <w:t>7.3. Анализа резултата</w:t>
      </w:r>
      <w:bookmarkEnd w:id="59"/>
    </w:p>
    <w:p w:rsidR="00F355C3" w:rsidRDefault="00F355C3" w:rsidP="00F93E30">
      <w:pPr>
        <w:rPr>
          <w:lang w:val="sr-Cyrl-RS"/>
        </w:rPr>
      </w:pPr>
    </w:p>
    <w:p w:rsidR="002E5697" w:rsidRDefault="002E5697" w:rsidP="00F93E30">
      <w:pPr>
        <w:rPr>
          <w:lang w:val="sr-Cyrl-RS"/>
        </w:rPr>
      </w:pPr>
      <w:r>
        <w:rPr>
          <w:lang w:val="sr-Cyrl-RS"/>
        </w:rPr>
        <w:t>Предложена метода се састоји од к</w:t>
      </w:r>
      <w:r w:rsidRPr="002E5697">
        <w:rPr>
          <w:lang w:val="sr-Cyrl-RS"/>
        </w:rPr>
        <w:t>-</w:t>
      </w:r>
      <w:r>
        <w:rPr>
          <w:lang w:val="sr-Cyrl-RS"/>
        </w:rPr>
        <w:t>средњих вредности кластеризације и импутације стохастичком линеарном регресијом. Због тога ће поред приката грешака описаних у 5.1 и 5.2 бити приказана и упоредна анализа импутације предложене методе и посебно импутације стохастичком регресијом.</w:t>
      </w:r>
      <w:r w:rsidR="006648C5">
        <w:rPr>
          <w:lang w:val="sr-Cyrl-RS"/>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95"/>
        <w:gridCol w:w="1692"/>
        <w:gridCol w:w="1563"/>
        <w:gridCol w:w="2302"/>
      </w:tblGrid>
      <w:tr w:rsidR="006648C5" w:rsidRPr="00210229" w:rsidTr="006648C5">
        <w:trPr>
          <w:trHeight w:val="288"/>
        </w:trPr>
        <w:tc>
          <w:tcPr>
            <w:tcW w:w="1668" w:type="dxa"/>
            <w:tcBorders>
              <w:bottom w:val="single" w:sz="4" w:space="0" w:color="auto"/>
            </w:tcBorders>
            <w:noWrap/>
            <w:vAlign w:val="center"/>
            <w:hideMark/>
          </w:tcPr>
          <w:p w:rsidR="006648C5" w:rsidRDefault="006648C5" w:rsidP="006648C5">
            <w:pPr>
              <w:spacing w:line="240" w:lineRule="auto"/>
              <w:jc w:val="center"/>
              <w:rPr>
                <w:rFonts w:eastAsia="Times New Roman" w:cs="Arial"/>
                <w:szCs w:val="24"/>
                <w:lang w:val="sr-Cyrl-RS"/>
              </w:rPr>
            </w:pPr>
            <w:r>
              <w:rPr>
                <w:rFonts w:eastAsia="Times New Roman" w:cs="Arial"/>
                <w:szCs w:val="24"/>
                <w:lang w:val="sr-Cyrl-RS"/>
              </w:rPr>
              <w:t>Недостајуће вредности</w:t>
            </w:r>
          </w:p>
          <w:p w:rsidR="006648C5" w:rsidRPr="00747234" w:rsidRDefault="006648C5" w:rsidP="006648C5">
            <w:pPr>
              <w:spacing w:line="240" w:lineRule="auto"/>
              <w:jc w:val="center"/>
              <w:rPr>
                <w:rFonts w:eastAsia="Times New Roman" w:cs="Arial"/>
                <w:szCs w:val="24"/>
                <w:lang w:val="sr-Cyrl-RS"/>
              </w:rPr>
            </w:pPr>
            <w:r>
              <w:rPr>
                <w:rFonts w:eastAsia="Times New Roman" w:cs="Arial"/>
                <w:szCs w:val="24"/>
                <w:lang w:val="sr-Cyrl-RS"/>
              </w:rPr>
              <w:t>(</w:t>
            </w:r>
            <w:r w:rsidRPr="005C5BB7">
              <w:rPr>
                <w:rFonts w:eastAsia="Times New Roman" w:cs="Arial"/>
                <w:szCs w:val="24"/>
                <w:lang w:val="sr-Cyrl-RS"/>
              </w:rPr>
              <w:t>%</w:t>
            </w:r>
            <w:r>
              <w:rPr>
                <w:rFonts w:eastAsia="Times New Roman" w:cs="Arial"/>
                <w:szCs w:val="24"/>
                <w:lang w:val="sr-Cyrl-RS"/>
              </w:rPr>
              <w:t>)</w:t>
            </w:r>
          </w:p>
        </w:tc>
        <w:tc>
          <w:tcPr>
            <w:tcW w:w="1495"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Средња</w:t>
            </w:r>
          </w:p>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квадратна</w:t>
            </w:r>
          </w:p>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грешка</w:t>
            </w:r>
          </w:p>
        </w:tc>
        <w:tc>
          <w:tcPr>
            <w:tcW w:w="1692"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w:t>
            </w:r>
          </w:p>
        </w:tc>
        <w:tc>
          <w:tcPr>
            <w:tcW w:w="1563"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Просечна релативна грешка</w:t>
            </w:r>
          </w:p>
        </w:tc>
        <w:tc>
          <w:tcPr>
            <w:tcW w:w="2302" w:type="dxa"/>
            <w:tcBorders>
              <w:bottom w:val="single" w:sz="4" w:space="0" w:color="auto"/>
            </w:tcBorders>
            <w:noWrap/>
            <w:vAlign w:val="center"/>
            <w:hideMark/>
          </w:tcPr>
          <w:p w:rsidR="006648C5" w:rsidRPr="00747234" w:rsidRDefault="006648C5" w:rsidP="006648C5">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 линеарне регресије</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w:t>
            </w:r>
          </w:p>
        </w:tc>
        <w:tc>
          <w:tcPr>
            <w:tcW w:w="1495"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88.96058</w:t>
            </w:r>
          </w:p>
        </w:tc>
        <w:tc>
          <w:tcPr>
            <w:tcW w:w="1692"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9.431892</w:t>
            </w:r>
          </w:p>
        </w:tc>
        <w:tc>
          <w:tcPr>
            <w:tcW w:w="1563"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0.063785</w:t>
            </w:r>
          </w:p>
        </w:tc>
        <w:tc>
          <w:tcPr>
            <w:tcW w:w="2302"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41.43741</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108.9428</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10.437568</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0.070309</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41.48645</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170.1132</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13.042745</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0.086297</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43.1856</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20</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115.5754</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10.750598</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0.061253</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42.95661</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25</w:t>
            </w:r>
          </w:p>
        </w:tc>
        <w:tc>
          <w:tcPr>
            <w:tcW w:w="1495"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173.4557</w:t>
            </w:r>
          </w:p>
        </w:tc>
        <w:tc>
          <w:tcPr>
            <w:tcW w:w="169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13.170257</w:t>
            </w:r>
          </w:p>
        </w:tc>
        <w:tc>
          <w:tcPr>
            <w:tcW w:w="156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0.075435</w:t>
            </w:r>
          </w:p>
        </w:tc>
        <w:tc>
          <w:tcPr>
            <w:tcW w:w="2302"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41.81272</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trPr>
        <w:tc>
          <w:tcPr>
            <w:tcW w:w="1668"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30</w:t>
            </w:r>
          </w:p>
        </w:tc>
        <w:tc>
          <w:tcPr>
            <w:tcW w:w="1495"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177.5384</w:t>
            </w:r>
          </w:p>
        </w:tc>
        <w:tc>
          <w:tcPr>
            <w:tcW w:w="1692"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13.324353</w:t>
            </w:r>
          </w:p>
        </w:tc>
        <w:tc>
          <w:tcPr>
            <w:tcW w:w="1563"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0.065077</w:t>
            </w:r>
          </w:p>
        </w:tc>
        <w:tc>
          <w:tcPr>
            <w:tcW w:w="2302" w:type="dxa"/>
            <w:tcBorders>
              <w:top w:val="nil"/>
              <w:left w:val="nil"/>
              <w:bottom w:val="single" w:sz="4" w:space="0" w:color="auto"/>
              <w:right w:val="nil"/>
            </w:tcBorders>
            <w:noWrap/>
            <w:hideMark/>
          </w:tcPr>
          <w:p w:rsidR="006648C5" w:rsidRPr="006648C5" w:rsidRDefault="006648C5" w:rsidP="006648C5">
            <w:pPr>
              <w:keepNext/>
              <w:spacing w:line="240" w:lineRule="auto"/>
              <w:jc w:val="center"/>
              <w:rPr>
                <w:rFonts w:eastAsia="Times New Roman" w:cs="Arial"/>
                <w:color w:val="000000"/>
                <w:szCs w:val="24"/>
                <w:lang w:val="en-US"/>
              </w:rPr>
            </w:pPr>
            <w:r w:rsidRPr="006648C5">
              <w:rPr>
                <w:rFonts w:eastAsia="Times New Roman" w:cs="Arial"/>
                <w:color w:val="000000"/>
                <w:szCs w:val="24"/>
                <w:lang w:val="en-US"/>
              </w:rPr>
              <w:t>42.89006</w:t>
            </w:r>
          </w:p>
        </w:tc>
      </w:tr>
    </w:tbl>
    <w:p w:rsidR="002E5697" w:rsidRDefault="006648C5" w:rsidP="006648C5">
      <w:pPr>
        <w:pStyle w:val="Caption"/>
        <w:jc w:val="center"/>
        <w:rPr>
          <w:lang w:val="sr-Cyrl-RS"/>
        </w:rPr>
      </w:pPr>
      <w:r>
        <w:t>Табела</w:t>
      </w:r>
      <w:r w:rsidRPr="006648C5">
        <w:rPr>
          <w:lang w:val="en-US"/>
        </w:rPr>
        <w:t xml:space="preserve"> </w:t>
      </w:r>
      <w:r>
        <w:fldChar w:fldCharType="begin"/>
      </w:r>
      <w:r w:rsidRPr="006648C5">
        <w:rPr>
          <w:lang w:val="en-US"/>
        </w:rPr>
        <w:instrText xml:space="preserve"> SEQ </w:instrText>
      </w:r>
      <w:r>
        <w:instrText>Табела</w:instrText>
      </w:r>
      <w:r w:rsidRPr="006648C5">
        <w:rPr>
          <w:lang w:val="en-US"/>
        </w:rPr>
        <w:instrText xml:space="preserve"> \* ARABIC </w:instrText>
      </w:r>
      <w:r>
        <w:fldChar w:fldCharType="separate"/>
      </w:r>
      <w:r>
        <w:rPr>
          <w:noProof/>
          <w:lang w:val="en-US"/>
        </w:rPr>
        <w:t>21</w:t>
      </w:r>
      <w:r>
        <w:fldChar w:fldCharType="end"/>
      </w:r>
      <w:r>
        <w:rPr>
          <w:lang w:val="sr-Cyrl-RS"/>
        </w:rPr>
        <w:t xml:space="preserve"> Анализа грешака импутације предложеном методом</w:t>
      </w:r>
    </w:p>
    <w:p w:rsidR="006648C5" w:rsidRDefault="006648C5" w:rsidP="00F93E30">
      <w:pPr>
        <w:rPr>
          <w:lang w:val="sr-Cyrl-RS"/>
        </w:rPr>
      </w:pPr>
      <w:r>
        <w:rPr>
          <w:lang w:val="sr-Cyrl-RS"/>
        </w:rPr>
        <w:t xml:space="preserve">Из табеле 21 одмах је уочљива ниска вредност просечних релативних грешака. То је знак да предложена метода предвиђа вредности веома близу очекиваним. </w:t>
      </w:r>
    </w:p>
    <w:p w:rsidR="006648C5" w:rsidRDefault="006648C5" w:rsidP="00F93E30">
      <w:pPr>
        <w:rPr>
          <w:lang w:val="sr-Cyrl-RS"/>
        </w:rPr>
      </w:pPr>
      <w:r>
        <w:rPr>
          <w:lang w:val="sr-Cyrl-RS"/>
        </w:rPr>
        <w:t>Табела 22 детаљније приказује просечну релативну грешку, по свакој променљивој. Уочљиво је да је ведност грешке веома мала за одређене атрибуте нумеричког типа. Такође, номинална променљива пол тренутно нема високу грешку осим у скупу података коме недостаје 15% вредности.</w:t>
      </w:r>
    </w:p>
    <w:tbl>
      <w:tblPr>
        <w:tblStyle w:val="TableGrid"/>
        <w:tblW w:w="872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6648C5" w:rsidRPr="006648C5" w:rsidTr="006648C5">
        <w:trPr>
          <w:trHeight w:val="533"/>
          <w:jc w:val="center"/>
        </w:trPr>
        <w:tc>
          <w:tcPr>
            <w:tcW w:w="1701" w:type="dxa"/>
            <w:tcBorders>
              <w:top w:val="single" w:sz="4" w:space="0" w:color="auto"/>
              <w:bottom w:val="nil"/>
            </w:tcBorders>
            <w:noWrap/>
            <w:vAlign w:val="center"/>
          </w:tcPr>
          <w:p w:rsidR="006648C5" w:rsidRPr="006648C5" w:rsidRDefault="006648C5" w:rsidP="006648C5">
            <w:pPr>
              <w:spacing w:line="240" w:lineRule="auto"/>
              <w:jc w:val="center"/>
              <w:rPr>
                <w:rFonts w:eastAsia="Times New Roman" w:cs="Arial"/>
                <w:szCs w:val="24"/>
                <w:lang w:val="sr-Cyrl-RS"/>
              </w:rPr>
            </w:pPr>
          </w:p>
        </w:tc>
        <w:tc>
          <w:tcPr>
            <w:tcW w:w="7019" w:type="dxa"/>
            <w:gridSpan w:val="6"/>
            <w:tcBorders>
              <w:top w:val="single" w:sz="4" w:space="0" w:color="auto"/>
              <w:bottom w:val="nil"/>
            </w:tcBorders>
            <w:noWrap/>
            <w:vAlign w:val="center"/>
          </w:tcPr>
          <w:p w:rsidR="006648C5" w:rsidRPr="006648C5" w:rsidRDefault="006648C5" w:rsidP="006648C5">
            <w:pPr>
              <w:spacing w:line="240" w:lineRule="auto"/>
              <w:jc w:val="center"/>
              <w:rPr>
                <w:rFonts w:eastAsia="Times New Roman" w:cs="Arial"/>
                <w:color w:val="000000"/>
                <w:szCs w:val="24"/>
                <w:lang w:val="sr-Cyrl-RS"/>
              </w:rPr>
            </w:pPr>
            <w:r w:rsidRPr="006648C5">
              <w:rPr>
                <w:rFonts w:eastAsia="Times New Roman" w:cs="Arial"/>
                <w:color w:val="000000"/>
                <w:szCs w:val="24"/>
                <w:lang w:val="sr-Cyrl-RS"/>
              </w:rPr>
              <w:t>Проценат недостајућих вредности у скупу података</w:t>
            </w:r>
          </w:p>
        </w:tc>
      </w:tr>
      <w:tr w:rsidR="006648C5" w:rsidRPr="006648C5" w:rsidTr="006648C5">
        <w:trPr>
          <w:trHeight w:val="533"/>
          <w:jc w:val="center"/>
        </w:trPr>
        <w:tc>
          <w:tcPr>
            <w:tcW w:w="1701"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szCs w:val="24"/>
                <w:lang w:val="sr-Cyrl-RS"/>
              </w:rPr>
            </w:pPr>
            <w:r w:rsidRPr="006648C5">
              <w:rPr>
                <w:rFonts w:eastAsia="Times New Roman" w:cs="Arial"/>
                <w:szCs w:val="24"/>
                <w:lang w:val="sr-Cyrl-RS"/>
              </w:rPr>
              <w:t>Променљива</w:t>
            </w:r>
          </w:p>
        </w:tc>
        <w:tc>
          <w:tcPr>
            <w:tcW w:w="1150"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w:t>
            </w:r>
          </w:p>
        </w:tc>
        <w:tc>
          <w:tcPr>
            <w:tcW w:w="1273"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20%</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25%</w:t>
            </w:r>
          </w:p>
        </w:tc>
        <w:tc>
          <w:tcPr>
            <w:tcW w:w="1149" w:type="dxa"/>
            <w:tcBorders>
              <w:top w:val="nil"/>
              <w:bottom w:val="single" w:sz="4" w:space="0" w:color="auto"/>
            </w:tcBorders>
            <w:noWrap/>
            <w:vAlign w:val="center"/>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30%</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старост</w:t>
            </w:r>
          </w:p>
        </w:tc>
        <w:tc>
          <w:tcPr>
            <w:tcW w:w="1150"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13.4%</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10.6%</w:t>
            </w:r>
          </w:p>
        </w:tc>
        <w:tc>
          <w:tcPr>
            <w:tcW w:w="1273"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13.3%</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11.2%</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9.7%</w:t>
            </w:r>
          </w:p>
        </w:tc>
        <w:tc>
          <w:tcPr>
            <w:tcW w:w="1149" w:type="dxa"/>
            <w:tcBorders>
              <w:top w:val="single" w:sz="4" w:space="0" w:color="auto"/>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10.5%</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пол</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15.0%</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9.3%</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32.8%</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12.2%</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17.8%</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11.1%</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ИТМ</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5.1%</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15.9%</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6.4%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8.0%</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7.4%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6.9%</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КП</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10.6%</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8.8%</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7.7%</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8.6%</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с1</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0.9%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1.9%</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3.9%</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с2</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2.0%</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1.8%</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3.5%</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с3</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2.5%</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2.7%</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3.6%</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с4</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3.1%</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2.7%</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3.2%</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3.5%</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3.3%</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4.0%</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с5</w:t>
            </w:r>
          </w:p>
        </w:tc>
        <w:tc>
          <w:tcPr>
            <w:tcW w:w="1150"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3.6%</w:t>
            </w:r>
          </w:p>
        </w:tc>
        <w:tc>
          <w:tcPr>
            <w:tcW w:w="1273"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2.9%</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3.4%</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5.1%</w:t>
            </w:r>
          </w:p>
        </w:tc>
        <w:tc>
          <w:tcPr>
            <w:tcW w:w="1149" w:type="dxa"/>
            <w:tcBorders>
              <w:top w:val="nil"/>
              <w:left w:val="nil"/>
              <w:bottom w:val="nil"/>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4.3%</w:t>
            </w:r>
          </w:p>
        </w:tc>
      </w:tr>
      <w:tr w:rsidR="006648C5" w:rsidRPr="006648C5" w:rsidTr="006648C5">
        <w:tblPrEx>
          <w:tblBorders>
            <w:left w:val="single" w:sz="4" w:space="0" w:color="auto"/>
            <w:right w:val="single" w:sz="4" w:space="0" w:color="auto"/>
            <w:insideH w:val="single" w:sz="4" w:space="0" w:color="auto"/>
            <w:insideV w:val="single" w:sz="4" w:space="0" w:color="auto"/>
          </w:tblBorders>
        </w:tblPrEx>
        <w:trPr>
          <w:trHeight w:val="288"/>
          <w:jc w:val="center"/>
        </w:trPr>
        <w:tc>
          <w:tcPr>
            <w:tcW w:w="1701"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с6</w:t>
            </w:r>
          </w:p>
        </w:tc>
        <w:tc>
          <w:tcPr>
            <w:tcW w:w="1150"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10.5%</w:t>
            </w:r>
          </w:p>
        </w:tc>
        <w:tc>
          <w:tcPr>
            <w:tcW w:w="1149"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13.1%</w:t>
            </w:r>
          </w:p>
        </w:tc>
        <w:tc>
          <w:tcPr>
            <w:tcW w:w="1273"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8.2%</w:t>
            </w:r>
          </w:p>
        </w:tc>
        <w:tc>
          <w:tcPr>
            <w:tcW w:w="1149"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7.5%</w:t>
            </w:r>
          </w:p>
        </w:tc>
        <w:tc>
          <w:tcPr>
            <w:tcW w:w="1149" w:type="dxa"/>
            <w:tcBorders>
              <w:top w:val="nil"/>
              <w:left w:val="nil"/>
              <w:bottom w:val="single" w:sz="4" w:space="0" w:color="auto"/>
              <w:right w:val="nil"/>
            </w:tcBorders>
            <w:noWrap/>
            <w:hideMark/>
          </w:tcPr>
          <w:p w:rsidR="006648C5" w:rsidRPr="006648C5" w:rsidRDefault="006648C5" w:rsidP="006648C5">
            <w:pPr>
              <w:spacing w:line="240" w:lineRule="auto"/>
              <w:jc w:val="center"/>
              <w:rPr>
                <w:rFonts w:eastAsia="Times New Roman" w:cs="Arial"/>
                <w:color w:val="000000"/>
                <w:szCs w:val="24"/>
                <w:lang w:val="en-US"/>
              </w:rPr>
            </w:pPr>
            <w:r w:rsidRPr="006648C5">
              <w:rPr>
                <w:rFonts w:eastAsia="Times New Roman" w:cs="Arial"/>
                <w:color w:val="000000"/>
                <w:szCs w:val="24"/>
                <w:lang w:val="en-US"/>
              </w:rPr>
              <w:t>9.4%</w:t>
            </w:r>
          </w:p>
        </w:tc>
        <w:tc>
          <w:tcPr>
            <w:tcW w:w="1149" w:type="dxa"/>
            <w:tcBorders>
              <w:top w:val="nil"/>
              <w:left w:val="nil"/>
              <w:bottom w:val="single" w:sz="4" w:space="0" w:color="auto"/>
              <w:right w:val="nil"/>
            </w:tcBorders>
            <w:noWrap/>
            <w:hideMark/>
          </w:tcPr>
          <w:p w:rsidR="006648C5" w:rsidRPr="006648C5" w:rsidRDefault="006648C5" w:rsidP="006648C5">
            <w:pPr>
              <w:keepNext/>
              <w:spacing w:line="240" w:lineRule="auto"/>
              <w:jc w:val="center"/>
              <w:rPr>
                <w:rFonts w:eastAsia="Times New Roman" w:cs="Arial"/>
                <w:color w:val="000000"/>
                <w:szCs w:val="24"/>
                <w:lang w:val="en-US"/>
              </w:rPr>
            </w:pPr>
            <w:r w:rsidRPr="006648C5">
              <w:rPr>
                <w:rFonts w:eastAsia="Times New Roman" w:cs="Arial"/>
                <w:color w:val="000000"/>
                <w:szCs w:val="24"/>
                <w:lang w:val="en-US"/>
              </w:rPr>
              <w:t>8.6%</w:t>
            </w:r>
          </w:p>
        </w:tc>
      </w:tr>
    </w:tbl>
    <w:p w:rsidR="006648C5" w:rsidRPr="002E5697" w:rsidRDefault="006648C5" w:rsidP="006648C5">
      <w:pPr>
        <w:pStyle w:val="Caption"/>
        <w:jc w:val="center"/>
        <w:rPr>
          <w:lang w:val="sr-Cyrl-RS"/>
        </w:rPr>
      </w:pPr>
      <w:r>
        <w:t>Табела</w:t>
      </w:r>
      <w:r w:rsidRPr="00C423E2">
        <w:rPr>
          <w:lang w:val="en-US"/>
        </w:rPr>
        <w:t xml:space="preserve"> </w:t>
      </w:r>
      <w:r>
        <w:fldChar w:fldCharType="begin"/>
      </w:r>
      <w:r w:rsidRPr="00C423E2">
        <w:rPr>
          <w:lang w:val="en-US"/>
        </w:rPr>
        <w:instrText xml:space="preserve"> SEQ </w:instrText>
      </w:r>
      <w:r>
        <w:instrText>Табела</w:instrText>
      </w:r>
      <w:r w:rsidRPr="00C423E2">
        <w:rPr>
          <w:lang w:val="en-US"/>
        </w:rPr>
        <w:instrText xml:space="preserve"> \* ARABIC </w:instrText>
      </w:r>
      <w:r>
        <w:fldChar w:fldCharType="separate"/>
      </w:r>
      <w:r w:rsidRPr="00C423E2">
        <w:rPr>
          <w:noProof/>
          <w:lang w:val="en-US"/>
        </w:rPr>
        <w:t>22</w:t>
      </w:r>
      <w:r>
        <w:fldChar w:fldCharType="end"/>
      </w:r>
      <w:r>
        <w:rPr>
          <w:lang w:val="sr-Cyrl-RS"/>
        </w:rPr>
        <w:t xml:space="preserve"> Просечна релативна грешка импутације предложеном методом</w:t>
      </w:r>
    </w:p>
    <w:p w:rsidR="00F93E30" w:rsidRPr="00F93E30" w:rsidRDefault="00C423E2" w:rsidP="00F93E30">
      <w:pPr>
        <w:rPr>
          <w:lang w:val="sr-Cyrl-RS"/>
        </w:rPr>
      </w:pPr>
      <w:r>
        <w:rPr>
          <w:lang w:val="sr-Cyrl-RS"/>
        </w:rPr>
        <w:lastRenderedPageBreak/>
        <w:t>Слика 28 представља графички приказ табеле 22. Ту се још јасније види моћ предвиђања недостајућих вредности предложеном методом.</w:t>
      </w:r>
    </w:p>
    <w:p w:rsidR="00C423E2" w:rsidRDefault="00C423E2" w:rsidP="00C423E2">
      <w:pPr>
        <w:pStyle w:val="NoSpacing"/>
        <w:jc w:val="center"/>
      </w:pPr>
      <w:r>
        <w:rPr>
          <w:noProof/>
          <w:lang w:val="en-US"/>
        </w:rPr>
        <w:drawing>
          <wp:inline distT="0" distB="0" distL="0" distR="0" wp14:anchorId="7ED2419D" wp14:editId="2DAB1E9A">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411D6" w:rsidRDefault="00C423E2" w:rsidP="00C423E2">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28</w:t>
      </w:r>
      <w:r w:rsidR="000D733B">
        <w:rPr>
          <w:noProof/>
        </w:rPr>
        <w:fldChar w:fldCharType="end"/>
      </w:r>
      <w:r>
        <w:rPr>
          <w:lang w:val="sr-Cyrl-RS"/>
        </w:rPr>
        <w:t xml:space="preserve"> </w:t>
      </w:r>
      <w:r w:rsidRPr="002E775C">
        <w:rPr>
          <w:lang w:val="sr-Cyrl-RS"/>
        </w:rPr>
        <w:t>Просечна релативна грешка импутације предложеном методом</w:t>
      </w:r>
    </w:p>
    <w:p w:rsidR="00C423E2" w:rsidRDefault="00C423E2" w:rsidP="00C423E2">
      <w:pPr>
        <w:rPr>
          <w:lang w:val="sr-Cyrl-RS"/>
        </w:rPr>
      </w:pPr>
    </w:p>
    <w:p w:rsidR="00C423E2" w:rsidRDefault="00D23587" w:rsidP="00D23587">
      <w:pPr>
        <w:pStyle w:val="Heading2"/>
        <w:rPr>
          <w:lang w:val="sr-Cyrl-RS"/>
        </w:rPr>
      </w:pPr>
      <w:bookmarkStart w:id="60" w:name="_Toc497857406"/>
      <w:r>
        <w:rPr>
          <w:lang w:val="sr-Cyrl-RS"/>
        </w:rPr>
        <w:t>7.4</w:t>
      </w:r>
      <w:r w:rsidR="00C423E2">
        <w:rPr>
          <w:lang w:val="sr-Cyrl-RS"/>
        </w:rPr>
        <w:t>. Упоредна анализа</w:t>
      </w:r>
      <w:bookmarkEnd w:id="60"/>
      <w:r w:rsidR="00C423E2">
        <w:rPr>
          <w:lang w:val="sr-Cyrl-RS"/>
        </w:rPr>
        <w:t xml:space="preserve">  </w:t>
      </w:r>
    </w:p>
    <w:p w:rsidR="00C423E2" w:rsidRDefault="00C423E2" w:rsidP="00C423E2">
      <w:pPr>
        <w:rPr>
          <w:lang w:val="sr-Cyrl-RS"/>
        </w:rPr>
      </w:pPr>
    </w:p>
    <w:p w:rsidR="00C423E2" w:rsidRDefault="00C423E2" w:rsidP="00C423E2">
      <w:pPr>
        <w:rPr>
          <w:lang w:val="sr-Cyrl-RS"/>
        </w:rPr>
      </w:pPr>
      <w:r>
        <w:rPr>
          <w:lang w:val="sr-Cyrl-RS"/>
        </w:rPr>
        <w:t>У овом делу ће бити представљњна упоредна анализа грешака насталих импутацијом предложене методе и стохастичке регресије.</w:t>
      </w:r>
    </w:p>
    <w:p w:rsidR="002C2742" w:rsidRDefault="002C2742" w:rsidP="00C423E2">
      <w:pPr>
        <w:rPr>
          <w:lang w:val="sr-Cyrl-RS"/>
        </w:rPr>
      </w:pPr>
    </w:p>
    <w:p w:rsidR="00C423E2" w:rsidRDefault="00D23587" w:rsidP="00D23587">
      <w:pPr>
        <w:pStyle w:val="Heading3"/>
        <w:rPr>
          <w:lang w:val="sr-Cyrl-RS"/>
        </w:rPr>
      </w:pPr>
      <w:bookmarkStart w:id="61" w:name="_Toc497857407"/>
      <w:r>
        <w:rPr>
          <w:lang w:val="sr-Cyrl-RS"/>
        </w:rPr>
        <w:t>7.4.1</w:t>
      </w:r>
      <w:r w:rsidR="00C423E2">
        <w:rPr>
          <w:lang w:val="sr-Cyrl-RS"/>
        </w:rPr>
        <w:t>. Средња квадратна грешка</w:t>
      </w:r>
      <w:bookmarkEnd w:id="61"/>
    </w:p>
    <w:p w:rsidR="00C423E2" w:rsidRDefault="00C423E2" w:rsidP="00C423E2">
      <w:pPr>
        <w:rPr>
          <w:lang w:val="sr-Cyrl-RS"/>
        </w:rPr>
      </w:pPr>
    </w:p>
    <w:p w:rsidR="002C2742" w:rsidRDefault="002C2742" w:rsidP="00C423E2">
      <w:pPr>
        <w:rPr>
          <w:lang w:val="sr-Cyrl-RS"/>
        </w:rPr>
      </w:pPr>
      <w:r>
        <w:rPr>
          <w:lang w:val="sr-Cyrl-RS"/>
        </w:rPr>
        <w:t xml:space="preserve">Оба алгоритма имају исти однос за </w:t>
      </w:r>
      <w:r w:rsidR="008D531C">
        <w:rPr>
          <w:lang w:val="sr-Cyrl-RS"/>
        </w:rPr>
        <w:t xml:space="preserve">средњу квадратну грешку и њен корен. Тај однос је приказан на сликама 29 и 30. Може се приметити да су поприлично уједначене методе посматране по овом параметру. </w:t>
      </w:r>
    </w:p>
    <w:p w:rsidR="008D531C" w:rsidRDefault="008D531C" w:rsidP="008D531C">
      <w:pPr>
        <w:pStyle w:val="NoSpacing"/>
        <w:jc w:val="center"/>
      </w:pPr>
      <w:r>
        <w:rPr>
          <w:noProof/>
          <w:lang w:val="en-US"/>
        </w:rPr>
        <w:lastRenderedPageBreak/>
        <w:drawing>
          <wp:inline distT="0" distB="0" distL="0" distR="0" wp14:anchorId="3D53FBC0" wp14:editId="123B129E">
            <wp:extent cx="3607395" cy="2270760"/>
            <wp:effectExtent l="0" t="0" r="12700" b="1524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D531C" w:rsidRDefault="008D531C" w:rsidP="008D531C">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29</w:t>
      </w:r>
      <w:r w:rsidR="000D733B">
        <w:rPr>
          <w:noProof/>
        </w:rPr>
        <w:fldChar w:fldCharType="end"/>
      </w:r>
      <w:r>
        <w:rPr>
          <w:lang w:val="sr-Cyrl-RS"/>
        </w:rPr>
        <w:t xml:space="preserve"> Средња квадратна грешка (предложена метода и стохастичка регресија)</w:t>
      </w:r>
    </w:p>
    <w:p w:rsidR="008D531C" w:rsidRDefault="008D531C" w:rsidP="008D531C">
      <w:pPr>
        <w:pStyle w:val="NoSpacing"/>
        <w:keepNext/>
        <w:jc w:val="center"/>
      </w:pPr>
      <w:r>
        <w:rPr>
          <w:noProof/>
          <w:lang w:val="en-US"/>
        </w:rPr>
        <w:drawing>
          <wp:inline distT="0" distB="0" distL="0" distR="0" wp14:anchorId="3F8A6903" wp14:editId="53561F6F">
            <wp:extent cx="3642360" cy="2185416"/>
            <wp:effectExtent l="0" t="0" r="15240" b="571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D531C" w:rsidRDefault="008D531C" w:rsidP="008D531C">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30</w:t>
      </w:r>
      <w:r w:rsidR="000D733B">
        <w:rPr>
          <w:noProof/>
        </w:rPr>
        <w:fldChar w:fldCharType="end"/>
      </w:r>
      <w:r>
        <w:rPr>
          <w:lang w:val="sr-Cyrl-RS"/>
        </w:rPr>
        <w:t xml:space="preserve"> </w:t>
      </w:r>
      <w:r w:rsidRPr="00812166">
        <w:rPr>
          <w:lang w:val="sr-Cyrl-RS"/>
        </w:rPr>
        <w:t xml:space="preserve"> </w:t>
      </w:r>
      <w:r>
        <w:rPr>
          <w:lang w:val="sr-Cyrl-RS"/>
        </w:rPr>
        <w:t>Корен средње квадратне</w:t>
      </w:r>
      <w:r w:rsidRPr="00812166">
        <w:rPr>
          <w:lang w:val="sr-Cyrl-RS"/>
        </w:rPr>
        <w:t xml:space="preserve"> грешка (предложена метода и стохастичка регресија)</w:t>
      </w:r>
    </w:p>
    <w:p w:rsidR="008D531C" w:rsidRPr="008D531C" w:rsidRDefault="008D531C" w:rsidP="008D531C">
      <w:pPr>
        <w:rPr>
          <w:lang w:val="sr-Cyrl-RS"/>
        </w:rPr>
      </w:pPr>
    </w:p>
    <w:p w:rsidR="00C423E2" w:rsidRDefault="00D23587" w:rsidP="00D23587">
      <w:pPr>
        <w:pStyle w:val="Heading3"/>
        <w:rPr>
          <w:lang w:val="sr-Cyrl-RS"/>
        </w:rPr>
      </w:pPr>
      <w:bookmarkStart w:id="62" w:name="_Toc497857408"/>
      <w:r>
        <w:rPr>
          <w:lang w:val="sr-Cyrl-RS"/>
        </w:rPr>
        <w:t>7.4</w:t>
      </w:r>
      <w:r w:rsidR="008D531C">
        <w:rPr>
          <w:lang w:val="sr-Cyrl-RS"/>
        </w:rPr>
        <w:t>.2. Просечна релативна грешка</w:t>
      </w:r>
      <w:bookmarkEnd w:id="62"/>
    </w:p>
    <w:p w:rsidR="008D531C" w:rsidRDefault="008D531C" w:rsidP="00C423E2">
      <w:pPr>
        <w:rPr>
          <w:lang w:val="sr-Cyrl-RS"/>
        </w:rPr>
      </w:pPr>
    </w:p>
    <w:p w:rsidR="008D531C" w:rsidRDefault="008D531C" w:rsidP="00C423E2">
      <w:pPr>
        <w:rPr>
          <w:lang w:val="sr-Cyrl-RS"/>
        </w:rPr>
      </w:pPr>
      <w:r>
        <w:rPr>
          <w:lang w:val="sr-Cyrl-RS"/>
        </w:rPr>
        <w:t>На слици 31 види се зналајно побољшање добијено импутацијом предложеном методом. Просечна релативна грешка је код стохастичке регресије у просеку око 12%, док је маскимална вредност ове грешке предложеном методом нешто изнад 8% (настале код скупа података коме недостаје 15%).</w:t>
      </w:r>
    </w:p>
    <w:p w:rsidR="00AD2BCB" w:rsidRDefault="008D531C" w:rsidP="00AD2BCB">
      <w:pPr>
        <w:pStyle w:val="NoSpacing"/>
        <w:jc w:val="center"/>
      </w:pPr>
      <w:r>
        <w:rPr>
          <w:noProof/>
          <w:lang w:val="en-US"/>
        </w:rPr>
        <w:lastRenderedPageBreak/>
        <w:drawing>
          <wp:inline distT="0" distB="0" distL="0" distR="0" wp14:anchorId="05506D64" wp14:editId="6D157810">
            <wp:extent cx="3825240" cy="2295144"/>
            <wp:effectExtent l="0" t="0" r="3810" b="1016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D531C" w:rsidRDefault="00AD2BCB" w:rsidP="00AD2BCB">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31</w:t>
      </w:r>
      <w:r w:rsidR="000D733B">
        <w:rPr>
          <w:noProof/>
        </w:rPr>
        <w:fldChar w:fldCharType="end"/>
      </w:r>
      <w:r>
        <w:rPr>
          <w:lang w:val="sr-Cyrl-RS"/>
        </w:rPr>
        <w:t xml:space="preserve"> Просечна релативна грешка</w:t>
      </w:r>
      <w:r w:rsidRPr="00036E35">
        <w:rPr>
          <w:lang w:val="sr-Cyrl-RS"/>
        </w:rPr>
        <w:t xml:space="preserve"> (предложена метода и стохастичка регресија)</w:t>
      </w:r>
    </w:p>
    <w:p w:rsidR="00AD2BCB" w:rsidRDefault="00AD2BCB" w:rsidP="00C423E2">
      <w:pPr>
        <w:rPr>
          <w:lang w:val="sr-Cyrl-RS"/>
        </w:rPr>
      </w:pPr>
      <w:r>
        <w:rPr>
          <w:lang w:val="sr-Cyrl-RS"/>
        </w:rPr>
        <w:t>Такође, ову врсту грешке је могуће детаљније анализи</w:t>
      </w:r>
      <w:r w:rsidR="0085726A">
        <w:rPr>
          <w:lang w:val="sr-Cyrl-RS"/>
        </w:rPr>
        <w:t>рати што је урађено на слици 32, где се јасно види да је грешка настала предложеном методом у скоро свим случајевима (осим у два случаја) мања од грешке настале стохастичкон регресијом.</w:t>
      </w:r>
    </w:p>
    <w:p w:rsidR="00C63315" w:rsidRDefault="00C63315" w:rsidP="00C63315">
      <w:pPr>
        <w:pStyle w:val="NoSpacing"/>
      </w:pPr>
      <w:r>
        <w:rPr>
          <w:noProof/>
          <w:lang w:val="en-US"/>
        </w:rPr>
        <w:drawing>
          <wp:inline distT="0" distB="0" distL="0" distR="0">
            <wp:extent cx="5394960" cy="50139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4960" cy="5013960"/>
                    </a:xfrm>
                    <a:prstGeom prst="rect">
                      <a:avLst/>
                    </a:prstGeom>
                    <a:noFill/>
                    <a:ln>
                      <a:noFill/>
                    </a:ln>
                  </pic:spPr>
                </pic:pic>
              </a:graphicData>
            </a:graphic>
          </wp:inline>
        </w:drawing>
      </w:r>
    </w:p>
    <w:p w:rsidR="00C63315" w:rsidRDefault="00C63315" w:rsidP="00C63315">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sidR="0096297F">
        <w:rPr>
          <w:noProof/>
        </w:rPr>
        <w:t>32</w:t>
      </w:r>
      <w:r w:rsidR="000D733B">
        <w:rPr>
          <w:noProof/>
        </w:rPr>
        <w:fldChar w:fldCharType="end"/>
      </w:r>
      <w:r>
        <w:rPr>
          <w:lang w:val="sr-Cyrl-RS"/>
        </w:rPr>
        <w:t xml:space="preserve"> </w:t>
      </w:r>
      <w:r w:rsidRPr="0069584D">
        <w:rPr>
          <w:lang w:val="sr-Cyrl-RS"/>
        </w:rPr>
        <w:t>Просечна релативна грешка</w:t>
      </w:r>
      <w:r>
        <w:rPr>
          <w:lang w:val="sr-Cyrl-RS"/>
        </w:rPr>
        <w:t xml:space="preserve"> по свакој променљивој</w:t>
      </w:r>
      <w:r w:rsidRPr="0069584D">
        <w:rPr>
          <w:lang w:val="sr-Cyrl-RS"/>
        </w:rPr>
        <w:t xml:space="preserve"> (предложена метода и стохастичка регресија)</w:t>
      </w:r>
    </w:p>
    <w:p w:rsidR="0096297F" w:rsidRDefault="00D23587" w:rsidP="00D23587">
      <w:pPr>
        <w:pStyle w:val="Heading3"/>
        <w:rPr>
          <w:lang w:val="sr-Cyrl-RS"/>
        </w:rPr>
      </w:pPr>
      <w:bookmarkStart w:id="63" w:name="_Toc497857409"/>
      <w:r>
        <w:rPr>
          <w:lang w:val="sr-Cyrl-RS"/>
        </w:rPr>
        <w:lastRenderedPageBreak/>
        <w:t>7.4.</w:t>
      </w:r>
      <w:r w:rsidR="0096297F">
        <w:rPr>
          <w:lang w:val="sr-Cyrl-RS"/>
        </w:rPr>
        <w:t>3. Корен средње квадратне грешке линеарне регресије након импутације</w:t>
      </w:r>
      <w:bookmarkEnd w:id="63"/>
    </w:p>
    <w:p w:rsidR="0096297F" w:rsidRPr="0096297F" w:rsidRDefault="0096297F" w:rsidP="0096297F">
      <w:pPr>
        <w:rPr>
          <w:lang w:val="sr-Cyrl-RS"/>
        </w:rPr>
      </w:pPr>
    </w:p>
    <w:p w:rsidR="0096297F" w:rsidRDefault="0096297F" w:rsidP="0096297F">
      <w:pPr>
        <w:rPr>
          <w:lang w:val="sr-Cyrl-RS"/>
        </w:rPr>
      </w:pPr>
      <w:r>
        <w:rPr>
          <w:lang w:val="sr-Cyrl-RS"/>
        </w:rPr>
        <w:t>Последња мера којом ће се упоредити предложена метода и стохастичка регресија је корен средње квадратне грешке настале након предвиђања линеарном регресијом. Овако настале грешке су приказане на слици 33.</w:t>
      </w:r>
    </w:p>
    <w:p w:rsidR="0096297F" w:rsidRDefault="0096297F" w:rsidP="0096297F">
      <w:pPr>
        <w:pStyle w:val="NoSpacing"/>
        <w:jc w:val="center"/>
      </w:pPr>
      <w:r>
        <w:rPr>
          <w:noProof/>
          <w:lang w:val="en-US"/>
        </w:rPr>
        <w:drawing>
          <wp:inline distT="0" distB="0" distL="0" distR="0" wp14:anchorId="0C929E4B" wp14:editId="03582530">
            <wp:extent cx="4572000" cy="27432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6297F" w:rsidRDefault="0096297F" w:rsidP="0096297F">
      <w:pPr>
        <w:pStyle w:val="Caption"/>
        <w:jc w:val="center"/>
        <w:rPr>
          <w:lang w:val="sr-Cyrl-RS"/>
        </w:rPr>
      </w:pPr>
      <w:r>
        <w:t xml:space="preserve">Слика </w:t>
      </w:r>
      <w:r w:rsidR="000D733B">
        <w:fldChar w:fldCharType="begin"/>
      </w:r>
      <w:r w:rsidR="000D733B">
        <w:instrText xml:space="preserve"> SEQ Слика \* ARABIC </w:instrText>
      </w:r>
      <w:r w:rsidR="000D733B">
        <w:fldChar w:fldCharType="separate"/>
      </w:r>
      <w:r>
        <w:rPr>
          <w:noProof/>
        </w:rPr>
        <w:t>33</w:t>
      </w:r>
      <w:r w:rsidR="000D733B">
        <w:rPr>
          <w:noProof/>
        </w:rPr>
        <w:fldChar w:fldCharType="end"/>
      </w:r>
      <w:r>
        <w:rPr>
          <w:lang w:val="sr-Cyrl-RS"/>
        </w:rPr>
        <w:t xml:space="preserve"> Корен средње квадратне грешке линеарне регресије</w:t>
      </w:r>
      <w:r w:rsidRPr="003D16A4">
        <w:rPr>
          <w:lang w:val="sr-Cyrl-RS"/>
        </w:rPr>
        <w:t xml:space="preserve"> (предложена метода и стохастичка регресија)</w:t>
      </w:r>
    </w:p>
    <w:p w:rsidR="0096297F" w:rsidRDefault="0096297F" w:rsidP="0096297F">
      <w:pPr>
        <w:rPr>
          <w:rFonts w:eastAsiaTheme="minorEastAsia"/>
          <w:lang w:val="sr-Cyrl-RS"/>
        </w:rPr>
      </w:pPr>
      <w:r>
        <w:rPr>
          <w:lang w:val="sr-Cyrl-RS"/>
        </w:rPr>
        <w:t xml:space="preserve">На основу слике 33 види се да је грешка након предвиђања мало мања након импутације стохастичком регресијом. Треба бити опрезан са овом мером, јер приликом импутације се користи и зависна променљива </w:t>
      </w:r>
      <m:oMath>
        <m:r>
          <w:rPr>
            <w:rFonts w:ascii="Cambria Math" w:hAnsi="Cambria Math"/>
            <w:lang w:val="en-US"/>
          </w:rPr>
          <m:t>y</m:t>
        </m:r>
      </m:oMath>
      <w:r>
        <w:rPr>
          <w:rFonts w:eastAsiaTheme="minorEastAsia"/>
          <w:lang w:val="sr-Cyrl-RS"/>
        </w:rPr>
        <w:t xml:space="preserve"> и самим тим се и повећава корелација између независних и зависне променљиве. </w:t>
      </w:r>
      <w:r w:rsidR="00D23587">
        <w:rPr>
          <w:rFonts w:eastAsiaTheme="minorEastAsia"/>
          <w:lang w:val="sr-Cyrl-RS"/>
        </w:rPr>
        <w:t>Свакако је добро што је ниво грешке на приближно истом нивоу за све посматране скупове. То говори да највероватније није дошло до претренираности алгоритма, односно да подаци нису конвергирали једној вредности.</w:t>
      </w:r>
    </w:p>
    <w:p w:rsidR="0096297F" w:rsidRPr="0096297F" w:rsidRDefault="0096297F" w:rsidP="0096297F">
      <w:pPr>
        <w:rPr>
          <w:i/>
          <w:lang w:val="sr-Cyrl-RS"/>
        </w:rPr>
      </w:pPr>
    </w:p>
    <w:p w:rsidR="0096297F" w:rsidRPr="0096297F" w:rsidRDefault="0096297F" w:rsidP="0096297F">
      <w:pPr>
        <w:rPr>
          <w:lang w:val="sr-Cyrl-RS"/>
        </w:rPr>
      </w:pPr>
    </w:p>
    <w:p w:rsidR="00AD2BCB" w:rsidRDefault="00D23587" w:rsidP="0096297F">
      <w:pPr>
        <w:pStyle w:val="Heading2"/>
        <w:rPr>
          <w:lang w:val="sr-Cyrl-RS"/>
        </w:rPr>
      </w:pPr>
      <w:bookmarkStart w:id="64" w:name="_Toc497857410"/>
      <w:r>
        <w:rPr>
          <w:lang w:val="sr-Cyrl-RS"/>
        </w:rPr>
        <w:t>7.5</w:t>
      </w:r>
      <w:r w:rsidR="0096297F">
        <w:rPr>
          <w:lang w:val="sr-Cyrl-RS"/>
        </w:rPr>
        <w:t>. Закључак резултата анализе</w:t>
      </w:r>
      <w:bookmarkEnd w:id="64"/>
    </w:p>
    <w:p w:rsidR="0096297F" w:rsidRDefault="0096297F" w:rsidP="00C423E2">
      <w:pPr>
        <w:rPr>
          <w:lang w:val="sr-Cyrl-RS"/>
        </w:rPr>
      </w:pPr>
    </w:p>
    <w:p w:rsidR="0096297F" w:rsidRDefault="00D23587" w:rsidP="00C423E2">
      <w:pPr>
        <w:rPr>
          <w:lang w:val="sr-Cyrl-RS"/>
        </w:rPr>
      </w:pPr>
      <w:r>
        <w:rPr>
          <w:lang w:val="sr-Cyrl-RS"/>
        </w:rPr>
        <w:t xml:space="preserve">На основу резултата упоредне анализе из 7.4. може се закључити да је предложена метода значајно побољшала моћ импутације података. То се </w:t>
      </w:r>
      <w:r>
        <w:rPr>
          <w:lang w:val="sr-Cyrl-RS"/>
        </w:rPr>
        <w:lastRenderedPageBreak/>
        <w:t>најбоље огледа приликом поређења просечних релативних грешака где је у понеким случајевима вредност импутације била веома близу очекиване вредности.</w:t>
      </w:r>
    </w:p>
    <w:p w:rsidR="00AD2BCB" w:rsidRDefault="00D23587" w:rsidP="00C423E2">
      <w:pPr>
        <w:rPr>
          <w:lang w:val="sr-Cyrl-RS"/>
        </w:rPr>
      </w:pPr>
      <w:r>
        <w:rPr>
          <w:lang w:val="sr-Cyrl-RS"/>
        </w:rPr>
        <w:t xml:space="preserve">Претпоставка да ће кластеризација, као корак припреме, донети боље резултате импутације је тачна. </w:t>
      </w:r>
    </w:p>
    <w:p w:rsidR="00C423E2" w:rsidRPr="00C423E2" w:rsidRDefault="00C423E2" w:rsidP="00C423E2">
      <w:pPr>
        <w:rPr>
          <w:lang w:val="sr-Cyrl-RS"/>
        </w:rPr>
      </w:pPr>
    </w:p>
    <w:p w:rsidR="000B027E" w:rsidRPr="00C358AF" w:rsidRDefault="000B027E" w:rsidP="00A12146">
      <w:pPr>
        <w:rPr>
          <w:lang w:val="sr-Cyrl-RS"/>
        </w:rPr>
      </w:pPr>
      <w:r w:rsidRPr="00C358AF">
        <w:rPr>
          <w:lang w:val="sr-Cyrl-RS"/>
        </w:rPr>
        <w:t xml:space="preserve">[1] </w:t>
      </w:r>
      <w:r w:rsidRPr="005B2B4C">
        <w:rPr>
          <w:lang w:val="en-US"/>
        </w:rPr>
        <w:t>Applied</w:t>
      </w:r>
      <w:r w:rsidRPr="00C358AF">
        <w:rPr>
          <w:lang w:val="sr-Cyrl-RS"/>
        </w:rPr>
        <w:t xml:space="preserve"> </w:t>
      </w:r>
      <w:r w:rsidRPr="005B2B4C">
        <w:rPr>
          <w:lang w:val="en-US"/>
        </w:rPr>
        <w:t>Missing</w:t>
      </w:r>
      <w:r w:rsidRPr="00C358AF">
        <w:rPr>
          <w:lang w:val="sr-Cyrl-RS"/>
        </w:rPr>
        <w:t xml:space="preserve"> </w:t>
      </w:r>
      <w:r w:rsidRPr="005B2B4C">
        <w:rPr>
          <w:lang w:val="en-US"/>
        </w:rPr>
        <w:t>Data</w:t>
      </w:r>
      <w:r w:rsidRPr="00C358AF">
        <w:rPr>
          <w:lang w:val="sr-Cyrl-RS"/>
        </w:rPr>
        <w:t xml:space="preserve"> </w:t>
      </w:r>
      <w:r w:rsidRPr="005B2B4C">
        <w:rPr>
          <w:lang w:val="en-US"/>
        </w:rPr>
        <w:t>Analysis</w:t>
      </w:r>
      <w:r w:rsidRPr="00C358AF">
        <w:rPr>
          <w:lang w:val="sr-Cyrl-RS"/>
        </w:rPr>
        <w:t>, 3</w:t>
      </w:r>
    </w:p>
    <w:p w:rsidR="00F93D5A" w:rsidRPr="008225E2" w:rsidRDefault="000B027E" w:rsidP="00A12146">
      <w:pPr>
        <w:rPr>
          <w:lang w:val="en-US"/>
        </w:rPr>
      </w:pPr>
      <w:r w:rsidRPr="00C358AF">
        <w:rPr>
          <w:lang w:val="sr-Cyrl-RS"/>
        </w:rPr>
        <w:t xml:space="preserve">[2] </w:t>
      </w:r>
      <w:r w:rsidRPr="00F26711">
        <w:rPr>
          <w:lang w:val="en-US"/>
        </w:rPr>
        <w:t>Little</w:t>
      </w:r>
      <w:r w:rsidRPr="00C358AF">
        <w:rPr>
          <w:lang w:val="sr-Cyrl-RS"/>
        </w:rPr>
        <w:t xml:space="preserve">, </w:t>
      </w:r>
      <w:r w:rsidRPr="00F26711">
        <w:rPr>
          <w:lang w:val="en-US"/>
        </w:rPr>
        <w:t>R</w:t>
      </w:r>
      <w:r w:rsidRPr="00C358AF">
        <w:rPr>
          <w:lang w:val="sr-Cyrl-RS"/>
        </w:rPr>
        <w:t>.</w:t>
      </w:r>
      <w:r w:rsidRPr="00F26711">
        <w:rPr>
          <w:lang w:val="en-US"/>
        </w:rPr>
        <w:t>J</w:t>
      </w:r>
      <w:r w:rsidRPr="00C358AF">
        <w:rPr>
          <w:lang w:val="sr-Cyrl-RS"/>
        </w:rPr>
        <w:t>.</w:t>
      </w:r>
      <w:r w:rsidRPr="00F26711">
        <w:rPr>
          <w:lang w:val="en-US"/>
        </w:rPr>
        <w:t>A</w:t>
      </w:r>
      <w:r w:rsidRPr="00C358AF">
        <w:rPr>
          <w:lang w:val="sr-Cyrl-RS"/>
        </w:rPr>
        <w:t xml:space="preserve">. </w:t>
      </w:r>
      <w:r w:rsidRPr="00F26711">
        <w:rPr>
          <w:lang w:val="en-US"/>
        </w:rPr>
        <w:t>and</w:t>
      </w:r>
      <w:r w:rsidRPr="00C358AF">
        <w:rPr>
          <w:lang w:val="sr-Cyrl-RS"/>
        </w:rPr>
        <w:t xml:space="preserve"> </w:t>
      </w:r>
      <w:r w:rsidRPr="00F26711">
        <w:rPr>
          <w:lang w:val="en-US"/>
        </w:rPr>
        <w:t>Rubin</w:t>
      </w:r>
      <w:r w:rsidRPr="00C358AF">
        <w:rPr>
          <w:lang w:val="sr-Cyrl-RS"/>
        </w:rPr>
        <w:t xml:space="preserve">, </w:t>
      </w:r>
      <w:r w:rsidRPr="00F26711">
        <w:rPr>
          <w:lang w:val="en-US"/>
        </w:rPr>
        <w:t>D</w:t>
      </w:r>
      <w:r w:rsidRPr="00C358AF">
        <w:rPr>
          <w:lang w:val="sr-Cyrl-RS"/>
        </w:rPr>
        <w:t>.</w:t>
      </w:r>
      <w:r w:rsidRPr="00F26711">
        <w:rPr>
          <w:lang w:val="en-US"/>
        </w:rPr>
        <w:t>B</w:t>
      </w:r>
      <w:r w:rsidRPr="00C358AF">
        <w:rPr>
          <w:lang w:val="sr-Cyrl-RS"/>
        </w:rPr>
        <w:t xml:space="preserve">. (1987) </w:t>
      </w:r>
      <w:r w:rsidRPr="00F26711">
        <w:rPr>
          <w:lang w:val="en-US"/>
        </w:rPr>
        <w:t>Statistical</w:t>
      </w:r>
      <w:r w:rsidRPr="00934053">
        <w:rPr>
          <w:lang w:val="sr-Cyrl-RS"/>
        </w:rPr>
        <w:t xml:space="preserve"> </w:t>
      </w:r>
      <w:r w:rsidRPr="00F26711">
        <w:rPr>
          <w:lang w:val="en-US"/>
        </w:rPr>
        <w:t>Analysis</w:t>
      </w:r>
      <w:r w:rsidRPr="00934053">
        <w:rPr>
          <w:lang w:val="sr-Cyrl-RS"/>
        </w:rPr>
        <w:t xml:space="preserve"> </w:t>
      </w:r>
      <w:r w:rsidRPr="00F26711">
        <w:rPr>
          <w:lang w:val="en-US"/>
        </w:rPr>
        <w:t>with</w:t>
      </w:r>
      <w:r w:rsidRPr="00934053">
        <w:rPr>
          <w:lang w:val="sr-Cyrl-RS"/>
        </w:rPr>
        <w:t xml:space="preserve"> </w:t>
      </w:r>
      <w:r w:rsidRPr="00F26711">
        <w:rPr>
          <w:lang w:val="en-US"/>
        </w:rPr>
        <w:t>Missing</w:t>
      </w:r>
      <w:r w:rsidRPr="00934053">
        <w:rPr>
          <w:lang w:val="sr-Cyrl-RS"/>
        </w:rPr>
        <w:t xml:space="preserve"> </w:t>
      </w:r>
      <w:r w:rsidRPr="00F26711">
        <w:rPr>
          <w:lang w:val="en-US"/>
        </w:rPr>
        <w:t>Data</w:t>
      </w:r>
      <w:r w:rsidRPr="00934053">
        <w:rPr>
          <w:lang w:val="sr-Cyrl-RS"/>
        </w:rPr>
        <w:t xml:space="preserve">. </w:t>
      </w:r>
      <w:r w:rsidRPr="008225E2">
        <w:rPr>
          <w:lang w:val="en-US"/>
        </w:rPr>
        <w:t>John</w:t>
      </w:r>
      <w:r w:rsidRPr="00265FC1">
        <w:rPr>
          <w:lang w:val="sr-Cyrl-RS"/>
        </w:rPr>
        <w:t xml:space="preserve"> </w:t>
      </w:r>
      <w:r w:rsidRPr="008225E2">
        <w:rPr>
          <w:lang w:val="en-US"/>
        </w:rPr>
        <w:t>Wiley &amp; Sons, New York</w:t>
      </w:r>
    </w:p>
    <w:p w:rsidR="00F93D5A" w:rsidRDefault="00F93D5A" w:rsidP="00A12146">
      <w:pPr>
        <w:rPr>
          <w:lang w:val="en-US"/>
        </w:rPr>
      </w:pPr>
      <w:r>
        <w:rPr>
          <w:lang w:val="en-US"/>
        </w:rPr>
        <w:t xml:space="preserve">[3] </w:t>
      </w:r>
      <w:r w:rsidRPr="00F93D5A">
        <w:rPr>
          <w:lang w:val="en-US"/>
        </w:rPr>
        <w:t>Prevention And Treatment Of Item Nonresponse</w:t>
      </w:r>
      <w:r>
        <w:rPr>
          <w:lang w:val="en-US"/>
        </w:rPr>
        <w:t>, 155</w:t>
      </w:r>
    </w:p>
    <w:p w:rsidR="00B65917" w:rsidRDefault="00B65917" w:rsidP="00A12146">
      <w:pPr>
        <w:rPr>
          <w:lang w:val="en-US"/>
        </w:rPr>
      </w:pPr>
      <w:r>
        <w:rPr>
          <w:lang w:val="en-US"/>
        </w:rPr>
        <w:t xml:space="preserve">[4] </w:t>
      </w:r>
      <w:r w:rsidRPr="00B65917">
        <w:rPr>
          <w:lang w:val="en-US"/>
        </w:rPr>
        <w:t>Regression Analysis By Example</w:t>
      </w:r>
      <w:r>
        <w:rPr>
          <w:lang w:val="en-US"/>
        </w:rPr>
        <w:t>, 1</w:t>
      </w:r>
    </w:p>
    <w:p w:rsidR="004D1058" w:rsidRDefault="004D1058" w:rsidP="00A12146">
      <w:pPr>
        <w:rPr>
          <w:lang w:val="en-US"/>
        </w:rPr>
      </w:pPr>
      <w:r>
        <w:rPr>
          <w:lang w:val="en-US"/>
        </w:rPr>
        <w:t>[5] Least Angle Regression</w:t>
      </w:r>
    </w:p>
    <w:p w:rsidR="00F616FE" w:rsidRDefault="00F616FE" w:rsidP="00A12146">
      <w:pPr>
        <w:rPr>
          <w:lang w:val="sr-Cyrl-RS"/>
        </w:rPr>
      </w:pPr>
      <w:r w:rsidRPr="00F616FE">
        <w:rPr>
          <w:lang w:val="sr-Cyrl-RS"/>
        </w:rPr>
        <w:t>[6]</w:t>
      </w:r>
      <w:r>
        <w:rPr>
          <w:lang w:val="sr-Cyrl-RS"/>
        </w:rPr>
        <w:t xml:space="preserve"> </w:t>
      </w:r>
      <w:r w:rsidRPr="00F616FE">
        <w:rPr>
          <w:lang w:val="sr-Cyrl-RS"/>
        </w:rPr>
        <w:t>Data Analysis Using Regression and Multilevel/Hierarchical Models</w:t>
      </w:r>
      <w:r>
        <w:rPr>
          <w:lang w:val="sr-Cyrl-RS"/>
        </w:rPr>
        <w:t>, 531</w:t>
      </w:r>
    </w:p>
    <w:p w:rsidR="00BB6962" w:rsidRDefault="00BB6962" w:rsidP="00A12146">
      <w:pPr>
        <w:rPr>
          <w:lang w:val="sr-Cyrl-RS"/>
        </w:rPr>
      </w:pPr>
      <w:r>
        <w:rPr>
          <w:lang w:val="sr-Cyrl-RS"/>
        </w:rPr>
        <w:t>[7</w:t>
      </w:r>
      <w:r w:rsidRPr="00F616FE">
        <w:rPr>
          <w:lang w:val="sr-Cyrl-RS"/>
        </w:rPr>
        <w:t>]</w:t>
      </w:r>
      <w:r>
        <w:rPr>
          <w:lang w:val="sr-Cyrl-RS"/>
        </w:rPr>
        <w:t xml:space="preserve"> </w:t>
      </w:r>
      <w:r w:rsidRPr="00BB6962">
        <w:rPr>
          <w:lang w:val="en-US"/>
        </w:rPr>
        <w:t>Principal component analysis with missing values</w:t>
      </w:r>
      <w:r>
        <w:rPr>
          <w:lang w:val="sr-Cyrl-RS"/>
        </w:rPr>
        <w:t>, 659</w:t>
      </w:r>
    </w:p>
    <w:p w:rsidR="00164BCA" w:rsidRDefault="00164BCA" w:rsidP="00164BCA">
      <w:pPr>
        <w:rPr>
          <w:lang w:val="sr-Cyrl-RS"/>
        </w:rPr>
      </w:pPr>
      <w:r>
        <w:rPr>
          <w:lang w:val="sr-Cyrl-RS"/>
        </w:rPr>
        <w:t>[8</w:t>
      </w:r>
      <w:r w:rsidRPr="00F616FE">
        <w:rPr>
          <w:lang w:val="sr-Cyrl-RS"/>
        </w:rPr>
        <w:t>]</w:t>
      </w:r>
      <w:r>
        <w:rPr>
          <w:lang w:val="sr-Cyrl-RS"/>
        </w:rPr>
        <w:t xml:space="preserve"> </w:t>
      </w:r>
      <w:r w:rsidRPr="00164BCA">
        <w:rPr>
          <w:lang w:val="sr-Cyrl-RS"/>
        </w:rPr>
        <w:t>The Application of Last Observation Carried Forward in</w:t>
      </w:r>
      <w:r>
        <w:rPr>
          <w:lang w:val="sr-Cyrl-RS"/>
        </w:rPr>
        <w:t xml:space="preserve"> </w:t>
      </w:r>
      <w:r w:rsidRPr="00164BCA">
        <w:rPr>
          <w:lang w:val="sr-Cyrl-RS"/>
        </w:rPr>
        <w:t>the Persistent Binary Case</w:t>
      </w:r>
    </w:p>
    <w:p w:rsidR="00A62CA6" w:rsidRDefault="00A62CA6" w:rsidP="00A62CA6">
      <w:pPr>
        <w:rPr>
          <w:lang w:val="sr-Cyrl-RS"/>
        </w:rPr>
      </w:pPr>
      <w:r>
        <w:rPr>
          <w:lang w:val="sr-Cyrl-RS"/>
        </w:rPr>
        <w:t>[9</w:t>
      </w:r>
      <w:r w:rsidRPr="00F616FE">
        <w:rPr>
          <w:lang w:val="sr-Cyrl-RS"/>
        </w:rPr>
        <w:t>]</w:t>
      </w:r>
      <w:r>
        <w:rPr>
          <w:lang w:val="sr-Cyrl-RS"/>
        </w:rPr>
        <w:t xml:space="preserve"> </w:t>
      </w:r>
      <w:r w:rsidRPr="00A62CA6">
        <w:rPr>
          <w:lang w:val="sr-Cyrl-RS"/>
        </w:rPr>
        <w:t>An introduction to modern missing data analyses</w:t>
      </w:r>
      <w:r w:rsidR="00C53835">
        <w:rPr>
          <w:lang w:val="sr-Cyrl-RS"/>
        </w:rPr>
        <w:t>, 13</w:t>
      </w:r>
    </w:p>
    <w:p w:rsidR="00354430" w:rsidRDefault="00354430" w:rsidP="00A62CA6">
      <w:pPr>
        <w:rPr>
          <w:lang w:val="sr-Cyrl-RS"/>
        </w:rPr>
      </w:pPr>
      <w:r>
        <w:rPr>
          <w:lang w:val="sr-Cyrl-RS"/>
        </w:rPr>
        <w:t>[10</w:t>
      </w:r>
      <w:r w:rsidRPr="00F616FE">
        <w:rPr>
          <w:lang w:val="sr-Cyrl-RS"/>
        </w:rPr>
        <w:t>]</w:t>
      </w:r>
      <w:r>
        <w:rPr>
          <w:lang w:val="sr-Cyrl-RS"/>
        </w:rPr>
        <w:t xml:space="preserve">  </w:t>
      </w:r>
      <w:hyperlink r:id="rId41" w:history="1">
        <w:r w:rsidRPr="00703D3A">
          <w:rPr>
            <w:rStyle w:val="Hyperlink"/>
            <w:lang w:val="sr-Cyrl-RS"/>
          </w:rPr>
          <w:t>https://www.ma.utexas.edu/users/davis/375/popecol/lec4/stoch.html</w:t>
        </w:r>
      </w:hyperlink>
      <w:r>
        <w:rPr>
          <w:lang w:val="sr-Cyrl-RS"/>
        </w:rPr>
        <w:t xml:space="preserve"> </w:t>
      </w:r>
    </w:p>
    <w:p w:rsidR="005B00D7" w:rsidRDefault="005B00D7" w:rsidP="00A62CA6">
      <w:pPr>
        <w:rPr>
          <w:lang w:val="sr-Cyrl-RS"/>
        </w:rPr>
      </w:pPr>
      <w:r>
        <w:rPr>
          <w:lang w:val="sr-Cyrl-RS"/>
        </w:rPr>
        <w:t>[11</w:t>
      </w:r>
      <w:r w:rsidRPr="00F616FE">
        <w:rPr>
          <w:lang w:val="sr-Cyrl-RS"/>
        </w:rPr>
        <w:t>]</w:t>
      </w:r>
      <w:r>
        <w:rPr>
          <w:lang w:val="sr-Cyrl-RS"/>
        </w:rPr>
        <w:t xml:space="preserve"> </w:t>
      </w:r>
      <w:r w:rsidRPr="005B00D7">
        <w:rPr>
          <w:lang w:val="sr-Cyrl-RS"/>
        </w:rPr>
        <w:t>A comparative study of decision tree ID3 and C4.5</w:t>
      </w:r>
    </w:p>
    <w:p w:rsidR="00705247" w:rsidRDefault="00705247" w:rsidP="00705247">
      <w:pPr>
        <w:rPr>
          <w:lang w:val="en-US"/>
        </w:rPr>
      </w:pPr>
      <w:r>
        <w:rPr>
          <w:lang w:val="sr-Cyrl-RS"/>
        </w:rPr>
        <w:t>[12</w:t>
      </w:r>
      <w:r w:rsidRPr="00F616FE">
        <w:rPr>
          <w:lang w:val="sr-Cyrl-RS"/>
        </w:rPr>
        <w:t>]</w:t>
      </w:r>
      <w:r>
        <w:rPr>
          <w:lang w:val="sr-Cyrl-RS"/>
        </w:rPr>
        <w:t xml:space="preserve"> </w:t>
      </w:r>
      <w:r w:rsidRPr="00705247">
        <w:rPr>
          <w:lang w:val="sr-Cyrl-RS"/>
        </w:rPr>
        <w:t>Decision Forests for Classi</w:t>
      </w:r>
      <w:r>
        <w:rPr>
          <w:lang w:val="en-US"/>
        </w:rPr>
        <w:t>fi</w:t>
      </w:r>
      <w:r w:rsidRPr="00705247">
        <w:rPr>
          <w:lang w:val="sr-Cyrl-RS"/>
        </w:rPr>
        <w:t>cation,</w:t>
      </w:r>
      <w:r>
        <w:rPr>
          <w:lang w:val="en-US"/>
        </w:rPr>
        <w:t xml:space="preserve"> </w:t>
      </w:r>
      <w:r w:rsidRPr="00705247">
        <w:rPr>
          <w:lang w:val="sr-Cyrl-RS"/>
        </w:rPr>
        <w:t>Regression, Density Estimation, Manifold</w:t>
      </w:r>
      <w:r>
        <w:rPr>
          <w:lang w:val="en-US"/>
        </w:rPr>
        <w:t xml:space="preserve"> </w:t>
      </w:r>
      <w:r w:rsidRPr="00705247">
        <w:rPr>
          <w:lang w:val="sr-Cyrl-RS"/>
        </w:rPr>
        <w:t>Learning and Semi-Supervised Learning</w:t>
      </w:r>
      <w:r>
        <w:rPr>
          <w:lang w:val="en-US"/>
        </w:rPr>
        <w:t>, 50</w:t>
      </w:r>
    </w:p>
    <w:p w:rsidR="004346DC" w:rsidRDefault="004346DC" w:rsidP="004346DC">
      <w:pPr>
        <w:rPr>
          <w:lang w:val="en-US"/>
        </w:rPr>
      </w:pPr>
      <w:r>
        <w:rPr>
          <w:lang w:val="sr-Cyrl-RS"/>
        </w:rPr>
        <w:t>[13</w:t>
      </w:r>
      <w:r w:rsidRPr="00F616FE">
        <w:rPr>
          <w:lang w:val="sr-Cyrl-RS"/>
        </w:rPr>
        <w:t>]</w:t>
      </w:r>
      <w:r>
        <w:rPr>
          <w:lang w:val="sr-Cyrl-RS"/>
        </w:rPr>
        <w:t xml:space="preserve"> </w:t>
      </w:r>
      <w:r w:rsidRPr="00705247">
        <w:rPr>
          <w:lang w:val="sr-Cyrl-RS"/>
        </w:rPr>
        <w:t>Decision Forests for Classi</w:t>
      </w:r>
      <w:r>
        <w:rPr>
          <w:lang w:val="en-US"/>
        </w:rPr>
        <w:t>fi</w:t>
      </w:r>
      <w:r w:rsidRPr="00705247">
        <w:rPr>
          <w:lang w:val="sr-Cyrl-RS"/>
        </w:rPr>
        <w:t>cation,</w:t>
      </w:r>
      <w:r>
        <w:rPr>
          <w:lang w:val="en-US"/>
        </w:rPr>
        <w:t xml:space="preserve"> </w:t>
      </w:r>
      <w:r w:rsidRPr="00705247">
        <w:rPr>
          <w:lang w:val="sr-Cyrl-RS"/>
        </w:rPr>
        <w:t>Regression, Density Estimation, Manifold</w:t>
      </w:r>
      <w:r>
        <w:rPr>
          <w:lang w:val="en-US"/>
        </w:rPr>
        <w:t xml:space="preserve"> </w:t>
      </w:r>
      <w:r w:rsidRPr="00705247">
        <w:rPr>
          <w:lang w:val="sr-Cyrl-RS"/>
        </w:rPr>
        <w:t>Learning and Semi-Supervised Learning</w:t>
      </w:r>
      <w:r>
        <w:rPr>
          <w:lang w:val="en-US"/>
        </w:rPr>
        <w:t xml:space="preserve">, </w:t>
      </w:r>
      <w:r>
        <w:rPr>
          <w:lang w:val="sr-Cyrl-RS"/>
        </w:rPr>
        <w:t>1</w:t>
      </w:r>
      <w:r>
        <w:rPr>
          <w:lang w:val="en-US"/>
        </w:rPr>
        <w:t>5</w:t>
      </w:r>
    </w:p>
    <w:p w:rsidR="00C7536C" w:rsidRPr="00133450" w:rsidRDefault="00C7536C" w:rsidP="004346DC">
      <w:pPr>
        <w:rPr>
          <w:lang w:val="sr-Cyrl-RS"/>
        </w:rPr>
      </w:pPr>
      <w:r>
        <w:rPr>
          <w:lang w:val="sr-Cyrl-RS"/>
        </w:rPr>
        <w:t>[14</w:t>
      </w:r>
      <w:r w:rsidRPr="00F616FE">
        <w:rPr>
          <w:lang w:val="sr-Cyrl-RS"/>
        </w:rPr>
        <w:t>]</w:t>
      </w:r>
      <w:r>
        <w:rPr>
          <w:lang w:val="sr-Cyrl-RS"/>
        </w:rPr>
        <w:t xml:space="preserve"> </w:t>
      </w:r>
      <w:hyperlink r:id="rId42" w:history="1">
        <w:r w:rsidR="00133450" w:rsidRPr="0060004D">
          <w:rPr>
            <w:rStyle w:val="Hyperlink"/>
            <w:lang w:val="en-US"/>
          </w:rPr>
          <w:t>https://github.com/stekhoven/missForest/blob/master/R/prodNA.R</w:t>
        </w:r>
      </w:hyperlink>
      <w:r w:rsidR="00133450">
        <w:rPr>
          <w:lang w:val="sr-Cyrl-RS"/>
        </w:rPr>
        <w:t xml:space="preserve"> </w:t>
      </w:r>
    </w:p>
    <w:p w:rsidR="004346DC" w:rsidRDefault="00E85FDF" w:rsidP="00705247">
      <w:pPr>
        <w:rPr>
          <w:lang w:val="en-US"/>
        </w:rPr>
      </w:pPr>
      <w:r>
        <w:rPr>
          <w:lang w:val="sr-Cyrl-RS"/>
        </w:rPr>
        <w:t>[15</w:t>
      </w:r>
      <w:r w:rsidRPr="00F616FE">
        <w:rPr>
          <w:lang w:val="sr-Cyrl-RS"/>
        </w:rPr>
        <w:t>]</w:t>
      </w:r>
      <w:r>
        <w:rPr>
          <w:lang w:val="en-US"/>
        </w:rPr>
        <w:t xml:space="preserve"> </w:t>
      </w:r>
      <w:r w:rsidRPr="00E85FDF">
        <w:rPr>
          <w:lang w:val="en-US"/>
        </w:rPr>
        <w:t>Relative Error Measures for Evaluation of Estimation Algorithms</w:t>
      </w:r>
    </w:p>
    <w:p w:rsidR="00367751" w:rsidRDefault="00367751" w:rsidP="00367751">
      <w:pPr>
        <w:rPr>
          <w:lang w:val="sr-Cyrl-RS"/>
        </w:rPr>
      </w:pPr>
      <w:r>
        <w:rPr>
          <w:lang w:val="sr-Cyrl-RS"/>
        </w:rPr>
        <w:t>[16</w:t>
      </w:r>
      <w:r w:rsidRPr="00F616FE">
        <w:rPr>
          <w:lang w:val="sr-Cyrl-RS"/>
        </w:rPr>
        <w:t>]</w:t>
      </w:r>
      <w:r>
        <w:rPr>
          <w:lang w:val="sr-Cyrl-RS"/>
        </w:rPr>
        <w:t xml:space="preserve"> </w:t>
      </w:r>
      <w:r w:rsidRPr="00367751">
        <w:rPr>
          <w:lang w:val="sr-Cyrl-RS"/>
        </w:rPr>
        <w:t>mice: Multivariate Imputation by Chained</w:t>
      </w:r>
      <w:r>
        <w:rPr>
          <w:lang w:val="sr-Cyrl-RS"/>
        </w:rPr>
        <w:t xml:space="preserve"> </w:t>
      </w:r>
      <w:r w:rsidRPr="00367751">
        <w:rPr>
          <w:lang w:val="sr-Cyrl-RS"/>
        </w:rPr>
        <w:t>Equations in R</w:t>
      </w:r>
    </w:p>
    <w:p w:rsidR="00265FC1" w:rsidRDefault="00367751" w:rsidP="00367751">
      <w:pPr>
        <w:rPr>
          <w:lang w:val="sr-Cyrl-RS"/>
        </w:rPr>
      </w:pPr>
      <w:r>
        <w:rPr>
          <w:lang w:val="sr-Cyrl-RS"/>
        </w:rPr>
        <w:lastRenderedPageBreak/>
        <w:t>[17</w:t>
      </w:r>
      <w:r w:rsidRPr="00F616FE">
        <w:rPr>
          <w:lang w:val="sr-Cyrl-RS"/>
        </w:rPr>
        <w:t>]</w:t>
      </w:r>
      <w:r>
        <w:rPr>
          <w:lang w:val="sr-Cyrl-RS"/>
        </w:rPr>
        <w:t xml:space="preserve"> </w:t>
      </w:r>
      <w:r w:rsidRPr="00367751">
        <w:rPr>
          <w:lang w:val="sr-Cyrl-RS"/>
        </w:rPr>
        <w:t>Visualization of imputed values using the</w:t>
      </w:r>
      <w:r>
        <w:rPr>
          <w:lang w:val="sr-Cyrl-RS"/>
        </w:rPr>
        <w:t xml:space="preserve"> </w:t>
      </w:r>
      <w:r w:rsidRPr="00367751">
        <w:rPr>
          <w:lang w:val="sr-Cyrl-RS"/>
        </w:rPr>
        <w:t>R-package VIM</w:t>
      </w:r>
    </w:p>
    <w:p w:rsidR="00367751" w:rsidRDefault="00265FC1" w:rsidP="00265FC1">
      <w:pPr>
        <w:rPr>
          <w:lang w:val="sr-Cyrl-RS"/>
        </w:rPr>
      </w:pPr>
      <w:r>
        <w:rPr>
          <w:lang w:val="sr-Cyrl-RS"/>
        </w:rPr>
        <w:t>[18</w:t>
      </w:r>
      <w:r w:rsidRPr="00F616FE">
        <w:rPr>
          <w:lang w:val="sr-Cyrl-RS"/>
        </w:rPr>
        <w:t>]</w:t>
      </w:r>
      <w:r>
        <w:rPr>
          <w:lang w:val="sr-Cyrl-RS"/>
        </w:rPr>
        <w:t xml:space="preserve"> </w:t>
      </w:r>
      <w:r w:rsidRPr="00265FC1">
        <w:rPr>
          <w:lang w:val="sr-Cyrl-RS"/>
        </w:rPr>
        <w:t>MissForest - nonparametric missing value imputation for</w:t>
      </w:r>
      <w:r>
        <w:rPr>
          <w:lang w:val="sr-Cyrl-RS"/>
        </w:rPr>
        <w:t xml:space="preserve"> </w:t>
      </w:r>
      <w:r w:rsidRPr="00265FC1">
        <w:rPr>
          <w:lang w:val="sr-Cyrl-RS"/>
        </w:rPr>
        <w:t>mixed-type data</w:t>
      </w:r>
      <w:r w:rsidR="00B12DBC">
        <w:rPr>
          <w:lang w:val="sr-Cyrl-RS"/>
        </w:rPr>
        <w:t>, 10</w:t>
      </w:r>
    </w:p>
    <w:p w:rsidR="00265FC1" w:rsidRDefault="00B12DBC" w:rsidP="00367751">
      <w:pPr>
        <w:rPr>
          <w:lang w:val="sr-Cyrl-RS"/>
        </w:rPr>
      </w:pPr>
      <w:r>
        <w:rPr>
          <w:lang w:val="sr-Cyrl-RS"/>
        </w:rPr>
        <w:t>[19</w:t>
      </w:r>
      <w:r w:rsidRPr="00F616FE">
        <w:rPr>
          <w:lang w:val="sr-Cyrl-RS"/>
        </w:rPr>
        <w:t>]</w:t>
      </w:r>
      <w:r>
        <w:rPr>
          <w:lang w:val="sr-Cyrl-RS"/>
        </w:rPr>
        <w:t xml:space="preserve">  </w:t>
      </w:r>
      <w:r w:rsidRPr="00B12DBC">
        <w:rPr>
          <w:lang w:val="sr-Cyrl-RS"/>
        </w:rPr>
        <w:t>McNeil, D. R. (1977) Interactive Data Analysis. Wiley.</w:t>
      </w:r>
    </w:p>
    <w:p w:rsidR="00CF4F49" w:rsidRPr="00B12DBC" w:rsidRDefault="00CF4F49" w:rsidP="00367751">
      <w:pPr>
        <w:rPr>
          <w:lang w:val="sr-Cyrl-RS"/>
        </w:rPr>
      </w:pPr>
      <w:r>
        <w:rPr>
          <w:lang w:val="sr-Cyrl-RS"/>
        </w:rPr>
        <w:t>[20</w:t>
      </w:r>
      <w:r w:rsidRPr="00F616FE">
        <w:rPr>
          <w:lang w:val="sr-Cyrl-RS"/>
        </w:rPr>
        <w:t>]</w:t>
      </w:r>
      <w:r>
        <w:rPr>
          <w:lang w:val="sr-Cyrl-RS"/>
        </w:rPr>
        <w:t xml:space="preserve">  </w:t>
      </w:r>
      <w:r w:rsidRPr="00CF4F49">
        <w:rPr>
          <w:lang w:val="sr-Cyrl-RS"/>
        </w:rPr>
        <w:t>Ezekiel, M. (1930) Methods of Correlation Analysis. Wiley.</w:t>
      </w:r>
    </w:p>
    <w:sectPr w:rsidR="00CF4F49" w:rsidRPr="00B12DBC" w:rsidSect="00877548">
      <w:pgSz w:w="11906" w:h="16838"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33B" w:rsidRDefault="000D733B" w:rsidP="008335DB">
      <w:pPr>
        <w:spacing w:after="0" w:line="240" w:lineRule="auto"/>
      </w:pPr>
      <w:r>
        <w:separator/>
      </w:r>
    </w:p>
  </w:endnote>
  <w:endnote w:type="continuationSeparator" w:id="0">
    <w:p w:rsidR="000D733B" w:rsidRDefault="000D733B" w:rsidP="0083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33B" w:rsidRDefault="000D733B" w:rsidP="008335DB">
      <w:pPr>
        <w:spacing w:after="0" w:line="240" w:lineRule="auto"/>
      </w:pPr>
      <w:r>
        <w:separator/>
      </w:r>
    </w:p>
  </w:footnote>
  <w:footnote w:type="continuationSeparator" w:id="0">
    <w:p w:rsidR="000D733B" w:rsidRDefault="000D733B" w:rsidP="008335DB">
      <w:pPr>
        <w:spacing w:after="0" w:line="240" w:lineRule="auto"/>
      </w:pPr>
      <w:r>
        <w:continuationSeparator/>
      </w:r>
    </w:p>
  </w:footnote>
  <w:footnote w:id="1">
    <w:p w:rsidR="0085726A" w:rsidRPr="008335DB" w:rsidRDefault="0085726A" w:rsidP="00264775">
      <w:pPr>
        <w:pStyle w:val="FootnoteText"/>
        <w:rPr>
          <w:lang w:val="sr-Cyrl-RS"/>
        </w:rPr>
      </w:pPr>
      <w:r>
        <w:rPr>
          <w:rStyle w:val="FootnoteReference"/>
        </w:rPr>
        <w:footnoteRef/>
      </w:r>
      <w:r w:rsidRPr="00D27412">
        <w:rPr>
          <w:lang w:val="sr-Cyrl-RS"/>
        </w:rPr>
        <w:t xml:space="preserve"> </w:t>
      </w:r>
      <w:r w:rsidRPr="006C25E5">
        <w:rPr>
          <w:rFonts w:cs="Arial"/>
          <w:lang w:val="sr-Cyrl-RS"/>
        </w:rPr>
        <w:t>Заправо уколико је апроксимациона грешка једнака нули (или веома блиска нули), може се доћи до претренираности алгоритма што је непожељан ефекат. Другим речима, алгоритам би одлично радио са тренинг подацима али показао би веома лоше резултате над тестном скупу података. Претренираност је честа појава код нелинеарних апроксимација, што у овом раду није случај, па је апроксимирајућа грешка блиска нули пожељна.</w:t>
      </w:r>
    </w:p>
  </w:footnote>
  <w:footnote w:id="2">
    <w:p w:rsidR="0085726A" w:rsidRPr="00AA64D0" w:rsidRDefault="0085726A" w:rsidP="00264775">
      <w:pPr>
        <w:pStyle w:val="FootnoteText"/>
        <w:rPr>
          <w:lang w:val="sr-Cyrl-RS"/>
        </w:rPr>
      </w:pPr>
      <w:r>
        <w:rPr>
          <w:rStyle w:val="FootnoteReference"/>
        </w:rPr>
        <w:footnoteRef/>
      </w:r>
      <w:r w:rsidRPr="00AA64D0">
        <w:rPr>
          <w:lang w:val="sr-Cyrl-RS"/>
        </w:rPr>
        <w:t xml:space="preserve"> </w:t>
      </w:r>
      <w:r>
        <w:rPr>
          <w:lang w:val="sr-Cyrl-RS"/>
        </w:rPr>
        <w:t>Разлика између измерене зависне вредности и вредности на правој је мала за све обсервације.</w:t>
      </w:r>
    </w:p>
  </w:footnote>
  <w:footnote w:id="3">
    <w:p w:rsidR="0085726A" w:rsidRPr="00C5059D" w:rsidRDefault="0085726A" w:rsidP="00264775">
      <w:pPr>
        <w:pStyle w:val="FootnoteText"/>
        <w:rPr>
          <w:lang w:val="sr-Cyrl-RS"/>
        </w:rPr>
      </w:pPr>
      <w:r>
        <w:rPr>
          <w:rStyle w:val="FootnoteReference"/>
        </w:rPr>
        <w:footnoteRef/>
      </w:r>
      <w:r w:rsidRPr="00C5059D">
        <w:rPr>
          <w:lang w:val="sr-Cyrl-RS"/>
        </w:rPr>
        <w:t xml:space="preserve"> </w:t>
      </w:r>
      <w:r>
        <w:rPr>
          <w:lang w:val="en-US"/>
        </w:rPr>
        <w:t>RMSE</w:t>
      </w:r>
      <w:r w:rsidRPr="00264775">
        <w:rPr>
          <w:lang w:val="sr-Cyrl-RS"/>
        </w:rPr>
        <w:t xml:space="preserve"> – (</w:t>
      </w:r>
      <w:r>
        <w:rPr>
          <w:lang w:val="sr-Cyrl-RS"/>
        </w:rPr>
        <w:t xml:space="preserve">енг. </w:t>
      </w:r>
      <w:r>
        <w:rPr>
          <w:lang w:val="en-US"/>
        </w:rPr>
        <w:t>Root</w:t>
      </w:r>
      <w:r w:rsidRPr="00C5059D">
        <w:rPr>
          <w:lang w:val="sr-Cyrl-RS"/>
        </w:rPr>
        <w:t xml:space="preserve"> </w:t>
      </w:r>
      <w:r>
        <w:rPr>
          <w:lang w:val="en-US"/>
        </w:rPr>
        <w:t>Mean</w:t>
      </w:r>
      <w:r w:rsidRPr="00C5059D">
        <w:rPr>
          <w:lang w:val="sr-Cyrl-RS"/>
        </w:rPr>
        <w:t xml:space="preserve"> </w:t>
      </w:r>
      <w:r>
        <w:rPr>
          <w:lang w:val="en-US"/>
        </w:rPr>
        <w:t>Squared</w:t>
      </w:r>
      <w:r w:rsidRPr="00C5059D">
        <w:rPr>
          <w:lang w:val="sr-Cyrl-RS"/>
        </w:rPr>
        <w:t xml:space="preserve"> </w:t>
      </w:r>
      <w:r>
        <w:rPr>
          <w:lang w:val="en-US"/>
        </w:rPr>
        <w:t>Error</w:t>
      </w:r>
      <w:r w:rsidRPr="00C5059D">
        <w:rPr>
          <w:lang w:val="sr-Cyrl-RS"/>
        </w:rPr>
        <w:t>)</w:t>
      </w:r>
      <w:r>
        <w:rPr>
          <w:lang w:val="sr-Cyrl-RS"/>
        </w:rPr>
        <w:t>, корен средње квадратне грешке</w:t>
      </w:r>
    </w:p>
  </w:footnote>
  <w:footnote w:id="4">
    <w:p w:rsidR="0085726A" w:rsidRPr="00995978" w:rsidRDefault="0085726A" w:rsidP="00C26A0B">
      <w:pPr>
        <w:pStyle w:val="FootnoteText"/>
        <w:rPr>
          <w:rFonts w:ascii="Times New Roman" w:hAnsi="Times New Roman" w:cs="Times New Roman"/>
          <w:lang w:val="sr-Cyrl-RS"/>
        </w:rPr>
      </w:pPr>
      <w:r>
        <w:rPr>
          <w:rStyle w:val="FootnoteReference"/>
        </w:rPr>
        <w:footnoteRef/>
      </w:r>
      <w:r w:rsidRPr="00C26A0B">
        <w:rPr>
          <w:lang w:val="sr-Cyrl-RS"/>
        </w:rPr>
        <w:t xml:space="preserve"> </w:t>
      </w:r>
      <w:r w:rsidRPr="00995978">
        <w:rPr>
          <w:rFonts w:ascii="Times New Roman" w:hAnsi="Times New Roman" w:cs="Times New Roman"/>
          <w:lang w:val="sr-Cyrl-RS"/>
        </w:rPr>
        <w:t xml:space="preserve">Најчешће се користи алгоритам </w:t>
      </w:r>
      <w:r w:rsidRPr="00995978">
        <w:rPr>
          <w:rFonts w:ascii="Times New Roman" w:hAnsi="Times New Roman" w:cs="Times New Roman"/>
          <w:lang w:val="en-US"/>
        </w:rPr>
        <w:t>ID</w:t>
      </w:r>
      <w:r w:rsidRPr="00995978">
        <w:rPr>
          <w:rFonts w:ascii="Times New Roman" w:hAnsi="Times New Roman" w:cs="Times New Roman"/>
          <w:lang w:val="sr-Cyrl-RS"/>
        </w:rPr>
        <w:t xml:space="preserve">3 заједно са алгоритмом за рачунање ентропије </w:t>
      </w:r>
      <w:r w:rsidRPr="00995978">
        <w:rPr>
          <w:rFonts w:ascii="Times New Roman" w:hAnsi="Times New Roman" w:cs="Times New Roman"/>
          <w:lang w:val="en-US"/>
        </w:rPr>
        <w:t>C</w:t>
      </w:r>
      <w:r w:rsidRPr="00995978">
        <w:rPr>
          <w:rFonts w:ascii="Times New Roman" w:hAnsi="Times New Roman" w:cs="Times New Roman"/>
          <w:lang w:val="sr-Cyrl-RS"/>
        </w:rPr>
        <w:t>4.5 За више информација[11]</w:t>
      </w:r>
    </w:p>
  </w:footnote>
  <w:footnote w:id="5">
    <w:p w:rsidR="0085726A" w:rsidRPr="006C25E5" w:rsidRDefault="0085726A">
      <w:pPr>
        <w:pStyle w:val="FootnoteText"/>
        <w:rPr>
          <w:rFonts w:cs="Arial"/>
          <w:lang w:val="sr-Cyrl-RS"/>
        </w:rPr>
      </w:pPr>
      <w:r w:rsidRPr="006C25E5">
        <w:rPr>
          <w:rStyle w:val="FootnoteReference"/>
          <w:rFonts w:cs="Arial"/>
        </w:rPr>
        <w:footnoteRef/>
      </w:r>
      <w:r w:rsidRPr="006C25E5">
        <w:rPr>
          <w:rFonts w:cs="Arial"/>
          <w:lang w:val="sr-Cyrl-RS"/>
        </w:rPr>
        <w:t xml:space="preserve"> Овакав начин предвиђања вредности </w:t>
      </w:r>
      <m:oMath>
        <m:r>
          <w:rPr>
            <w:rFonts w:ascii="Cambria Math" w:hAnsi="Cambria Math" w:cs="Arial"/>
            <w:lang w:val="sr-Cyrl-RS"/>
          </w:rPr>
          <m:t>y</m:t>
        </m:r>
      </m:oMath>
      <w:r w:rsidRPr="006C25E5">
        <w:rPr>
          <w:rFonts w:cs="Arial"/>
          <w:lang w:val="sr-Cyrl-RS"/>
        </w:rPr>
        <w:t xml:space="preserve"> је применљив за констан</w:t>
      </w:r>
      <w:r>
        <w:rPr>
          <w:rFonts w:cs="Arial"/>
          <w:lang w:val="sr-Cyrl-RS"/>
        </w:rPr>
        <w:t>т</w:t>
      </w:r>
      <w:r w:rsidRPr="006C25E5">
        <w:rPr>
          <w:rFonts w:cs="Arial"/>
          <w:lang w:val="sr-Cyrl-RS"/>
        </w:rPr>
        <w:t xml:space="preserve">ан модел предвиђања који ће бити коришћен у овом раду. Постоје и друге технике одређивања </w:t>
      </w:r>
      <m:oMath>
        <m:r>
          <w:rPr>
            <w:rFonts w:ascii="Cambria Math" w:hAnsi="Cambria Math" w:cs="Arial"/>
            <w:lang w:val="sr-Cyrl-RS"/>
          </w:rPr>
          <m:t>y</m:t>
        </m:r>
      </m:oMath>
      <w:r w:rsidRPr="006C25E5">
        <w:rPr>
          <w:rFonts w:eastAsiaTheme="minorEastAsia" w:cs="Arial"/>
          <w:lang w:val="sr-Cyrl-RS"/>
        </w:rPr>
        <w:t xml:space="preserve"> које узимају у обзир вредности појединачних стабала али оне неће бити разматране у овом раду.</w:t>
      </w:r>
    </w:p>
  </w:footnote>
  <w:footnote w:id="6">
    <w:p w:rsidR="0085726A" w:rsidRPr="00D0053E" w:rsidRDefault="0085726A">
      <w:pPr>
        <w:pStyle w:val="FootnoteText"/>
        <w:rPr>
          <w:lang w:val="sr-Cyrl-RS"/>
        </w:rPr>
      </w:pPr>
      <w:r>
        <w:rPr>
          <w:rStyle w:val="FootnoteReference"/>
        </w:rPr>
        <w:footnoteRef/>
      </w:r>
      <w:r w:rsidRPr="00D0053E">
        <w:rPr>
          <w:lang w:val="sr-Cyrl-RS"/>
        </w:rPr>
        <w:t xml:space="preserve"> </w:t>
      </w:r>
      <w:r>
        <w:rPr>
          <w:lang w:val="sr-Cyrl-RS"/>
        </w:rPr>
        <w:t>Начин брисања одређеног процента вредности је детаљно описан у 6.2. (Конструисање тренинг скупа)</w:t>
      </w:r>
    </w:p>
  </w:footnote>
  <w:footnote w:id="7">
    <w:p w:rsidR="0085726A" w:rsidRPr="00256433" w:rsidRDefault="0085726A" w:rsidP="003D3397">
      <w:pPr>
        <w:pStyle w:val="FootnoteText"/>
        <w:rPr>
          <w:lang w:val="sr-Cyrl-RS"/>
        </w:rPr>
      </w:pPr>
      <w:r w:rsidRPr="00B74177">
        <w:rPr>
          <w:rStyle w:val="FootnoteReference"/>
          <w:rFonts w:ascii="Times New Roman" w:hAnsi="Times New Roman" w:cs="Times New Roman"/>
        </w:rPr>
        <w:footnoteRef/>
      </w:r>
      <w:r w:rsidRPr="00B74177">
        <w:rPr>
          <w:rFonts w:ascii="Times New Roman" w:hAnsi="Times New Roman" w:cs="Times New Roman"/>
          <w:lang w:val="en-US"/>
        </w:rPr>
        <w:t xml:space="preserve"> MSE</w:t>
      </w:r>
      <w:r w:rsidRPr="00B74177">
        <w:rPr>
          <w:rFonts w:ascii="Times New Roman" w:hAnsi="Times New Roman" w:cs="Times New Roman"/>
          <w:lang w:val="sr-Cyrl-RS"/>
        </w:rPr>
        <w:t xml:space="preserve"> – (</w:t>
      </w:r>
      <w:r w:rsidRPr="00B74177">
        <w:rPr>
          <w:rFonts w:ascii="Times New Roman" w:hAnsi="Times New Roman" w:cs="Times New Roman"/>
          <w:lang w:val="en-US"/>
        </w:rPr>
        <w:t>Mean Squared Error</w:t>
      </w:r>
      <w:r w:rsidRPr="00B74177">
        <w:rPr>
          <w:rFonts w:ascii="Times New Roman" w:hAnsi="Times New Roman" w:cs="Times New Roman"/>
          <w:lang w:val="sr-Cyrl-RS"/>
        </w:rPr>
        <w:t>), средња квадратна грешка</w:t>
      </w:r>
    </w:p>
  </w:footnote>
  <w:footnote w:id="8">
    <w:p w:rsidR="0085726A" w:rsidRPr="006C25E5" w:rsidRDefault="0085726A" w:rsidP="003D3397">
      <w:pPr>
        <w:pStyle w:val="FootnoteText"/>
        <w:rPr>
          <w:rFonts w:cs="Arial"/>
          <w:i/>
          <w:lang w:val="sr-Cyrl-RS"/>
        </w:rPr>
      </w:pPr>
      <w:r w:rsidRPr="006C25E5">
        <w:rPr>
          <w:rStyle w:val="FootnoteReference"/>
          <w:rFonts w:cs="Arial"/>
        </w:rPr>
        <w:footnoteRef/>
      </w:r>
      <w:r w:rsidRPr="006C25E5">
        <w:rPr>
          <w:rFonts w:cs="Arial"/>
          <w:lang w:val="sr-Cyrl-RS"/>
        </w:rPr>
        <w:t xml:space="preserve"> Приликом квадрирања позитивне и реципрочне негативне вредности добија се исти резултат. Разлог због ког се често користи квадратна, а не апсолутна грешка је могућност израчунавања првог извода у даљој анализи. Апсолутна грешка такође занемурује важност знака (</w:t>
      </w:r>
      <w:r w:rsidRPr="006C25E5">
        <w:rPr>
          <w:rFonts w:eastAsiaTheme="minorEastAsia" w:cs="Arial"/>
          <w:lang w:val="sr-Cyrl-RS"/>
        </w:rPr>
        <w:t xml:space="preserve"> </w:t>
      </w:r>
      <m:oMath>
        <m:f>
          <m:fPr>
            <m:ctrlPr>
              <w:rPr>
                <w:rFonts w:ascii="Cambria Math" w:eastAsiaTheme="minorEastAsia" w:hAnsi="Cambria Math" w:cs="Arial"/>
                <w:i/>
                <w:lang w:val="en-US"/>
              </w:rPr>
            </m:ctrlPr>
          </m:fPr>
          <m:num>
            <m:r>
              <w:rPr>
                <w:rFonts w:ascii="Cambria Math" w:eastAsiaTheme="minorEastAsia" w:hAnsi="Cambria Math" w:cs="Arial"/>
                <w:lang w:val="sr-Cyrl-RS"/>
              </w:rPr>
              <m:t>1</m:t>
            </m:r>
          </m:num>
          <m:den>
            <m:r>
              <w:rPr>
                <w:rFonts w:ascii="Cambria Math" w:eastAsiaTheme="minorEastAsia" w:hAnsi="Cambria Math" w:cs="Arial"/>
                <w:lang w:val="en-US"/>
              </w:rPr>
              <m:t>n</m:t>
            </m:r>
          </m:den>
        </m:f>
        <m:nary>
          <m:naryPr>
            <m:chr m:val="∑"/>
            <m:limLoc m:val="undOvr"/>
            <m:ctrlPr>
              <w:rPr>
                <w:rFonts w:ascii="Cambria Math" w:eastAsiaTheme="minorEastAsia" w:hAnsi="Cambria Math" w:cs="Arial"/>
                <w:i/>
                <w:lang w:val="en-US"/>
              </w:rPr>
            </m:ctrlPr>
          </m:naryPr>
          <m:sub>
            <m:r>
              <w:rPr>
                <w:rFonts w:ascii="Cambria Math" w:eastAsiaTheme="minorEastAsia" w:hAnsi="Cambria Math" w:cs="Arial"/>
                <w:lang w:val="en-US"/>
              </w:rPr>
              <m:t>i</m:t>
            </m:r>
            <m:r>
              <w:rPr>
                <w:rFonts w:ascii="Cambria Math" w:eastAsiaTheme="minorEastAsia" w:hAnsi="Cambria Math" w:cs="Arial"/>
                <w:lang w:val="sr-Cyrl-RS"/>
              </w:rPr>
              <m:t>=1</m:t>
            </m:r>
          </m:sub>
          <m:sup>
            <m:r>
              <w:rPr>
                <w:rFonts w:ascii="Cambria Math" w:eastAsiaTheme="minorEastAsia" w:hAnsi="Cambria Math" w:cs="Arial"/>
                <w:lang w:val="en-US"/>
              </w:rPr>
              <m:t>n</m:t>
            </m:r>
          </m:sup>
          <m:e>
            <m:d>
              <m:dPr>
                <m:begChr m:val="|"/>
                <m:endChr m:val="|"/>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r>
                  <w:rPr>
                    <w:rFonts w:ascii="Cambria Math" w:eastAsiaTheme="minorEastAsia" w:hAnsi="Cambria Math" w:cs="Arial"/>
                    <w:lang w:val="sr-Cyrl-RS"/>
                  </w:rPr>
                  <m:t>-</m:t>
                </m:r>
                <m:acc>
                  <m:accPr>
                    <m:ctrlPr>
                      <w:rPr>
                        <w:rFonts w:ascii="Cambria Math" w:eastAsiaTheme="minorEastAsia" w:hAnsi="Cambria Math" w:cs="Arial"/>
                        <w:i/>
                        <w:lang w:val="en-US"/>
                      </w:rPr>
                    </m:ctrlPr>
                  </m:acc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e>
                </m:acc>
              </m:e>
            </m:d>
          </m:e>
        </m:nary>
      </m:oMath>
      <w:r w:rsidRPr="006C25E5">
        <w:rPr>
          <w:rFonts w:eastAsiaTheme="minorEastAsia" w:cs="Arial"/>
          <w:lang w:val="sr-Cyrl-RS"/>
        </w:rPr>
        <w:t xml:space="preserve"> ). </w:t>
      </w:r>
    </w:p>
  </w:footnote>
  <w:footnote w:id="9">
    <w:p w:rsidR="0085726A" w:rsidRPr="009810C1" w:rsidRDefault="0085726A" w:rsidP="003D3397">
      <w:pPr>
        <w:pStyle w:val="FootnoteText"/>
        <w:rPr>
          <w:lang w:val="sr-Cyrl-RS"/>
        </w:rPr>
      </w:pPr>
      <w:r w:rsidRPr="006C25E5">
        <w:rPr>
          <w:rStyle w:val="FootnoteReference"/>
          <w:rFonts w:cs="Arial"/>
        </w:rPr>
        <w:footnoteRef/>
      </w:r>
      <w:r w:rsidRPr="006C25E5">
        <w:rPr>
          <w:rFonts w:cs="Arial"/>
          <w:lang w:val="en-US"/>
        </w:rPr>
        <w:t xml:space="preserve"> RMSE – </w:t>
      </w:r>
      <w:r w:rsidRPr="006C25E5">
        <w:rPr>
          <w:rFonts w:cs="Arial"/>
          <w:lang w:val="sr-Cyrl-RS"/>
        </w:rPr>
        <w:t>(</w:t>
      </w:r>
      <w:r w:rsidRPr="006C25E5">
        <w:rPr>
          <w:rFonts w:cs="Arial"/>
          <w:lang w:val="en-US"/>
        </w:rPr>
        <w:t>Root Mean Squared Error)</w:t>
      </w:r>
      <w:r w:rsidRPr="006C25E5">
        <w:rPr>
          <w:rFonts w:cs="Arial"/>
          <w:lang w:val="sr-Cyrl-RS"/>
        </w:rPr>
        <w:t>, корен средње квадратне грешке</w:t>
      </w:r>
    </w:p>
  </w:footnote>
  <w:footnote w:id="10">
    <w:p w:rsidR="0085726A" w:rsidRPr="00302A02" w:rsidRDefault="0085726A" w:rsidP="003D3397">
      <w:pPr>
        <w:pStyle w:val="FootnoteText"/>
        <w:rPr>
          <w:lang w:val="sr-Cyrl-RS"/>
        </w:rPr>
      </w:pPr>
      <w:r>
        <w:rPr>
          <w:rStyle w:val="FootnoteReference"/>
        </w:rPr>
        <w:footnoteRef/>
      </w:r>
      <w:r w:rsidRPr="00302A02">
        <w:rPr>
          <w:lang w:val="en-US"/>
        </w:rPr>
        <w:t xml:space="preserve"> </w:t>
      </w:r>
      <w:r>
        <w:rPr>
          <w:lang w:val="en-US"/>
        </w:rPr>
        <w:t xml:space="preserve">ARE – (Average Relative Error), </w:t>
      </w:r>
      <w:r>
        <w:rPr>
          <w:lang w:val="sr-Cyrl-RS"/>
        </w:rPr>
        <w:t>средња релативна грешка</w:t>
      </w:r>
    </w:p>
  </w:footnote>
  <w:footnote w:id="11">
    <w:p w:rsidR="0085726A" w:rsidRPr="003D3397" w:rsidRDefault="0085726A" w:rsidP="003D3397">
      <w:pPr>
        <w:pStyle w:val="FootnoteText"/>
        <w:rPr>
          <w:rFonts w:ascii="Times New Roman" w:hAnsi="Times New Roman" w:cs="Times New Roman"/>
          <w:lang w:val="sr-Cyrl-RS"/>
        </w:rPr>
      </w:pPr>
      <w:r>
        <w:rPr>
          <w:rStyle w:val="FootnoteReference"/>
        </w:rPr>
        <w:footnoteRef/>
      </w:r>
      <w:r w:rsidRPr="003D3397">
        <w:rPr>
          <w:lang w:val="sr-Cyrl-RS"/>
        </w:rPr>
        <w:t xml:space="preserve"> </w:t>
      </w:r>
      <w:r w:rsidRPr="003D3397">
        <w:rPr>
          <w:rFonts w:ascii="Times New Roman" w:hAnsi="Times New Roman" w:cs="Times New Roman"/>
          <w:lang w:val="sr-Cyrl-RS"/>
        </w:rPr>
        <w:t>ИТМ, индекс телесне масе</w:t>
      </w:r>
    </w:p>
  </w:footnote>
  <w:footnote w:id="12">
    <w:p w:rsidR="0085726A" w:rsidRPr="003D3397" w:rsidRDefault="0085726A" w:rsidP="003D3397">
      <w:pPr>
        <w:pStyle w:val="FootnoteText"/>
        <w:rPr>
          <w:lang w:val="sr-Cyrl-RS"/>
        </w:rPr>
      </w:pPr>
      <w:r w:rsidRPr="00995978">
        <w:rPr>
          <w:rStyle w:val="FootnoteReference"/>
          <w:rFonts w:ascii="Times New Roman" w:hAnsi="Times New Roman" w:cs="Times New Roman"/>
        </w:rPr>
        <w:footnoteRef/>
      </w:r>
      <w:r w:rsidRPr="003D3397">
        <w:rPr>
          <w:rFonts w:ascii="Times New Roman" w:hAnsi="Times New Roman" w:cs="Times New Roman"/>
          <w:lang w:val="sr-Cyrl-RS"/>
        </w:rPr>
        <w:t xml:space="preserve"> КП, крвни притисак</w:t>
      </w:r>
    </w:p>
  </w:footnote>
  <w:footnote w:id="13">
    <w:p w:rsidR="0085726A" w:rsidRPr="0000798D" w:rsidRDefault="0085726A" w:rsidP="0000798D">
      <w:pPr>
        <w:pStyle w:val="FootnoteText"/>
        <w:rPr>
          <w:lang w:val="sr-Cyrl-RS"/>
        </w:rPr>
      </w:pPr>
      <w:r>
        <w:rPr>
          <w:rStyle w:val="FootnoteReference"/>
        </w:rPr>
        <w:footnoteRef/>
      </w:r>
      <w:r w:rsidRPr="0000798D">
        <w:rPr>
          <w:lang w:val="sr-Cyrl-RS"/>
        </w:rPr>
        <w:t xml:space="preserve"> </w:t>
      </w:r>
      <w:r>
        <w:rPr>
          <w:lang w:val="sr-Cyrl-RS"/>
        </w:rPr>
        <w:t xml:space="preserve">За генерисање скупова коришћена је </w:t>
      </w:r>
      <w:r w:rsidRPr="0000798D">
        <w:rPr>
          <w:i/>
          <w:lang w:val="en-US"/>
        </w:rPr>
        <w:t>VIM</w:t>
      </w:r>
      <w:r>
        <w:rPr>
          <w:lang w:val="sr-Latn-RS"/>
        </w:rPr>
        <w:t xml:space="preserve"> </w:t>
      </w:r>
      <w:r>
        <w:rPr>
          <w:lang w:val="sr-Cyrl-RS"/>
        </w:rPr>
        <w:t xml:space="preserve">библиотека пакета </w:t>
      </w:r>
      <w:r w:rsidRPr="0000798D">
        <w:rPr>
          <w:i/>
          <w:lang w:val="en-US"/>
        </w:rPr>
        <w:t>R</w:t>
      </w:r>
      <w:r w:rsidRPr="0000798D">
        <w:rPr>
          <w:lang w:val="sr-Cyrl-RS"/>
        </w:rPr>
        <w:t xml:space="preserve">. </w:t>
      </w:r>
      <w:r>
        <w:rPr>
          <w:lang w:val="sr-Cyrl-RS"/>
        </w:rPr>
        <w:t>[17</w:t>
      </w:r>
      <w:r w:rsidRPr="00F616FE">
        <w:rPr>
          <w:lang w:val="sr-Cyrl-R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902"/>
    <w:multiLevelType w:val="hybridMultilevel"/>
    <w:tmpl w:val="025E1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02A"/>
    <w:multiLevelType w:val="hybridMultilevel"/>
    <w:tmpl w:val="F4EC8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35832"/>
    <w:multiLevelType w:val="hybridMultilevel"/>
    <w:tmpl w:val="88D28278"/>
    <w:lvl w:ilvl="0" w:tplc="AD46CD3A">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C2E19"/>
    <w:multiLevelType w:val="hybridMultilevel"/>
    <w:tmpl w:val="C8585FD8"/>
    <w:lvl w:ilvl="0" w:tplc="E9F277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43BC5"/>
    <w:multiLevelType w:val="hybridMultilevel"/>
    <w:tmpl w:val="EE6E9D38"/>
    <w:lvl w:ilvl="0" w:tplc="0206235E">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36BE4"/>
    <w:multiLevelType w:val="multilevel"/>
    <w:tmpl w:val="CF14DADC"/>
    <w:lvl w:ilvl="0">
      <w:start w:val="5"/>
      <w:numFmt w:val="decimal"/>
      <w:lvlText w:val="%1."/>
      <w:lvlJc w:val="left"/>
      <w:pPr>
        <w:ind w:left="612" w:hanging="612"/>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15:restartNumberingAfterBreak="0">
    <w:nsid w:val="45E81989"/>
    <w:multiLevelType w:val="hybridMultilevel"/>
    <w:tmpl w:val="F93AB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24BB8"/>
    <w:multiLevelType w:val="hybridMultilevel"/>
    <w:tmpl w:val="F5B6E2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E792A"/>
    <w:multiLevelType w:val="hybridMultilevel"/>
    <w:tmpl w:val="F6A26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54EFE"/>
    <w:multiLevelType w:val="hybridMultilevel"/>
    <w:tmpl w:val="BF92B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6"/>
  </w:num>
  <w:num w:numId="5">
    <w:abstractNumId w:val="0"/>
  </w:num>
  <w:num w:numId="6">
    <w:abstractNumId w:val="7"/>
  </w:num>
  <w:num w:numId="7">
    <w:abstractNumId w:val="5"/>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FE"/>
    <w:rsid w:val="0000798D"/>
    <w:rsid w:val="000161AE"/>
    <w:rsid w:val="00025536"/>
    <w:rsid w:val="00025E42"/>
    <w:rsid w:val="00027176"/>
    <w:rsid w:val="00027557"/>
    <w:rsid w:val="0002763D"/>
    <w:rsid w:val="000320CF"/>
    <w:rsid w:val="00033ACC"/>
    <w:rsid w:val="000400CF"/>
    <w:rsid w:val="00055F63"/>
    <w:rsid w:val="00064711"/>
    <w:rsid w:val="000679CF"/>
    <w:rsid w:val="00090BEF"/>
    <w:rsid w:val="000911C0"/>
    <w:rsid w:val="00094588"/>
    <w:rsid w:val="000B027E"/>
    <w:rsid w:val="000B2CD5"/>
    <w:rsid w:val="000D6D13"/>
    <w:rsid w:val="000D733B"/>
    <w:rsid w:val="000E6441"/>
    <w:rsid w:val="00105612"/>
    <w:rsid w:val="001117E5"/>
    <w:rsid w:val="00115CA8"/>
    <w:rsid w:val="001227F0"/>
    <w:rsid w:val="00133450"/>
    <w:rsid w:val="00157C99"/>
    <w:rsid w:val="001617C1"/>
    <w:rsid w:val="00163848"/>
    <w:rsid w:val="00164BCA"/>
    <w:rsid w:val="001678D4"/>
    <w:rsid w:val="0017153B"/>
    <w:rsid w:val="00181372"/>
    <w:rsid w:val="00191240"/>
    <w:rsid w:val="0019542F"/>
    <w:rsid w:val="0019787D"/>
    <w:rsid w:val="001A224E"/>
    <w:rsid w:val="001B0100"/>
    <w:rsid w:val="001B06F4"/>
    <w:rsid w:val="001B6E28"/>
    <w:rsid w:val="001C4617"/>
    <w:rsid w:val="001E1437"/>
    <w:rsid w:val="001E4DBC"/>
    <w:rsid w:val="001E713D"/>
    <w:rsid w:val="001F10AA"/>
    <w:rsid w:val="001F3B8F"/>
    <w:rsid w:val="00201898"/>
    <w:rsid w:val="002050EE"/>
    <w:rsid w:val="00210229"/>
    <w:rsid w:val="00214026"/>
    <w:rsid w:val="00220DCD"/>
    <w:rsid w:val="00232D5D"/>
    <w:rsid w:val="00247404"/>
    <w:rsid w:val="00255AF2"/>
    <w:rsid w:val="00256433"/>
    <w:rsid w:val="00262960"/>
    <w:rsid w:val="00264775"/>
    <w:rsid w:val="00265FC1"/>
    <w:rsid w:val="00271C8B"/>
    <w:rsid w:val="00282567"/>
    <w:rsid w:val="0029235B"/>
    <w:rsid w:val="002A2E19"/>
    <w:rsid w:val="002B1B14"/>
    <w:rsid w:val="002C2742"/>
    <w:rsid w:val="002C294E"/>
    <w:rsid w:val="002C7DDC"/>
    <w:rsid w:val="002D3A5B"/>
    <w:rsid w:val="002E4CC3"/>
    <w:rsid w:val="002E5697"/>
    <w:rsid w:val="002F4BF0"/>
    <w:rsid w:val="002F597B"/>
    <w:rsid w:val="00302A02"/>
    <w:rsid w:val="00303D51"/>
    <w:rsid w:val="00306FE9"/>
    <w:rsid w:val="00314443"/>
    <w:rsid w:val="00327019"/>
    <w:rsid w:val="003320F6"/>
    <w:rsid w:val="00334A0E"/>
    <w:rsid w:val="00341613"/>
    <w:rsid w:val="00347291"/>
    <w:rsid w:val="00347B70"/>
    <w:rsid w:val="00354430"/>
    <w:rsid w:val="0035558A"/>
    <w:rsid w:val="003635C1"/>
    <w:rsid w:val="00367751"/>
    <w:rsid w:val="0036787D"/>
    <w:rsid w:val="00371158"/>
    <w:rsid w:val="003922E6"/>
    <w:rsid w:val="00397FF3"/>
    <w:rsid w:val="003A44C6"/>
    <w:rsid w:val="003A62A3"/>
    <w:rsid w:val="003D30E2"/>
    <w:rsid w:val="003D3397"/>
    <w:rsid w:val="003E114E"/>
    <w:rsid w:val="003F5B03"/>
    <w:rsid w:val="00405C4D"/>
    <w:rsid w:val="004228F9"/>
    <w:rsid w:val="004346DC"/>
    <w:rsid w:val="0043597A"/>
    <w:rsid w:val="0044616F"/>
    <w:rsid w:val="00455CAB"/>
    <w:rsid w:val="0046669C"/>
    <w:rsid w:val="00482695"/>
    <w:rsid w:val="004A459A"/>
    <w:rsid w:val="004A4B54"/>
    <w:rsid w:val="004A5AEA"/>
    <w:rsid w:val="004C7DF0"/>
    <w:rsid w:val="004D1058"/>
    <w:rsid w:val="004D1384"/>
    <w:rsid w:val="004D5691"/>
    <w:rsid w:val="004D6E43"/>
    <w:rsid w:val="004E29FD"/>
    <w:rsid w:val="004E5880"/>
    <w:rsid w:val="004E5B72"/>
    <w:rsid w:val="004F4F3E"/>
    <w:rsid w:val="004F6C69"/>
    <w:rsid w:val="00503220"/>
    <w:rsid w:val="005065C2"/>
    <w:rsid w:val="00534E16"/>
    <w:rsid w:val="005455DE"/>
    <w:rsid w:val="0057722B"/>
    <w:rsid w:val="005A1092"/>
    <w:rsid w:val="005B00D7"/>
    <w:rsid w:val="005B2B4C"/>
    <w:rsid w:val="005B4008"/>
    <w:rsid w:val="005C5BB7"/>
    <w:rsid w:val="005E1BC1"/>
    <w:rsid w:val="005E5052"/>
    <w:rsid w:val="005F7327"/>
    <w:rsid w:val="006034F7"/>
    <w:rsid w:val="00604129"/>
    <w:rsid w:val="006108D3"/>
    <w:rsid w:val="00616169"/>
    <w:rsid w:val="00617CA7"/>
    <w:rsid w:val="00640049"/>
    <w:rsid w:val="00641D4E"/>
    <w:rsid w:val="006648C5"/>
    <w:rsid w:val="006A15E4"/>
    <w:rsid w:val="006A291A"/>
    <w:rsid w:val="006A30C1"/>
    <w:rsid w:val="006B6EC3"/>
    <w:rsid w:val="006C0B91"/>
    <w:rsid w:val="006C25E5"/>
    <w:rsid w:val="006D7C35"/>
    <w:rsid w:val="006F4EFB"/>
    <w:rsid w:val="006F7508"/>
    <w:rsid w:val="007003A0"/>
    <w:rsid w:val="00705247"/>
    <w:rsid w:val="00713095"/>
    <w:rsid w:val="00714E71"/>
    <w:rsid w:val="0073001E"/>
    <w:rsid w:val="007424C2"/>
    <w:rsid w:val="007444E3"/>
    <w:rsid w:val="00747234"/>
    <w:rsid w:val="00755339"/>
    <w:rsid w:val="00755FCF"/>
    <w:rsid w:val="00756C97"/>
    <w:rsid w:val="00762733"/>
    <w:rsid w:val="007968FB"/>
    <w:rsid w:val="007C3813"/>
    <w:rsid w:val="007D3611"/>
    <w:rsid w:val="007D3F49"/>
    <w:rsid w:val="007E370C"/>
    <w:rsid w:val="00815B70"/>
    <w:rsid w:val="00816FC6"/>
    <w:rsid w:val="008225E2"/>
    <w:rsid w:val="00822694"/>
    <w:rsid w:val="008335DB"/>
    <w:rsid w:val="00840631"/>
    <w:rsid w:val="0084280A"/>
    <w:rsid w:val="00843211"/>
    <w:rsid w:val="0085726A"/>
    <w:rsid w:val="008578FE"/>
    <w:rsid w:val="008641EE"/>
    <w:rsid w:val="00866A63"/>
    <w:rsid w:val="00876724"/>
    <w:rsid w:val="00877548"/>
    <w:rsid w:val="0089289D"/>
    <w:rsid w:val="008A05BE"/>
    <w:rsid w:val="008B54BE"/>
    <w:rsid w:val="008D4A62"/>
    <w:rsid w:val="008D4CB7"/>
    <w:rsid w:val="008D531C"/>
    <w:rsid w:val="008D6641"/>
    <w:rsid w:val="008E2DBF"/>
    <w:rsid w:val="008E4F4D"/>
    <w:rsid w:val="00905E29"/>
    <w:rsid w:val="009073BF"/>
    <w:rsid w:val="0091017E"/>
    <w:rsid w:val="00920862"/>
    <w:rsid w:val="00934053"/>
    <w:rsid w:val="00934FE3"/>
    <w:rsid w:val="009362AD"/>
    <w:rsid w:val="009409F3"/>
    <w:rsid w:val="00943A7A"/>
    <w:rsid w:val="009501DE"/>
    <w:rsid w:val="00950743"/>
    <w:rsid w:val="0096023A"/>
    <w:rsid w:val="0096297F"/>
    <w:rsid w:val="009810C1"/>
    <w:rsid w:val="00990971"/>
    <w:rsid w:val="0099244D"/>
    <w:rsid w:val="00994DB3"/>
    <w:rsid w:val="00995978"/>
    <w:rsid w:val="0099765E"/>
    <w:rsid w:val="009A03C3"/>
    <w:rsid w:val="009A2DDE"/>
    <w:rsid w:val="009A3D5D"/>
    <w:rsid w:val="009B746D"/>
    <w:rsid w:val="009C0B60"/>
    <w:rsid w:val="009C0CE9"/>
    <w:rsid w:val="009F6C81"/>
    <w:rsid w:val="009F7C50"/>
    <w:rsid w:val="00A01BAD"/>
    <w:rsid w:val="00A01FE4"/>
    <w:rsid w:val="00A12146"/>
    <w:rsid w:val="00A35A13"/>
    <w:rsid w:val="00A41D3A"/>
    <w:rsid w:val="00A52F6F"/>
    <w:rsid w:val="00A5703D"/>
    <w:rsid w:val="00A605E5"/>
    <w:rsid w:val="00A6208E"/>
    <w:rsid w:val="00A62CA6"/>
    <w:rsid w:val="00A640C9"/>
    <w:rsid w:val="00A640FA"/>
    <w:rsid w:val="00A65305"/>
    <w:rsid w:val="00A764A6"/>
    <w:rsid w:val="00A9114C"/>
    <w:rsid w:val="00A9670E"/>
    <w:rsid w:val="00AA64D0"/>
    <w:rsid w:val="00AA6A3F"/>
    <w:rsid w:val="00AC647E"/>
    <w:rsid w:val="00AC7838"/>
    <w:rsid w:val="00AD2BCB"/>
    <w:rsid w:val="00AE1EDD"/>
    <w:rsid w:val="00AF2339"/>
    <w:rsid w:val="00AF394D"/>
    <w:rsid w:val="00B04EA9"/>
    <w:rsid w:val="00B10581"/>
    <w:rsid w:val="00B12DBC"/>
    <w:rsid w:val="00B13A12"/>
    <w:rsid w:val="00B2005C"/>
    <w:rsid w:val="00B32508"/>
    <w:rsid w:val="00B32A0B"/>
    <w:rsid w:val="00B411D6"/>
    <w:rsid w:val="00B43391"/>
    <w:rsid w:val="00B45834"/>
    <w:rsid w:val="00B516B2"/>
    <w:rsid w:val="00B541D1"/>
    <w:rsid w:val="00B548D8"/>
    <w:rsid w:val="00B576B8"/>
    <w:rsid w:val="00B65917"/>
    <w:rsid w:val="00B6635B"/>
    <w:rsid w:val="00B67BF3"/>
    <w:rsid w:val="00B72D42"/>
    <w:rsid w:val="00B74177"/>
    <w:rsid w:val="00B776D3"/>
    <w:rsid w:val="00B8368B"/>
    <w:rsid w:val="00B8744D"/>
    <w:rsid w:val="00B93BE2"/>
    <w:rsid w:val="00BB152F"/>
    <w:rsid w:val="00BB6962"/>
    <w:rsid w:val="00BD60BA"/>
    <w:rsid w:val="00BE14F0"/>
    <w:rsid w:val="00BE1988"/>
    <w:rsid w:val="00BE359E"/>
    <w:rsid w:val="00BF2B4C"/>
    <w:rsid w:val="00C00ADE"/>
    <w:rsid w:val="00C11013"/>
    <w:rsid w:val="00C26A0B"/>
    <w:rsid w:val="00C358AF"/>
    <w:rsid w:val="00C411FE"/>
    <w:rsid w:val="00C423E2"/>
    <w:rsid w:val="00C5059D"/>
    <w:rsid w:val="00C52911"/>
    <w:rsid w:val="00C53835"/>
    <w:rsid w:val="00C53EC3"/>
    <w:rsid w:val="00C63315"/>
    <w:rsid w:val="00C63A13"/>
    <w:rsid w:val="00C63CB1"/>
    <w:rsid w:val="00C64BA5"/>
    <w:rsid w:val="00C70E4E"/>
    <w:rsid w:val="00C7536C"/>
    <w:rsid w:val="00CA2E51"/>
    <w:rsid w:val="00CB136C"/>
    <w:rsid w:val="00CB3289"/>
    <w:rsid w:val="00CC2AEB"/>
    <w:rsid w:val="00CC676E"/>
    <w:rsid w:val="00CD3D5A"/>
    <w:rsid w:val="00CD6EC0"/>
    <w:rsid w:val="00CF4F49"/>
    <w:rsid w:val="00D0053E"/>
    <w:rsid w:val="00D02718"/>
    <w:rsid w:val="00D028ED"/>
    <w:rsid w:val="00D130B4"/>
    <w:rsid w:val="00D13D49"/>
    <w:rsid w:val="00D227D9"/>
    <w:rsid w:val="00D23587"/>
    <w:rsid w:val="00D27412"/>
    <w:rsid w:val="00D30E48"/>
    <w:rsid w:val="00D3414A"/>
    <w:rsid w:val="00D37B42"/>
    <w:rsid w:val="00D65501"/>
    <w:rsid w:val="00D65D6E"/>
    <w:rsid w:val="00D7086B"/>
    <w:rsid w:val="00D8091D"/>
    <w:rsid w:val="00D853CB"/>
    <w:rsid w:val="00D872FD"/>
    <w:rsid w:val="00DA14B9"/>
    <w:rsid w:val="00DA2903"/>
    <w:rsid w:val="00DB3E97"/>
    <w:rsid w:val="00E12B6E"/>
    <w:rsid w:val="00E220FA"/>
    <w:rsid w:val="00E44CB1"/>
    <w:rsid w:val="00E4633B"/>
    <w:rsid w:val="00E5282C"/>
    <w:rsid w:val="00E52C04"/>
    <w:rsid w:val="00E60735"/>
    <w:rsid w:val="00E71D7A"/>
    <w:rsid w:val="00E733D5"/>
    <w:rsid w:val="00E74BC4"/>
    <w:rsid w:val="00E76C1D"/>
    <w:rsid w:val="00E85FDF"/>
    <w:rsid w:val="00E869C5"/>
    <w:rsid w:val="00E9274A"/>
    <w:rsid w:val="00E92FC5"/>
    <w:rsid w:val="00E97E9E"/>
    <w:rsid w:val="00EA1EF5"/>
    <w:rsid w:val="00EA7FD7"/>
    <w:rsid w:val="00ED1F7D"/>
    <w:rsid w:val="00EE104B"/>
    <w:rsid w:val="00EF0E63"/>
    <w:rsid w:val="00F1001C"/>
    <w:rsid w:val="00F10DB5"/>
    <w:rsid w:val="00F1402D"/>
    <w:rsid w:val="00F14B0A"/>
    <w:rsid w:val="00F22118"/>
    <w:rsid w:val="00F26711"/>
    <w:rsid w:val="00F27C8B"/>
    <w:rsid w:val="00F355C3"/>
    <w:rsid w:val="00F361AA"/>
    <w:rsid w:val="00F50401"/>
    <w:rsid w:val="00F549E1"/>
    <w:rsid w:val="00F616FE"/>
    <w:rsid w:val="00F61926"/>
    <w:rsid w:val="00F719CE"/>
    <w:rsid w:val="00F8223C"/>
    <w:rsid w:val="00F91EB9"/>
    <w:rsid w:val="00F93D5A"/>
    <w:rsid w:val="00F93E30"/>
    <w:rsid w:val="00F93F2A"/>
    <w:rsid w:val="00FA00ED"/>
    <w:rsid w:val="00FA136E"/>
    <w:rsid w:val="00FA37FA"/>
    <w:rsid w:val="00FA6680"/>
    <w:rsid w:val="00FB504A"/>
    <w:rsid w:val="00FB56EE"/>
    <w:rsid w:val="00FC198A"/>
    <w:rsid w:val="00FC5832"/>
    <w:rsid w:val="00FE32CC"/>
    <w:rsid w:val="00FF2C08"/>
    <w:rsid w:val="00FF53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E32BD-6F3C-47BC-9CC5-8DE5750A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5C2"/>
    <w:pPr>
      <w:spacing w:line="360" w:lineRule="auto"/>
      <w:jc w:val="both"/>
    </w:pPr>
    <w:rPr>
      <w:rFonts w:ascii="Arial" w:hAnsi="Arial"/>
      <w:sz w:val="24"/>
    </w:rPr>
  </w:style>
  <w:style w:type="paragraph" w:styleId="Heading1">
    <w:name w:val="heading 1"/>
    <w:basedOn w:val="Normal"/>
    <w:next w:val="Normal"/>
    <w:link w:val="Heading1Char"/>
    <w:uiPriority w:val="9"/>
    <w:qFormat/>
    <w:rsid w:val="00C53E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53EC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53EC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53EC3"/>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C3"/>
    <w:rPr>
      <w:rFonts w:ascii="Arial" w:eastAsiaTheme="majorEastAsia" w:hAnsi="Arial" w:cstheme="majorBidi"/>
      <w:b/>
      <w:sz w:val="32"/>
      <w:szCs w:val="32"/>
    </w:rPr>
  </w:style>
  <w:style w:type="paragraph" w:styleId="ListParagraph">
    <w:name w:val="List Paragraph"/>
    <w:basedOn w:val="Normal"/>
    <w:uiPriority w:val="34"/>
    <w:qFormat/>
    <w:rsid w:val="00FF5325"/>
    <w:pPr>
      <w:ind w:left="720"/>
      <w:contextualSpacing/>
    </w:pPr>
  </w:style>
  <w:style w:type="character" w:customStyle="1" w:styleId="Heading2Char">
    <w:name w:val="Heading 2 Char"/>
    <w:basedOn w:val="DefaultParagraphFont"/>
    <w:link w:val="Heading2"/>
    <w:uiPriority w:val="9"/>
    <w:rsid w:val="00C53EC3"/>
    <w:rPr>
      <w:rFonts w:ascii="Arial" w:eastAsiaTheme="majorEastAsia" w:hAnsi="Arial" w:cstheme="majorBidi"/>
      <w:b/>
      <w:sz w:val="28"/>
      <w:szCs w:val="26"/>
    </w:rPr>
  </w:style>
  <w:style w:type="table" w:styleId="TableGrid">
    <w:name w:val="Table Grid"/>
    <w:basedOn w:val="TableNormal"/>
    <w:uiPriority w:val="59"/>
    <w:rsid w:val="00B6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36"/>
    <w:rPr>
      <w:color w:val="808080"/>
    </w:rPr>
  </w:style>
  <w:style w:type="paragraph" w:styleId="NoSpacing">
    <w:name w:val="No Spacing"/>
    <w:uiPriority w:val="1"/>
    <w:qFormat/>
    <w:rsid w:val="000320CF"/>
    <w:pPr>
      <w:spacing w:after="0" w:line="240" w:lineRule="auto"/>
    </w:pPr>
  </w:style>
  <w:style w:type="paragraph" w:styleId="Caption">
    <w:name w:val="caption"/>
    <w:basedOn w:val="Normal"/>
    <w:next w:val="Normal"/>
    <w:uiPriority w:val="35"/>
    <w:unhideWhenUsed/>
    <w:qFormat/>
    <w:rsid w:val="000320CF"/>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C53EC3"/>
    <w:rPr>
      <w:rFonts w:ascii="Arial" w:eastAsiaTheme="majorEastAsia" w:hAnsi="Arial" w:cstheme="majorBidi"/>
      <w:b/>
      <w:sz w:val="24"/>
      <w:szCs w:val="24"/>
    </w:rPr>
  </w:style>
  <w:style w:type="paragraph" w:styleId="FootnoteText">
    <w:name w:val="footnote text"/>
    <w:basedOn w:val="Normal"/>
    <w:link w:val="FootnoteTextChar"/>
    <w:uiPriority w:val="99"/>
    <w:semiHidden/>
    <w:unhideWhenUsed/>
    <w:rsid w:val="008335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5DB"/>
    <w:rPr>
      <w:sz w:val="20"/>
      <w:szCs w:val="20"/>
    </w:rPr>
  </w:style>
  <w:style w:type="character" w:styleId="FootnoteReference">
    <w:name w:val="footnote reference"/>
    <w:basedOn w:val="DefaultParagraphFont"/>
    <w:uiPriority w:val="99"/>
    <w:semiHidden/>
    <w:unhideWhenUsed/>
    <w:rsid w:val="008335DB"/>
    <w:rPr>
      <w:vertAlign w:val="superscript"/>
    </w:rPr>
  </w:style>
  <w:style w:type="character" w:styleId="Hyperlink">
    <w:name w:val="Hyperlink"/>
    <w:basedOn w:val="DefaultParagraphFont"/>
    <w:uiPriority w:val="99"/>
    <w:unhideWhenUsed/>
    <w:rsid w:val="00354430"/>
    <w:rPr>
      <w:color w:val="0000FF" w:themeColor="hyperlink"/>
      <w:u w:val="single"/>
    </w:rPr>
  </w:style>
  <w:style w:type="paragraph" w:styleId="TOCHeading">
    <w:name w:val="TOC Heading"/>
    <w:basedOn w:val="Heading1"/>
    <w:next w:val="Normal"/>
    <w:uiPriority w:val="39"/>
    <w:unhideWhenUsed/>
    <w:qFormat/>
    <w:rsid w:val="00341613"/>
    <w:pPr>
      <w:spacing w:line="259" w:lineRule="auto"/>
      <w:outlineLvl w:val="9"/>
    </w:pPr>
    <w:rPr>
      <w:lang w:val="en-US"/>
    </w:rPr>
  </w:style>
  <w:style w:type="paragraph" w:styleId="TOC1">
    <w:name w:val="toc 1"/>
    <w:basedOn w:val="Normal"/>
    <w:next w:val="Normal"/>
    <w:autoRedefine/>
    <w:uiPriority w:val="39"/>
    <w:unhideWhenUsed/>
    <w:rsid w:val="00341613"/>
    <w:pPr>
      <w:spacing w:after="100"/>
    </w:pPr>
  </w:style>
  <w:style w:type="paragraph" w:styleId="TOC2">
    <w:name w:val="toc 2"/>
    <w:basedOn w:val="Normal"/>
    <w:next w:val="Normal"/>
    <w:autoRedefine/>
    <w:uiPriority w:val="39"/>
    <w:unhideWhenUsed/>
    <w:rsid w:val="00341613"/>
    <w:pPr>
      <w:spacing w:after="100"/>
      <w:ind w:left="220"/>
    </w:pPr>
  </w:style>
  <w:style w:type="paragraph" w:styleId="TOC3">
    <w:name w:val="toc 3"/>
    <w:basedOn w:val="Normal"/>
    <w:next w:val="Normal"/>
    <w:autoRedefine/>
    <w:uiPriority w:val="39"/>
    <w:unhideWhenUsed/>
    <w:rsid w:val="00341613"/>
    <w:pPr>
      <w:spacing w:after="100"/>
      <w:ind w:left="440"/>
    </w:pPr>
  </w:style>
  <w:style w:type="character" w:customStyle="1" w:styleId="Heading4Char">
    <w:name w:val="Heading 4 Char"/>
    <w:basedOn w:val="DefaultParagraphFont"/>
    <w:link w:val="Heading4"/>
    <w:uiPriority w:val="9"/>
    <w:rsid w:val="00C53EC3"/>
    <w:rPr>
      <w:rFonts w:ascii="Arial" w:eastAsiaTheme="majorEastAsia" w:hAnsi="Arial" w:cstheme="majorBidi"/>
      <w:b/>
      <w:i/>
      <w:iCs/>
      <w:sz w:val="24"/>
    </w:rPr>
  </w:style>
  <w:style w:type="paragraph" w:styleId="TOC4">
    <w:name w:val="toc 4"/>
    <w:basedOn w:val="Normal"/>
    <w:next w:val="Normal"/>
    <w:autoRedefine/>
    <w:uiPriority w:val="39"/>
    <w:unhideWhenUsed/>
    <w:rsid w:val="00341613"/>
    <w:pPr>
      <w:spacing w:after="100"/>
      <w:ind w:left="660"/>
    </w:pPr>
  </w:style>
  <w:style w:type="character" w:customStyle="1" w:styleId="pl-en">
    <w:name w:val="pl-en"/>
    <w:basedOn w:val="DefaultParagraphFont"/>
    <w:rsid w:val="00C7536C"/>
  </w:style>
  <w:style w:type="character" w:customStyle="1" w:styleId="pl-k">
    <w:name w:val="pl-k"/>
    <w:basedOn w:val="DefaultParagraphFont"/>
    <w:rsid w:val="00C7536C"/>
  </w:style>
  <w:style w:type="character" w:customStyle="1" w:styleId="pl-smi">
    <w:name w:val="pl-smi"/>
    <w:basedOn w:val="DefaultParagraphFont"/>
    <w:rsid w:val="00C7536C"/>
  </w:style>
  <w:style w:type="character" w:customStyle="1" w:styleId="pl-v">
    <w:name w:val="pl-v"/>
    <w:basedOn w:val="DefaultParagraphFont"/>
    <w:rsid w:val="00C7536C"/>
  </w:style>
  <w:style w:type="character" w:customStyle="1" w:styleId="pl-c1">
    <w:name w:val="pl-c1"/>
    <w:basedOn w:val="DefaultParagraphFont"/>
    <w:rsid w:val="00C7536C"/>
  </w:style>
  <w:style w:type="character" w:styleId="FollowedHyperlink">
    <w:name w:val="FollowedHyperlink"/>
    <w:basedOn w:val="DefaultParagraphFont"/>
    <w:uiPriority w:val="99"/>
    <w:semiHidden/>
    <w:unhideWhenUsed/>
    <w:rsid w:val="00133450"/>
    <w:rPr>
      <w:color w:val="800080" w:themeColor="followedHyperlink"/>
      <w:u w:val="single"/>
    </w:rPr>
  </w:style>
  <w:style w:type="paragraph" w:styleId="HTMLPreformatted">
    <w:name w:val="HTML Preformatted"/>
    <w:basedOn w:val="Normal"/>
    <w:link w:val="HTMLPreformattedChar"/>
    <w:uiPriority w:val="99"/>
    <w:semiHidden/>
    <w:unhideWhenUsed/>
    <w:rsid w:val="00232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32D5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2307">
      <w:bodyDiv w:val="1"/>
      <w:marLeft w:val="0"/>
      <w:marRight w:val="0"/>
      <w:marTop w:val="0"/>
      <w:marBottom w:val="0"/>
      <w:divBdr>
        <w:top w:val="none" w:sz="0" w:space="0" w:color="auto"/>
        <w:left w:val="none" w:sz="0" w:space="0" w:color="auto"/>
        <w:bottom w:val="none" w:sz="0" w:space="0" w:color="auto"/>
        <w:right w:val="none" w:sz="0" w:space="0" w:color="auto"/>
      </w:divBdr>
    </w:div>
    <w:div w:id="140732785">
      <w:bodyDiv w:val="1"/>
      <w:marLeft w:val="0"/>
      <w:marRight w:val="0"/>
      <w:marTop w:val="0"/>
      <w:marBottom w:val="0"/>
      <w:divBdr>
        <w:top w:val="none" w:sz="0" w:space="0" w:color="auto"/>
        <w:left w:val="none" w:sz="0" w:space="0" w:color="auto"/>
        <w:bottom w:val="none" w:sz="0" w:space="0" w:color="auto"/>
        <w:right w:val="none" w:sz="0" w:space="0" w:color="auto"/>
      </w:divBdr>
    </w:div>
    <w:div w:id="146631711">
      <w:bodyDiv w:val="1"/>
      <w:marLeft w:val="0"/>
      <w:marRight w:val="0"/>
      <w:marTop w:val="0"/>
      <w:marBottom w:val="0"/>
      <w:divBdr>
        <w:top w:val="none" w:sz="0" w:space="0" w:color="auto"/>
        <w:left w:val="none" w:sz="0" w:space="0" w:color="auto"/>
        <w:bottom w:val="none" w:sz="0" w:space="0" w:color="auto"/>
        <w:right w:val="none" w:sz="0" w:space="0" w:color="auto"/>
      </w:divBdr>
    </w:div>
    <w:div w:id="488374425">
      <w:bodyDiv w:val="1"/>
      <w:marLeft w:val="0"/>
      <w:marRight w:val="0"/>
      <w:marTop w:val="0"/>
      <w:marBottom w:val="0"/>
      <w:divBdr>
        <w:top w:val="none" w:sz="0" w:space="0" w:color="auto"/>
        <w:left w:val="none" w:sz="0" w:space="0" w:color="auto"/>
        <w:bottom w:val="none" w:sz="0" w:space="0" w:color="auto"/>
        <w:right w:val="none" w:sz="0" w:space="0" w:color="auto"/>
      </w:divBdr>
    </w:div>
    <w:div w:id="564877215">
      <w:bodyDiv w:val="1"/>
      <w:marLeft w:val="0"/>
      <w:marRight w:val="0"/>
      <w:marTop w:val="0"/>
      <w:marBottom w:val="0"/>
      <w:divBdr>
        <w:top w:val="none" w:sz="0" w:space="0" w:color="auto"/>
        <w:left w:val="none" w:sz="0" w:space="0" w:color="auto"/>
        <w:bottom w:val="none" w:sz="0" w:space="0" w:color="auto"/>
        <w:right w:val="none" w:sz="0" w:space="0" w:color="auto"/>
      </w:divBdr>
    </w:div>
    <w:div w:id="604269565">
      <w:bodyDiv w:val="1"/>
      <w:marLeft w:val="0"/>
      <w:marRight w:val="0"/>
      <w:marTop w:val="0"/>
      <w:marBottom w:val="0"/>
      <w:divBdr>
        <w:top w:val="none" w:sz="0" w:space="0" w:color="auto"/>
        <w:left w:val="none" w:sz="0" w:space="0" w:color="auto"/>
        <w:bottom w:val="none" w:sz="0" w:space="0" w:color="auto"/>
        <w:right w:val="none" w:sz="0" w:space="0" w:color="auto"/>
      </w:divBdr>
    </w:div>
    <w:div w:id="679355289">
      <w:bodyDiv w:val="1"/>
      <w:marLeft w:val="0"/>
      <w:marRight w:val="0"/>
      <w:marTop w:val="0"/>
      <w:marBottom w:val="0"/>
      <w:divBdr>
        <w:top w:val="none" w:sz="0" w:space="0" w:color="auto"/>
        <w:left w:val="none" w:sz="0" w:space="0" w:color="auto"/>
        <w:bottom w:val="none" w:sz="0" w:space="0" w:color="auto"/>
        <w:right w:val="none" w:sz="0" w:space="0" w:color="auto"/>
      </w:divBdr>
    </w:div>
    <w:div w:id="686180361">
      <w:bodyDiv w:val="1"/>
      <w:marLeft w:val="0"/>
      <w:marRight w:val="0"/>
      <w:marTop w:val="0"/>
      <w:marBottom w:val="0"/>
      <w:divBdr>
        <w:top w:val="none" w:sz="0" w:space="0" w:color="auto"/>
        <w:left w:val="none" w:sz="0" w:space="0" w:color="auto"/>
        <w:bottom w:val="none" w:sz="0" w:space="0" w:color="auto"/>
        <w:right w:val="none" w:sz="0" w:space="0" w:color="auto"/>
      </w:divBdr>
    </w:div>
    <w:div w:id="692000338">
      <w:bodyDiv w:val="1"/>
      <w:marLeft w:val="0"/>
      <w:marRight w:val="0"/>
      <w:marTop w:val="0"/>
      <w:marBottom w:val="0"/>
      <w:divBdr>
        <w:top w:val="none" w:sz="0" w:space="0" w:color="auto"/>
        <w:left w:val="none" w:sz="0" w:space="0" w:color="auto"/>
        <w:bottom w:val="none" w:sz="0" w:space="0" w:color="auto"/>
        <w:right w:val="none" w:sz="0" w:space="0" w:color="auto"/>
      </w:divBdr>
    </w:div>
    <w:div w:id="693305535">
      <w:bodyDiv w:val="1"/>
      <w:marLeft w:val="0"/>
      <w:marRight w:val="0"/>
      <w:marTop w:val="0"/>
      <w:marBottom w:val="0"/>
      <w:divBdr>
        <w:top w:val="none" w:sz="0" w:space="0" w:color="auto"/>
        <w:left w:val="none" w:sz="0" w:space="0" w:color="auto"/>
        <w:bottom w:val="none" w:sz="0" w:space="0" w:color="auto"/>
        <w:right w:val="none" w:sz="0" w:space="0" w:color="auto"/>
      </w:divBdr>
    </w:div>
    <w:div w:id="718865244">
      <w:bodyDiv w:val="1"/>
      <w:marLeft w:val="0"/>
      <w:marRight w:val="0"/>
      <w:marTop w:val="0"/>
      <w:marBottom w:val="0"/>
      <w:divBdr>
        <w:top w:val="none" w:sz="0" w:space="0" w:color="auto"/>
        <w:left w:val="none" w:sz="0" w:space="0" w:color="auto"/>
        <w:bottom w:val="none" w:sz="0" w:space="0" w:color="auto"/>
        <w:right w:val="none" w:sz="0" w:space="0" w:color="auto"/>
      </w:divBdr>
    </w:div>
    <w:div w:id="733891899">
      <w:bodyDiv w:val="1"/>
      <w:marLeft w:val="0"/>
      <w:marRight w:val="0"/>
      <w:marTop w:val="0"/>
      <w:marBottom w:val="0"/>
      <w:divBdr>
        <w:top w:val="none" w:sz="0" w:space="0" w:color="auto"/>
        <w:left w:val="none" w:sz="0" w:space="0" w:color="auto"/>
        <w:bottom w:val="none" w:sz="0" w:space="0" w:color="auto"/>
        <w:right w:val="none" w:sz="0" w:space="0" w:color="auto"/>
      </w:divBdr>
    </w:div>
    <w:div w:id="831025627">
      <w:bodyDiv w:val="1"/>
      <w:marLeft w:val="0"/>
      <w:marRight w:val="0"/>
      <w:marTop w:val="0"/>
      <w:marBottom w:val="0"/>
      <w:divBdr>
        <w:top w:val="none" w:sz="0" w:space="0" w:color="auto"/>
        <w:left w:val="none" w:sz="0" w:space="0" w:color="auto"/>
        <w:bottom w:val="none" w:sz="0" w:space="0" w:color="auto"/>
        <w:right w:val="none" w:sz="0" w:space="0" w:color="auto"/>
      </w:divBdr>
    </w:div>
    <w:div w:id="880048531">
      <w:bodyDiv w:val="1"/>
      <w:marLeft w:val="0"/>
      <w:marRight w:val="0"/>
      <w:marTop w:val="0"/>
      <w:marBottom w:val="0"/>
      <w:divBdr>
        <w:top w:val="none" w:sz="0" w:space="0" w:color="auto"/>
        <w:left w:val="none" w:sz="0" w:space="0" w:color="auto"/>
        <w:bottom w:val="none" w:sz="0" w:space="0" w:color="auto"/>
        <w:right w:val="none" w:sz="0" w:space="0" w:color="auto"/>
      </w:divBdr>
    </w:div>
    <w:div w:id="977733634">
      <w:bodyDiv w:val="1"/>
      <w:marLeft w:val="0"/>
      <w:marRight w:val="0"/>
      <w:marTop w:val="0"/>
      <w:marBottom w:val="0"/>
      <w:divBdr>
        <w:top w:val="none" w:sz="0" w:space="0" w:color="auto"/>
        <w:left w:val="none" w:sz="0" w:space="0" w:color="auto"/>
        <w:bottom w:val="none" w:sz="0" w:space="0" w:color="auto"/>
        <w:right w:val="none" w:sz="0" w:space="0" w:color="auto"/>
      </w:divBdr>
    </w:div>
    <w:div w:id="1024138157">
      <w:bodyDiv w:val="1"/>
      <w:marLeft w:val="0"/>
      <w:marRight w:val="0"/>
      <w:marTop w:val="0"/>
      <w:marBottom w:val="0"/>
      <w:divBdr>
        <w:top w:val="none" w:sz="0" w:space="0" w:color="auto"/>
        <w:left w:val="none" w:sz="0" w:space="0" w:color="auto"/>
        <w:bottom w:val="none" w:sz="0" w:space="0" w:color="auto"/>
        <w:right w:val="none" w:sz="0" w:space="0" w:color="auto"/>
      </w:divBdr>
    </w:div>
    <w:div w:id="1087119894">
      <w:bodyDiv w:val="1"/>
      <w:marLeft w:val="0"/>
      <w:marRight w:val="0"/>
      <w:marTop w:val="0"/>
      <w:marBottom w:val="0"/>
      <w:divBdr>
        <w:top w:val="none" w:sz="0" w:space="0" w:color="auto"/>
        <w:left w:val="none" w:sz="0" w:space="0" w:color="auto"/>
        <w:bottom w:val="none" w:sz="0" w:space="0" w:color="auto"/>
        <w:right w:val="none" w:sz="0" w:space="0" w:color="auto"/>
      </w:divBdr>
    </w:div>
    <w:div w:id="1151991839">
      <w:bodyDiv w:val="1"/>
      <w:marLeft w:val="0"/>
      <w:marRight w:val="0"/>
      <w:marTop w:val="0"/>
      <w:marBottom w:val="0"/>
      <w:divBdr>
        <w:top w:val="none" w:sz="0" w:space="0" w:color="auto"/>
        <w:left w:val="none" w:sz="0" w:space="0" w:color="auto"/>
        <w:bottom w:val="none" w:sz="0" w:space="0" w:color="auto"/>
        <w:right w:val="none" w:sz="0" w:space="0" w:color="auto"/>
      </w:divBdr>
    </w:div>
    <w:div w:id="1191525292">
      <w:bodyDiv w:val="1"/>
      <w:marLeft w:val="0"/>
      <w:marRight w:val="0"/>
      <w:marTop w:val="0"/>
      <w:marBottom w:val="0"/>
      <w:divBdr>
        <w:top w:val="none" w:sz="0" w:space="0" w:color="auto"/>
        <w:left w:val="none" w:sz="0" w:space="0" w:color="auto"/>
        <w:bottom w:val="none" w:sz="0" w:space="0" w:color="auto"/>
        <w:right w:val="none" w:sz="0" w:space="0" w:color="auto"/>
      </w:divBdr>
    </w:div>
    <w:div w:id="1225023724">
      <w:bodyDiv w:val="1"/>
      <w:marLeft w:val="0"/>
      <w:marRight w:val="0"/>
      <w:marTop w:val="0"/>
      <w:marBottom w:val="0"/>
      <w:divBdr>
        <w:top w:val="none" w:sz="0" w:space="0" w:color="auto"/>
        <w:left w:val="none" w:sz="0" w:space="0" w:color="auto"/>
        <w:bottom w:val="none" w:sz="0" w:space="0" w:color="auto"/>
        <w:right w:val="none" w:sz="0" w:space="0" w:color="auto"/>
      </w:divBdr>
    </w:div>
    <w:div w:id="1243611656">
      <w:bodyDiv w:val="1"/>
      <w:marLeft w:val="0"/>
      <w:marRight w:val="0"/>
      <w:marTop w:val="0"/>
      <w:marBottom w:val="0"/>
      <w:divBdr>
        <w:top w:val="none" w:sz="0" w:space="0" w:color="auto"/>
        <w:left w:val="none" w:sz="0" w:space="0" w:color="auto"/>
        <w:bottom w:val="none" w:sz="0" w:space="0" w:color="auto"/>
        <w:right w:val="none" w:sz="0" w:space="0" w:color="auto"/>
      </w:divBdr>
    </w:div>
    <w:div w:id="1279992618">
      <w:bodyDiv w:val="1"/>
      <w:marLeft w:val="0"/>
      <w:marRight w:val="0"/>
      <w:marTop w:val="0"/>
      <w:marBottom w:val="0"/>
      <w:divBdr>
        <w:top w:val="none" w:sz="0" w:space="0" w:color="auto"/>
        <w:left w:val="none" w:sz="0" w:space="0" w:color="auto"/>
        <w:bottom w:val="none" w:sz="0" w:space="0" w:color="auto"/>
        <w:right w:val="none" w:sz="0" w:space="0" w:color="auto"/>
      </w:divBdr>
    </w:div>
    <w:div w:id="1316185699">
      <w:bodyDiv w:val="1"/>
      <w:marLeft w:val="0"/>
      <w:marRight w:val="0"/>
      <w:marTop w:val="0"/>
      <w:marBottom w:val="0"/>
      <w:divBdr>
        <w:top w:val="none" w:sz="0" w:space="0" w:color="auto"/>
        <w:left w:val="none" w:sz="0" w:space="0" w:color="auto"/>
        <w:bottom w:val="none" w:sz="0" w:space="0" w:color="auto"/>
        <w:right w:val="none" w:sz="0" w:space="0" w:color="auto"/>
      </w:divBdr>
    </w:div>
    <w:div w:id="1461605422">
      <w:bodyDiv w:val="1"/>
      <w:marLeft w:val="0"/>
      <w:marRight w:val="0"/>
      <w:marTop w:val="0"/>
      <w:marBottom w:val="0"/>
      <w:divBdr>
        <w:top w:val="none" w:sz="0" w:space="0" w:color="auto"/>
        <w:left w:val="none" w:sz="0" w:space="0" w:color="auto"/>
        <w:bottom w:val="none" w:sz="0" w:space="0" w:color="auto"/>
        <w:right w:val="none" w:sz="0" w:space="0" w:color="auto"/>
      </w:divBdr>
    </w:div>
    <w:div w:id="1635479952">
      <w:bodyDiv w:val="1"/>
      <w:marLeft w:val="0"/>
      <w:marRight w:val="0"/>
      <w:marTop w:val="0"/>
      <w:marBottom w:val="0"/>
      <w:divBdr>
        <w:top w:val="none" w:sz="0" w:space="0" w:color="auto"/>
        <w:left w:val="none" w:sz="0" w:space="0" w:color="auto"/>
        <w:bottom w:val="none" w:sz="0" w:space="0" w:color="auto"/>
        <w:right w:val="none" w:sz="0" w:space="0" w:color="auto"/>
      </w:divBdr>
    </w:div>
    <w:div w:id="1645811693">
      <w:bodyDiv w:val="1"/>
      <w:marLeft w:val="0"/>
      <w:marRight w:val="0"/>
      <w:marTop w:val="0"/>
      <w:marBottom w:val="0"/>
      <w:divBdr>
        <w:top w:val="none" w:sz="0" w:space="0" w:color="auto"/>
        <w:left w:val="none" w:sz="0" w:space="0" w:color="auto"/>
        <w:bottom w:val="none" w:sz="0" w:space="0" w:color="auto"/>
        <w:right w:val="none" w:sz="0" w:space="0" w:color="auto"/>
      </w:divBdr>
    </w:div>
    <w:div w:id="1744451060">
      <w:bodyDiv w:val="1"/>
      <w:marLeft w:val="0"/>
      <w:marRight w:val="0"/>
      <w:marTop w:val="0"/>
      <w:marBottom w:val="0"/>
      <w:divBdr>
        <w:top w:val="none" w:sz="0" w:space="0" w:color="auto"/>
        <w:left w:val="none" w:sz="0" w:space="0" w:color="auto"/>
        <w:bottom w:val="none" w:sz="0" w:space="0" w:color="auto"/>
        <w:right w:val="none" w:sz="0" w:space="0" w:color="auto"/>
      </w:divBdr>
    </w:div>
    <w:div w:id="1814640283">
      <w:bodyDiv w:val="1"/>
      <w:marLeft w:val="0"/>
      <w:marRight w:val="0"/>
      <w:marTop w:val="0"/>
      <w:marBottom w:val="0"/>
      <w:divBdr>
        <w:top w:val="none" w:sz="0" w:space="0" w:color="auto"/>
        <w:left w:val="none" w:sz="0" w:space="0" w:color="auto"/>
        <w:bottom w:val="none" w:sz="0" w:space="0" w:color="auto"/>
        <w:right w:val="none" w:sz="0" w:space="0" w:color="auto"/>
      </w:divBdr>
    </w:div>
    <w:div w:id="20967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1.xml"/><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0.png"/><Relationship Id="rId42" Type="http://schemas.openxmlformats.org/officeDocument/2006/relationships/hyperlink" Target="https://github.com/stekhoven/missForest/blob/master/R/prodNA.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hart" Target="charts/chart7.xml"/><Relationship Id="rId38"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3.xml"/><Relationship Id="rId41" Type="http://schemas.openxmlformats.org/officeDocument/2006/relationships/hyperlink" Target="https://www.ma.utexas.edu/users/davis/375/popecol/lec4/sto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6.xml"/><Relationship Id="rId37" Type="http://schemas.openxmlformats.org/officeDocument/2006/relationships/chart" Target="charts/chart10.xml"/><Relationship Id="rId40" Type="http://schemas.openxmlformats.org/officeDocument/2006/relationships/chart" Target="charts/chart1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2.xml"/><Relationship Id="rId36" Type="http://schemas.openxmlformats.org/officeDocument/2006/relationships/chart" Target="charts/chart9.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5.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chart" Target="charts/chart4.xml"/><Relationship Id="rId35" Type="http://schemas.openxmlformats.org/officeDocument/2006/relationships/chart" Target="charts/chart8.xm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tuparm\Desktop\master\result\relative%20erro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Sheet1!$C$13</c:f>
              <c:strCache>
                <c:ptCount val="1"/>
                <c:pt idx="0">
                  <c:v>5%</c:v>
                </c:pt>
              </c:strCache>
            </c:strRef>
          </c:tx>
          <c:spPr>
            <a:ln w="28575" cap="rnd">
              <a:solidFill>
                <a:schemeClr val="accent1"/>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Sheet1!$C$14:$C$23</c:f>
              <c:numCache>
                <c:formatCode>General</c:formatCode>
                <c:ptCount val="10"/>
                <c:pt idx="0">
                  <c:v>0.17258039999999999</c:v>
                </c:pt>
                <c:pt idx="1">
                  <c:v>0.40910220000000003</c:v>
                </c:pt>
                <c:pt idx="2">
                  <c:v>9.6085240000000002E-2</c:v>
                </c:pt>
                <c:pt idx="3">
                  <c:v>0.1134508</c:v>
                </c:pt>
                <c:pt idx="4">
                  <c:v>2.2003559999999998E-2</c:v>
                </c:pt>
                <c:pt idx="5">
                  <c:v>2.1175380000000001E-2</c:v>
                </c:pt>
                <c:pt idx="6">
                  <c:v>3.2213480000000003E-2</c:v>
                </c:pt>
                <c:pt idx="7">
                  <c:v>5.10754E-2</c:v>
                </c:pt>
                <c:pt idx="8">
                  <c:v>3.9926139999999999E-2</c:v>
                </c:pt>
                <c:pt idx="9">
                  <c:v>0.13512160000000001</c:v>
                </c:pt>
              </c:numCache>
            </c:numRef>
          </c:val>
          <c:smooth val="0"/>
          <c:extLst>
            <c:ext xmlns:c16="http://schemas.microsoft.com/office/drawing/2014/chart" uri="{C3380CC4-5D6E-409C-BE32-E72D297353CC}">
              <c16:uniqueId val="{00000000-CCF5-4EB2-A411-C19706857D1E}"/>
            </c:ext>
          </c:extLst>
        </c:ser>
        <c:ser>
          <c:idx val="1"/>
          <c:order val="1"/>
          <c:tx>
            <c:strRef>
              <c:f>Sheet1!$D$13</c:f>
              <c:strCache>
                <c:ptCount val="1"/>
                <c:pt idx="0">
                  <c:v>10%</c:v>
                </c:pt>
              </c:strCache>
            </c:strRef>
          </c:tx>
          <c:spPr>
            <a:ln w="28575" cap="rnd">
              <a:solidFill>
                <a:schemeClr val="accent2"/>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Sheet1!$D$14:$D$23</c:f>
              <c:numCache>
                <c:formatCode>General</c:formatCode>
                <c:ptCount val="10"/>
                <c:pt idx="0">
                  <c:v>0.17228289999999999</c:v>
                </c:pt>
                <c:pt idx="1">
                  <c:v>0.342914</c:v>
                </c:pt>
                <c:pt idx="2">
                  <c:v>8.7949180000000002E-2</c:v>
                </c:pt>
                <c:pt idx="3">
                  <c:v>0.13357179999999999</c:v>
                </c:pt>
                <c:pt idx="4">
                  <c:v>4.1102960000000001E-2</c:v>
                </c:pt>
                <c:pt idx="5">
                  <c:v>4.0961879999999999E-2</c:v>
                </c:pt>
                <c:pt idx="6">
                  <c:v>4.660657E-2</c:v>
                </c:pt>
                <c:pt idx="7">
                  <c:v>4.4306579999999998E-2</c:v>
                </c:pt>
                <c:pt idx="8">
                  <c:v>5.3839730000000002E-2</c:v>
                </c:pt>
                <c:pt idx="9">
                  <c:v>0.147004</c:v>
                </c:pt>
              </c:numCache>
            </c:numRef>
          </c:val>
          <c:smooth val="0"/>
          <c:extLst>
            <c:ext xmlns:c16="http://schemas.microsoft.com/office/drawing/2014/chart" uri="{C3380CC4-5D6E-409C-BE32-E72D297353CC}">
              <c16:uniqueId val="{00000001-CCF5-4EB2-A411-C19706857D1E}"/>
            </c:ext>
          </c:extLst>
        </c:ser>
        <c:ser>
          <c:idx val="2"/>
          <c:order val="2"/>
          <c:tx>
            <c:strRef>
              <c:f>Sheet1!$E$13</c:f>
              <c:strCache>
                <c:ptCount val="1"/>
                <c:pt idx="0">
                  <c:v>15%</c:v>
                </c:pt>
              </c:strCache>
            </c:strRef>
          </c:tx>
          <c:spPr>
            <a:ln w="28575" cap="rnd">
              <a:solidFill>
                <a:schemeClr val="accent3"/>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Sheet1!$E$14:$E$23</c:f>
              <c:numCache>
                <c:formatCode>General</c:formatCode>
                <c:ptCount val="10"/>
                <c:pt idx="0">
                  <c:v>0.1721346</c:v>
                </c:pt>
                <c:pt idx="1">
                  <c:v>0.30214790000000002</c:v>
                </c:pt>
                <c:pt idx="2">
                  <c:v>0.1044554</c:v>
                </c:pt>
                <c:pt idx="3">
                  <c:v>0.1201624</c:v>
                </c:pt>
                <c:pt idx="4">
                  <c:v>4.9994919999999998E-2</c:v>
                </c:pt>
                <c:pt idx="5">
                  <c:v>4.8406200000000003E-2</c:v>
                </c:pt>
                <c:pt idx="6">
                  <c:v>4.3269410000000001E-2</c:v>
                </c:pt>
                <c:pt idx="7">
                  <c:v>5.4213749999999998E-2</c:v>
                </c:pt>
                <c:pt idx="8">
                  <c:v>5.5814099999999998E-2</c:v>
                </c:pt>
                <c:pt idx="9">
                  <c:v>0.1236684</c:v>
                </c:pt>
              </c:numCache>
            </c:numRef>
          </c:val>
          <c:smooth val="0"/>
          <c:extLst>
            <c:ext xmlns:c16="http://schemas.microsoft.com/office/drawing/2014/chart" uri="{C3380CC4-5D6E-409C-BE32-E72D297353CC}">
              <c16:uniqueId val="{00000002-CCF5-4EB2-A411-C19706857D1E}"/>
            </c:ext>
          </c:extLst>
        </c:ser>
        <c:ser>
          <c:idx val="3"/>
          <c:order val="3"/>
          <c:tx>
            <c:strRef>
              <c:f>Sheet1!$F$13</c:f>
              <c:strCache>
                <c:ptCount val="1"/>
                <c:pt idx="0">
                  <c:v>20%</c:v>
                </c:pt>
              </c:strCache>
            </c:strRef>
          </c:tx>
          <c:spPr>
            <a:ln w="28575" cap="rnd">
              <a:solidFill>
                <a:schemeClr val="accent4"/>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Sheet1!$F$14:$F$23</c:f>
              <c:numCache>
                <c:formatCode>General</c:formatCode>
                <c:ptCount val="10"/>
                <c:pt idx="0">
                  <c:v>0.1955508</c:v>
                </c:pt>
                <c:pt idx="1">
                  <c:v>0.32992379999999999</c:v>
                </c:pt>
                <c:pt idx="2">
                  <c:v>0.1120642</c:v>
                </c:pt>
                <c:pt idx="3">
                  <c:v>0.1138845</c:v>
                </c:pt>
                <c:pt idx="4">
                  <c:v>3.842222E-2</c:v>
                </c:pt>
                <c:pt idx="5">
                  <c:v>3.4473759999999999E-2</c:v>
                </c:pt>
                <c:pt idx="6">
                  <c:v>5.4648290000000002E-2</c:v>
                </c:pt>
                <c:pt idx="7">
                  <c:v>4.93841E-2</c:v>
                </c:pt>
                <c:pt idx="8">
                  <c:v>6.372179E-2</c:v>
                </c:pt>
                <c:pt idx="9">
                  <c:v>0.13229389999999999</c:v>
                </c:pt>
              </c:numCache>
            </c:numRef>
          </c:val>
          <c:smooth val="0"/>
          <c:extLst>
            <c:ext xmlns:c16="http://schemas.microsoft.com/office/drawing/2014/chart" uri="{C3380CC4-5D6E-409C-BE32-E72D297353CC}">
              <c16:uniqueId val="{00000003-CCF5-4EB2-A411-C19706857D1E}"/>
            </c:ext>
          </c:extLst>
        </c:ser>
        <c:ser>
          <c:idx val="4"/>
          <c:order val="4"/>
          <c:tx>
            <c:strRef>
              <c:f>Sheet1!$G$13</c:f>
              <c:strCache>
                <c:ptCount val="1"/>
                <c:pt idx="0">
                  <c:v>25%</c:v>
                </c:pt>
              </c:strCache>
            </c:strRef>
          </c:tx>
          <c:spPr>
            <a:ln w="28575" cap="rnd">
              <a:solidFill>
                <a:schemeClr val="accent5"/>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Sheet1!$G$14:$G$23</c:f>
              <c:numCache>
                <c:formatCode>General</c:formatCode>
                <c:ptCount val="10"/>
                <c:pt idx="0">
                  <c:v>0.1698162</c:v>
                </c:pt>
                <c:pt idx="1">
                  <c:v>0.30400559999999999</c:v>
                </c:pt>
                <c:pt idx="2">
                  <c:v>0.107471</c:v>
                </c:pt>
                <c:pt idx="3">
                  <c:v>0.1219847</c:v>
                </c:pt>
                <c:pt idx="4">
                  <c:v>6.2962219999999999E-2</c:v>
                </c:pt>
                <c:pt idx="5">
                  <c:v>5.8503300000000001E-2</c:v>
                </c:pt>
                <c:pt idx="6">
                  <c:v>7.0604230000000004E-2</c:v>
                </c:pt>
                <c:pt idx="7">
                  <c:v>5.3959840000000002E-2</c:v>
                </c:pt>
                <c:pt idx="8">
                  <c:v>9.8322320000000005E-2</c:v>
                </c:pt>
                <c:pt idx="9">
                  <c:v>0.12547820000000001</c:v>
                </c:pt>
              </c:numCache>
            </c:numRef>
          </c:val>
          <c:smooth val="0"/>
          <c:extLst>
            <c:ext xmlns:c16="http://schemas.microsoft.com/office/drawing/2014/chart" uri="{C3380CC4-5D6E-409C-BE32-E72D297353CC}">
              <c16:uniqueId val="{00000004-CCF5-4EB2-A411-C19706857D1E}"/>
            </c:ext>
          </c:extLst>
        </c:ser>
        <c:ser>
          <c:idx val="5"/>
          <c:order val="5"/>
          <c:tx>
            <c:strRef>
              <c:f>Sheet1!$H$13</c:f>
              <c:strCache>
                <c:ptCount val="1"/>
                <c:pt idx="0">
                  <c:v>30%</c:v>
                </c:pt>
              </c:strCache>
            </c:strRef>
          </c:tx>
          <c:spPr>
            <a:ln w="28575" cap="rnd">
              <a:solidFill>
                <a:schemeClr val="accent6"/>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Sheet1!$H$14:$H$23</c:f>
              <c:numCache>
                <c:formatCode>General</c:formatCode>
                <c:ptCount val="10"/>
                <c:pt idx="0">
                  <c:v>0.1863889</c:v>
                </c:pt>
                <c:pt idx="1">
                  <c:v>0.1884497</c:v>
                </c:pt>
                <c:pt idx="2">
                  <c:v>0.11422980000000001</c:v>
                </c:pt>
                <c:pt idx="3">
                  <c:v>0.14795990000000001</c:v>
                </c:pt>
                <c:pt idx="4">
                  <c:v>7.0068249999999999E-2</c:v>
                </c:pt>
                <c:pt idx="5">
                  <c:v>5.8507400000000001E-2</c:v>
                </c:pt>
                <c:pt idx="6">
                  <c:v>6.5404080000000003E-2</c:v>
                </c:pt>
                <c:pt idx="7">
                  <c:v>6.1335250000000001E-2</c:v>
                </c:pt>
                <c:pt idx="8">
                  <c:v>9.3824939999999996E-2</c:v>
                </c:pt>
                <c:pt idx="9">
                  <c:v>0.1382584</c:v>
                </c:pt>
              </c:numCache>
            </c:numRef>
          </c:val>
          <c:smooth val="0"/>
          <c:extLst>
            <c:ext xmlns:c16="http://schemas.microsoft.com/office/drawing/2014/chart" uri="{C3380CC4-5D6E-409C-BE32-E72D297353CC}">
              <c16:uniqueId val="{00000005-CCF5-4EB2-A411-C19706857D1E}"/>
            </c:ext>
          </c:extLst>
        </c:ser>
        <c:dLbls>
          <c:showLegendKey val="0"/>
          <c:showVal val="0"/>
          <c:showCatName val="0"/>
          <c:showSerName val="0"/>
          <c:showPercent val="0"/>
          <c:showBubbleSize val="0"/>
        </c:dLbls>
        <c:smooth val="0"/>
        <c:axId val="457493336"/>
        <c:axId val="457493664"/>
      </c:lineChart>
      <c:catAx>
        <c:axId val="457493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493664"/>
        <c:crosses val="autoZero"/>
        <c:auto val="1"/>
        <c:lblAlgn val="ctr"/>
        <c:lblOffset val="100"/>
        <c:noMultiLvlLbl val="0"/>
      </c:catAx>
      <c:valAx>
        <c:axId val="45749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493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a:t>
            </a:r>
            <a:r>
              <a:rPr lang="sr-Cyrl-RS" baseline="0"/>
              <a:t> средње квадратне грешке</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Sheet2!$I$112</c:f>
              <c:strCache>
                <c:ptCount val="1"/>
                <c:pt idx="0">
                  <c:v>Предложена метода</c:v>
                </c:pt>
              </c:strCache>
            </c:strRef>
          </c:tx>
          <c:spPr>
            <a:solidFill>
              <a:schemeClr val="accent1"/>
            </a:solidFill>
            <a:ln>
              <a:noFill/>
            </a:ln>
            <a:effectLst/>
          </c:spPr>
          <c:invertIfNegative val="0"/>
          <c:cat>
            <c:numRef>
              <c:f>Sheet2!$H$113:$H$118</c:f>
              <c:numCache>
                <c:formatCode>General</c:formatCode>
                <c:ptCount val="6"/>
                <c:pt idx="0">
                  <c:v>5</c:v>
                </c:pt>
                <c:pt idx="1">
                  <c:v>10</c:v>
                </c:pt>
                <c:pt idx="2">
                  <c:v>15</c:v>
                </c:pt>
                <c:pt idx="3">
                  <c:v>20</c:v>
                </c:pt>
                <c:pt idx="4">
                  <c:v>25</c:v>
                </c:pt>
                <c:pt idx="5">
                  <c:v>30</c:v>
                </c:pt>
              </c:numCache>
            </c:numRef>
          </c:cat>
          <c:val>
            <c:numRef>
              <c:f>Sheet2!$I$113:$I$118</c:f>
              <c:numCache>
                <c:formatCode>General</c:formatCode>
                <c:ptCount val="6"/>
                <c:pt idx="0">
                  <c:v>9.4318919999999995</c:v>
                </c:pt>
                <c:pt idx="1">
                  <c:v>10.437568000000001</c:v>
                </c:pt>
                <c:pt idx="2">
                  <c:v>13.042745</c:v>
                </c:pt>
                <c:pt idx="3">
                  <c:v>10.750598</c:v>
                </c:pt>
                <c:pt idx="4">
                  <c:v>13.170256999999999</c:v>
                </c:pt>
                <c:pt idx="5">
                  <c:v>13.324353</c:v>
                </c:pt>
              </c:numCache>
            </c:numRef>
          </c:val>
          <c:extLst>
            <c:ext xmlns:c16="http://schemas.microsoft.com/office/drawing/2014/chart" uri="{C3380CC4-5D6E-409C-BE32-E72D297353CC}">
              <c16:uniqueId val="{00000000-7A14-4466-B8B7-49611FD3387C}"/>
            </c:ext>
          </c:extLst>
        </c:ser>
        <c:ser>
          <c:idx val="1"/>
          <c:order val="1"/>
          <c:tx>
            <c:strRef>
              <c:f>Sheet2!$J$112</c:f>
              <c:strCache>
                <c:ptCount val="1"/>
                <c:pt idx="0">
                  <c:v>Стохастичка линеарна регресија</c:v>
                </c:pt>
              </c:strCache>
            </c:strRef>
          </c:tx>
          <c:spPr>
            <a:solidFill>
              <a:schemeClr val="accent2"/>
            </a:solidFill>
            <a:ln>
              <a:noFill/>
            </a:ln>
            <a:effectLst/>
          </c:spPr>
          <c:invertIfNegative val="0"/>
          <c:cat>
            <c:numRef>
              <c:f>Sheet2!$H$113:$H$118</c:f>
              <c:numCache>
                <c:formatCode>General</c:formatCode>
                <c:ptCount val="6"/>
                <c:pt idx="0">
                  <c:v>5</c:v>
                </c:pt>
                <c:pt idx="1">
                  <c:v>10</c:v>
                </c:pt>
                <c:pt idx="2">
                  <c:v>15</c:v>
                </c:pt>
                <c:pt idx="3">
                  <c:v>20</c:v>
                </c:pt>
                <c:pt idx="4">
                  <c:v>25</c:v>
                </c:pt>
                <c:pt idx="5">
                  <c:v>30</c:v>
                </c:pt>
              </c:numCache>
            </c:numRef>
          </c:cat>
          <c:val>
            <c:numRef>
              <c:f>Sheet2!$J$113:$J$118</c:f>
              <c:numCache>
                <c:formatCode>General</c:formatCode>
                <c:ptCount val="6"/>
                <c:pt idx="0">
                  <c:v>8.1619810000000008</c:v>
                </c:pt>
                <c:pt idx="1">
                  <c:v>11.925630999999999</c:v>
                </c:pt>
                <c:pt idx="2">
                  <c:v>12.449299</c:v>
                </c:pt>
                <c:pt idx="3">
                  <c:v>11.761267999999999</c:v>
                </c:pt>
                <c:pt idx="4">
                  <c:v>13.950571</c:v>
                </c:pt>
                <c:pt idx="5">
                  <c:v>13.298776999999999</c:v>
                </c:pt>
              </c:numCache>
            </c:numRef>
          </c:val>
          <c:extLst>
            <c:ext xmlns:c16="http://schemas.microsoft.com/office/drawing/2014/chart" uri="{C3380CC4-5D6E-409C-BE32-E72D297353CC}">
              <c16:uniqueId val="{00000001-7A14-4466-B8B7-49611FD3387C}"/>
            </c:ext>
          </c:extLst>
        </c:ser>
        <c:dLbls>
          <c:showLegendKey val="0"/>
          <c:showVal val="0"/>
          <c:showCatName val="0"/>
          <c:showSerName val="0"/>
          <c:showPercent val="0"/>
          <c:showBubbleSize val="0"/>
        </c:dLbls>
        <c:gapWidth val="219"/>
        <c:overlap val="-27"/>
        <c:axId val="424183840"/>
        <c:axId val="424190072"/>
      </c:barChart>
      <c:catAx>
        <c:axId val="42418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90072"/>
        <c:crosses val="autoZero"/>
        <c:auto val="1"/>
        <c:lblAlgn val="ctr"/>
        <c:lblOffset val="100"/>
        <c:noMultiLvlLbl val="0"/>
      </c:catAx>
      <c:valAx>
        <c:axId val="424190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8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Просечна релативна грешка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Sheet2!$I$131</c:f>
              <c:strCache>
                <c:ptCount val="1"/>
                <c:pt idx="0">
                  <c:v>Предложена метода</c:v>
                </c:pt>
              </c:strCache>
            </c:strRef>
          </c:tx>
          <c:spPr>
            <a:solidFill>
              <a:schemeClr val="accent1"/>
            </a:solidFill>
            <a:ln>
              <a:noFill/>
            </a:ln>
            <a:effectLst/>
          </c:spPr>
          <c:invertIfNegative val="0"/>
          <c:cat>
            <c:numRef>
              <c:f>Sheet2!$H$132:$H$137</c:f>
              <c:numCache>
                <c:formatCode>General</c:formatCode>
                <c:ptCount val="6"/>
                <c:pt idx="0">
                  <c:v>5</c:v>
                </c:pt>
                <c:pt idx="1">
                  <c:v>10</c:v>
                </c:pt>
                <c:pt idx="2">
                  <c:v>15</c:v>
                </c:pt>
                <c:pt idx="3">
                  <c:v>20</c:v>
                </c:pt>
                <c:pt idx="4">
                  <c:v>25</c:v>
                </c:pt>
                <c:pt idx="5">
                  <c:v>30</c:v>
                </c:pt>
              </c:numCache>
            </c:numRef>
          </c:cat>
          <c:val>
            <c:numRef>
              <c:f>Sheet2!$I$132:$I$137</c:f>
              <c:numCache>
                <c:formatCode>0.0%</c:formatCode>
                <c:ptCount val="6"/>
                <c:pt idx="0">
                  <c:v>6.3784999999999994E-2</c:v>
                </c:pt>
                <c:pt idx="1">
                  <c:v>7.0308999999999996E-2</c:v>
                </c:pt>
                <c:pt idx="2">
                  <c:v>8.6296999999999999E-2</c:v>
                </c:pt>
                <c:pt idx="3">
                  <c:v>6.1253000000000002E-2</c:v>
                </c:pt>
                <c:pt idx="4">
                  <c:v>7.5435000000000002E-2</c:v>
                </c:pt>
                <c:pt idx="5">
                  <c:v>6.5076999999999996E-2</c:v>
                </c:pt>
              </c:numCache>
            </c:numRef>
          </c:val>
          <c:extLst>
            <c:ext xmlns:c16="http://schemas.microsoft.com/office/drawing/2014/chart" uri="{C3380CC4-5D6E-409C-BE32-E72D297353CC}">
              <c16:uniqueId val="{00000000-5D41-4D58-9615-764868618759}"/>
            </c:ext>
          </c:extLst>
        </c:ser>
        <c:ser>
          <c:idx val="1"/>
          <c:order val="1"/>
          <c:tx>
            <c:strRef>
              <c:f>Sheet2!$J$131</c:f>
              <c:strCache>
                <c:ptCount val="1"/>
                <c:pt idx="0">
                  <c:v>Стохастичка линеарна регресија</c:v>
                </c:pt>
              </c:strCache>
            </c:strRef>
          </c:tx>
          <c:spPr>
            <a:solidFill>
              <a:schemeClr val="accent2"/>
            </a:solidFill>
            <a:ln>
              <a:noFill/>
            </a:ln>
            <a:effectLst/>
          </c:spPr>
          <c:invertIfNegative val="0"/>
          <c:cat>
            <c:numRef>
              <c:f>Sheet2!$H$132:$H$137</c:f>
              <c:numCache>
                <c:formatCode>General</c:formatCode>
                <c:ptCount val="6"/>
                <c:pt idx="0">
                  <c:v>5</c:v>
                </c:pt>
                <c:pt idx="1">
                  <c:v>10</c:v>
                </c:pt>
                <c:pt idx="2">
                  <c:v>15</c:v>
                </c:pt>
                <c:pt idx="3">
                  <c:v>20</c:v>
                </c:pt>
                <c:pt idx="4">
                  <c:v>25</c:v>
                </c:pt>
                <c:pt idx="5">
                  <c:v>30</c:v>
                </c:pt>
              </c:numCache>
            </c:numRef>
          </c:cat>
          <c:val>
            <c:numRef>
              <c:f>Sheet2!$J$132:$J$137</c:f>
              <c:numCache>
                <c:formatCode>0.0%</c:formatCode>
                <c:ptCount val="6"/>
                <c:pt idx="0">
                  <c:v>0.121119</c:v>
                </c:pt>
                <c:pt idx="1">
                  <c:v>0.129445</c:v>
                </c:pt>
                <c:pt idx="2">
                  <c:v>0.120585</c:v>
                </c:pt>
                <c:pt idx="3">
                  <c:v>0.12554999999999999</c:v>
                </c:pt>
                <c:pt idx="4">
                  <c:v>0.12322900000000001</c:v>
                </c:pt>
                <c:pt idx="5">
                  <c:v>0.1293</c:v>
                </c:pt>
              </c:numCache>
            </c:numRef>
          </c:val>
          <c:extLst>
            <c:ext xmlns:c16="http://schemas.microsoft.com/office/drawing/2014/chart" uri="{C3380CC4-5D6E-409C-BE32-E72D297353CC}">
              <c16:uniqueId val="{00000001-5D41-4D58-9615-764868618759}"/>
            </c:ext>
          </c:extLst>
        </c:ser>
        <c:dLbls>
          <c:showLegendKey val="0"/>
          <c:showVal val="0"/>
          <c:showCatName val="0"/>
          <c:showSerName val="0"/>
          <c:showPercent val="0"/>
          <c:showBubbleSize val="0"/>
        </c:dLbls>
        <c:gapWidth val="219"/>
        <c:overlap val="-27"/>
        <c:axId val="495244376"/>
        <c:axId val="495244704"/>
      </c:barChart>
      <c:catAx>
        <c:axId val="495244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244704"/>
        <c:crosses val="autoZero"/>
        <c:auto val="1"/>
        <c:lblAlgn val="ctr"/>
        <c:lblOffset val="100"/>
        <c:noMultiLvlLbl val="0"/>
      </c:catAx>
      <c:valAx>
        <c:axId val="49524470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244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 средње</a:t>
            </a:r>
            <a:r>
              <a:rPr lang="sr-Cyrl-RS" baseline="0"/>
              <a:t> квадратне грешке линеарне регресије</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Sheet2!$J$148</c:f>
              <c:strCache>
                <c:ptCount val="1"/>
                <c:pt idx="0">
                  <c:v>Предложена метода</c:v>
                </c:pt>
              </c:strCache>
            </c:strRef>
          </c:tx>
          <c:spPr>
            <a:solidFill>
              <a:schemeClr val="accent1"/>
            </a:solidFill>
            <a:ln>
              <a:noFill/>
            </a:ln>
            <a:effectLst/>
          </c:spPr>
          <c:invertIfNegative val="0"/>
          <c:cat>
            <c:numRef>
              <c:f>Sheet2!$I$149:$I$154</c:f>
              <c:numCache>
                <c:formatCode>General</c:formatCode>
                <c:ptCount val="6"/>
                <c:pt idx="0">
                  <c:v>5</c:v>
                </c:pt>
                <c:pt idx="1">
                  <c:v>10</c:v>
                </c:pt>
                <c:pt idx="2">
                  <c:v>15</c:v>
                </c:pt>
                <c:pt idx="3">
                  <c:v>20</c:v>
                </c:pt>
                <c:pt idx="4">
                  <c:v>25</c:v>
                </c:pt>
                <c:pt idx="5">
                  <c:v>30</c:v>
                </c:pt>
              </c:numCache>
            </c:numRef>
          </c:cat>
          <c:val>
            <c:numRef>
              <c:f>Sheet2!$J$149:$J$154</c:f>
              <c:numCache>
                <c:formatCode>General</c:formatCode>
                <c:ptCount val="6"/>
                <c:pt idx="0">
                  <c:v>41.43741</c:v>
                </c:pt>
                <c:pt idx="1">
                  <c:v>41.486449999999998</c:v>
                </c:pt>
                <c:pt idx="2">
                  <c:v>43.185600000000001</c:v>
                </c:pt>
                <c:pt idx="3">
                  <c:v>42.956609999999998</c:v>
                </c:pt>
                <c:pt idx="4">
                  <c:v>41.812719999999999</c:v>
                </c:pt>
                <c:pt idx="5">
                  <c:v>42.890059999999998</c:v>
                </c:pt>
              </c:numCache>
            </c:numRef>
          </c:val>
          <c:extLst>
            <c:ext xmlns:c16="http://schemas.microsoft.com/office/drawing/2014/chart" uri="{C3380CC4-5D6E-409C-BE32-E72D297353CC}">
              <c16:uniqueId val="{00000000-B921-403C-B1D4-FCB153CC7536}"/>
            </c:ext>
          </c:extLst>
        </c:ser>
        <c:ser>
          <c:idx val="1"/>
          <c:order val="1"/>
          <c:tx>
            <c:strRef>
              <c:f>Sheet2!$K$148</c:f>
              <c:strCache>
                <c:ptCount val="1"/>
                <c:pt idx="0">
                  <c:v>Стохастичка линеарна регресија</c:v>
                </c:pt>
              </c:strCache>
            </c:strRef>
          </c:tx>
          <c:spPr>
            <a:solidFill>
              <a:schemeClr val="accent2"/>
            </a:solidFill>
            <a:ln>
              <a:noFill/>
            </a:ln>
            <a:effectLst/>
          </c:spPr>
          <c:invertIfNegative val="0"/>
          <c:cat>
            <c:numRef>
              <c:f>Sheet2!$I$149:$I$154</c:f>
              <c:numCache>
                <c:formatCode>General</c:formatCode>
                <c:ptCount val="6"/>
                <c:pt idx="0">
                  <c:v>5</c:v>
                </c:pt>
                <c:pt idx="1">
                  <c:v>10</c:v>
                </c:pt>
                <c:pt idx="2">
                  <c:v>15</c:v>
                </c:pt>
                <c:pt idx="3">
                  <c:v>20</c:v>
                </c:pt>
                <c:pt idx="4">
                  <c:v>25</c:v>
                </c:pt>
                <c:pt idx="5">
                  <c:v>30</c:v>
                </c:pt>
              </c:numCache>
            </c:numRef>
          </c:cat>
          <c:val>
            <c:numRef>
              <c:f>Sheet2!$K$149:$K$154</c:f>
              <c:numCache>
                <c:formatCode>General</c:formatCode>
                <c:ptCount val="6"/>
                <c:pt idx="0">
                  <c:v>41.39864</c:v>
                </c:pt>
                <c:pt idx="1">
                  <c:v>41.874769999999998</c:v>
                </c:pt>
                <c:pt idx="2">
                  <c:v>42.274679999999996</c:v>
                </c:pt>
                <c:pt idx="3">
                  <c:v>41.437519999999999</c:v>
                </c:pt>
                <c:pt idx="4">
                  <c:v>40.679989999999997</c:v>
                </c:pt>
                <c:pt idx="5">
                  <c:v>43.112879999999997</c:v>
                </c:pt>
              </c:numCache>
            </c:numRef>
          </c:val>
          <c:extLst>
            <c:ext xmlns:c16="http://schemas.microsoft.com/office/drawing/2014/chart" uri="{C3380CC4-5D6E-409C-BE32-E72D297353CC}">
              <c16:uniqueId val="{00000001-B921-403C-B1D4-FCB153CC7536}"/>
            </c:ext>
          </c:extLst>
        </c:ser>
        <c:dLbls>
          <c:showLegendKey val="0"/>
          <c:showVal val="0"/>
          <c:showCatName val="0"/>
          <c:showSerName val="0"/>
          <c:showPercent val="0"/>
          <c:showBubbleSize val="0"/>
        </c:dLbls>
        <c:gapWidth val="219"/>
        <c:overlap val="-27"/>
        <c:axId val="506804816"/>
        <c:axId val="506803504"/>
      </c:barChart>
      <c:catAx>
        <c:axId val="50680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803504"/>
        <c:crosses val="autoZero"/>
        <c:auto val="1"/>
        <c:lblAlgn val="ctr"/>
        <c:lblOffset val="100"/>
        <c:noMultiLvlLbl val="0"/>
      </c:catAx>
      <c:valAx>
        <c:axId val="50680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804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Sheet1!$C$39</c:f>
              <c:strCache>
                <c:ptCount val="1"/>
                <c:pt idx="0">
                  <c:v>5%</c:v>
                </c:pt>
              </c:strCache>
            </c:strRef>
          </c:tx>
          <c:spPr>
            <a:ln w="28575" cap="rnd">
              <a:solidFill>
                <a:schemeClr val="accent1"/>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Sheet1!$C$40:$C$49</c:f>
              <c:numCache>
                <c:formatCode>General</c:formatCode>
                <c:ptCount val="10"/>
                <c:pt idx="0">
                  <c:v>0.2095339</c:v>
                </c:pt>
                <c:pt idx="1">
                  <c:v>0.2640885</c:v>
                </c:pt>
                <c:pt idx="2">
                  <c:v>0.16488610000000001</c:v>
                </c:pt>
                <c:pt idx="3">
                  <c:v>0.1343029</c:v>
                </c:pt>
                <c:pt idx="4">
                  <c:v>1.949992E-2</c:v>
                </c:pt>
                <c:pt idx="5">
                  <c:v>2.5552140000000001E-2</c:v>
                </c:pt>
                <c:pt idx="6">
                  <c:v>5.8987709999999999E-2</c:v>
                </c:pt>
                <c:pt idx="7">
                  <c:v>7.9242279999999998E-2</c:v>
                </c:pt>
                <c:pt idx="8">
                  <c:v>6.6218840000000001E-2</c:v>
                </c:pt>
                <c:pt idx="9">
                  <c:v>0.18887870000000001</c:v>
                </c:pt>
              </c:numCache>
            </c:numRef>
          </c:val>
          <c:smooth val="0"/>
          <c:extLst>
            <c:ext xmlns:c16="http://schemas.microsoft.com/office/drawing/2014/chart" uri="{C3380CC4-5D6E-409C-BE32-E72D297353CC}">
              <c16:uniqueId val="{00000000-F56B-4103-AC80-E6129F79F907}"/>
            </c:ext>
          </c:extLst>
        </c:ser>
        <c:ser>
          <c:idx val="1"/>
          <c:order val="1"/>
          <c:tx>
            <c:strRef>
              <c:f>Sheet1!$D$39</c:f>
              <c:strCache>
                <c:ptCount val="1"/>
                <c:pt idx="0">
                  <c:v>10%</c:v>
                </c:pt>
              </c:strCache>
            </c:strRef>
          </c:tx>
          <c:spPr>
            <a:ln w="28575" cap="rnd">
              <a:solidFill>
                <a:schemeClr val="accent2"/>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Sheet1!$D$40:$D$49</c:f>
              <c:numCache>
                <c:formatCode>General</c:formatCode>
                <c:ptCount val="10"/>
                <c:pt idx="0">
                  <c:v>0.24885119999999999</c:v>
                </c:pt>
                <c:pt idx="1">
                  <c:v>0.2594205</c:v>
                </c:pt>
                <c:pt idx="2">
                  <c:v>0.1100003</c:v>
                </c:pt>
                <c:pt idx="3">
                  <c:v>0.1956968</c:v>
                </c:pt>
                <c:pt idx="4">
                  <c:v>3.8791819999999998E-2</c:v>
                </c:pt>
                <c:pt idx="5">
                  <c:v>4.7358310000000001E-2</c:v>
                </c:pt>
                <c:pt idx="6">
                  <c:v>6.9502480000000005E-2</c:v>
                </c:pt>
                <c:pt idx="7">
                  <c:v>6.2647220000000003E-2</c:v>
                </c:pt>
                <c:pt idx="8">
                  <c:v>6.7156560000000004E-2</c:v>
                </c:pt>
                <c:pt idx="9">
                  <c:v>0.1950247</c:v>
                </c:pt>
              </c:numCache>
            </c:numRef>
          </c:val>
          <c:smooth val="0"/>
          <c:extLst>
            <c:ext xmlns:c16="http://schemas.microsoft.com/office/drawing/2014/chart" uri="{C3380CC4-5D6E-409C-BE32-E72D297353CC}">
              <c16:uniqueId val="{00000001-F56B-4103-AC80-E6129F79F907}"/>
            </c:ext>
          </c:extLst>
        </c:ser>
        <c:ser>
          <c:idx val="2"/>
          <c:order val="2"/>
          <c:tx>
            <c:strRef>
              <c:f>Sheet1!$E$39</c:f>
              <c:strCache>
                <c:ptCount val="1"/>
                <c:pt idx="0">
                  <c:v>15%</c:v>
                </c:pt>
              </c:strCache>
            </c:strRef>
          </c:tx>
          <c:spPr>
            <a:ln w="28575" cap="rnd">
              <a:solidFill>
                <a:schemeClr val="accent3"/>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Sheet1!$E$40:$E$49</c:f>
              <c:numCache>
                <c:formatCode>General</c:formatCode>
                <c:ptCount val="10"/>
                <c:pt idx="0">
                  <c:v>0.18255170000000001</c:v>
                </c:pt>
                <c:pt idx="1">
                  <c:v>0.21216409999999999</c:v>
                </c:pt>
                <c:pt idx="2">
                  <c:v>0.12767410000000001</c:v>
                </c:pt>
                <c:pt idx="3">
                  <c:v>0.16732069999999999</c:v>
                </c:pt>
                <c:pt idx="4">
                  <c:v>5.7578999999999998E-2</c:v>
                </c:pt>
                <c:pt idx="5">
                  <c:v>5.1312759999999999E-2</c:v>
                </c:pt>
                <c:pt idx="6">
                  <c:v>5.7726109999999997E-2</c:v>
                </c:pt>
                <c:pt idx="7">
                  <c:v>8.2383849999999995E-2</c:v>
                </c:pt>
                <c:pt idx="8">
                  <c:v>7.5868160000000004E-2</c:v>
                </c:pt>
                <c:pt idx="9">
                  <c:v>0.1912712</c:v>
                </c:pt>
              </c:numCache>
            </c:numRef>
          </c:val>
          <c:smooth val="0"/>
          <c:extLst>
            <c:ext xmlns:c16="http://schemas.microsoft.com/office/drawing/2014/chart" uri="{C3380CC4-5D6E-409C-BE32-E72D297353CC}">
              <c16:uniqueId val="{00000002-F56B-4103-AC80-E6129F79F907}"/>
            </c:ext>
          </c:extLst>
        </c:ser>
        <c:ser>
          <c:idx val="3"/>
          <c:order val="3"/>
          <c:tx>
            <c:strRef>
              <c:f>Sheet1!$F$39</c:f>
              <c:strCache>
                <c:ptCount val="1"/>
                <c:pt idx="0">
                  <c:v>20%</c:v>
                </c:pt>
              </c:strCache>
            </c:strRef>
          </c:tx>
          <c:spPr>
            <a:ln w="28575" cap="rnd">
              <a:solidFill>
                <a:schemeClr val="accent4"/>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Sheet1!$F$40:$F$49</c:f>
              <c:numCache>
                <c:formatCode>General</c:formatCode>
                <c:ptCount val="10"/>
                <c:pt idx="0">
                  <c:v>0.2556794</c:v>
                </c:pt>
                <c:pt idx="1">
                  <c:v>0.22410840000000001</c:v>
                </c:pt>
                <c:pt idx="2">
                  <c:v>0.13457350000000001</c:v>
                </c:pt>
                <c:pt idx="3">
                  <c:v>0.13675129999999999</c:v>
                </c:pt>
                <c:pt idx="4">
                  <c:v>5.2446069999999997E-2</c:v>
                </c:pt>
                <c:pt idx="5">
                  <c:v>4.5116539999999997E-2</c:v>
                </c:pt>
                <c:pt idx="6">
                  <c:v>7.4655299999999994E-2</c:v>
                </c:pt>
                <c:pt idx="7">
                  <c:v>6.9326659999999998E-2</c:v>
                </c:pt>
                <c:pt idx="8">
                  <c:v>8.0839729999999999E-2</c:v>
                </c:pt>
                <c:pt idx="9">
                  <c:v>0.18200079999999999</c:v>
                </c:pt>
              </c:numCache>
            </c:numRef>
          </c:val>
          <c:smooth val="0"/>
          <c:extLst>
            <c:ext xmlns:c16="http://schemas.microsoft.com/office/drawing/2014/chart" uri="{C3380CC4-5D6E-409C-BE32-E72D297353CC}">
              <c16:uniqueId val="{00000003-F56B-4103-AC80-E6129F79F907}"/>
            </c:ext>
          </c:extLst>
        </c:ser>
        <c:ser>
          <c:idx val="4"/>
          <c:order val="4"/>
          <c:tx>
            <c:strRef>
              <c:f>Sheet1!$G$39</c:f>
              <c:strCache>
                <c:ptCount val="1"/>
                <c:pt idx="0">
                  <c:v>25%</c:v>
                </c:pt>
              </c:strCache>
            </c:strRef>
          </c:tx>
          <c:spPr>
            <a:ln w="28575" cap="rnd">
              <a:solidFill>
                <a:schemeClr val="accent5"/>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Sheet1!$G$40:$G$49</c:f>
              <c:numCache>
                <c:formatCode>General</c:formatCode>
                <c:ptCount val="10"/>
                <c:pt idx="0">
                  <c:v>0.21251410000000001</c:v>
                </c:pt>
                <c:pt idx="1">
                  <c:v>0.18203569999999999</c:v>
                </c:pt>
                <c:pt idx="2">
                  <c:v>0.13608770000000001</c:v>
                </c:pt>
                <c:pt idx="3">
                  <c:v>0.12383959999999999</c:v>
                </c:pt>
                <c:pt idx="4">
                  <c:v>7.8081120000000004E-2</c:v>
                </c:pt>
                <c:pt idx="5">
                  <c:v>7.2223270000000006E-2</c:v>
                </c:pt>
                <c:pt idx="6">
                  <c:v>8.5495650000000006E-2</c:v>
                </c:pt>
                <c:pt idx="7">
                  <c:v>7.3404789999999998E-2</c:v>
                </c:pt>
                <c:pt idx="8">
                  <c:v>9.2610940000000003E-2</c:v>
                </c:pt>
                <c:pt idx="9">
                  <c:v>0.17599329999999999</c:v>
                </c:pt>
              </c:numCache>
            </c:numRef>
          </c:val>
          <c:smooth val="0"/>
          <c:extLst>
            <c:ext xmlns:c16="http://schemas.microsoft.com/office/drawing/2014/chart" uri="{C3380CC4-5D6E-409C-BE32-E72D297353CC}">
              <c16:uniqueId val="{00000004-F56B-4103-AC80-E6129F79F907}"/>
            </c:ext>
          </c:extLst>
        </c:ser>
        <c:ser>
          <c:idx val="5"/>
          <c:order val="5"/>
          <c:tx>
            <c:strRef>
              <c:f>Sheet1!$H$39</c:f>
              <c:strCache>
                <c:ptCount val="1"/>
                <c:pt idx="0">
                  <c:v>30%</c:v>
                </c:pt>
              </c:strCache>
            </c:strRef>
          </c:tx>
          <c:spPr>
            <a:ln w="28575" cap="rnd">
              <a:solidFill>
                <a:schemeClr val="accent6"/>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Sheet1!$H$40:$H$49</c:f>
              <c:numCache>
                <c:formatCode>General</c:formatCode>
                <c:ptCount val="10"/>
                <c:pt idx="0">
                  <c:v>0.19266559999999999</c:v>
                </c:pt>
                <c:pt idx="1">
                  <c:v>0.22782540000000001</c:v>
                </c:pt>
                <c:pt idx="2">
                  <c:v>0.14149220000000001</c:v>
                </c:pt>
                <c:pt idx="3">
                  <c:v>0.14898239999999999</c:v>
                </c:pt>
                <c:pt idx="4">
                  <c:v>8.2384250000000006E-2</c:v>
                </c:pt>
                <c:pt idx="5">
                  <c:v>6.4410529999999994E-2</c:v>
                </c:pt>
                <c:pt idx="6">
                  <c:v>8.6571949999999995E-2</c:v>
                </c:pt>
                <c:pt idx="7">
                  <c:v>7.8393969999999993E-2</c:v>
                </c:pt>
                <c:pt idx="8">
                  <c:v>0.11332929999999999</c:v>
                </c:pt>
                <c:pt idx="9">
                  <c:v>0.15694379999999999</c:v>
                </c:pt>
              </c:numCache>
            </c:numRef>
          </c:val>
          <c:smooth val="0"/>
          <c:extLst>
            <c:ext xmlns:c16="http://schemas.microsoft.com/office/drawing/2014/chart" uri="{C3380CC4-5D6E-409C-BE32-E72D297353CC}">
              <c16:uniqueId val="{00000005-F56B-4103-AC80-E6129F79F907}"/>
            </c:ext>
          </c:extLst>
        </c:ser>
        <c:dLbls>
          <c:showLegendKey val="0"/>
          <c:showVal val="0"/>
          <c:showCatName val="0"/>
          <c:showSerName val="0"/>
          <c:showPercent val="0"/>
          <c:showBubbleSize val="0"/>
        </c:dLbls>
        <c:smooth val="0"/>
        <c:axId val="460949136"/>
        <c:axId val="460962584"/>
      </c:lineChart>
      <c:catAx>
        <c:axId val="46094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62584"/>
        <c:crosses val="autoZero"/>
        <c:auto val="1"/>
        <c:lblAlgn val="ctr"/>
        <c:lblOffset val="100"/>
        <c:noMultiLvlLbl val="0"/>
      </c:catAx>
      <c:valAx>
        <c:axId val="460962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49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Sheet1!$C$53</c:f>
              <c:strCache>
                <c:ptCount val="1"/>
                <c:pt idx="0">
                  <c:v>5%</c:v>
                </c:pt>
              </c:strCache>
            </c:strRef>
          </c:tx>
          <c:spPr>
            <a:ln w="28575" cap="rnd">
              <a:solidFill>
                <a:schemeClr val="accent1"/>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Sheet1!$C$54:$C$63</c:f>
              <c:numCache>
                <c:formatCode>General</c:formatCode>
                <c:ptCount val="10"/>
                <c:pt idx="0">
                  <c:v>0.15024170000000001</c:v>
                </c:pt>
                <c:pt idx="1">
                  <c:v>0.50538459999999996</c:v>
                </c:pt>
                <c:pt idx="2">
                  <c:v>0.10602739999999999</c:v>
                </c:pt>
                <c:pt idx="3">
                  <c:v>0.1198623</c:v>
                </c:pt>
                <c:pt idx="4">
                  <c:v>4.9885619999999999E-2</c:v>
                </c:pt>
                <c:pt idx="5">
                  <c:v>2.4326899999999999E-2</c:v>
                </c:pt>
                <c:pt idx="6">
                  <c:v>6.7150970000000004E-2</c:v>
                </c:pt>
                <c:pt idx="7">
                  <c:v>5.9578440000000003E-2</c:v>
                </c:pt>
                <c:pt idx="8">
                  <c:v>0.1197951</c:v>
                </c:pt>
                <c:pt idx="9">
                  <c:v>0.13463240000000001</c:v>
                </c:pt>
              </c:numCache>
            </c:numRef>
          </c:val>
          <c:smooth val="0"/>
          <c:extLst>
            <c:ext xmlns:c16="http://schemas.microsoft.com/office/drawing/2014/chart" uri="{C3380CC4-5D6E-409C-BE32-E72D297353CC}">
              <c16:uniqueId val="{00000000-3B23-4F92-AC60-3B25D08E7404}"/>
            </c:ext>
          </c:extLst>
        </c:ser>
        <c:ser>
          <c:idx val="1"/>
          <c:order val="1"/>
          <c:tx>
            <c:strRef>
              <c:f>Sheet1!$D$53</c:f>
              <c:strCache>
                <c:ptCount val="1"/>
                <c:pt idx="0">
                  <c:v>10%</c:v>
                </c:pt>
              </c:strCache>
            </c:strRef>
          </c:tx>
          <c:spPr>
            <a:ln w="28575" cap="rnd">
              <a:solidFill>
                <a:schemeClr val="accent2"/>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Sheet1!$D$54:$D$63</c:f>
              <c:numCache>
                <c:formatCode>General</c:formatCode>
                <c:ptCount val="10"/>
                <c:pt idx="0">
                  <c:v>0.15790480000000001</c:v>
                </c:pt>
                <c:pt idx="1">
                  <c:v>0.42470590000000003</c:v>
                </c:pt>
                <c:pt idx="2">
                  <c:v>0.10268140000000001</c:v>
                </c:pt>
                <c:pt idx="3">
                  <c:v>0.15082619999999999</c:v>
                </c:pt>
                <c:pt idx="4">
                  <c:v>3.9162580000000002E-2</c:v>
                </c:pt>
                <c:pt idx="5">
                  <c:v>4.7011829999999998E-2</c:v>
                </c:pt>
                <c:pt idx="6">
                  <c:v>7.4983300000000003E-2</c:v>
                </c:pt>
                <c:pt idx="7">
                  <c:v>5.6159830000000001E-2</c:v>
                </c:pt>
                <c:pt idx="8">
                  <c:v>8.8613999999999998E-2</c:v>
                </c:pt>
                <c:pt idx="9">
                  <c:v>0.14618010000000001</c:v>
                </c:pt>
              </c:numCache>
            </c:numRef>
          </c:val>
          <c:smooth val="0"/>
          <c:extLst>
            <c:ext xmlns:c16="http://schemas.microsoft.com/office/drawing/2014/chart" uri="{C3380CC4-5D6E-409C-BE32-E72D297353CC}">
              <c16:uniqueId val="{00000001-3B23-4F92-AC60-3B25D08E7404}"/>
            </c:ext>
          </c:extLst>
        </c:ser>
        <c:ser>
          <c:idx val="2"/>
          <c:order val="2"/>
          <c:tx>
            <c:strRef>
              <c:f>Sheet1!$E$53</c:f>
              <c:strCache>
                <c:ptCount val="1"/>
                <c:pt idx="0">
                  <c:v>15%</c:v>
                </c:pt>
              </c:strCache>
            </c:strRef>
          </c:tx>
          <c:spPr>
            <a:ln w="28575" cap="rnd">
              <a:solidFill>
                <a:schemeClr val="accent3"/>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Sheet1!$E$54:$E$63</c:f>
              <c:numCache>
                <c:formatCode>General</c:formatCode>
                <c:ptCount val="10"/>
                <c:pt idx="0">
                  <c:v>0.15327260000000001</c:v>
                </c:pt>
                <c:pt idx="1">
                  <c:v>0.4201471</c:v>
                </c:pt>
                <c:pt idx="2">
                  <c:v>0.1000123</c:v>
                </c:pt>
                <c:pt idx="3">
                  <c:v>0.1285616</c:v>
                </c:pt>
                <c:pt idx="4">
                  <c:v>6.3518630000000006E-2</c:v>
                </c:pt>
                <c:pt idx="5">
                  <c:v>4.7643459999999999E-2</c:v>
                </c:pt>
                <c:pt idx="6">
                  <c:v>6.0623839999999998E-2</c:v>
                </c:pt>
                <c:pt idx="7">
                  <c:v>5.0469979999999998E-2</c:v>
                </c:pt>
                <c:pt idx="8">
                  <c:v>9.1400369999999995E-2</c:v>
                </c:pt>
                <c:pt idx="9">
                  <c:v>0.12411609999999999</c:v>
                </c:pt>
              </c:numCache>
            </c:numRef>
          </c:val>
          <c:smooth val="0"/>
          <c:extLst>
            <c:ext xmlns:c16="http://schemas.microsoft.com/office/drawing/2014/chart" uri="{C3380CC4-5D6E-409C-BE32-E72D297353CC}">
              <c16:uniqueId val="{00000002-3B23-4F92-AC60-3B25D08E7404}"/>
            </c:ext>
          </c:extLst>
        </c:ser>
        <c:ser>
          <c:idx val="3"/>
          <c:order val="3"/>
          <c:tx>
            <c:strRef>
              <c:f>Sheet1!$F$53</c:f>
              <c:strCache>
                <c:ptCount val="1"/>
                <c:pt idx="0">
                  <c:v>20%</c:v>
                </c:pt>
              </c:strCache>
            </c:strRef>
          </c:tx>
          <c:spPr>
            <a:ln w="28575" cap="rnd">
              <a:solidFill>
                <a:schemeClr val="accent4"/>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Sheet1!$F$54:$F$63</c:f>
              <c:numCache>
                <c:formatCode>General</c:formatCode>
                <c:ptCount val="10"/>
                <c:pt idx="0">
                  <c:v>0.18163109999999999</c:v>
                </c:pt>
                <c:pt idx="1">
                  <c:v>0.42705880000000002</c:v>
                </c:pt>
                <c:pt idx="2">
                  <c:v>0.1035329</c:v>
                </c:pt>
                <c:pt idx="3">
                  <c:v>0.1194026</c:v>
                </c:pt>
                <c:pt idx="4">
                  <c:v>4.5582940000000002E-2</c:v>
                </c:pt>
                <c:pt idx="5">
                  <c:v>4.476927E-2</c:v>
                </c:pt>
                <c:pt idx="6">
                  <c:v>6.1591300000000002E-2</c:v>
                </c:pt>
                <c:pt idx="7">
                  <c:v>5.2309290000000001E-2</c:v>
                </c:pt>
                <c:pt idx="8">
                  <c:v>0.1128873</c:v>
                </c:pt>
                <c:pt idx="9">
                  <c:v>0.13481589999999999</c:v>
                </c:pt>
              </c:numCache>
            </c:numRef>
          </c:val>
          <c:smooth val="0"/>
          <c:extLst>
            <c:ext xmlns:c16="http://schemas.microsoft.com/office/drawing/2014/chart" uri="{C3380CC4-5D6E-409C-BE32-E72D297353CC}">
              <c16:uniqueId val="{00000003-3B23-4F92-AC60-3B25D08E7404}"/>
            </c:ext>
          </c:extLst>
        </c:ser>
        <c:ser>
          <c:idx val="4"/>
          <c:order val="4"/>
          <c:tx>
            <c:strRef>
              <c:f>Sheet1!$G$53</c:f>
              <c:strCache>
                <c:ptCount val="1"/>
                <c:pt idx="0">
                  <c:v>25%</c:v>
                </c:pt>
              </c:strCache>
            </c:strRef>
          </c:tx>
          <c:spPr>
            <a:ln w="28575" cap="rnd">
              <a:solidFill>
                <a:schemeClr val="accent5"/>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Sheet1!$G$54:$G$63</c:f>
              <c:numCache>
                <c:formatCode>General</c:formatCode>
                <c:ptCount val="10"/>
                <c:pt idx="0">
                  <c:v>0.16245780000000001</c:v>
                </c:pt>
                <c:pt idx="1">
                  <c:v>0.41771740000000002</c:v>
                </c:pt>
                <c:pt idx="2">
                  <c:v>9.6109280000000005E-2</c:v>
                </c:pt>
                <c:pt idx="3">
                  <c:v>0.12504319999999999</c:v>
                </c:pt>
                <c:pt idx="4">
                  <c:v>6.1696340000000002E-2</c:v>
                </c:pt>
                <c:pt idx="5">
                  <c:v>6.2560359999999995E-2</c:v>
                </c:pt>
                <c:pt idx="6">
                  <c:v>7.8007980000000005E-2</c:v>
                </c:pt>
                <c:pt idx="7">
                  <c:v>5.8239350000000002E-2</c:v>
                </c:pt>
                <c:pt idx="8">
                  <c:v>0.10322099999999999</c:v>
                </c:pt>
                <c:pt idx="9">
                  <c:v>0.12717809999999999</c:v>
                </c:pt>
              </c:numCache>
            </c:numRef>
          </c:val>
          <c:smooth val="0"/>
          <c:extLst>
            <c:ext xmlns:c16="http://schemas.microsoft.com/office/drawing/2014/chart" uri="{C3380CC4-5D6E-409C-BE32-E72D297353CC}">
              <c16:uniqueId val="{00000004-3B23-4F92-AC60-3B25D08E7404}"/>
            </c:ext>
          </c:extLst>
        </c:ser>
        <c:ser>
          <c:idx val="5"/>
          <c:order val="5"/>
          <c:tx>
            <c:strRef>
              <c:f>Sheet1!$H$53</c:f>
              <c:strCache>
                <c:ptCount val="1"/>
                <c:pt idx="0">
                  <c:v>30%</c:v>
                </c:pt>
              </c:strCache>
            </c:strRef>
          </c:tx>
          <c:spPr>
            <a:ln w="28575" cap="rnd">
              <a:solidFill>
                <a:schemeClr val="accent6"/>
              </a:solidFill>
              <a:round/>
            </a:ln>
            <a:effectLst/>
          </c:spPr>
          <c:marker>
            <c:symbol val="none"/>
          </c:marker>
          <c:cat>
            <c:strRef>
              <c:f>Sheet1!$B$54:$B$63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Sheet1!$H$54:$H$63</c:f>
              <c:numCache>
                <c:formatCode>General</c:formatCode>
                <c:ptCount val="10"/>
                <c:pt idx="0">
                  <c:v>0.16155729999999999</c:v>
                </c:pt>
                <c:pt idx="1">
                  <c:v>0.40008329999999998</c:v>
                </c:pt>
                <c:pt idx="2">
                  <c:v>0.1076725</c:v>
                </c:pt>
                <c:pt idx="3">
                  <c:v>0.1472966</c:v>
                </c:pt>
                <c:pt idx="4">
                  <c:v>6.9626389999999996E-2</c:v>
                </c:pt>
                <c:pt idx="5">
                  <c:v>5.9821939999999997E-2</c:v>
                </c:pt>
                <c:pt idx="6">
                  <c:v>8.1303200000000006E-2</c:v>
                </c:pt>
                <c:pt idx="7">
                  <c:v>6.5848279999999995E-2</c:v>
                </c:pt>
                <c:pt idx="8">
                  <c:v>9.9242739999999996E-2</c:v>
                </c:pt>
                <c:pt idx="9">
                  <c:v>0.13566339999999999</c:v>
                </c:pt>
              </c:numCache>
            </c:numRef>
          </c:val>
          <c:smooth val="0"/>
          <c:extLst>
            <c:ext xmlns:c16="http://schemas.microsoft.com/office/drawing/2014/chart" uri="{C3380CC4-5D6E-409C-BE32-E72D297353CC}">
              <c16:uniqueId val="{00000005-3B23-4F92-AC60-3B25D08E7404}"/>
            </c:ext>
          </c:extLst>
        </c:ser>
        <c:dLbls>
          <c:showLegendKey val="0"/>
          <c:showVal val="0"/>
          <c:showCatName val="0"/>
          <c:showSerName val="0"/>
          <c:showPercent val="0"/>
          <c:showBubbleSize val="0"/>
        </c:dLbls>
        <c:smooth val="0"/>
        <c:axId val="424503680"/>
        <c:axId val="424502368"/>
      </c:lineChart>
      <c:catAx>
        <c:axId val="424503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02368"/>
        <c:crosses val="autoZero"/>
        <c:auto val="1"/>
        <c:lblAlgn val="ctr"/>
        <c:lblOffset val="100"/>
        <c:noMultiLvlLbl val="0"/>
      </c:catAx>
      <c:valAx>
        <c:axId val="42450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0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Средња квадратна</a:t>
            </a:r>
            <a:r>
              <a:rPr lang="sr-Cyrl-RS" baseline="0"/>
              <a:t> грешка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Sheet2!$I$24</c:f>
              <c:strCache>
                <c:ptCount val="1"/>
                <c:pt idx="0">
                  <c:v>Линеарна регресија</c:v>
                </c:pt>
              </c:strCache>
            </c:strRef>
          </c:tx>
          <c:spPr>
            <a:solidFill>
              <a:schemeClr val="accent1"/>
            </a:solidFill>
            <a:ln>
              <a:noFill/>
            </a:ln>
            <a:effectLst/>
          </c:spPr>
          <c:invertIfNegative val="0"/>
          <c:cat>
            <c:numRef>
              <c:f>Sheet2!$H$25:$H$30</c:f>
              <c:numCache>
                <c:formatCode>General</c:formatCode>
                <c:ptCount val="6"/>
                <c:pt idx="0">
                  <c:v>5</c:v>
                </c:pt>
                <c:pt idx="1">
                  <c:v>10</c:v>
                </c:pt>
                <c:pt idx="2">
                  <c:v>15</c:v>
                </c:pt>
                <c:pt idx="3">
                  <c:v>20</c:v>
                </c:pt>
                <c:pt idx="4">
                  <c:v>25</c:v>
                </c:pt>
                <c:pt idx="5">
                  <c:v>30</c:v>
                </c:pt>
              </c:numCache>
            </c:numRef>
          </c:cat>
          <c:val>
            <c:numRef>
              <c:f>Sheet2!$I$25:$I$30</c:f>
              <c:numCache>
                <c:formatCode>General</c:formatCode>
                <c:ptCount val="6"/>
                <c:pt idx="0">
                  <c:v>43.544690000000003</c:v>
                </c:pt>
                <c:pt idx="1">
                  <c:v>98.697959999999995</c:v>
                </c:pt>
                <c:pt idx="2">
                  <c:v>114.4606</c:v>
                </c:pt>
                <c:pt idx="3">
                  <c:v>75.410790000000006</c:v>
                </c:pt>
                <c:pt idx="4">
                  <c:v>135.0136</c:v>
                </c:pt>
                <c:pt idx="5">
                  <c:v>127.6473</c:v>
                </c:pt>
              </c:numCache>
            </c:numRef>
          </c:val>
          <c:extLst>
            <c:ext xmlns:c16="http://schemas.microsoft.com/office/drawing/2014/chart" uri="{C3380CC4-5D6E-409C-BE32-E72D297353CC}">
              <c16:uniqueId val="{00000000-088F-432F-9A38-2E0FC77747E7}"/>
            </c:ext>
          </c:extLst>
        </c:ser>
        <c:ser>
          <c:idx val="1"/>
          <c:order val="1"/>
          <c:tx>
            <c:strRef>
              <c:f>Sheet2!$J$24</c:f>
              <c:strCache>
                <c:ptCount val="1"/>
                <c:pt idx="0">
                  <c:v>Стохастичка линеарна регресија</c:v>
                </c:pt>
              </c:strCache>
            </c:strRef>
          </c:tx>
          <c:spPr>
            <a:solidFill>
              <a:schemeClr val="accent2"/>
            </a:solidFill>
            <a:ln>
              <a:noFill/>
            </a:ln>
            <a:effectLst/>
          </c:spPr>
          <c:invertIfNegative val="0"/>
          <c:cat>
            <c:numRef>
              <c:f>Sheet2!$H$25:$H$30</c:f>
              <c:numCache>
                <c:formatCode>General</c:formatCode>
                <c:ptCount val="6"/>
                <c:pt idx="0">
                  <c:v>5</c:v>
                </c:pt>
                <c:pt idx="1">
                  <c:v>10</c:v>
                </c:pt>
                <c:pt idx="2">
                  <c:v>15</c:v>
                </c:pt>
                <c:pt idx="3">
                  <c:v>20</c:v>
                </c:pt>
                <c:pt idx="4">
                  <c:v>25</c:v>
                </c:pt>
                <c:pt idx="5">
                  <c:v>30</c:v>
                </c:pt>
              </c:numCache>
            </c:numRef>
          </c:cat>
          <c:val>
            <c:numRef>
              <c:f>Sheet2!$J$25:$J$30</c:f>
              <c:numCache>
                <c:formatCode>General</c:formatCode>
                <c:ptCount val="6"/>
                <c:pt idx="0">
                  <c:v>66.617930000000001</c:v>
                </c:pt>
                <c:pt idx="1">
                  <c:v>142.22067999999999</c:v>
                </c:pt>
                <c:pt idx="2">
                  <c:v>154.98505</c:v>
                </c:pt>
                <c:pt idx="3">
                  <c:v>138.32744</c:v>
                </c:pt>
                <c:pt idx="4">
                  <c:v>194.61843999999999</c:v>
                </c:pt>
                <c:pt idx="5">
                  <c:v>176.85746</c:v>
                </c:pt>
              </c:numCache>
            </c:numRef>
          </c:val>
          <c:extLst>
            <c:ext xmlns:c16="http://schemas.microsoft.com/office/drawing/2014/chart" uri="{C3380CC4-5D6E-409C-BE32-E72D297353CC}">
              <c16:uniqueId val="{00000001-088F-432F-9A38-2E0FC77747E7}"/>
            </c:ext>
          </c:extLst>
        </c:ser>
        <c:ser>
          <c:idx val="2"/>
          <c:order val="2"/>
          <c:tx>
            <c:strRef>
              <c:f>Sheet2!$K$24</c:f>
              <c:strCache>
                <c:ptCount val="1"/>
                <c:pt idx="0">
                  <c:v>Стабла одлучивања</c:v>
                </c:pt>
              </c:strCache>
            </c:strRef>
          </c:tx>
          <c:spPr>
            <a:solidFill>
              <a:schemeClr val="accent3"/>
            </a:solidFill>
            <a:ln>
              <a:noFill/>
            </a:ln>
            <a:effectLst/>
          </c:spPr>
          <c:invertIfNegative val="0"/>
          <c:cat>
            <c:numRef>
              <c:f>Sheet2!$H$25:$H$30</c:f>
              <c:numCache>
                <c:formatCode>General</c:formatCode>
                <c:ptCount val="6"/>
                <c:pt idx="0">
                  <c:v>5</c:v>
                </c:pt>
                <c:pt idx="1">
                  <c:v>10</c:v>
                </c:pt>
                <c:pt idx="2">
                  <c:v>15</c:v>
                </c:pt>
                <c:pt idx="3">
                  <c:v>20</c:v>
                </c:pt>
                <c:pt idx="4">
                  <c:v>25</c:v>
                </c:pt>
                <c:pt idx="5">
                  <c:v>30</c:v>
                </c:pt>
              </c:numCache>
            </c:numRef>
          </c:cat>
          <c:val>
            <c:numRef>
              <c:f>Sheet2!$K$25:$K$30</c:f>
              <c:numCache>
                <c:formatCode>General</c:formatCode>
                <c:ptCount val="6"/>
                <c:pt idx="0">
                  <c:v>57.524090000000001</c:v>
                </c:pt>
                <c:pt idx="1">
                  <c:v>77.396119999999996</c:v>
                </c:pt>
                <c:pt idx="2">
                  <c:v>101.60509999999999</c:v>
                </c:pt>
                <c:pt idx="3">
                  <c:v>78.263329999999996</c:v>
                </c:pt>
                <c:pt idx="4">
                  <c:v>112.7208</c:v>
                </c:pt>
                <c:pt idx="5">
                  <c:v>114.60420000000001</c:v>
                </c:pt>
              </c:numCache>
            </c:numRef>
          </c:val>
          <c:extLst>
            <c:ext xmlns:c16="http://schemas.microsoft.com/office/drawing/2014/chart" uri="{C3380CC4-5D6E-409C-BE32-E72D297353CC}">
              <c16:uniqueId val="{00000002-088F-432F-9A38-2E0FC77747E7}"/>
            </c:ext>
          </c:extLst>
        </c:ser>
        <c:dLbls>
          <c:showLegendKey val="0"/>
          <c:showVal val="0"/>
          <c:showCatName val="0"/>
          <c:showSerName val="0"/>
          <c:showPercent val="0"/>
          <c:showBubbleSize val="0"/>
        </c:dLbls>
        <c:gapWidth val="219"/>
        <c:overlap val="-27"/>
        <c:axId val="438602488"/>
        <c:axId val="438604784"/>
      </c:barChart>
      <c:catAx>
        <c:axId val="438602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604784"/>
        <c:crosses val="autoZero"/>
        <c:auto val="1"/>
        <c:lblAlgn val="ctr"/>
        <c:lblOffset val="100"/>
        <c:noMultiLvlLbl val="0"/>
      </c:catAx>
      <c:valAx>
        <c:axId val="438604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602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 средње квадратне грешке</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Sheet2!$I$36</c:f>
              <c:strCache>
                <c:ptCount val="1"/>
                <c:pt idx="0">
                  <c:v>Линеарна регресија</c:v>
                </c:pt>
              </c:strCache>
            </c:strRef>
          </c:tx>
          <c:spPr>
            <a:solidFill>
              <a:schemeClr val="accent1"/>
            </a:solidFill>
            <a:ln>
              <a:noFill/>
            </a:ln>
            <a:effectLst/>
          </c:spPr>
          <c:invertIfNegative val="0"/>
          <c:cat>
            <c:numRef>
              <c:f>Sheet2!$H$37:$H$42</c:f>
              <c:numCache>
                <c:formatCode>General</c:formatCode>
                <c:ptCount val="6"/>
                <c:pt idx="0">
                  <c:v>5</c:v>
                </c:pt>
                <c:pt idx="1">
                  <c:v>10</c:v>
                </c:pt>
                <c:pt idx="2">
                  <c:v>15</c:v>
                </c:pt>
                <c:pt idx="3">
                  <c:v>20</c:v>
                </c:pt>
                <c:pt idx="4">
                  <c:v>25</c:v>
                </c:pt>
                <c:pt idx="5">
                  <c:v>30</c:v>
                </c:pt>
              </c:numCache>
            </c:numRef>
          </c:cat>
          <c:val>
            <c:numRef>
              <c:f>Sheet2!$I$37:$I$42</c:f>
              <c:numCache>
                <c:formatCode>General</c:formatCode>
                <c:ptCount val="6"/>
                <c:pt idx="0">
                  <c:v>6.59884</c:v>
                </c:pt>
                <c:pt idx="1">
                  <c:v>9.934685</c:v>
                </c:pt>
                <c:pt idx="2">
                  <c:v>10.69863</c:v>
                </c:pt>
                <c:pt idx="3">
                  <c:v>8.6839390000000005</c:v>
                </c:pt>
                <c:pt idx="4">
                  <c:v>11.619529999999999</c:v>
                </c:pt>
                <c:pt idx="5">
                  <c:v>11.298109999999999</c:v>
                </c:pt>
              </c:numCache>
            </c:numRef>
          </c:val>
          <c:extLst>
            <c:ext xmlns:c16="http://schemas.microsoft.com/office/drawing/2014/chart" uri="{C3380CC4-5D6E-409C-BE32-E72D297353CC}">
              <c16:uniqueId val="{00000000-3789-4152-B534-4D47DF0B3645}"/>
            </c:ext>
          </c:extLst>
        </c:ser>
        <c:ser>
          <c:idx val="1"/>
          <c:order val="1"/>
          <c:tx>
            <c:strRef>
              <c:f>Sheet2!$J$36</c:f>
              <c:strCache>
                <c:ptCount val="1"/>
                <c:pt idx="0">
                  <c:v>Стохастичка линеарна регресија</c:v>
                </c:pt>
              </c:strCache>
            </c:strRef>
          </c:tx>
          <c:spPr>
            <a:solidFill>
              <a:schemeClr val="accent2"/>
            </a:solidFill>
            <a:ln>
              <a:noFill/>
            </a:ln>
            <a:effectLst/>
          </c:spPr>
          <c:invertIfNegative val="0"/>
          <c:cat>
            <c:numRef>
              <c:f>Sheet2!$H$37:$H$42</c:f>
              <c:numCache>
                <c:formatCode>General</c:formatCode>
                <c:ptCount val="6"/>
                <c:pt idx="0">
                  <c:v>5</c:v>
                </c:pt>
                <c:pt idx="1">
                  <c:v>10</c:v>
                </c:pt>
                <c:pt idx="2">
                  <c:v>15</c:v>
                </c:pt>
                <c:pt idx="3">
                  <c:v>20</c:v>
                </c:pt>
                <c:pt idx="4">
                  <c:v>25</c:v>
                </c:pt>
                <c:pt idx="5">
                  <c:v>30</c:v>
                </c:pt>
              </c:numCache>
            </c:numRef>
          </c:cat>
          <c:val>
            <c:numRef>
              <c:f>Sheet2!$J$37:$J$42</c:f>
              <c:numCache>
                <c:formatCode>General</c:formatCode>
                <c:ptCount val="6"/>
                <c:pt idx="0">
                  <c:v>8.1619810000000008</c:v>
                </c:pt>
                <c:pt idx="1">
                  <c:v>11.925630999999999</c:v>
                </c:pt>
                <c:pt idx="2">
                  <c:v>12.449299</c:v>
                </c:pt>
                <c:pt idx="3">
                  <c:v>11.761267999999999</c:v>
                </c:pt>
                <c:pt idx="4">
                  <c:v>13.950571</c:v>
                </c:pt>
                <c:pt idx="5">
                  <c:v>13.298776999999999</c:v>
                </c:pt>
              </c:numCache>
            </c:numRef>
          </c:val>
          <c:extLst>
            <c:ext xmlns:c16="http://schemas.microsoft.com/office/drawing/2014/chart" uri="{C3380CC4-5D6E-409C-BE32-E72D297353CC}">
              <c16:uniqueId val="{00000001-3789-4152-B534-4D47DF0B3645}"/>
            </c:ext>
          </c:extLst>
        </c:ser>
        <c:ser>
          <c:idx val="2"/>
          <c:order val="2"/>
          <c:tx>
            <c:strRef>
              <c:f>Sheet2!$K$36</c:f>
              <c:strCache>
                <c:ptCount val="1"/>
                <c:pt idx="0">
                  <c:v>Стабла одлучивања</c:v>
                </c:pt>
              </c:strCache>
            </c:strRef>
          </c:tx>
          <c:spPr>
            <a:solidFill>
              <a:schemeClr val="accent3"/>
            </a:solidFill>
            <a:ln>
              <a:noFill/>
            </a:ln>
            <a:effectLst/>
          </c:spPr>
          <c:invertIfNegative val="0"/>
          <c:cat>
            <c:numRef>
              <c:f>Sheet2!$H$37:$H$42</c:f>
              <c:numCache>
                <c:formatCode>General</c:formatCode>
                <c:ptCount val="6"/>
                <c:pt idx="0">
                  <c:v>5</c:v>
                </c:pt>
                <c:pt idx="1">
                  <c:v>10</c:v>
                </c:pt>
                <c:pt idx="2">
                  <c:v>15</c:v>
                </c:pt>
                <c:pt idx="3">
                  <c:v>20</c:v>
                </c:pt>
                <c:pt idx="4">
                  <c:v>25</c:v>
                </c:pt>
                <c:pt idx="5">
                  <c:v>30</c:v>
                </c:pt>
              </c:numCache>
            </c:numRef>
          </c:cat>
          <c:val>
            <c:numRef>
              <c:f>Sheet2!$K$37:$K$42</c:f>
              <c:numCache>
                <c:formatCode>General</c:formatCode>
                <c:ptCount val="6"/>
                <c:pt idx="0">
                  <c:v>7.5844639999999997</c:v>
                </c:pt>
                <c:pt idx="1">
                  <c:v>8.7975060000000003</c:v>
                </c:pt>
                <c:pt idx="2">
                  <c:v>10.079940000000001</c:v>
                </c:pt>
                <c:pt idx="3">
                  <c:v>8.8466559999999994</c:v>
                </c:pt>
                <c:pt idx="4">
                  <c:v>10.617010000000001</c:v>
                </c:pt>
                <c:pt idx="5">
                  <c:v>10.70534</c:v>
                </c:pt>
              </c:numCache>
            </c:numRef>
          </c:val>
          <c:extLst>
            <c:ext xmlns:c16="http://schemas.microsoft.com/office/drawing/2014/chart" uri="{C3380CC4-5D6E-409C-BE32-E72D297353CC}">
              <c16:uniqueId val="{00000002-3789-4152-B534-4D47DF0B3645}"/>
            </c:ext>
          </c:extLst>
        </c:ser>
        <c:dLbls>
          <c:showLegendKey val="0"/>
          <c:showVal val="0"/>
          <c:showCatName val="0"/>
          <c:showSerName val="0"/>
          <c:showPercent val="0"/>
          <c:showBubbleSize val="0"/>
        </c:dLbls>
        <c:gapWidth val="219"/>
        <c:overlap val="-27"/>
        <c:axId val="490381984"/>
        <c:axId val="490393136"/>
      </c:barChart>
      <c:catAx>
        <c:axId val="490381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93136"/>
        <c:crosses val="autoZero"/>
        <c:auto val="1"/>
        <c:lblAlgn val="ctr"/>
        <c:lblOffset val="100"/>
        <c:noMultiLvlLbl val="0"/>
      </c:catAx>
      <c:valAx>
        <c:axId val="49039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8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Просечна</a:t>
            </a:r>
            <a:r>
              <a:rPr lang="sr-Cyrl-RS" baseline="0"/>
              <a:t> релативна грешка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Sheet2!$I$52</c:f>
              <c:strCache>
                <c:ptCount val="1"/>
                <c:pt idx="0">
                  <c:v>Линеарна регресија</c:v>
                </c:pt>
              </c:strCache>
            </c:strRef>
          </c:tx>
          <c:spPr>
            <a:solidFill>
              <a:schemeClr val="accent1"/>
            </a:solidFill>
            <a:ln>
              <a:noFill/>
            </a:ln>
            <a:effectLst/>
          </c:spPr>
          <c:invertIfNegative val="0"/>
          <c:cat>
            <c:numRef>
              <c:f>Sheet2!$H$53:$H$58</c:f>
              <c:numCache>
                <c:formatCode>General</c:formatCode>
                <c:ptCount val="6"/>
                <c:pt idx="0">
                  <c:v>5</c:v>
                </c:pt>
                <c:pt idx="1">
                  <c:v>10</c:v>
                </c:pt>
                <c:pt idx="2">
                  <c:v>15</c:v>
                </c:pt>
                <c:pt idx="3">
                  <c:v>20</c:v>
                </c:pt>
                <c:pt idx="4">
                  <c:v>25</c:v>
                </c:pt>
                <c:pt idx="5">
                  <c:v>30</c:v>
                </c:pt>
              </c:numCache>
            </c:numRef>
          </c:cat>
          <c:val>
            <c:numRef>
              <c:f>Sheet2!$I$53:$I$58</c:f>
              <c:numCache>
                <c:formatCode>0.00%</c:formatCode>
                <c:ptCount val="6"/>
                <c:pt idx="0">
                  <c:v>0.109273</c:v>
                </c:pt>
                <c:pt idx="1">
                  <c:v>0.111054</c:v>
                </c:pt>
                <c:pt idx="2">
                  <c:v>0.10742699999999999</c:v>
                </c:pt>
                <c:pt idx="3">
                  <c:v>0.112437</c:v>
                </c:pt>
                <c:pt idx="4">
                  <c:v>0.117311</c:v>
                </c:pt>
                <c:pt idx="5">
                  <c:v>0.112443</c:v>
                </c:pt>
              </c:numCache>
            </c:numRef>
          </c:val>
          <c:extLst>
            <c:ext xmlns:c16="http://schemas.microsoft.com/office/drawing/2014/chart" uri="{C3380CC4-5D6E-409C-BE32-E72D297353CC}">
              <c16:uniqueId val="{00000000-5249-4F6C-874C-651BDFF9581A}"/>
            </c:ext>
          </c:extLst>
        </c:ser>
        <c:ser>
          <c:idx val="1"/>
          <c:order val="1"/>
          <c:tx>
            <c:strRef>
              <c:f>Sheet2!$J$52</c:f>
              <c:strCache>
                <c:ptCount val="1"/>
                <c:pt idx="0">
                  <c:v>Стохастичка линеарна регресија</c:v>
                </c:pt>
              </c:strCache>
            </c:strRef>
          </c:tx>
          <c:spPr>
            <a:solidFill>
              <a:schemeClr val="accent2"/>
            </a:solidFill>
            <a:ln>
              <a:noFill/>
            </a:ln>
            <a:effectLst/>
          </c:spPr>
          <c:invertIfNegative val="0"/>
          <c:cat>
            <c:numRef>
              <c:f>Sheet2!$H$53:$H$58</c:f>
              <c:numCache>
                <c:formatCode>General</c:formatCode>
                <c:ptCount val="6"/>
                <c:pt idx="0">
                  <c:v>5</c:v>
                </c:pt>
                <c:pt idx="1">
                  <c:v>10</c:v>
                </c:pt>
                <c:pt idx="2">
                  <c:v>15</c:v>
                </c:pt>
                <c:pt idx="3">
                  <c:v>20</c:v>
                </c:pt>
                <c:pt idx="4">
                  <c:v>25</c:v>
                </c:pt>
                <c:pt idx="5">
                  <c:v>30</c:v>
                </c:pt>
              </c:numCache>
            </c:numRef>
          </c:cat>
          <c:val>
            <c:numRef>
              <c:f>Sheet2!$J$53:$J$58</c:f>
              <c:numCache>
                <c:formatCode>0.00%</c:formatCode>
                <c:ptCount val="6"/>
                <c:pt idx="0">
                  <c:v>0.121119</c:v>
                </c:pt>
                <c:pt idx="1">
                  <c:v>0.129445</c:v>
                </c:pt>
                <c:pt idx="2">
                  <c:v>0.120585</c:v>
                </c:pt>
                <c:pt idx="3">
                  <c:v>0.12554999999999999</c:v>
                </c:pt>
                <c:pt idx="4">
                  <c:v>0.12322900000000001</c:v>
                </c:pt>
                <c:pt idx="5">
                  <c:v>0.1293</c:v>
                </c:pt>
              </c:numCache>
            </c:numRef>
          </c:val>
          <c:extLst>
            <c:ext xmlns:c16="http://schemas.microsoft.com/office/drawing/2014/chart" uri="{C3380CC4-5D6E-409C-BE32-E72D297353CC}">
              <c16:uniqueId val="{00000001-5249-4F6C-874C-651BDFF9581A}"/>
            </c:ext>
          </c:extLst>
        </c:ser>
        <c:ser>
          <c:idx val="2"/>
          <c:order val="2"/>
          <c:tx>
            <c:strRef>
              <c:f>Sheet2!$K$52</c:f>
              <c:strCache>
                <c:ptCount val="1"/>
                <c:pt idx="0">
                  <c:v>Стабла одлучивања</c:v>
                </c:pt>
              </c:strCache>
            </c:strRef>
          </c:tx>
          <c:spPr>
            <a:solidFill>
              <a:schemeClr val="accent3"/>
            </a:solidFill>
            <a:ln>
              <a:noFill/>
            </a:ln>
            <a:effectLst/>
          </c:spPr>
          <c:invertIfNegative val="0"/>
          <c:cat>
            <c:numRef>
              <c:f>Sheet2!$H$53:$H$58</c:f>
              <c:numCache>
                <c:formatCode>General</c:formatCode>
                <c:ptCount val="6"/>
                <c:pt idx="0">
                  <c:v>5</c:v>
                </c:pt>
                <c:pt idx="1">
                  <c:v>10</c:v>
                </c:pt>
                <c:pt idx="2">
                  <c:v>15</c:v>
                </c:pt>
                <c:pt idx="3">
                  <c:v>20</c:v>
                </c:pt>
                <c:pt idx="4">
                  <c:v>25</c:v>
                </c:pt>
                <c:pt idx="5">
                  <c:v>30</c:v>
                </c:pt>
              </c:numCache>
            </c:numRef>
          </c:cat>
          <c:val>
            <c:numRef>
              <c:f>Sheet2!$K$53:$K$58</c:f>
              <c:numCache>
                <c:formatCode>0.00%</c:formatCode>
                <c:ptCount val="6"/>
                <c:pt idx="0">
                  <c:v>0.13368849999999999</c:v>
                </c:pt>
                <c:pt idx="1">
                  <c:v>0.12882299999999999</c:v>
                </c:pt>
                <c:pt idx="2">
                  <c:v>0.12397660000000001</c:v>
                </c:pt>
                <c:pt idx="3">
                  <c:v>0.1283581</c:v>
                </c:pt>
                <c:pt idx="4">
                  <c:v>0.12922310000000001</c:v>
                </c:pt>
                <c:pt idx="5">
                  <c:v>0.1328116</c:v>
                </c:pt>
              </c:numCache>
            </c:numRef>
          </c:val>
          <c:extLst>
            <c:ext xmlns:c16="http://schemas.microsoft.com/office/drawing/2014/chart" uri="{C3380CC4-5D6E-409C-BE32-E72D297353CC}">
              <c16:uniqueId val="{00000002-5249-4F6C-874C-651BDFF9581A}"/>
            </c:ext>
          </c:extLst>
        </c:ser>
        <c:dLbls>
          <c:showLegendKey val="0"/>
          <c:showVal val="0"/>
          <c:showCatName val="0"/>
          <c:showSerName val="0"/>
          <c:showPercent val="0"/>
          <c:showBubbleSize val="0"/>
        </c:dLbls>
        <c:gapWidth val="219"/>
        <c:overlap val="-27"/>
        <c:axId val="487393424"/>
        <c:axId val="487386536"/>
      </c:barChart>
      <c:catAx>
        <c:axId val="48739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86536"/>
        <c:crosses val="autoZero"/>
        <c:auto val="1"/>
        <c:lblAlgn val="ctr"/>
        <c:lblOffset val="100"/>
        <c:noMultiLvlLbl val="0"/>
      </c:catAx>
      <c:valAx>
        <c:axId val="4873865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9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Корен</a:t>
            </a:r>
            <a:r>
              <a:rPr lang="sr-Cyrl-RS" baseline="0"/>
              <a:t> средње квадратне грешке линеарне регресије након импутације</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Sheet2!$I$71</c:f>
              <c:strCache>
                <c:ptCount val="1"/>
                <c:pt idx="0">
                  <c:v>Линеарна регресија</c:v>
                </c:pt>
              </c:strCache>
            </c:strRef>
          </c:tx>
          <c:spPr>
            <a:solidFill>
              <a:schemeClr val="accent1"/>
            </a:solidFill>
            <a:ln>
              <a:noFill/>
            </a:ln>
            <a:effectLst/>
          </c:spPr>
          <c:invertIfNegative val="0"/>
          <c:cat>
            <c:numRef>
              <c:f>Sheet2!$H$72:$H$77</c:f>
              <c:numCache>
                <c:formatCode>General</c:formatCode>
                <c:ptCount val="6"/>
                <c:pt idx="0">
                  <c:v>5</c:v>
                </c:pt>
                <c:pt idx="1">
                  <c:v>10</c:v>
                </c:pt>
                <c:pt idx="2">
                  <c:v>15</c:v>
                </c:pt>
                <c:pt idx="3">
                  <c:v>20</c:v>
                </c:pt>
                <c:pt idx="4">
                  <c:v>25</c:v>
                </c:pt>
                <c:pt idx="5">
                  <c:v>30</c:v>
                </c:pt>
              </c:numCache>
            </c:numRef>
          </c:cat>
          <c:val>
            <c:numRef>
              <c:f>Sheet2!$I$72:$I$77</c:f>
              <c:numCache>
                <c:formatCode>General</c:formatCode>
                <c:ptCount val="6"/>
                <c:pt idx="0">
                  <c:v>40.934579999999997</c:v>
                </c:pt>
                <c:pt idx="1">
                  <c:v>40.780189999999997</c:v>
                </c:pt>
                <c:pt idx="2">
                  <c:v>41.767850000000003</c:v>
                </c:pt>
                <c:pt idx="3">
                  <c:v>41.841450000000002</c:v>
                </c:pt>
                <c:pt idx="4">
                  <c:v>54.972070000000002</c:v>
                </c:pt>
                <c:pt idx="5">
                  <c:v>95.638859999999994</c:v>
                </c:pt>
              </c:numCache>
            </c:numRef>
          </c:val>
          <c:extLst>
            <c:ext xmlns:c16="http://schemas.microsoft.com/office/drawing/2014/chart" uri="{C3380CC4-5D6E-409C-BE32-E72D297353CC}">
              <c16:uniqueId val="{00000000-8475-4DB5-9315-85884B94C2C2}"/>
            </c:ext>
          </c:extLst>
        </c:ser>
        <c:ser>
          <c:idx val="1"/>
          <c:order val="1"/>
          <c:tx>
            <c:strRef>
              <c:f>Sheet2!$J$71</c:f>
              <c:strCache>
                <c:ptCount val="1"/>
                <c:pt idx="0">
                  <c:v>Стохастичка линеарна регресија</c:v>
                </c:pt>
              </c:strCache>
            </c:strRef>
          </c:tx>
          <c:spPr>
            <a:solidFill>
              <a:schemeClr val="accent2"/>
            </a:solidFill>
            <a:ln>
              <a:noFill/>
            </a:ln>
            <a:effectLst/>
          </c:spPr>
          <c:invertIfNegative val="0"/>
          <c:cat>
            <c:numRef>
              <c:f>Sheet2!$H$72:$H$77</c:f>
              <c:numCache>
                <c:formatCode>General</c:formatCode>
                <c:ptCount val="6"/>
                <c:pt idx="0">
                  <c:v>5</c:v>
                </c:pt>
                <c:pt idx="1">
                  <c:v>10</c:v>
                </c:pt>
                <c:pt idx="2">
                  <c:v>15</c:v>
                </c:pt>
                <c:pt idx="3">
                  <c:v>20</c:v>
                </c:pt>
                <c:pt idx="4">
                  <c:v>25</c:v>
                </c:pt>
                <c:pt idx="5">
                  <c:v>30</c:v>
                </c:pt>
              </c:numCache>
            </c:numRef>
          </c:cat>
          <c:val>
            <c:numRef>
              <c:f>Sheet2!$J$72:$J$77</c:f>
              <c:numCache>
                <c:formatCode>General</c:formatCode>
                <c:ptCount val="6"/>
                <c:pt idx="0">
                  <c:v>41.39864</c:v>
                </c:pt>
                <c:pt idx="1">
                  <c:v>41.874769999999998</c:v>
                </c:pt>
                <c:pt idx="2">
                  <c:v>42.274679999999996</c:v>
                </c:pt>
                <c:pt idx="3">
                  <c:v>41.437519999999999</c:v>
                </c:pt>
                <c:pt idx="4">
                  <c:v>40.679989999999997</c:v>
                </c:pt>
                <c:pt idx="5">
                  <c:v>43.112879999999997</c:v>
                </c:pt>
              </c:numCache>
            </c:numRef>
          </c:val>
          <c:extLst>
            <c:ext xmlns:c16="http://schemas.microsoft.com/office/drawing/2014/chart" uri="{C3380CC4-5D6E-409C-BE32-E72D297353CC}">
              <c16:uniqueId val="{00000001-8475-4DB5-9315-85884B94C2C2}"/>
            </c:ext>
          </c:extLst>
        </c:ser>
        <c:ser>
          <c:idx val="2"/>
          <c:order val="2"/>
          <c:tx>
            <c:strRef>
              <c:f>Sheet2!$K$71</c:f>
              <c:strCache>
                <c:ptCount val="1"/>
                <c:pt idx="0">
                  <c:v>Стабла одлучивања</c:v>
                </c:pt>
              </c:strCache>
            </c:strRef>
          </c:tx>
          <c:spPr>
            <a:solidFill>
              <a:schemeClr val="accent3"/>
            </a:solidFill>
            <a:ln>
              <a:noFill/>
            </a:ln>
            <a:effectLst/>
          </c:spPr>
          <c:invertIfNegative val="0"/>
          <c:cat>
            <c:numRef>
              <c:f>Sheet2!$H$72:$H$77</c:f>
              <c:numCache>
                <c:formatCode>General</c:formatCode>
                <c:ptCount val="6"/>
                <c:pt idx="0">
                  <c:v>5</c:v>
                </c:pt>
                <c:pt idx="1">
                  <c:v>10</c:v>
                </c:pt>
                <c:pt idx="2">
                  <c:v>15</c:v>
                </c:pt>
                <c:pt idx="3">
                  <c:v>20</c:v>
                </c:pt>
                <c:pt idx="4">
                  <c:v>25</c:v>
                </c:pt>
                <c:pt idx="5">
                  <c:v>30</c:v>
                </c:pt>
              </c:numCache>
            </c:numRef>
          </c:cat>
          <c:val>
            <c:numRef>
              <c:f>Sheet2!$K$72:$K$77</c:f>
              <c:numCache>
                <c:formatCode>General</c:formatCode>
                <c:ptCount val="6"/>
                <c:pt idx="0">
                  <c:v>41.109160000000003</c:v>
                </c:pt>
                <c:pt idx="1">
                  <c:v>41.472920000000002</c:v>
                </c:pt>
                <c:pt idx="2">
                  <c:v>42.271500000000003</c:v>
                </c:pt>
                <c:pt idx="3">
                  <c:v>42.008369999999999</c:v>
                </c:pt>
                <c:pt idx="4">
                  <c:v>41.171390000000002</c:v>
                </c:pt>
                <c:pt idx="5">
                  <c:v>43.758809999999997</c:v>
                </c:pt>
              </c:numCache>
            </c:numRef>
          </c:val>
          <c:extLst>
            <c:ext xmlns:c16="http://schemas.microsoft.com/office/drawing/2014/chart" uri="{C3380CC4-5D6E-409C-BE32-E72D297353CC}">
              <c16:uniqueId val="{00000002-8475-4DB5-9315-85884B94C2C2}"/>
            </c:ext>
          </c:extLst>
        </c:ser>
        <c:dLbls>
          <c:showLegendKey val="0"/>
          <c:showVal val="0"/>
          <c:showCatName val="0"/>
          <c:showSerName val="0"/>
          <c:showPercent val="0"/>
          <c:showBubbleSize val="0"/>
        </c:dLbls>
        <c:gapWidth val="219"/>
        <c:overlap val="-27"/>
        <c:axId val="494733248"/>
        <c:axId val="494735872"/>
      </c:barChart>
      <c:catAx>
        <c:axId val="49473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735872"/>
        <c:crosses val="autoZero"/>
        <c:auto val="1"/>
        <c:lblAlgn val="ctr"/>
        <c:lblOffset val="100"/>
        <c:noMultiLvlLbl val="0"/>
      </c:catAx>
      <c:valAx>
        <c:axId val="494735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733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Sheet1!$D$89</c:f>
              <c:strCache>
                <c:ptCount val="1"/>
                <c:pt idx="0">
                  <c:v>5%</c:v>
                </c:pt>
              </c:strCache>
            </c:strRef>
          </c:tx>
          <c:spPr>
            <a:ln w="28575" cap="rnd">
              <a:solidFill>
                <a:schemeClr val="accent1"/>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Sheet1!$D$90:$D$99</c:f>
              <c:numCache>
                <c:formatCode>0.0%</c:formatCode>
                <c:ptCount val="10"/>
                <c:pt idx="0">
                  <c:v>0.1340983</c:v>
                </c:pt>
                <c:pt idx="1">
                  <c:v>0.149758</c:v>
                </c:pt>
                <c:pt idx="2">
                  <c:v>5.0644910000000001E-2</c:v>
                </c:pt>
                <c:pt idx="3">
                  <c:v>0.1058014</c:v>
                </c:pt>
                <c:pt idx="4">
                  <c:v>8.8788070000000007E-3</c:v>
                </c:pt>
                <c:pt idx="5">
                  <c:v>9.7609250000000002E-3</c:v>
                </c:pt>
                <c:pt idx="6">
                  <c:v>1.9179180000000001E-2</c:v>
                </c:pt>
                <c:pt idx="7">
                  <c:v>3.06542E-2</c:v>
                </c:pt>
                <c:pt idx="8">
                  <c:v>2.393611E-2</c:v>
                </c:pt>
                <c:pt idx="9">
                  <c:v>0.10513400000000001</c:v>
                </c:pt>
              </c:numCache>
            </c:numRef>
          </c:val>
          <c:smooth val="0"/>
          <c:extLst>
            <c:ext xmlns:c16="http://schemas.microsoft.com/office/drawing/2014/chart" uri="{C3380CC4-5D6E-409C-BE32-E72D297353CC}">
              <c16:uniqueId val="{00000000-1684-43A6-A1F1-727D44FC5651}"/>
            </c:ext>
          </c:extLst>
        </c:ser>
        <c:ser>
          <c:idx val="1"/>
          <c:order val="1"/>
          <c:tx>
            <c:strRef>
              <c:f>Sheet1!$E$89</c:f>
              <c:strCache>
                <c:ptCount val="1"/>
                <c:pt idx="0">
                  <c:v>10%</c:v>
                </c:pt>
              </c:strCache>
            </c:strRef>
          </c:tx>
          <c:spPr>
            <a:ln w="28575" cap="rnd">
              <a:solidFill>
                <a:schemeClr val="accent2"/>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Sheet1!$E$90:$E$99</c:f>
              <c:numCache>
                <c:formatCode>0.0%</c:formatCode>
                <c:ptCount val="10"/>
                <c:pt idx="0">
                  <c:v>0.1063124</c:v>
                </c:pt>
                <c:pt idx="1">
                  <c:v>9.3088039999999997E-2</c:v>
                </c:pt>
                <c:pt idx="2">
                  <c:v>0.1588936</c:v>
                </c:pt>
                <c:pt idx="3">
                  <c:v>8.7722949999999994E-2</c:v>
                </c:pt>
                <c:pt idx="4">
                  <c:v>1.8540500000000001E-2</c:v>
                </c:pt>
                <c:pt idx="5">
                  <c:v>1.9558269999999999E-2</c:v>
                </c:pt>
                <c:pt idx="6">
                  <c:v>2.481529E-2</c:v>
                </c:pt>
                <c:pt idx="7">
                  <c:v>2.677763E-2</c:v>
                </c:pt>
                <c:pt idx="8">
                  <c:v>3.6061070000000001E-2</c:v>
                </c:pt>
                <c:pt idx="9">
                  <c:v>0.1313164</c:v>
                </c:pt>
              </c:numCache>
            </c:numRef>
          </c:val>
          <c:smooth val="0"/>
          <c:extLst>
            <c:ext xmlns:c16="http://schemas.microsoft.com/office/drawing/2014/chart" uri="{C3380CC4-5D6E-409C-BE32-E72D297353CC}">
              <c16:uniqueId val="{00000001-1684-43A6-A1F1-727D44FC5651}"/>
            </c:ext>
          </c:extLst>
        </c:ser>
        <c:ser>
          <c:idx val="2"/>
          <c:order val="2"/>
          <c:tx>
            <c:strRef>
              <c:f>Sheet1!$F$89</c:f>
              <c:strCache>
                <c:ptCount val="1"/>
                <c:pt idx="0">
                  <c:v>15%</c:v>
                </c:pt>
              </c:strCache>
            </c:strRef>
          </c:tx>
          <c:spPr>
            <a:ln w="28575" cap="rnd">
              <a:solidFill>
                <a:schemeClr val="accent3"/>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Sheet1!$F$90:$F$99</c:f>
              <c:numCache>
                <c:formatCode>0.0%</c:formatCode>
                <c:ptCount val="10"/>
                <c:pt idx="0">
                  <c:v>0.13343949999999999</c:v>
                </c:pt>
                <c:pt idx="1">
                  <c:v>0.32773849999999999</c:v>
                </c:pt>
                <c:pt idx="2">
                  <c:v>6.3974260000000005E-2</c:v>
                </c:pt>
                <c:pt idx="3">
                  <c:v>0.1040697</c:v>
                </c:pt>
                <c:pt idx="4">
                  <c:v>2.4035910000000001E-2</c:v>
                </c:pt>
                <c:pt idx="5">
                  <c:v>2.3217979999999999E-2</c:v>
                </c:pt>
                <c:pt idx="6">
                  <c:v>4.350938E-2</c:v>
                </c:pt>
                <c:pt idx="7">
                  <c:v>3.2250929999999997E-2</c:v>
                </c:pt>
                <c:pt idx="8">
                  <c:v>2.9008969999999999E-2</c:v>
                </c:pt>
                <c:pt idx="9">
                  <c:v>8.1728869999999995E-2</c:v>
                </c:pt>
              </c:numCache>
            </c:numRef>
          </c:val>
          <c:smooth val="0"/>
          <c:extLst>
            <c:ext xmlns:c16="http://schemas.microsoft.com/office/drawing/2014/chart" uri="{C3380CC4-5D6E-409C-BE32-E72D297353CC}">
              <c16:uniqueId val="{00000002-1684-43A6-A1F1-727D44FC5651}"/>
            </c:ext>
          </c:extLst>
        </c:ser>
        <c:ser>
          <c:idx val="3"/>
          <c:order val="3"/>
          <c:tx>
            <c:strRef>
              <c:f>Sheet1!$G$89</c:f>
              <c:strCache>
                <c:ptCount val="1"/>
                <c:pt idx="0">
                  <c:v>20%</c:v>
                </c:pt>
              </c:strCache>
            </c:strRef>
          </c:tx>
          <c:spPr>
            <a:ln w="28575" cap="rnd">
              <a:solidFill>
                <a:schemeClr val="accent4"/>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Sheet1!$G$90:$G$99</c:f>
              <c:numCache>
                <c:formatCode>0.0%</c:formatCode>
                <c:ptCount val="10"/>
                <c:pt idx="0">
                  <c:v>0.1124883</c:v>
                </c:pt>
                <c:pt idx="1">
                  <c:v>0.12225750000000001</c:v>
                </c:pt>
                <c:pt idx="2">
                  <c:v>8.0326400000000006E-2</c:v>
                </c:pt>
                <c:pt idx="3">
                  <c:v>8.9259820000000004E-2</c:v>
                </c:pt>
                <c:pt idx="4">
                  <c:v>1.864327E-2</c:v>
                </c:pt>
                <c:pt idx="5">
                  <c:v>1.8208329999999998E-2</c:v>
                </c:pt>
                <c:pt idx="6">
                  <c:v>2.6567629999999998E-2</c:v>
                </c:pt>
                <c:pt idx="7">
                  <c:v>3.529997E-2</c:v>
                </c:pt>
                <c:pt idx="8">
                  <c:v>3.4182129999999998E-2</c:v>
                </c:pt>
                <c:pt idx="9">
                  <c:v>7.5294780000000006E-2</c:v>
                </c:pt>
              </c:numCache>
            </c:numRef>
          </c:val>
          <c:smooth val="0"/>
          <c:extLst>
            <c:ext xmlns:c16="http://schemas.microsoft.com/office/drawing/2014/chart" uri="{C3380CC4-5D6E-409C-BE32-E72D297353CC}">
              <c16:uniqueId val="{00000003-1684-43A6-A1F1-727D44FC5651}"/>
            </c:ext>
          </c:extLst>
        </c:ser>
        <c:ser>
          <c:idx val="4"/>
          <c:order val="4"/>
          <c:tx>
            <c:strRef>
              <c:f>Sheet1!$H$89</c:f>
              <c:strCache>
                <c:ptCount val="1"/>
                <c:pt idx="0">
                  <c:v>25%</c:v>
                </c:pt>
              </c:strCache>
            </c:strRef>
          </c:tx>
          <c:spPr>
            <a:ln w="28575" cap="rnd">
              <a:solidFill>
                <a:schemeClr val="accent5"/>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Sheet1!$H$90:$H$99</c:f>
              <c:numCache>
                <c:formatCode>0.0%</c:formatCode>
                <c:ptCount val="10"/>
                <c:pt idx="0">
                  <c:v>9.6517000000000006E-2</c:v>
                </c:pt>
                <c:pt idx="1">
                  <c:v>0.1777349</c:v>
                </c:pt>
                <c:pt idx="2">
                  <c:v>7.3500339999999997E-2</c:v>
                </c:pt>
                <c:pt idx="3">
                  <c:v>7.7486849999999996E-2</c:v>
                </c:pt>
                <c:pt idx="4">
                  <c:v>3.3284010000000003E-2</c:v>
                </c:pt>
                <c:pt idx="5">
                  <c:v>8.2857230000000004E-2</c:v>
                </c:pt>
                <c:pt idx="6">
                  <c:v>3.4418020000000001E-2</c:v>
                </c:pt>
                <c:pt idx="7">
                  <c:v>3.3482190000000002E-2</c:v>
                </c:pt>
                <c:pt idx="8">
                  <c:v>5.1431490000000003E-2</c:v>
                </c:pt>
                <c:pt idx="9">
                  <c:v>9.3636410000000003E-2</c:v>
                </c:pt>
              </c:numCache>
            </c:numRef>
          </c:val>
          <c:smooth val="0"/>
          <c:extLst>
            <c:ext xmlns:c16="http://schemas.microsoft.com/office/drawing/2014/chart" uri="{C3380CC4-5D6E-409C-BE32-E72D297353CC}">
              <c16:uniqueId val="{00000004-1684-43A6-A1F1-727D44FC5651}"/>
            </c:ext>
          </c:extLst>
        </c:ser>
        <c:ser>
          <c:idx val="5"/>
          <c:order val="5"/>
          <c:tx>
            <c:strRef>
              <c:f>Sheet1!$I$89</c:f>
              <c:strCache>
                <c:ptCount val="1"/>
                <c:pt idx="0">
                  <c:v>30%</c:v>
                </c:pt>
              </c:strCache>
            </c:strRef>
          </c:tx>
          <c:spPr>
            <a:ln w="28575" cap="rnd">
              <a:solidFill>
                <a:schemeClr val="accent6"/>
              </a:solidFill>
              <a:round/>
            </a:ln>
            <a:effectLst/>
          </c:spPr>
          <c:marker>
            <c:symbol val="none"/>
          </c:marker>
          <c:cat>
            <c:strRef>
              <c:f>Sheet1!$C$90:$C$99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Sheet1!$I$90:$I$99</c:f>
              <c:numCache>
                <c:formatCode>0.0%</c:formatCode>
                <c:ptCount val="10"/>
                <c:pt idx="0">
                  <c:v>0.1052405</c:v>
                </c:pt>
                <c:pt idx="1">
                  <c:v>0.11119039999999999</c:v>
                </c:pt>
                <c:pt idx="2">
                  <c:v>6.9382680000000002E-2</c:v>
                </c:pt>
                <c:pt idx="3">
                  <c:v>8.6358279999999996E-2</c:v>
                </c:pt>
                <c:pt idx="4">
                  <c:v>3.8830759999999999E-2</c:v>
                </c:pt>
                <c:pt idx="5">
                  <c:v>3.54953E-2</c:v>
                </c:pt>
                <c:pt idx="6">
                  <c:v>3.6115479999999998E-2</c:v>
                </c:pt>
                <c:pt idx="7">
                  <c:v>3.9616930000000002E-2</c:v>
                </c:pt>
                <c:pt idx="8">
                  <c:v>4.2770849999999999E-2</c:v>
                </c:pt>
                <c:pt idx="9">
                  <c:v>8.5770390000000002E-2</c:v>
                </c:pt>
              </c:numCache>
            </c:numRef>
          </c:val>
          <c:smooth val="0"/>
          <c:extLst>
            <c:ext xmlns:c16="http://schemas.microsoft.com/office/drawing/2014/chart" uri="{C3380CC4-5D6E-409C-BE32-E72D297353CC}">
              <c16:uniqueId val="{00000005-1684-43A6-A1F1-727D44FC5651}"/>
            </c:ext>
          </c:extLst>
        </c:ser>
        <c:dLbls>
          <c:showLegendKey val="0"/>
          <c:showVal val="0"/>
          <c:showCatName val="0"/>
          <c:showSerName val="0"/>
          <c:showPercent val="0"/>
          <c:showBubbleSize val="0"/>
        </c:dLbls>
        <c:smooth val="0"/>
        <c:axId val="424186464"/>
        <c:axId val="424187120"/>
      </c:lineChart>
      <c:catAx>
        <c:axId val="42418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87120"/>
        <c:crosses val="autoZero"/>
        <c:auto val="1"/>
        <c:lblAlgn val="ctr"/>
        <c:lblOffset val="100"/>
        <c:noMultiLvlLbl val="0"/>
      </c:catAx>
      <c:valAx>
        <c:axId val="42418712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8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Средња</a:t>
            </a:r>
            <a:r>
              <a:rPr lang="sr-Cyrl-RS" baseline="0"/>
              <a:t> квадратна грешка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Sheet2!$I$92</c:f>
              <c:strCache>
                <c:ptCount val="1"/>
                <c:pt idx="0">
                  <c:v>Предложена метода</c:v>
                </c:pt>
              </c:strCache>
            </c:strRef>
          </c:tx>
          <c:spPr>
            <a:solidFill>
              <a:schemeClr val="accent1"/>
            </a:solidFill>
            <a:ln>
              <a:noFill/>
            </a:ln>
            <a:effectLst/>
          </c:spPr>
          <c:invertIfNegative val="0"/>
          <c:cat>
            <c:numRef>
              <c:f>Sheet2!$H$93:$H$98</c:f>
              <c:numCache>
                <c:formatCode>General</c:formatCode>
                <c:ptCount val="6"/>
                <c:pt idx="0">
                  <c:v>5</c:v>
                </c:pt>
                <c:pt idx="1">
                  <c:v>10</c:v>
                </c:pt>
                <c:pt idx="2">
                  <c:v>15</c:v>
                </c:pt>
                <c:pt idx="3">
                  <c:v>20</c:v>
                </c:pt>
                <c:pt idx="4">
                  <c:v>25</c:v>
                </c:pt>
                <c:pt idx="5">
                  <c:v>30</c:v>
                </c:pt>
              </c:numCache>
            </c:numRef>
          </c:cat>
          <c:val>
            <c:numRef>
              <c:f>Sheet2!$I$93:$I$98</c:f>
              <c:numCache>
                <c:formatCode>General</c:formatCode>
                <c:ptCount val="6"/>
                <c:pt idx="0">
                  <c:v>88.960579999999993</c:v>
                </c:pt>
                <c:pt idx="1">
                  <c:v>108.94280000000001</c:v>
                </c:pt>
                <c:pt idx="2">
                  <c:v>170.11320000000001</c:v>
                </c:pt>
                <c:pt idx="3">
                  <c:v>115.5754</c:v>
                </c:pt>
                <c:pt idx="4">
                  <c:v>173.45570000000001</c:v>
                </c:pt>
                <c:pt idx="5">
                  <c:v>177.5384</c:v>
                </c:pt>
              </c:numCache>
            </c:numRef>
          </c:val>
          <c:extLst>
            <c:ext xmlns:c16="http://schemas.microsoft.com/office/drawing/2014/chart" uri="{C3380CC4-5D6E-409C-BE32-E72D297353CC}">
              <c16:uniqueId val="{00000000-1A91-4865-AEDB-285DBACF0851}"/>
            </c:ext>
          </c:extLst>
        </c:ser>
        <c:ser>
          <c:idx val="1"/>
          <c:order val="1"/>
          <c:tx>
            <c:strRef>
              <c:f>Sheet2!$J$92</c:f>
              <c:strCache>
                <c:ptCount val="1"/>
                <c:pt idx="0">
                  <c:v>Стохастичка линеарна регресија</c:v>
                </c:pt>
              </c:strCache>
            </c:strRef>
          </c:tx>
          <c:spPr>
            <a:solidFill>
              <a:schemeClr val="accent2"/>
            </a:solidFill>
            <a:ln>
              <a:noFill/>
            </a:ln>
            <a:effectLst/>
          </c:spPr>
          <c:invertIfNegative val="0"/>
          <c:cat>
            <c:numRef>
              <c:f>Sheet2!$H$93:$H$98</c:f>
              <c:numCache>
                <c:formatCode>General</c:formatCode>
                <c:ptCount val="6"/>
                <c:pt idx="0">
                  <c:v>5</c:v>
                </c:pt>
                <c:pt idx="1">
                  <c:v>10</c:v>
                </c:pt>
                <c:pt idx="2">
                  <c:v>15</c:v>
                </c:pt>
                <c:pt idx="3">
                  <c:v>20</c:v>
                </c:pt>
                <c:pt idx="4">
                  <c:v>25</c:v>
                </c:pt>
                <c:pt idx="5">
                  <c:v>30</c:v>
                </c:pt>
              </c:numCache>
            </c:numRef>
          </c:cat>
          <c:val>
            <c:numRef>
              <c:f>Sheet2!$J$93:$J$98</c:f>
              <c:numCache>
                <c:formatCode>General</c:formatCode>
                <c:ptCount val="6"/>
                <c:pt idx="0">
                  <c:v>66.617930000000001</c:v>
                </c:pt>
                <c:pt idx="1">
                  <c:v>142.22067999999999</c:v>
                </c:pt>
                <c:pt idx="2">
                  <c:v>154.98505</c:v>
                </c:pt>
                <c:pt idx="3">
                  <c:v>138.32744</c:v>
                </c:pt>
                <c:pt idx="4">
                  <c:v>194.61843999999999</c:v>
                </c:pt>
                <c:pt idx="5">
                  <c:v>176.85746</c:v>
                </c:pt>
              </c:numCache>
            </c:numRef>
          </c:val>
          <c:extLst>
            <c:ext xmlns:c16="http://schemas.microsoft.com/office/drawing/2014/chart" uri="{C3380CC4-5D6E-409C-BE32-E72D297353CC}">
              <c16:uniqueId val="{00000001-1A91-4865-AEDB-285DBACF0851}"/>
            </c:ext>
          </c:extLst>
        </c:ser>
        <c:dLbls>
          <c:showLegendKey val="0"/>
          <c:showVal val="0"/>
          <c:showCatName val="0"/>
          <c:showSerName val="0"/>
          <c:showPercent val="0"/>
          <c:showBubbleSize val="0"/>
        </c:dLbls>
        <c:gapWidth val="219"/>
        <c:overlap val="-27"/>
        <c:axId val="367727880"/>
        <c:axId val="367726568"/>
      </c:barChart>
      <c:catAx>
        <c:axId val="367727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726568"/>
        <c:crosses val="autoZero"/>
        <c:auto val="1"/>
        <c:lblAlgn val="ctr"/>
        <c:lblOffset val="100"/>
        <c:noMultiLvlLbl val="0"/>
      </c:catAx>
      <c:valAx>
        <c:axId val="367726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727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F02CA-4AA7-4B7A-A825-14C8C3628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11062</Words>
  <Characters>63058</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msg systems group</Company>
  <LinksUpToDate>false</LinksUpToDate>
  <CharactersWithSpaces>73973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Stupar</dc:creator>
  <cp:keywords/>
  <dc:description/>
  <cp:lastModifiedBy>Mihailo Stupar</cp:lastModifiedBy>
  <cp:revision>57</cp:revision>
  <dcterms:created xsi:type="dcterms:W3CDTF">2017-08-28T20:11:00Z</dcterms:created>
  <dcterms:modified xsi:type="dcterms:W3CDTF">2017-11-07T21:34:00Z</dcterms:modified>
</cp:coreProperties>
</file>