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am passionate about promoting accessibility and a consistent ethic of care across any project I am involved with, values essential to a comprehensive and robust security posture that takes into account all stakeholders. I seek opportunities to utilize my skills in independent multitasking, empathic communication, and programming to support my organization's mission through the central role of security professional.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