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7CC5F">
      <w:pPr>
        <w:jc w:val="center"/>
        <w:rPr>
          <w:rFonts w:ascii="黑体" w:hAnsi="黑体" w:eastAsia="黑体" w:cs="黑体"/>
          <w:b/>
          <w:sz w:val="32"/>
          <w:szCs w:val="32"/>
        </w:rPr>
      </w:pPr>
    </w:p>
    <w:p w14:paraId="29F8211E">
      <w:pPr>
        <w:spacing w:before="480" w:after="480"/>
        <w:jc w:val="center"/>
        <w:rPr>
          <w:rFonts w:ascii="黑体" w:hAnsi="黑体" w:eastAsia="黑体" w:cs="黑体"/>
          <w:b/>
          <w:sz w:val="44"/>
          <w:szCs w:val="44"/>
        </w:rPr>
      </w:pPr>
    </w:p>
    <w:p w14:paraId="2F1B561D">
      <w:pPr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桂林信息科技学院“教师生成式人工智能应用</w:t>
      </w:r>
    </w:p>
    <w:p w14:paraId="46C364AF">
      <w:pPr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示范项目”申报书</w:t>
      </w:r>
    </w:p>
    <w:p w14:paraId="50FA78B9">
      <w:pPr>
        <w:spacing w:after="240" w:afterLines="100" w:line="460" w:lineRule="exact"/>
        <w:ind w:left="2500" w:leftChars="200" w:hanging="2080" w:hangingChars="650"/>
        <w:rPr>
          <w:rFonts w:ascii="仿宋" w:hAnsi="仿宋" w:eastAsia="仿宋"/>
          <w:sz w:val="32"/>
        </w:rPr>
      </w:pPr>
    </w:p>
    <w:p w14:paraId="33F6214E">
      <w:pPr>
        <w:spacing w:after="240" w:afterLines="100" w:line="460" w:lineRule="exact"/>
        <w:ind w:left="2500" w:leftChars="200" w:hanging="2080" w:hangingChars="650"/>
        <w:rPr>
          <w:rFonts w:ascii="仿宋" w:hAnsi="仿宋" w:eastAsia="仿宋"/>
          <w:sz w:val="32"/>
        </w:rPr>
      </w:pPr>
    </w:p>
    <w:p w14:paraId="04688DD9">
      <w:pPr>
        <w:pStyle w:val="6"/>
        <w:keepNext w:val="0"/>
        <w:keepLines w:val="0"/>
        <w:widowControl/>
        <w:suppressLineNumbers w:val="0"/>
        <w:ind w:left="1920" w:hanging="1920" w:hangingChars="60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项目名称：“趣味刷题小站”：基于知识边界锚定与引导式学习的AI个性化自适应刷题示范项目</w:t>
      </w:r>
    </w:p>
    <w:p w14:paraId="3A166F83">
      <w:pPr>
        <w:spacing w:line="460" w:lineRule="exact"/>
        <w:ind w:left="2500" w:leftChars="200" w:hanging="2080" w:hangingChars="65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申报类别：</w:t>
      </w:r>
      <w:r>
        <w:rPr>
          <w:rFonts w:hint="eastAsia" w:ascii="仿宋" w:hAnsi="仿宋" w:eastAsia="仿宋"/>
          <w:sz w:val="32"/>
          <w:lang w:eastAsia="zh-CN"/>
        </w:rPr>
        <w:t>☑</w:t>
      </w:r>
      <w:r>
        <w:rPr>
          <w:rFonts w:hint="eastAsia" w:ascii="仿宋" w:hAnsi="仿宋" w:eastAsia="仿宋"/>
          <w:sz w:val="32"/>
        </w:rPr>
        <w:t xml:space="preserve">A类 工科AI赋能实践示范项目 </w:t>
      </w:r>
    </w:p>
    <w:p w14:paraId="09C0B87A">
      <w:pPr>
        <w:spacing w:line="460" w:lineRule="exact"/>
        <w:ind w:left="1500" w:firstLine="50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 xml:space="preserve">□B类 文科AI融合创新示范项目 </w:t>
      </w:r>
    </w:p>
    <w:p w14:paraId="4171E987">
      <w:pPr>
        <w:spacing w:line="460" w:lineRule="exact"/>
        <w:ind w:left="1500" w:firstLine="50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 xml:space="preserve">□C类 专业AI统筹创新示范项目 </w:t>
      </w:r>
    </w:p>
    <w:p w14:paraId="4A18A547">
      <w:pPr>
        <w:spacing w:line="460" w:lineRule="exact"/>
        <w:ind w:left="1500" w:firstLine="50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 xml:space="preserve">□D类 AI+智慧育人示范项目 </w:t>
      </w:r>
    </w:p>
    <w:p w14:paraId="2E896857">
      <w:pPr>
        <w:spacing w:after="240" w:afterLines="100" w:line="460" w:lineRule="exact"/>
        <w:ind w:left="1502" w:firstLine="499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□E类 AI+管理效能提升示范项目</w:t>
      </w:r>
    </w:p>
    <w:p w14:paraId="68749962">
      <w:pPr>
        <w:spacing w:after="240" w:afterLines="100" w:line="460" w:lineRule="exact"/>
        <w:ind w:left="2500" w:leftChars="200" w:hanging="2080" w:hangingChars="650"/>
        <w:rPr>
          <w:rFonts w:hint="eastAsia" w:ascii="仿宋" w:hAnsi="仿宋" w:eastAsia="仿宋"/>
          <w:sz w:val="32"/>
          <w:lang w:val="en-US" w:eastAsia="zh-CN"/>
        </w:rPr>
      </w:pPr>
      <w:r>
        <w:rPr>
          <w:rFonts w:hint="eastAsia" w:ascii="仿宋" w:hAnsi="仿宋" w:eastAsia="仿宋"/>
          <w:sz w:val="32"/>
        </w:rPr>
        <w:t>申报单位（部门）：</w:t>
      </w:r>
      <w:r>
        <w:rPr>
          <w:rFonts w:hint="eastAsia" w:ascii="仿宋" w:hAnsi="仿宋" w:eastAsia="仿宋"/>
          <w:sz w:val="32"/>
          <w:u w:val="single"/>
        </w:rPr>
        <w:t>____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>信息工程学院</w:t>
      </w:r>
      <w:r>
        <w:rPr>
          <w:rFonts w:hint="eastAsia" w:ascii="仿宋" w:hAnsi="仿宋" w:eastAsia="仿宋"/>
          <w:sz w:val="32"/>
          <w:u w:val="single"/>
        </w:rPr>
        <w:t>________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</w:t>
      </w:r>
    </w:p>
    <w:p w14:paraId="5C2D4541">
      <w:pPr>
        <w:spacing w:after="240" w:afterLines="100" w:line="460" w:lineRule="exact"/>
        <w:ind w:left="2500" w:leftChars="200" w:hanging="2080" w:hangingChars="65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项目负责人：</w:t>
      </w:r>
      <w:r>
        <w:rPr>
          <w:rFonts w:hint="eastAsia" w:ascii="仿宋" w:hAnsi="仿宋" w:eastAsia="仿宋"/>
          <w:sz w:val="32"/>
          <w:u w:val="single"/>
        </w:rPr>
        <w:t>___________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张敬琳 </w:t>
      </w:r>
      <w:r>
        <w:rPr>
          <w:rFonts w:hint="eastAsia" w:ascii="仿宋" w:hAnsi="仿宋" w:eastAsia="仿宋"/>
          <w:sz w:val="32"/>
          <w:u w:val="single"/>
        </w:rPr>
        <w:t>___________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</w:t>
      </w:r>
    </w:p>
    <w:p w14:paraId="4FC6A3BB">
      <w:pPr>
        <w:spacing w:after="240" w:afterLines="100" w:line="460" w:lineRule="exact"/>
        <w:ind w:left="2500" w:leftChars="200" w:hanging="2080" w:hangingChars="650"/>
        <w:rPr>
          <w:rFonts w:hint="default" w:ascii="仿宋" w:hAnsi="仿宋" w:eastAsia="仿宋"/>
          <w:sz w:val="32"/>
          <w:lang w:val="en-US"/>
        </w:rPr>
      </w:pPr>
      <w:r>
        <w:rPr>
          <w:rFonts w:hint="eastAsia" w:ascii="仿宋" w:hAnsi="仿宋" w:eastAsia="仿宋"/>
          <w:sz w:val="32"/>
        </w:rPr>
        <w:t>联系电话：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         15523280305           </w:t>
      </w:r>
    </w:p>
    <w:p w14:paraId="128423F7">
      <w:pPr>
        <w:spacing w:after="240" w:afterLines="100" w:line="460" w:lineRule="exact"/>
        <w:ind w:left="2500" w:leftChars="200" w:hanging="2080" w:hangingChars="650"/>
        <w:rPr>
          <w:rFonts w:hint="eastAsia" w:ascii="仿宋" w:hAnsi="仿宋" w:eastAsia="仿宋"/>
          <w:sz w:val="32"/>
          <w:lang w:val="en-US" w:eastAsia="zh-CN"/>
        </w:rPr>
      </w:pPr>
      <w:r>
        <w:rPr>
          <w:rFonts w:hint="eastAsia" w:ascii="仿宋" w:hAnsi="仿宋" w:eastAsia="仿宋"/>
          <w:sz w:val="32"/>
        </w:rPr>
        <w:t>电子邮箱：</w:t>
      </w:r>
      <w:r>
        <w:rPr>
          <w:rFonts w:hint="eastAsia" w:ascii="仿宋" w:hAnsi="仿宋" w:eastAsia="仿宋"/>
          <w:sz w:val="32"/>
          <w:u w:val="single"/>
        </w:rPr>
        <w:t>________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>1170654573@qq.com</w:t>
      </w:r>
      <w:r>
        <w:rPr>
          <w:rFonts w:hint="eastAsia" w:ascii="仿宋" w:hAnsi="仿宋" w:eastAsia="仿宋"/>
          <w:sz w:val="32"/>
          <w:u w:val="single"/>
        </w:rPr>
        <w:t>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u w:val="single"/>
        </w:rPr>
        <w:t>___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</w:t>
      </w:r>
    </w:p>
    <w:p w14:paraId="726464D6">
      <w:pPr>
        <w:spacing w:after="240" w:afterLines="100" w:line="460" w:lineRule="exact"/>
        <w:ind w:left="2500" w:leftChars="200" w:hanging="2080" w:hangingChars="650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申报日期：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  2026   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  2   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u w:val="single"/>
          <w:lang w:val="en-US" w:eastAsia="zh-CN"/>
        </w:rPr>
        <w:t xml:space="preserve">   25   </w:t>
      </w:r>
      <w:r>
        <w:rPr>
          <w:rFonts w:hint="eastAsia" w:ascii="仿宋" w:hAnsi="仿宋" w:eastAsia="仿宋"/>
          <w:sz w:val="32"/>
        </w:rPr>
        <w:t>日</w:t>
      </w:r>
    </w:p>
    <w:p w14:paraId="107D6918">
      <w:pPr>
        <w:spacing w:line="560" w:lineRule="exact"/>
        <w:jc w:val="center"/>
        <w:rPr>
          <w:rFonts w:ascii="楷体" w:hAnsi="楷体" w:eastAsia="楷体"/>
          <w:sz w:val="32"/>
          <w:szCs w:val="32"/>
        </w:rPr>
      </w:pPr>
    </w:p>
    <w:p w14:paraId="3635813B">
      <w:pPr>
        <w:spacing w:line="560" w:lineRule="exact"/>
        <w:jc w:val="center"/>
        <w:rPr>
          <w:rFonts w:ascii="楷体" w:hAnsi="楷体" w:eastAsia="楷体"/>
          <w:sz w:val="32"/>
          <w:szCs w:val="32"/>
        </w:rPr>
      </w:pPr>
    </w:p>
    <w:p w14:paraId="3DAB8129">
      <w:pPr>
        <w:spacing w:line="560" w:lineRule="exact"/>
        <w:jc w:val="center"/>
        <w:rPr>
          <w:rFonts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桂林信息科技学院 制</w:t>
      </w:r>
    </w:p>
    <w:p w14:paraId="7786DBBB">
      <w:pPr>
        <w:spacing w:line="560" w:lineRule="exact"/>
        <w:jc w:val="center"/>
        <w:rPr>
          <w:rFonts w:ascii="楷体" w:hAnsi="楷体" w:eastAsia="楷体"/>
          <w:sz w:val="32"/>
          <w:szCs w:val="32"/>
        </w:rPr>
      </w:pPr>
      <w:r>
        <w:rPr>
          <w:rFonts w:eastAsia="楷体"/>
          <w:sz w:val="32"/>
          <w:szCs w:val="32"/>
        </w:rPr>
        <w:t>2026</w:t>
      </w:r>
      <w:r>
        <w:rPr>
          <w:rFonts w:hint="eastAsia" w:ascii="楷体" w:hAnsi="楷体" w:eastAsia="楷体"/>
          <w:sz w:val="32"/>
          <w:szCs w:val="32"/>
        </w:rPr>
        <w:t>年</w:t>
      </w:r>
      <w:r>
        <w:rPr>
          <w:rFonts w:eastAsia="楷体"/>
          <w:sz w:val="32"/>
          <w:szCs w:val="32"/>
        </w:rPr>
        <w:t>1</w:t>
      </w:r>
      <w:r>
        <w:rPr>
          <w:rFonts w:hint="eastAsia" w:ascii="楷体" w:hAnsi="楷体" w:eastAsia="楷体"/>
          <w:sz w:val="32"/>
          <w:szCs w:val="32"/>
        </w:rPr>
        <w:t>月</w:t>
      </w:r>
    </w:p>
    <w:p w14:paraId="0BA88CF9">
      <w:pPr>
        <w:spacing w:line="560" w:lineRule="exact"/>
        <w:rPr>
          <w:rFonts w:ascii="方正楷体简体" w:eastAsia="黑体"/>
          <w:sz w:val="32"/>
        </w:rPr>
        <w:sectPr>
          <w:pgSz w:w="11905" w:h="16840"/>
          <w:pgMar w:top="1134" w:right="1474" w:bottom="1134" w:left="1587" w:header="720" w:footer="720" w:gutter="0"/>
          <w:pgNumType w:fmt="numberInDash" w:start="1"/>
          <w:cols w:space="720" w:num="1"/>
        </w:sectPr>
      </w:pPr>
    </w:p>
    <w:p w14:paraId="5C34DFA2">
      <w:pPr>
        <w:jc w:val="center"/>
        <w:rPr>
          <w:rFonts w:eastAsia="方正小标宋简体"/>
          <w:sz w:val="36"/>
          <w:szCs w:val="36"/>
        </w:rPr>
      </w:pPr>
    </w:p>
    <w:p w14:paraId="73742603">
      <w:pPr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填写说明</w:t>
      </w:r>
    </w:p>
    <w:p w14:paraId="49E32AF7">
      <w:pPr>
        <w:spacing w:line="560" w:lineRule="exact"/>
        <w:jc w:val="center"/>
        <w:rPr>
          <w:rFonts w:ascii="方正楷体简体" w:eastAsia="黑体"/>
          <w:sz w:val="32"/>
        </w:rPr>
      </w:pPr>
    </w:p>
    <w:p w14:paraId="2AF41289">
      <w:pPr>
        <w:spacing w:line="586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1.本申报书为“教师生成式人工智能应用示范项目”立项评审的核心依据，需如实、完整填写，内容应紧扣学校实施方案要求，突出项目创新性、实用性和可推广性。</w:t>
      </w:r>
    </w:p>
    <w:p w14:paraId="7077CC36">
      <w:pPr>
        <w:spacing w:line="586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2.申报类别需根据项目核心内容准确选择，A-E类对应不同申报对象与建设重点，具体参照实施方案“建设内容及立项分类”章节。</w:t>
      </w:r>
    </w:p>
    <w:p w14:paraId="3EE22788">
      <w:pPr>
        <w:spacing w:line="586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3.项目负责人须为我校在职在岗教职工，团队成员不少于2人，跨学科、跨部门联合申报需明确各成员分工。</w:t>
      </w:r>
    </w:p>
    <w:p w14:paraId="05136640">
      <w:pPr>
        <w:spacing w:line="586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4.申报内容应结合所授课程或分管工作实际，对应《教师生成式人工智能应用指引（第1版）》具体场景，避免空泛选题；已获校级及以上AI相关项目资助的课程不得重复申报。</w:t>
      </w:r>
    </w:p>
    <w:p w14:paraId="5446508F">
      <w:pPr>
        <w:spacing w:line="586" w:lineRule="exact"/>
        <w:ind w:firstLine="560" w:firstLineChars="200"/>
        <w:rPr>
          <w:rFonts w:ascii="宋体" w:hAnsi="宋体"/>
          <w:sz w:val="24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5.表格中未列明但需补充的内容，可在“其他说明”栏填写；所有佐证材料需按要求整理，随申报书一并提交。</w:t>
      </w:r>
    </w:p>
    <w:p w14:paraId="288D5757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15C72D4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2AE2121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D39E154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0863466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7950192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A6A3A0C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841A983">
      <w:pPr>
        <w:spacing w:line="560" w:lineRule="exact"/>
        <w:rPr>
          <w:rFonts w:ascii="方正楷体简体" w:eastAsia="黑体"/>
          <w:sz w:val="32"/>
        </w:rPr>
      </w:pPr>
    </w:p>
    <w:p w14:paraId="1A10E78D">
      <w:pPr>
        <w:spacing w:line="560" w:lineRule="exact"/>
        <w:rPr>
          <w:rFonts w:ascii="方正楷体简体" w:eastAsia="黑体"/>
          <w:sz w:val="32"/>
        </w:rPr>
        <w:sectPr>
          <w:footerReference r:id="rId3" w:type="default"/>
          <w:footerReference r:id="rId4" w:type="even"/>
          <w:pgSz w:w="11905" w:h="16840"/>
          <w:pgMar w:top="1134" w:right="1474" w:bottom="1134" w:left="1587" w:header="720" w:footer="720" w:gutter="0"/>
          <w:pgNumType w:fmt="numberInDash" w:start="1"/>
          <w:cols w:space="0" w:num="1"/>
        </w:sectPr>
      </w:pPr>
    </w:p>
    <w:p w14:paraId="158FC15A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一、项目基本信息</w:t>
      </w:r>
    </w:p>
    <w:tbl>
      <w:tblPr>
        <w:tblStyle w:val="7"/>
        <w:tblW w:w="886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674"/>
        <w:gridCol w:w="2631"/>
        <w:gridCol w:w="1221"/>
        <w:gridCol w:w="3343"/>
      </w:tblGrid>
      <w:tr w14:paraId="3CD7B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944DB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项目名称</w:t>
            </w:r>
          </w:p>
        </w:tc>
        <w:tc>
          <w:tcPr>
            <w:tcW w:w="71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35102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“趣味刷题小站”：基于知识边界锚定与引导式学习的AI个性化自适应刷题示范项目</w:t>
            </w:r>
          </w:p>
        </w:tc>
      </w:tr>
      <w:tr w14:paraId="31681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356F4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申报类别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BA1A9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 类 工科 AI 赋能实践示范项目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5B41F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预计完成周期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C0065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2026年3月1日—2026年5月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31</w:t>
            </w:r>
            <w:r>
              <w:rPr>
                <w:rFonts w:ascii="宋体" w:hAnsi="宋体" w:eastAsia="宋体" w:cs="宋体"/>
                <w:sz w:val="24"/>
                <w:szCs w:val="24"/>
              </w:rPr>
              <w:t>日</w:t>
            </w:r>
          </w:p>
        </w:tc>
      </w:tr>
      <w:tr w14:paraId="5D5871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5C99E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项目负责人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45A43">
            <w:pPr>
              <w:snapToGrid w:val="0"/>
              <w:spacing w:line="340" w:lineRule="exact"/>
              <w:rPr>
                <w:rFonts w:hint="eastAsia" w:ascii="宋体" w:hAnsi="宋体" w:eastAsia="宋体"/>
                <w:sz w:val="24"/>
                <w:u w:val="single"/>
                <w:lang w:val="en-US" w:eastAsia="zh-CN"/>
              </w:rPr>
            </w:pPr>
            <w:r>
              <w:rPr>
                <w:rFonts w:ascii="宋体" w:hAnsi="宋体"/>
                <w:sz w:val="24"/>
              </w:rPr>
              <w:t>姓名：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张敬琳</w:t>
            </w:r>
          </w:p>
          <w:p w14:paraId="52478818">
            <w:pPr>
              <w:snapToGrid w:val="0"/>
              <w:spacing w:line="34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/>
                <w:sz w:val="24"/>
              </w:rPr>
              <w:t>职称：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助教</w:t>
            </w:r>
          </w:p>
          <w:p w14:paraId="1D3CE3B4">
            <w:pPr>
              <w:snapToGrid w:val="0"/>
              <w:spacing w:line="34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ascii="宋体" w:hAnsi="宋体"/>
                <w:sz w:val="24"/>
              </w:rPr>
              <w:t>职务：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专任教师</w:t>
            </w:r>
          </w:p>
          <w:p w14:paraId="1B457CDE">
            <w:pPr>
              <w:snapToGrid w:val="0"/>
              <w:spacing w:line="34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分工：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总Prompt与各环节Prompt框架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五维能力模型与题型配比规则定稿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系统整体开发。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821D8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所属单位（部门）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30D0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信息工程学院</w:t>
            </w:r>
          </w:p>
        </w:tc>
      </w:tr>
      <w:tr w14:paraId="4DC127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8E977">
            <w:pPr>
              <w:snapToGrid w:val="0"/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核心成员</w:t>
            </w:r>
            <w:r>
              <w:rPr>
                <w:rFonts w:hint="eastAsia" w:ascii="宋体" w:hAnsi="宋体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</w:rPr>
              <w:t>—3</w:t>
            </w:r>
            <w:r>
              <w:rPr>
                <w:rFonts w:ascii="宋体" w:hAnsi="宋体"/>
                <w:sz w:val="24"/>
              </w:rPr>
              <w:t>人）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17746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姓名1：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王晓娟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0F82BA7D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职称：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助教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009A78E3">
            <w:pPr>
              <w:snapToGrid w:val="0"/>
              <w:spacing w:line="340" w:lineRule="exac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分工：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题型结构与难度梯度设计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84391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所属单位（部门）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4D08A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信息工程学院</w:t>
            </w:r>
          </w:p>
        </w:tc>
      </w:tr>
      <w:tr w14:paraId="341B1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902E1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92BFB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姓名2：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郑虎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7B825CD7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职称：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助教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76105A46">
            <w:pPr>
              <w:snapToGrid w:val="0"/>
              <w:spacing w:line="340" w:lineRule="exac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分工：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网页端系统开发与多端适配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AI接口对接与结构化输出解析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F1089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所属单位（部门）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A0EEB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信息工程学院</w:t>
            </w:r>
          </w:p>
        </w:tc>
      </w:tr>
      <w:tr w14:paraId="42FC8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EEA1D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25236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姓名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  <w:r>
              <w:rPr>
                <w:rFonts w:ascii="宋体" w:hAnsi="宋体"/>
                <w:sz w:val="24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徐锦凡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2EB13B1D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职称：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助教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69BB8875">
            <w:pPr>
              <w:snapToGrid w:val="0"/>
              <w:spacing w:line="340" w:lineRule="exac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分工：</w:t>
            </w:r>
            <w:r>
              <w:t>试运行过程管理</w:t>
            </w:r>
            <w:r>
              <w:rPr>
                <w:rFonts w:hint="eastAsia"/>
                <w:lang w:eastAsia="zh-CN"/>
              </w:rPr>
              <w:t>，</w:t>
            </w:r>
            <w:r>
              <w:t>实操教学视频录制与剪辑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7E003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所属单位（部门）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0033D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信息工程学院</w:t>
            </w:r>
          </w:p>
        </w:tc>
      </w:tr>
      <w:tr w14:paraId="5B270F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028FC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对应《指引》场景</w:t>
            </w:r>
          </w:p>
        </w:tc>
        <w:tc>
          <w:tcPr>
            <w:tcW w:w="71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C8DF7">
            <w:pPr>
              <w:pStyle w:val="6"/>
              <w:keepNext w:val="0"/>
              <w:keepLines w:val="0"/>
              <w:widowControl/>
              <w:suppressLineNumbers w:val="0"/>
            </w:pPr>
            <w:r>
              <w:t>助力学习变革（</w:t>
            </w:r>
            <w:r>
              <w:rPr>
                <w:rStyle w:val="10"/>
              </w:rPr>
              <w:t>S1 对话式学习、S3 个性化学习</w:t>
            </w:r>
            <w:r>
              <w:t>）</w:t>
            </w:r>
          </w:p>
          <w:p w14:paraId="509F85B5">
            <w:pPr>
              <w:pStyle w:val="6"/>
              <w:keepNext w:val="0"/>
              <w:keepLines w:val="0"/>
              <w:widowControl/>
              <w:suppressLineNumbers w:val="0"/>
            </w:pPr>
            <w:r>
              <w:t>助力教学提质（</w:t>
            </w:r>
            <w:r>
              <w:rPr>
                <w:rStyle w:val="10"/>
              </w:rPr>
              <w:t>S6 学情分析</w:t>
            </w:r>
            <w:r>
              <w:t>）</w:t>
            </w:r>
          </w:p>
          <w:p w14:paraId="2E6105C4"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/>
                <w:sz w:val="24"/>
              </w:rPr>
            </w:pPr>
            <w:r>
              <w:t>助力评价增效（</w:t>
            </w:r>
            <w:r>
              <w:rPr>
                <w:rStyle w:val="10"/>
              </w:rPr>
              <w:t>S17 作业反馈</w:t>
            </w:r>
            <w:r>
              <w:t>）</w:t>
            </w:r>
          </w:p>
        </w:tc>
      </w:tr>
      <w:tr w14:paraId="4C6BA3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F70C0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拟使用AI工具</w:t>
            </w:r>
          </w:p>
        </w:tc>
        <w:tc>
          <w:tcPr>
            <w:tcW w:w="71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518F8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文心一言 / 讯飞星火 API</w:t>
            </w:r>
            <w:r>
              <w:rPr>
                <w:rFonts w:ascii="宋体" w:hAnsi="宋体" w:eastAsia="宋体" w:cs="宋体"/>
                <w:sz w:val="24"/>
                <w:szCs w:val="24"/>
              </w:rPr>
              <w:t>：用于题目生成、判分、错因分析、引导式对话反馈、学习报告生成（国产合规、支持API、便于结构化输出约束）。</w:t>
            </w:r>
          </w:p>
        </w:tc>
      </w:tr>
      <w:tr w14:paraId="15EE4D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7FB23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申请资助经费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A5DBC">
            <w:pPr>
              <w:snapToGrid w:val="0"/>
              <w:spacing w:line="340" w:lineRule="exact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5000 </w:t>
            </w:r>
            <w:r>
              <w:rPr>
                <w:rFonts w:ascii="宋体" w:hAnsi="宋体"/>
                <w:sz w:val="24"/>
              </w:rPr>
              <w:t>元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ABDF9">
            <w:pPr>
              <w:snapToGrid w:val="0"/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经费使用方向</w:t>
            </w:r>
          </w:p>
        </w:tc>
        <w:tc>
          <w:tcPr>
            <w:tcW w:w="3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4C5B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eastAsia" w:ascii="Symbol" w:hAnsi="Symbol" w:cs="Symbol"/>
                <w:sz w:val="24"/>
                <w:lang w:val="en-US" w:eastAsia="zh-CN"/>
              </w:rPr>
              <w:t>1.</w:t>
            </w:r>
            <w:r>
              <w:t>AI 模型 API 调用与会员服务费（题目生成/判分/反馈/报告）</w:t>
            </w:r>
          </w:p>
          <w:p w14:paraId="1F7B7E2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eastAsia" w:ascii="Symbol" w:hAnsi="Symbol" w:cs="Symbol"/>
                <w:sz w:val="24"/>
                <w:lang w:val="en-US" w:eastAsia="zh-CN"/>
              </w:rPr>
              <w:t>2.</w:t>
            </w:r>
            <w:r>
              <w:t>网页端开发与测试（多端适配、教师端后台、数据统计模块）</w:t>
            </w:r>
          </w:p>
          <w:p w14:paraId="2475FAD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eastAsia" w:ascii="Symbol" w:hAnsi="Symbol" w:cs="Symbol"/>
                <w:sz w:val="24"/>
                <w:lang w:val="en-US" w:eastAsia="zh-CN"/>
              </w:rPr>
              <w:t>3.</w:t>
            </w:r>
            <w:r>
              <w:t>素材制作与视频录制剪辑（成果视频、界面素材、案例截图整理）</w:t>
            </w:r>
          </w:p>
          <w:p w14:paraId="63F70100"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/>
                <w:sz w:val="24"/>
              </w:rPr>
            </w:pPr>
            <w:r>
              <w:rPr>
                <w:rFonts w:hint="eastAsia" w:ascii="Symbol" w:hAnsi="Symbol" w:cs="Symbol"/>
                <w:sz w:val="24"/>
                <w:lang w:val="en-US" w:eastAsia="zh-CN"/>
              </w:rPr>
              <w:t>4，</w:t>
            </w:r>
            <w:r>
              <w:t>资料印刷与成果汇编（案例集整理与印刷）</w:t>
            </w:r>
          </w:p>
        </w:tc>
      </w:tr>
    </w:tbl>
    <w:p w14:paraId="09E7E31D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  <w:sectPr>
          <w:footerReference r:id="rId5" w:type="default"/>
          <w:footerReference r:id="rId6" w:type="even"/>
          <w:pgSz w:w="11905" w:h="16840"/>
          <w:pgMar w:top="1134" w:right="1474" w:bottom="1134" w:left="1587" w:header="720" w:footer="720" w:gutter="0"/>
          <w:pgNumType w:fmt="numberInDash" w:start="1"/>
          <w:cols w:space="0" w:num="1"/>
        </w:sectPr>
      </w:pPr>
    </w:p>
    <w:p w14:paraId="20008689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二、项目负责人及团队情况</w:t>
      </w:r>
    </w:p>
    <w:tbl>
      <w:tblPr>
        <w:tblStyle w:val="7"/>
        <w:tblW w:w="871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374"/>
        <w:gridCol w:w="3319"/>
        <w:gridCol w:w="1349"/>
        <w:gridCol w:w="2672"/>
      </w:tblGrid>
      <w:tr w14:paraId="641F1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8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5F5AF">
            <w:pPr>
              <w:spacing w:before="120" w:beforeLines="50" w:after="120" w:afterLines="50"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 项目负责人基本情况</w:t>
            </w:r>
          </w:p>
        </w:tc>
      </w:tr>
      <w:tr w14:paraId="66C99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5DC31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主要教学/工作领域</w:t>
            </w:r>
          </w:p>
        </w:tc>
        <w:tc>
          <w:tcPr>
            <w:tcW w:w="3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D037D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主要承担VUE框架，数据库等课程教学工作/研究方向为自然语言处理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BBB62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近三年教学工作量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08ACC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160</w:t>
            </w:r>
            <w:r>
              <w:rPr>
                <w:rFonts w:hint="eastAsia" w:ascii="宋体" w:hAnsi="宋体"/>
                <w:sz w:val="24"/>
              </w:rPr>
              <w:t>课时/年</w:t>
            </w:r>
          </w:p>
        </w:tc>
      </w:tr>
      <w:tr w14:paraId="137B8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0E1CF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信息技术素养</w:t>
            </w:r>
          </w:p>
        </w:tc>
        <w:tc>
          <w:tcPr>
            <w:tcW w:w="3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39F7C">
            <w:pPr>
              <w:spacing w:line="34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熟悉多编程语言课程教学逻辑，熟练使用生成式AI工具，掌握结构化提示词与“思维链式”任务分解方法，具备Agent化流程设计能力，能够独立完成课程内个性化系统的开发与落地。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A375C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相关项目经历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A79B1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2025全国高校人工智能赋能教育大会-全国二等奖（负责人）</w:t>
            </w:r>
          </w:p>
        </w:tc>
      </w:tr>
      <w:tr w14:paraId="7D20B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56BFD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代表性成果</w:t>
            </w:r>
          </w:p>
        </w:tc>
        <w:tc>
          <w:tcPr>
            <w:tcW w:w="7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A2AFE">
            <w:pPr>
              <w:spacing w:line="340" w:lineRule="exact"/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《GraMRC - A Chinese Named Entity Recognition Model Based on Graph Structured Data》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SCI三区-录用（二作）</w:t>
            </w:r>
          </w:p>
          <w:p w14:paraId="76A29C5C">
            <w:pPr>
              <w:spacing w:line="340" w:lineRule="exac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《PFMRC: A Unified MRC Framework for Chinese Named Entity Recognition via Semantic Feature Fusion》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EI会议-发表（二作）</w:t>
            </w:r>
          </w:p>
          <w:p w14:paraId="77E72BBB">
            <w:pPr>
              <w:spacing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2025全国高校人工智能赋能教育大会-全国二等奖（负责人）</w:t>
            </w:r>
          </w:p>
          <w:p w14:paraId="0B455028">
            <w:pPr>
              <w:spacing w:line="340" w:lineRule="exact"/>
              <w:jc w:val="both"/>
              <w:rPr>
                <w:rFonts w:ascii="宋体" w:hAnsi="宋体"/>
                <w:sz w:val="24"/>
              </w:rPr>
            </w:pPr>
          </w:p>
        </w:tc>
      </w:tr>
      <w:tr w14:paraId="155E5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8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22766">
            <w:pPr>
              <w:spacing w:before="120" w:beforeLines="50" w:after="120" w:afterLines="50"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2. 团队优势说明</w:t>
            </w:r>
          </w:p>
        </w:tc>
      </w:tr>
      <w:tr w14:paraId="2AEFD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5905" w:hRule="atLeast"/>
          <w:jc w:val="center"/>
        </w:trPr>
        <w:tc>
          <w:tcPr>
            <w:tcW w:w="8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0F9D2E">
            <w:pPr>
              <w:spacing w:line="340" w:lineRule="exact"/>
              <w:jc w:val="both"/>
              <w:rPr>
                <w:rFonts w:ascii="宋体" w:hAnsi="宋体"/>
                <w:sz w:val="24"/>
              </w:rPr>
            </w:pPr>
          </w:p>
          <w:p w14:paraId="490DC201">
            <w:pPr>
              <w:spacing w:line="340" w:lineRule="exact"/>
              <w:ind w:firstLine="480" w:firstLineChars="200"/>
              <w:jc w:val="both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团队成员均为信息工程学院一线教师，具备“课程教学—AI应用—系统开发—课堂验证”的互补优势。负责人熟悉编程类课程教学逻辑，具备提示词工程、思维链式任务分解与流程编排能力，可统筹总体方案、Prompt体系与推广路径；王晓娟负责课程知识树与题型难度梯度设计，确保题目贴合教材PPT且不超纲；郑虎具备前后端与API对接能力，负责多端适配、数据脱敏；徐锦凡负责课堂试运行组织、学生反馈收集及视频/案例成果固化。团队可形成“设计—开发—试运行—迭代—成果沉淀”闭环，保障按期高质量结题。</w:t>
            </w:r>
          </w:p>
          <w:p w14:paraId="3497499D">
            <w:pPr>
              <w:spacing w:line="340" w:lineRule="exact"/>
              <w:jc w:val="both"/>
              <w:rPr>
                <w:rFonts w:ascii="宋体" w:hAnsi="宋体"/>
                <w:sz w:val="24"/>
              </w:rPr>
            </w:pPr>
            <w:bookmarkStart w:id="2" w:name="_GoBack"/>
            <w:bookmarkEnd w:id="2"/>
          </w:p>
        </w:tc>
      </w:tr>
    </w:tbl>
    <w:p w14:paraId="4F38E0B8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三、项目申报核心内容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8"/>
      </w:tblGrid>
      <w:tr w14:paraId="4CDD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5411E077">
            <w:pPr>
              <w:spacing w:before="120" w:beforeLines="50" w:after="120" w:afterLines="50" w:line="34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 项目背景与痛点分析</w:t>
            </w:r>
          </w:p>
        </w:tc>
      </w:tr>
      <w:tr w14:paraId="76EA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3" w:hRule="atLeast"/>
        </w:trPr>
        <w:tc>
          <w:tcPr>
            <w:tcW w:w="8828" w:type="dxa"/>
          </w:tcPr>
          <w:p w14:paraId="3A8FDE3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1）项目背景</w:t>
            </w:r>
          </w:p>
          <w:p w14:paraId="44F104D6">
            <w:pPr>
              <w:pStyle w:val="6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>工科编程类课程（如《数据库系统概论》等）是信息工程学院人才培养的核心基础课程，既承担关键概念与方法的入门教学，又要求学生通过大量练习形成“会写、会改、会分析”的工程能力。随着学生学业基础差异扩大与课堂教学节奏加快，仅依赖课堂讲授与传统题库练习，难以同时满足“巩固基础、分层提升、及时纠错”的教学需求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>生成式人工智能为练习环节带来了“自动生成、快速反馈”的新路径，但若缺乏课程边界与教学规则约束，通用AI刷题容易出现内容超纲、难度漂移、反馈不具教学引导性等问题，反而削弱教学效果。因此，有必要建设一个面向课程、贴合课堂资料、可控可复现的AI训练支持系统，服务课堂教学提质与个性化学习。</w:t>
            </w:r>
          </w:p>
          <w:p w14:paraId="319B342C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2）痛点分析</w:t>
            </w:r>
          </w:p>
          <w:p w14:paraId="1E052656">
            <w:pPr>
              <w:pStyle w:val="6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>当前课程练习与通用AI刷题工具主要存在四类突出问题：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Style w:val="10"/>
              </w:rPr>
              <w:t>刷题体验枯燥，学习动机不足</w:t>
            </w:r>
            <w:r>
              <w:t>——界面与交互形式单一，缺少进度激励与即时反馈，学生主动刷题意愿低，练习难以持续。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2. </w:t>
            </w:r>
            <w:r>
              <w:rPr>
                <w:rStyle w:val="10"/>
              </w:rPr>
              <w:t>个性化适配不足，无法兼顾基础差异</w:t>
            </w:r>
            <w:r>
              <w:t>——统一出题难以匹配不同基础学生；前置知识薄弱的学生容易在章节学习中“断层”，形成持续性学习困难。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3. </w:t>
            </w:r>
            <w:r>
              <w:rPr>
                <w:rStyle w:val="10"/>
              </w:rPr>
              <w:t>缺少课程专属约束，出题易超纲与跑偏</w:t>
            </w:r>
            <w:r>
              <w:t>——通用AI提示词泛化、缺少课程专属Agent与规则约束，题目与课堂PPT/教材脱节，出现“范围过大、难度跨度大、考点不聚焦”等问题。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4. </w:t>
            </w:r>
            <w:r>
              <w:rPr>
                <w:rStyle w:val="10"/>
              </w:rPr>
              <w:t>反馈不具教学引导性，难形成学习闭环</w:t>
            </w:r>
            <w:r>
              <w:t>——常见反馈停留在对错与答案呈现，缺乏错因分析、引导式追问与对比练习设计，学生容易“知其然不知其所以然”，纠错迁移效果弱。</w:t>
            </w:r>
          </w:p>
          <w:p w14:paraId="2570D7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</w:p>
          <w:p w14:paraId="4CF1E4FF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14:paraId="4658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2E99337B">
            <w:pPr>
              <w:spacing w:before="120" w:beforeLines="50" w:after="120" w:afterLines="50" w:line="34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2. 项目建设目标</w:t>
            </w:r>
          </w:p>
        </w:tc>
      </w:tr>
      <w:tr w14:paraId="74C5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4" w:hRule="atLeast"/>
        </w:trPr>
        <w:tc>
          <w:tcPr>
            <w:tcW w:w="8828" w:type="dxa"/>
          </w:tcPr>
          <w:p w14:paraId="3158CCD6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0"/>
                <w:rFonts w:hint="eastAsia" w:ascii="宋体" w:hAnsi="宋体" w:cs="宋体"/>
                <w:sz w:val="24"/>
                <w:szCs w:val="24"/>
                <w:lang w:val="en-US" w:eastAsia="zh-CN"/>
              </w:rPr>
              <w:t>系统开发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目标：开发“趣味刷题小站”（网页端，适配电脑/手机/平板）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包含 8 个教学闭环流程：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学生章节选择（锁定课程边界与章节范围）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AI诊断检测（前置基础检测，固定题量与题型结构）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AI能力建模（五边形能力画像 + 文字诊断说明）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AI分层题目生成（固定题量 + 题型配比 + 难度精准适配）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学生作答（游戏化风格UI：关卡/进度/激励，降低学习摩擦、提升刷题意愿）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AI引导式学习支架（错因分析/引导提问/类似题对比/再试一次）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二轮训练（动态难度自适应微调）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AI生成</w:t>
            </w:r>
            <w:r>
              <w:rPr>
                <w:rFonts w:ascii="宋体" w:hAnsi="宋体" w:eastAsia="宋体" w:cs="宋体"/>
                <w:sz w:val="24"/>
                <w:szCs w:val="24"/>
              </w:rPr>
              <w:t>学习报告（学习轨迹、薄弱点、改进建议、二轮提升对比）</w:t>
            </w:r>
          </w:p>
          <w:p w14:paraId="43DAFE44">
            <w:pPr>
              <w:numPr>
                <w:ilvl w:val="0"/>
                <w:numId w:val="1"/>
              </w:numPr>
              <w:spacing w:line="40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可推广目标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形成“Prompt 模块化 + 课程模板驱动”机制：未来推广到其他课程</w:t>
            </w:r>
            <w:r>
              <w:rPr>
                <w:rStyle w:val="10"/>
                <w:rFonts w:ascii="宋体" w:hAnsi="宋体" w:eastAsia="宋体" w:cs="宋体"/>
                <w:b w:val="0"/>
                <w:bCs/>
                <w:sz w:val="24"/>
                <w:szCs w:val="24"/>
              </w:rPr>
              <w:t>不改代码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，只替换“课程知识树 / 能力维度模型 / 题型配比规则”。</w:t>
            </w:r>
          </w:p>
          <w:p w14:paraId="2C0AB8B9">
            <w:pPr>
              <w:numPr>
                <w:ilvl w:val="0"/>
                <w:numId w:val="1"/>
              </w:numPr>
              <w:spacing w:line="40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量化目标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章节刷题参与率 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z w:val="24"/>
                <w:szCs w:val="24"/>
              </w:rPr>
              <w:t>0%；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较2025-2026-1学期</w:t>
            </w:r>
            <w:r>
              <w:rPr>
                <w:rFonts w:ascii="宋体" w:hAnsi="宋体" w:eastAsia="宋体" w:cs="宋体"/>
                <w:sz w:val="24"/>
                <w:szCs w:val="24"/>
              </w:rPr>
              <w:t>基础薄弱学生章节达标率（或章节测验通过率）</w:t>
            </w:r>
            <w:r>
              <w:rPr>
                <w:rStyle w:val="10"/>
                <w:rFonts w:ascii="宋体" w:hAnsi="宋体" w:eastAsia="宋体" w:cs="宋体"/>
                <w:b w:val="0"/>
                <w:bCs/>
                <w:sz w:val="24"/>
                <w:szCs w:val="24"/>
              </w:rPr>
              <w:t>提升≥20%</w:t>
            </w:r>
            <w:r>
              <w:rPr>
                <w:rFonts w:ascii="宋体" w:hAnsi="宋体" w:eastAsia="宋体" w:cs="宋体"/>
                <w:sz w:val="24"/>
                <w:szCs w:val="24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教师作业/练习反馈用时减少 ≥40%（AI先评+教师聚焦高阶点评）。</w:t>
            </w:r>
          </w:p>
          <w:p w14:paraId="0F48BEA2">
            <w:pPr>
              <w:numPr>
                <w:ilvl w:val="0"/>
                <w:numId w:val="0"/>
              </w:numPr>
              <w:spacing w:line="400" w:lineRule="exact"/>
              <w:ind w:leftChars="0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4）成果目标：完成“三个一”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1. </w:t>
            </w:r>
            <w:r>
              <w:rPr>
                <w:rFonts w:ascii="宋体" w:hAnsi="宋体" w:eastAsia="宋体" w:cs="宋体"/>
                <w:sz w:val="24"/>
                <w:szCs w:val="24"/>
              </w:rPr>
              <w:t>20—30分钟实操教学视频；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2. </w:t>
            </w:r>
            <w:r>
              <w:rPr>
                <w:rFonts w:ascii="宋体" w:hAnsi="宋体" w:eastAsia="宋体" w:cs="宋体"/>
                <w:sz w:val="24"/>
                <w:szCs w:val="24"/>
              </w:rPr>
              <w:t>3个以上完整案例；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3. </w:t>
            </w:r>
            <w:r>
              <w:rPr>
                <w:rFonts w:ascii="宋体" w:hAnsi="宋体" w:eastAsia="宋体" w:cs="宋体"/>
                <w:sz w:val="24"/>
                <w:szCs w:val="24"/>
              </w:rPr>
              <w:t>≥2000字总结报告。</w:t>
            </w:r>
          </w:p>
        </w:tc>
      </w:tr>
      <w:tr w14:paraId="1267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6A38717F">
            <w:pPr>
              <w:spacing w:before="120" w:beforeLines="50" w:after="120" w:afterLines="50" w:line="34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3. 项目实施计划与内容</w:t>
            </w:r>
          </w:p>
        </w:tc>
      </w:tr>
      <w:tr w14:paraId="7CC0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8" w:type="dxa"/>
          </w:tcPr>
          <w:p w14:paraId="16180E63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（参考）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149"/>
              <w:gridCol w:w="1185"/>
              <w:gridCol w:w="3876"/>
              <w:gridCol w:w="2070"/>
            </w:tblGrid>
            <w:tr w14:paraId="5414B84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14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3ECA07E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阶段</w:t>
                  </w:r>
                </w:p>
              </w:tc>
              <w:tc>
                <w:tcPr>
                  <w:tcW w:w="11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7D5C1EA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时间节点</w:t>
                  </w:r>
                </w:p>
              </w:tc>
              <w:tc>
                <w:tcPr>
                  <w:tcW w:w="387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E7CF410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核心任务（结合AI应用场景详细说明）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AAC03A6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责任分工</w:t>
                  </w:r>
                </w:p>
              </w:tc>
            </w:tr>
            <w:tr w14:paraId="25BFFB5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14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9EDF50D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  <w:highlight w:val="none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  <w:highlight w:val="none"/>
                    </w:rPr>
                    <w:t>启动阶段</w:t>
                  </w:r>
                </w:p>
              </w:tc>
              <w:tc>
                <w:tcPr>
                  <w:tcW w:w="11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8DEC039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  <w:highlight w:val="none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  <w:highlight w:val="none"/>
                    </w:rPr>
                    <w:t>第1-2周</w:t>
                  </w:r>
                </w:p>
              </w:tc>
              <w:tc>
                <w:tcPr>
                  <w:tcW w:w="387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1BD776B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定稿总Prompt（系统级约束）：</w:t>
                  </w:r>
                  <w:r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  <w:t>资料边界/章节锁定/关键词约束/输出结构/越界处理</w:t>
                  </w:r>
                </w:p>
                <w:p w14:paraId="5DC16D73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形成环节Prompt初版：</w:t>
                  </w:r>
                  <w:r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  <w:t>检测/判分/画像/分层生成/学习支架/学习报告</w:t>
                  </w:r>
                </w:p>
                <w:p w14:paraId="61026F06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</w:p>
                <w:p w14:paraId="4D7F9C70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明确题型配比与时长规则：</w:t>
                  </w:r>
                  <w:r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  <w:t>检测7题、训练10题（15–20分钟）、二轮训练自适应规则</w:t>
                  </w:r>
                </w:p>
                <w:p w14:paraId="307F40ED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定义五维能力模型与证据映射：</w:t>
                  </w:r>
                  <w:r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  <w:t>概念理解/SQL语法/查询逻辑推理/细节严谨/错误定位</w:t>
                  </w:r>
                </w:p>
                <w:p w14:paraId="14281862">
                  <w:p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完成离线最小闭环验证</w:t>
                  </w:r>
                  <w:r>
                    <w:rPr>
                      <w:rFonts w:hint="eastAsia" w:ascii="宋体" w:hAnsi="宋体"/>
                      <w:b w:val="0"/>
                      <w:bCs w:val="0"/>
                      <w:sz w:val="22"/>
                      <w:szCs w:val="22"/>
                      <w:lang w:val="en-US" w:eastAsia="zh-CN"/>
                    </w:rPr>
                    <w:t>（选1章跑通“检测→画像→生成→反馈→报告”并输出问题清单）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01A266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  <w:highlight w:val="yellow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负责人张敬琳；成员王晓娟、郑虎、徐锦凡（规则与Prompt定稿、离线验证、试运行方案）</w:t>
                  </w:r>
                </w:p>
              </w:tc>
            </w:tr>
            <w:tr w14:paraId="6613C41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14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1195194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实施阶段</w:t>
                  </w:r>
                </w:p>
              </w:tc>
              <w:tc>
                <w:tcPr>
                  <w:tcW w:w="11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35B7DF8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第3-8周</w:t>
                  </w:r>
                </w:p>
              </w:tc>
              <w:tc>
                <w:tcPr>
                  <w:tcW w:w="387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7F91E78">
                  <w:pPr>
                    <w:spacing w:line="400" w:lineRule="exact"/>
                    <w:jc w:val="left"/>
                    <w:rPr>
                      <w:rFonts w:hint="eastAsia" w:ascii="宋体" w:hAnsi="宋体" w:eastAsia="宋体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第二阶段核心任务概括：刷题小站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开发+小范围课堂试运行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eastAsia="zh-CN"/>
                    </w:rPr>
                    <w:t>。</w:t>
                  </w:r>
                </w:p>
                <w:p w14:paraId="04F28438">
                  <w:pPr>
                    <w:spacing w:line="400" w:lineRule="exact"/>
                    <w:jc w:val="left"/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1）刷题小站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开发核心流程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包括：</w:t>
                  </w:r>
                </w:p>
                <w:p w14:paraId="1C185A94">
                  <w:p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1️⃣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学生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章节选择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2️⃣AI 诊断检测（前置基础检测）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3️⃣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AI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能力建模（五边形能力画像 + 文字诊断）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4️⃣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AI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分层题目生成（固定题量 + 题型配比 + 难度精准适配）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5️⃣学生作答（游戏化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风格UI：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降低学习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内心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摩擦 + 提升刷题意愿）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6️⃣AI 引导式学习支架（错因分析/引导提问/类似题对比/再试一次）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7️⃣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学生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二轮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作答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（Prompt动态难度自适应）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br w:type="textWrapping"/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8️⃣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AI生成</w:t>
                  </w: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学习报告（学习轨迹、薄弱点、改进建议）</w:t>
                  </w:r>
                </w:p>
                <w:p w14:paraId="724562BE">
                  <w:p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技术重点：</w:t>
                  </w:r>
                </w:p>
                <w:p w14:paraId="20B1D212">
                  <w:p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Prompt模块化设计</w:t>
                  </w:r>
                </w:p>
                <w:p w14:paraId="095C5148">
                  <w:p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能力标签自动映射</w:t>
                  </w:r>
                </w:p>
                <w:p w14:paraId="77FC7FD0">
                  <w:p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难度分级规则嵌入</w:t>
                  </w:r>
                </w:p>
                <w:p w14:paraId="36940756">
                  <w:pPr>
                    <w:spacing w:line="400" w:lineRule="exact"/>
                    <w:jc w:val="left"/>
                    <w:rPr>
                      <w:rFonts w:hint="eastAsia" w:ascii="宋体" w:hAnsi="宋体" w:eastAsia="宋体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2）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小范围课堂试运行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eastAsia="zh-CN"/>
                    </w:rPr>
                    <w:t>：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完成网页端闭环功能，并在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1-2个班级的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《数据库系统概论》课堂开展小范围试运行，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收集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学生主观反馈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CC03DE8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负责人郑虎；成员张敬琳、王晓娟、徐锦凡（系统开发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开发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、课堂试运行、题目抽检优化）</w:t>
                  </w:r>
                </w:p>
              </w:tc>
            </w:tr>
            <w:tr w14:paraId="49FD9C7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14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F57C71C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成果整理阶段</w:t>
                  </w:r>
                </w:p>
              </w:tc>
              <w:tc>
                <w:tcPr>
                  <w:tcW w:w="11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7E3B97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第9-12周</w:t>
                  </w:r>
                </w:p>
              </w:tc>
              <w:tc>
                <w:tcPr>
                  <w:tcW w:w="387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7978C89">
                  <w:pPr>
                    <w:numPr>
                      <w:ilvl w:val="0"/>
                      <w:numId w:val="2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形成可复用的Prompt模板库：</w:t>
                  </w: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从数据库课程专用Prompt，抽象为“程序设计类课程通用Prompt结构”，形成“课程模板驱动生成机制”。</w:t>
                  </w:r>
                </w:p>
                <w:p w14:paraId="56C0CF18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  <w:lang w:val="en-US" w:eastAsia="zh-CN"/>
                    </w:rPr>
                    <w:t>2）</w:t>
                  </w: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  <w:lang w:val="en-US" w:eastAsia="zh-CN"/>
                    </w:rPr>
                    <w:t>完成20—30分钟实操教学视频；3个以上完整案例；≥2000字总结报告。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DD5B13F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负责人徐锦凡；成员张敬琳、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王晓娟（将Prompt 模块化结构设计，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视频+案例+报告、模板沉淀、数据佐证）</w:t>
                  </w:r>
                </w:p>
              </w:tc>
            </w:tr>
          </w:tbl>
          <w:p w14:paraId="200F0F07">
            <w:pPr>
              <w:spacing w:before="300" w:after="120" w:line="288" w:lineRule="auto"/>
              <w:jc w:val="left"/>
              <w:outlineLvl w:val="2"/>
              <w:rPr>
                <w:rFonts w:ascii="Arial" w:hAnsi="Arial" w:eastAsia="等线" w:cs="Arial"/>
                <w:b/>
                <w:sz w:val="30"/>
              </w:rPr>
            </w:pPr>
          </w:p>
        </w:tc>
      </w:tr>
      <w:tr w14:paraId="4424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763E03CB">
            <w:pPr>
              <w:spacing w:before="120" w:beforeLines="50" w:after="120" w:afterLines="50" w:line="34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4. AI应用创新点与风险防控</w:t>
            </w:r>
          </w:p>
        </w:tc>
      </w:tr>
      <w:tr w14:paraId="0C0E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1" w:hRule="atLeast"/>
        </w:trPr>
        <w:tc>
          <w:tcPr>
            <w:tcW w:w="8828" w:type="dxa"/>
          </w:tcPr>
          <w:p w14:paraId="46A102F5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创新点（突出AI应用的独特性与实用性）</w:t>
            </w:r>
            <w:r>
              <w:rPr>
                <w:rFonts w:hint="eastAsia" w:ascii="宋体" w:hAnsi="宋体"/>
                <w:sz w:val="24"/>
              </w:rPr>
              <w:tab/>
            </w:r>
          </w:p>
          <w:p w14:paraId="612F34D4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/>
                <w:b/>
                <w:bCs/>
                <w:sz w:val="24"/>
              </w:rPr>
              <w:t>知识边界锚定机制：</w:t>
            </w:r>
            <w:r>
              <w:rPr>
                <w:rFonts w:hint="eastAsia" w:ascii="宋体" w:hAnsi="宋体"/>
                <w:sz w:val="24"/>
              </w:rPr>
              <w:t>题目生成“只在教材/PPT范围内”，避免超纲与知识漂移。</w:t>
            </w:r>
          </w:p>
          <w:p w14:paraId="5517C003">
            <w:pPr>
              <w:spacing w:line="40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/>
                <w:b/>
                <w:bCs/>
                <w:sz w:val="24"/>
              </w:rPr>
              <w:t>五维能力建模</w:t>
            </w:r>
            <w:r>
              <w:rPr>
                <w:rFonts w:hint="eastAsia" w:ascii="宋体" w:hAnsi="宋体"/>
                <w:sz w:val="24"/>
              </w:rPr>
              <w:t>：用少量诊断题生成五边形画像，实现“以测定练”。</w:t>
            </w:r>
          </w:p>
          <w:p w14:paraId="3E8F0947">
            <w:pPr>
              <w:spacing w:line="40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eastAsia" w:ascii="宋体" w:hAnsi="宋体"/>
                <w:b/>
                <w:bCs/>
                <w:sz w:val="24"/>
              </w:rPr>
              <w:t>动态难度自适应：</w:t>
            </w:r>
            <w:r>
              <w:rPr>
                <w:rFonts w:hint="eastAsia" w:ascii="宋体" w:hAnsi="宋体"/>
                <w:sz w:val="24"/>
              </w:rPr>
              <w:t>二轮训练根据表现自动微调难度与题型配比。</w:t>
            </w:r>
          </w:p>
          <w:p w14:paraId="493E9FC0">
            <w:pPr>
              <w:spacing w:line="40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4.</w:t>
            </w:r>
            <w:r>
              <w:rPr>
                <w:rFonts w:hint="eastAsia" w:ascii="宋体" w:hAnsi="宋体"/>
                <w:b/>
                <w:bCs/>
                <w:sz w:val="24"/>
              </w:rPr>
              <w:t>AI引导式学习支架：</w:t>
            </w:r>
            <w:r>
              <w:rPr>
                <w:rFonts w:hint="eastAsia" w:ascii="宋体" w:hAnsi="宋体"/>
                <w:sz w:val="24"/>
              </w:rPr>
              <w:t>错因分析+引导式提问+对比练习，把AI从“判分工具”升级为“会教的助教”。</w:t>
            </w:r>
          </w:p>
          <w:p w14:paraId="7F2B2B62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5.可</w:t>
            </w:r>
            <w:r>
              <w:rPr>
                <w:rFonts w:hint="eastAsia" w:ascii="宋体" w:hAnsi="宋体"/>
                <w:b/>
                <w:bCs/>
                <w:sz w:val="24"/>
              </w:rPr>
              <w:t>复用的Prompt模板库：</w:t>
            </w:r>
            <w:r>
              <w:rPr>
                <w:rFonts w:hint="eastAsia" w:ascii="宋体" w:hAnsi="宋体"/>
                <w:b w:val="0"/>
                <w:bCs w:val="0"/>
                <w:sz w:val="24"/>
              </w:rPr>
              <w:t>形成可复用的Prompt模板库（含系统提示词、角色设定、输出格式约束等）</w:t>
            </w:r>
            <w:r>
              <w:rPr>
                <w:rFonts w:hint="eastAsia" w:ascii="宋体" w:hAnsi="宋体"/>
                <w:b w:val="0"/>
                <w:bCs w:val="0"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</w:rPr>
              <w:t>具备跨课程迁移与推广潜力（不改代码，只换规则）。</w:t>
            </w:r>
          </w:p>
          <w:p w14:paraId="362C58B2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</w:p>
          <w:p w14:paraId="5E537583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风险防控措施（针对内容安全、数据隐私等）</w:t>
            </w:r>
          </w:p>
          <w:p w14:paraId="76C2F4B0">
            <w:pPr>
              <w:widowControl w:val="0"/>
              <w:numPr>
                <w:ilvl w:val="0"/>
                <w:numId w:val="0"/>
              </w:numPr>
              <w:spacing w:line="400" w:lineRule="exact"/>
              <w:ind w:leftChars="0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/>
                <w:b/>
                <w:bCs/>
                <w:sz w:val="24"/>
              </w:rPr>
              <w:t>数据安全与隐私保护</w:t>
            </w:r>
          </w:p>
          <w:p w14:paraId="5EA7BAAA">
            <w:pPr>
              <w:widowControl w:val="0"/>
              <w:numPr>
                <w:ilvl w:val="0"/>
                <w:numId w:val="0"/>
              </w:numPr>
              <w:spacing w:line="400" w:lineRule="exact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本项目采用“零身份信息”设计模式，学生无需登录，不采集姓名、学号等个人身份信息。答题数据仅用于本次能力分析与个性化出题，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不采集学生身份信息，仅保留匿名汇总统计数据用于教学效果分析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 w14:paraId="2E9ACB09">
            <w:pPr>
              <w:widowControl w:val="0"/>
              <w:numPr>
                <w:ilvl w:val="0"/>
                <w:numId w:val="0"/>
              </w:numPr>
              <w:spacing w:line="400" w:lineRule="exact"/>
              <w:ind w:leftChars="0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/>
                <w:b/>
                <w:bCs/>
                <w:sz w:val="24"/>
              </w:rPr>
              <w:t>内容边界与意识形态保障机制</w:t>
            </w:r>
          </w:p>
          <w:p w14:paraId="570B6B12">
            <w:pPr>
              <w:spacing w:line="400" w:lineRule="exact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严格落实通知'坚持立德树人，严把价值导向'要求，建立'教师初审→教研室复核→学院党组织终审'的三级意识形态审查机制：（1）教师初审：项目负责人对照课程PPT/教材对AI生成内容进行事实核查与价值校准；（2）教研室复核：课程所属教研室进行专业性复核；（3）学院党组织终审：所有用于课堂的AI生成内容须填写《AI生成内容意识形态审查表》，经学院党组织书记签字盖章后方可使用，确保技术应用服务于学生全面发展，坚守意识形态阵地。。</w:t>
            </w:r>
          </w:p>
          <w:p w14:paraId="48B150A9">
            <w:pPr>
              <w:widowControl w:val="0"/>
              <w:numPr>
                <w:ilvl w:val="0"/>
                <w:numId w:val="0"/>
              </w:numPr>
              <w:spacing w:line="400" w:lineRule="exact"/>
              <w:ind w:leftChars="0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eastAsia" w:ascii="宋体" w:hAnsi="宋体"/>
                <w:b/>
                <w:bCs/>
                <w:sz w:val="24"/>
              </w:rPr>
              <w:t>国产合规工具使用原则</w:t>
            </w:r>
          </w:p>
          <w:p w14:paraId="75168B45">
            <w:pPr>
              <w:widowControl w:val="0"/>
              <w:numPr>
                <w:ilvl w:val="0"/>
                <w:numId w:val="0"/>
              </w:numPr>
              <w:spacing w:line="400" w:lineRule="exact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优先使用学校推荐的国产合规 AI 工具（文心一言、讯飞星火），不输入敏感信息，不上传学生数据至第三方平台。</w:t>
            </w:r>
          </w:p>
          <w:p w14:paraId="7E139F96">
            <w:pPr>
              <w:numPr>
                <w:ilvl w:val="0"/>
                <w:numId w:val="0"/>
              </w:numPr>
              <w:spacing w:line="400" w:lineRule="exact"/>
              <w:ind w:leftChars="0"/>
              <w:jc w:val="left"/>
              <w:rPr>
                <w:rStyle w:val="10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0"/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伦理承诺落实</w:t>
            </w:r>
          </w:p>
          <w:p w14:paraId="215B8634">
            <w:pPr>
              <w:numPr>
                <w:ilvl w:val="0"/>
                <w:numId w:val="0"/>
              </w:numPr>
              <w:spacing w:line="400" w:lineRule="exact"/>
              <w:ind w:leftChars="0" w:firstLine="480" w:firstLineChars="200"/>
              <w:jc w:val="lef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签订AI应用伦理承诺书；避免AI替代教师育人关键环节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 w14:paraId="2D30E3CA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</w:p>
          <w:p w14:paraId="4E4D71A8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</w:p>
        </w:tc>
      </w:tr>
      <w:tr w14:paraId="6197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14FA4E38">
            <w:pPr>
              <w:spacing w:before="120" w:beforeLines="50" w:after="120" w:afterLines="50" w:line="34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5. 预期成果与推广价值</w:t>
            </w:r>
          </w:p>
        </w:tc>
      </w:tr>
      <w:tr w14:paraId="1455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8" w:type="dxa"/>
          </w:tcPr>
          <w:p w14:paraId="0A42D89E">
            <w:pPr>
              <w:spacing w:line="400" w:lineRule="exact"/>
              <w:jc w:val="left"/>
              <w:rPr>
                <w:rFonts w:ascii="Arial" w:hAnsi="Arial" w:eastAsia="等线" w:cs="Arial"/>
                <w:b/>
                <w:sz w:val="30"/>
              </w:rPr>
            </w:pPr>
          </w:p>
          <w:tbl>
            <w:tblPr>
              <w:tblStyle w:val="7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29"/>
              <w:gridCol w:w="3552"/>
              <w:gridCol w:w="2999"/>
            </w:tblGrid>
            <w:tr w14:paraId="01E3C10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2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7CE803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成果类型</w:t>
                  </w:r>
                </w:p>
              </w:tc>
              <w:tc>
                <w:tcPr>
                  <w:tcW w:w="35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FDD80EC">
                  <w:pPr>
                    <w:spacing w:line="400" w:lineRule="exact"/>
                    <w:jc w:val="left"/>
                    <w:rPr>
                      <w:rFonts w:ascii="宋体" w:hAnsi="宋体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具体成果（需符合“三个一”要求）</w:t>
                  </w:r>
                </w:p>
              </w:tc>
              <w:tc>
                <w:tcPr>
                  <w:tcW w:w="299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FA7C2AA">
                  <w:pPr>
                    <w:spacing w:line="400" w:lineRule="exact"/>
                    <w:jc w:val="left"/>
                    <w:rPr>
                      <w:rFonts w:ascii="宋体" w:hAnsi="宋体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2"/>
                      <w:szCs w:val="22"/>
                    </w:rPr>
                    <w:t>推广价值（说明对其他教师、相关课程的借鉴意义）</w:t>
                  </w:r>
                </w:p>
              </w:tc>
            </w:tr>
            <w:tr w14:paraId="548CD9E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2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9704DFC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实操教学视频</w:t>
                  </w:r>
                </w:p>
              </w:tc>
              <w:tc>
                <w:tcPr>
                  <w:tcW w:w="35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6C7161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24"/>
                      <w:szCs w:val="24"/>
                    </w:rPr>
                    <w:t>1套20</w:t>
                  </w:r>
                  <w:r>
                    <w:rPr>
                      <w:rFonts w:hint="eastAsia" w:ascii="宋体" w:hAnsi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-30</w:t>
                  </w:r>
                  <w:r>
                    <w:rPr>
                      <w:rFonts w:ascii="宋体" w:hAnsi="宋体" w:eastAsia="宋体" w:cs="宋体"/>
                      <w:b/>
                      <w:bCs/>
                      <w:sz w:val="24"/>
                      <w:szCs w:val="24"/>
                    </w:rPr>
                    <w:t>分钟</w:t>
                  </w:r>
                  <w:r>
                    <w:rPr>
                      <w:rFonts w:hint="eastAsia" w:ascii="宋体" w:hAnsi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教学视频</w:t>
                  </w:r>
                  <w:r>
                    <w:rPr>
                      <w:rFonts w:ascii="宋体" w:hAnsi="宋体" w:eastAsia="宋体" w:cs="宋体"/>
                      <w:b/>
                      <w:bCs/>
                      <w:sz w:val="24"/>
                      <w:szCs w:val="24"/>
                    </w:rPr>
                    <w:t>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采用“工具介绍 + 操作步骤 + 场景演示 + 常见问题解答”结构，清晰展示本项目在《数据库系统概论》中的可复用操作流程，包括：“趣味刷题小站”完整场景演示：章节选择 → AI前置诊断检测 → 能力画像（五边形） → 分层出题（10题/章、固定题型配比） → 引导式学习支架（错因分析/引导提问/类似题对比/再试一次） → 二轮自适应 → 学习报告生成；</w:t>
                  </w:r>
                </w:p>
              </w:tc>
              <w:tc>
                <w:tcPr>
                  <w:tcW w:w="299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F463C87">
                  <w:pPr>
                    <w:spacing w:line="400" w:lineRule="exact"/>
                    <w:jc w:val="left"/>
                    <w:rPr>
                      <w:rFonts w:hint="eastAsia" w:ascii="宋体" w:hAnsi="宋体" w:eastAsia="宋体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实操教学视频推广价值：无AI基础教师可直接复用“资料边界锚定+诊断画像+分层出题+引导式学习支架”的完整流程，快速搭建课程内个性化刷题场景。</w:t>
                  </w:r>
                </w:p>
              </w:tc>
            </w:tr>
            <w:tr w14:paraId="2AA497E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2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A90BBCD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典型案例集</w:t>
                  </w:r>
                </w:p>
              </w:tc>
              <w:tc>
                <w:tcPr>
                  <w:tcW w:w="35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D81807C">
                  <w:pPr>
                    <w:pStyle w:val="6"/>
                    <w:keepNext w:val="0"/>
                    <w:keepLines w:val="0"/>
                    <w:widowControl/>
                    <w:suppressLineNumbers w:val="0"/>
                    <w:rPr>
                      <w:rFonts w:hint="eastAsia" w:ascii="宋体" w:hAnsi="宋体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24"/>
                      <w:szCs w:val="24"/>
                    </w:rPr>
                    <w:t>3个完整课堂实践案例</w:t>
                  </w:r>
                  <w:r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w:t>（均来自 2026.3-5 月《数据库系统概论》。每个案例严格包含“背景痛点—AI工具选择—操作流程—生成结果—人工优化—应用效果—学生反馈”七个部分，并附必要佐证材料：AI生成内容截图，学生作答样本与错题分布；学生反馈材料，案例覆盖不同章节类型（概念类、SQL查询类、综合应用类），形成可复制的“先测—再练—再纠错—再提升”闭环模板。</w:t>
                  </w:r>
                </w:p>
              </w:tc>
              <w:tc>
                <w:tcPr>
                  <w:tcW w:w="299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C2B0D28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典型案例集推广价值：为《数据库系统概论》及同类程序设计课程提供可复制的“先测—再练—再纠错—再提升”模板，支撑课程群分层教学。</w:t>
                  </w:r>
                </w:p>
              </w:tc>
            </w:tr>
            <w:tr w14:paraId="2B35675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2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763CFF0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项目总结报告</w:t>
                  </w:r>
                </w:p>
              </w:tc>
              <w:tc>
                <w:tcPr>
                  <w:tcW w:w="35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B2CCFF4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24"/>
                      <w:szCs w:val="24"/>
                    </w:rPr>
                    <w:t>不少于 2000 字</w:t>
                  </w:r>
                  <w:r>
                    <w:rPr>
                      <w:rFonts w:hint="eastAsia" w:ascii="宋体" w:hAnsi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项目总结报告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总结报告包含：项目实施过程、AI应用创新点、成果推广价值、存在问题及改进建议；重点分析并用数据佐证：对教学质量提升的效果，对评价与反馈效率提升的效果；风险防控与合规措施，推广路径与可迁移方案</w:t>
                  </w:r>
                </w:p>
              </w:tc>
              <w:tc>
                <w:tcPr>
                  <w:tcW w:w="299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1328C19">
                  <w:pPr>
                    <w:spacing w:line="400" w:lineRule="exact"/>
                    <w:jc w:val="center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/</w:t>
                  </w:r>
                </w:p>
              </w:tc>
            </w:tr>
            <w:tr w14:paraId="6CCB719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2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ACB0AD1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hint="eastAsia" w:ascii="宋体" w:hAnsi="宋体"/>
                      <w:sz w:val="22"/>
                      <w:szCs w:val="22"/>
                    </w:rPr>
                    <w:t>其他成果</w:t>
                  </w:r>
                </w:p>
              </w:tc>
              <w:tc>
                <w:tcPr>
                  <w:tcW w:w="35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A6AB7F7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知识树/题型规则/能力模型/Prompt模板沉淀为“课程模板驱动”配置文件，跨课程迁移仅替换配置即可快速复用。</w:t>
                  </w:r>
                </w:p>
              </w:tc>
              <w:tc>
                <w:tcPr>
                  <w:tcW w:w="2999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B202F83">
                  <w:pPr>
                    <w:spacing w:line="400" w:lineRule="exact"/>
                    <w:jc w:val="left"/>
                    <w:rPr>
                      <w:rFonts w:ascii="宋体" w:hAnsi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其他成果推广价值：课程知识树/题型配比规则/能力模型可作为“课程模板驱动”的配置文件，便于跨课程迁移。</w:t>
                  </w:r>
                </w:p>
              </w:tc>
            </w:tr>
          </w:tbl>
          <w:p w14:paraId="1BFB576A">
            <w:pPr>
              <w:spacing w:before="300" w:after="120" w:line="288" w:lineRule="auto"/>
              <w:jc w:val="left"/>
              <w:outlineLvl w:val="2"/>
              <w:rPr>
                <w:rFonts w:ascii="Arial" w:hAnsi="Arial" w:eastAsia="等线" w:cs="Arial"/>
                <w:b/>
                <w:sz w:val="30"/>
              </w:rPr>
            </w:pPr>
          </w:p>
        </w:tc>
      </w:tr>
    </w:tbl>
    <w:p w14:paraId="23F45D55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  <w:sectPr>
          <w:pgSz w:w="11905" w:h="16840"/>
          <w:pgMar w:top="1134" w:right="1474" w:bottom="1134" w:left="1587" w:header="720" w:footer="720" w:gutter="0"/>
          <w:pgNumType w:fmt="numberInDash"/>
          <w:cols w:space="720" w:num="1"/>
        </w:sectPr>
      </w:pPr>
    </w:p>
    <w:p w14:paraId="70AD4A10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四、经费预算表</w:t>
      </w:r>
    </w:p>
    <w:tbl>
      <w:tblPr>
        <w:tblStyle w:val="7"/>
        <w:tblW w:w="882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054"/>
        <w:gridCol w:w="1686"/>
        <w:gridCol w:w="1275"/>
        <w:gridCol w:w="4808"/>
      </w:tblGrid>
      <w:tr w14:paraId="0F137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blHeader/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F2CE4">
            <w:pPr>
              <w:snapToGrid w:val="0"/>
              <w:spacing w:before="120" w:after="120" w:line="288" w:lineRule="auto"/>
              <w:jc w:val="center"/>
              <w:rPr>
                <w:rFonts w:ascii="Calibri"/>
                <w:b/>
                <w:sz w:val="24"/>
              </w:rPr>
            </w:pPr>
            <w:r>
              <w:rPr>
                <w:rFonts w:hint="eastAsia" w:ascii="Calibri" w:hAnsi="Arial" w:cs="Arial"/>
                <w:b/>
                <w:sz w:val="24"/>
              </w:rPr>
              <w:t>序号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A0204">
            <w:pPr>
              <w:snapToGrid w:val="0"/>
              <w:spacing w:before="120" w:after="120" w:line="288" w:lineRule="auto"/>
              <w:jc w:val="center"/>
              <w:rPr>
                <w:rFonts w:ascii="Calibri"/>
                <w:b/>
                <w:sz w:val="24"/>
              </w:rPr>
            </w:pPr>
            <w:r>
              <w:rPr>
                <w:rFonts w:hint="eastAsia" w:ascii="Calibri" w:hAnsi="Arial" w:cs="Arial"/>
                <w:b/>
                <w:sz w:val="24"/>
              </w:rPr>
              <w:t>经费支出项目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C2F77">
            <w:pPr>
              <w:snapToGrid w:val="0"/>
              <w:spacing w:before="120" w:after="120" w:line="288" w:lineRule="auto"/>
              <w:jc w:val="center"/>
              <w:rPr>
                <w:rFonts w:ascii="Calibri"/>
                <w:b/>
                <w:sz w:val="24"/>
              </w:rPr>
            </w:pPr>
            <w:r>
              <w:rPr>
                <w:rFonts w:hint="eastAsia" w:ascii="Calibri" w:hAnsi="Arial" w:cs="Arial"/>
                <w:b/>
                <w:sz w:val="24"/>
              </w:rPr>
              <w:t>金额（元）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5C42A">
            <w:pPr>
              <w:snapToGrid w:val="0"/>
              <w:spacing w:before="120" w:after="120" w:line="288" w:lineRule="auto"/>
              <w:jc w:val="center"/>
              <w:rPr>
                <w:rFonts w:ascii="Calibri"/>
                <w:b/>
                <w:sz w:val="24"/>
              </w:rPr>
            </w:pPr>
            <w:r>
              <w:rPr>
                <w:rFonts w:hint="eastAsia" w:ascii="Calibri" w:hAnsi="Arial" w:cs="Arial"/>
                <w:b/>
                <w:sz w:val="24"/>
              </w:rPr>
              <w:t>测算依据及说明</w:t>
            </w:r>
          </w:p>
        </w:tc>
      </w:tr>
      <w:tr w14:paraId="5A438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2CBF1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6DBA0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AI工具使用费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48BBA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2500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12920">
            <w:pPr>
              <w:snapToGrid w:val="0"/>
              <w:spacing w:before="120" w:after="120" w:line="288" w:lineRule="auto"/>
              <w:rPr>
                <w:rFonts w:ascii="Calibr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API调用/会员，按3个月测算</w:t>
            </w:r>
          </w:p>
        </w:tc>
      </w:tr>
      <w:tr w14:paraId="1CBABA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9FA9E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0744A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素材制作费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9FC25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2400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AF94D">
            <w:pPr>
              <w:snapToGrid w:val="0"/>
              <w:spacing w:before="120" w:after="120" w:line="288" w:lineRule="auto"/>
              <w:rPr>
                <w:rFonts w:ascii="Calibr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含三部分：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1.趣味</w:t>
            </w:r>
            <w:r>
              <w:rPr>
                <w:rFonts w:ascii="宋体" w:hAnsi="宋体" w:eastAsia="宋体" w:cs="宋体"/>
                <w:sz w:val="24"/>
                <w:szCs w:val="24"/>
              </w:rPr>
              <w:t>刷题小站开发素材（趣味界面、语法高亮、互动特效，800元）；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提示词工程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调优测试</w:t>
            </w:r>
            <w:r>
              <w:rPr>
                <w:rFonts w:ascii="宋体" w:hAnsi="宋体" w:eastAsia="宋体" w:cs="宋体"/>
                <w:sz w:val="24"/>
                <w:szCs w:val="24"/>
              </w:rPr>
              <w:t>（规则梳理、训练素材、模板设计，1000 元）；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实操教学视频拍摄剪辑（道具、剪辑软件、后期制作，600 元）</w:t>
            </w:r>
          </w:p>
        </w:tc>
      </w:tr>
      <w:tr w14:paraId="4BF36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468B5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3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1B7B4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资料及印刷费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146F6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00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C2BA6">
            <w:pPr>
              <w:snapToGrid w:val="0"/>
              <w:spacing w:before="120" w:after="120" w:line="288" w:lineRule="auto"/>
              <w:rPr>
                <w:rFonts w:ascii="Calibr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典型案例集印刷（50 份，8 元 / 份，400 元），含提示词工程与 Agent 应用案例，无需额外购置参考资料</w:t>
            </w:r>
          </w:p>
        </w:tc>
      </w:tr>
      <w:tr w14:paraId="7ABF4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87715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4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D4F12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ascii="Calibri" w:hAnsi="Arial" w:cs="Arial"/>
                <w:sz w:val="24"/>
              </w:rPr>
              <w:t>其他费用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F5BB3">
            <w:pPr>
              <w:snapToGrid w:val="0"/>
              <w:spacing w:before="120" w:after="120" w:line="288" w:lineRule="auto"/>
              <w:jc w:val="center"/>
              <w:rPr>
                <w:rFonts w:ascii="Calibri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00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DCD07">
            <w:pPr>
              <w:snapToGrid w:val="0"/>
              <w:spacing w:before="120" w:after="120" w:line="288" w:lineRule="auto"/>
              <w:rPr>
                <w:rFonts w:ascii="Calibri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趣味刷题</w:t>
            </w:r>
            <w:r>
              <w:rPr>
                <w:rFonts w:ascii="宋体" w:hAnsi="宋体" w:eastAsia="宋体" w:cs="宋体"/>
                <w:sz w:val="24"/>
                <w:szCs w:val="24"/>
              </w:rPr>
              <w:t>小站测试、办公用品，费用占比 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sz w:val="24"/>
                <w:szCs w:val="24"/>
              </w:rPr>
              <w:t>%，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若</w:t>
            </w:r>
            <w:r>
              <w:rPr>
                <w:rFonts w:ascii="宋体" w:hAnsi="宋体" w:eastAsia="宋体" w:cs="宋体"/>
                <w:sz w:val="24"/>
                <w:szCs w:val="24"/>
              </w:rPr>
              <w:t>超出 10%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超出</w:t>
            </w:r>
            <w:r>
              <w:rPr>
                <w:rFonts w:ascii="宋体" w:hAnsi="宋体" w:eastAsia="宋体" w:cs="宋体"/>
                <w:sz w:val="24"/>
                <w:szCs w:val="24"/>
              </w:rPr>
              <w:t>部分由团队自筹，严格遵守学校经费管理要求</w:t>
            </w:r>
          </w:p>
        </w:tc>
      </w:tr>
      <w:tr w14:paraId="51349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AD25">
            <w:pPr>
              <w:snapToGrid w:val="0"/>
              <w:spacing w:before="120" w:after="120" w:line="288" w:lineRule="auto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 w:hAnsi="Arial" w:cs="Arial"/>
                <w:b/>
                <w:sz w:val="24"/>
              </w:rPr>
              <w:t>合计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51584">
            <w:pPr>
              <w:snapToGrid w:val="0"/>
              <w:spacing w:before="120" w:after="120" w:line="288" w:lineRule="auto"/>
              <w:jc w:val="center"/>
              <w:rPr>
                <w:rFonts w:hint="default" w:ascii="Calibri" w:eastAsia="宋体"/>
                <w:b/>
                <w:sz w:val="24"/>
                <w:lang w:val="en-US" w:eastAsia="zh-CN"/>
              </w:rPr>
            </w:pPr>
            <w:r>
              <w:rPr>
                <w:rFonts w:hint="eastAsia" w:ascii="Calibri" w:hAnsi="Arial" w:cs="Arial"/>
                <w:b/>
                <w:sz w:val="24"/>
                <w:lang w:val="en-US" w:eastAsia="zh-CN"/>
              </w:rPr>
              <w:t>5000</w:t>
            </w:r>
          </w:p>
        </w:tc>
        <w:tc>
          <w:tcPr>
            <w:tcW w:w="4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7682E">
            <w:pPr>
              <w:snapToGrid w:val="0"/>
              <w:spacing w:before="120" w:after="120" w:line="288" w:lineRule="auto"/>
              <w:rPr>
                <w:rFonts w:ascii="Calibri"/>
                <w:b/>
                <w:sz w:val="24"/>
              </w:rPr>
            </w:pPr>
          </w:p>
        </w:tc>
      </w:tr>
    </w:tbl>
    <w:p w14:paraId="69930471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五、其他说明</w:t>
      </w:r>
    </w:p>
    <w:tbl>
      <w:tblPr>
        <w:tblStyle w:val="8"/>
        <w:tblW w:w="8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0EC4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3" w:hRule="atLeast"/>
        </w:trPr>
        <w:tc>
          <w:tcPr>
            <w:tcW w:w="8820" w:type="dxa"/>
          </w:tcPr>
          <w:p w14:paraId="10B1F7FE">
            <w:pPr>
              <w:spacing w:before="120" w:after="120" w:line="288" w:lineRule="auto"/>
              <w:ind w:firstLine="480" w:firstLineChars="20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所在学院支持课程改革试点与课堂试运行，可在《数据库系统概论》教学班级中开展章节试点。项目已具备网页端开发与AI API对接基础，风险主要在于模型输出稳定性与越界控制，拟通过“总Prompt约束+结构化输出+课堂试运行迭代”降低风险，确保按期完成并形成可推广成果</w:t>
            </w:r>
          </w:p>
          <w:p w14:paraId="168390F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505CDDF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15BD550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1B74D6A0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6C5A781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65BECF0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6418CE9A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26BAD758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  <w:p w14:paraId="68E405E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2840DB73">
      <w:pPr>
        <w:spacing w:line="560" w:lineRule="exact"/>
        <w:rPr>
          <w:rFonts w:ascii="方正楷体简体" w:eastAsia="黑体"/>
          <w:sz w:val="32"/>
        </w:rPr>
      </w:pPr>
      <w:r>
        <w:rPr>
          <w:rFonts w:hint="eastAsia" w:ascii="方正楷体简体" w:eastAsia="黑体"/>
          <w:sz w:val="32"/>
        </w:rPr>
        <w:t>六、各级意见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8"/>
      </w:tblGrid>
      <w:tr w14:paraId="4BEB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798" w:type="dxa"/>
          </w:tcPr>
          <w:p w14:paraId="5B2F981A">
            <w:pPr>
              <w:spacing w:before="120" w:beforeLines="50" w:after="120" w:afterLines="50" w:line="340" w:lineRule="exact"/>
              <w:jc w:val="left"/>
            </w:pPr>
            <w:r>
              <w:rPr>
                <w:rFonts w:hint="eastAsia" w:ascii="宋体" w:hAnsi="宋体"/>
                <w:b/>
                <w:bCs/>
                <w:sz w:val="24"/>
              </w:rPr>
              <w:t>1. 项目负责人承诺</w:t>
            </w:r>
          </w:p>
        </w:tc>
      </w:tr>
      <w:tr w14:paraId="0C09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1" w:hRule="atLeast"/>
        </w:trPr>
        <w:tc>
          <w:tcPr>
            <w:tcW w:w="8798" w:type="dxa"/>
          </w:tcPr>
          <w:p w14:paraId="12B85F31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本人郑重承诺：本申报书内容真实准确，项目团队将严格按照申报计划开展工作，恪守AI应用伦理规范，确保成果真实有效，不抄袭、不造假；严格遵守学校经费管理规定，合理使用项目经费。如违反承诺，自愿接受学校相关处理。</w:t>
            </w:r>
          </w:p>
          <w:p w14:paraId="462890D3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1D48C712">
            <w:pPr>
              <w:snapToGrid w:val="0"/>
              <w:spacing w:before="120" w:after="120" w:line="288" w:lineRule="auto"/>
            </w:pPr>
            <w:r>
              <w:rPr>
                <w:rFonts w:ascii="Calibri" w:hAnsi="Arial" w:cs="Arial"/>
                <w:sz w:val="22"/>
              </w:rPr>
              <w:t>项目负责人签字：________________________ 日期：________年______月______日</w:t>
            </w:r>
          </w:p>
        </w:tc>
      </w:tr>
      <w:tr w14:paraId="2E6B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8" w:type="dxa"/>
          </w:tcPr>
          <w:p w14:paraId="6CC721E1">
            <w:pPr>
              <w:spacing w:before="120" w:beforeLines="50" w:after="120" w:afterLines="50" w:line="340" w:lineRule="exact"/>
              <w:jc w:val="left"/>
            </w:pPr>
            <w:r>
              <w:rPr>
                <w:rFonts w:hint="eastAsia" w:ascii="宋体" w:hAnsi="宋体"/>
                <w:b/>
                <w:bCs/>
                <w:sz w:val="24"/>
              </w:rPr>
              <w:t>2. 申报单位（部门）审核意见</w:t>
            </w:r>
          </w:p>
        </w:tc>
      </w:tr>
      <w:tr w14:paraId="6F84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6" w:hRule="atLeast"/>
        </w:trPr>
        <w:tc>
          <w:tcPr>
            <w:tcW w:w="8798" w:type="dxa"/>
          </w:tcPr>
          <w:p w14:paraId="723AB3A0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经审核，该项目申报内容真实，团队结构合理，符合申报要求，同意推荐申报。</w:t>
            </w:r>
          </w:p>
          <w:p w14:paraId="510A024D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08072383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负责人签字：______________________ 日期：________年______月______日</w:t>
            </w:r>
          </w:p>
          <w:p w14:paraId="14E9FC69">
            <w:pPr>
              <w:spacing w:before="120" w:after="120" w:line="288" w:lineRule="auto"/>
              <w:jc w:val="left"/>
            </w:pPr>
          </w:p>
        </w:tc>
      </w:tr>
      <w:tr w14:paraId="24E2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8" w:type="dxa"/>
          </w:tcPr>
          <w:p w14:paraId="5AB32012">
            <w:pPr>
              <w:spacing w:before="120" w:beforeLines="50" w:after="120" w:afterLines="50" w:line="340" w:lineRule="exact"/>
              <w:jc w:val="left"/>
            </w:pPr>
            <w:r>
              <w:rPr>
                <w:rFonts w:hint="eastAsia" w:ascii="宋体" w:hAnsi="宋体"/>
                <w:b/>
                <w:bCs/>
                <w:sz w:val="24"/>
              </w:rPr>
              <w:t>3. 二级学院初审意见（意识形态及内容合规性）</w:t>
            </w:r>
          </w:p>
        </w:tc>
      </w:tr>
      <w:tr w14:paraId="6C7C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4" w:hRule="atLeast"/>
        </w:trPr>
        <w:tc>
          <w:tcPr>
            <w:tcW w:w="8798" w:type="dxa"/>
          </w:tcPr>
          <w:p w14:paraId="17932B76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经初审，该项目AI应用场景符合教育规律，内容无意识形态问题，同意上报。</w:t>
            </w:r>
          </w:p>
          <w:p w14:paraId="03F6FD4D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356025A0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（盖章） 负责人签字：______________________ 日期：________年______月______日</w:t>
            </w:r>
          </w:p>
          <w:p w14:paraId="44903CDF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</w:tc>
      </w:tr>
      <w:tr w14:paraId="6A42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8" w:type="dxa"/>
          </w:tcPr>
          <w:p w14:paraId="6F99619D">
            <w:pPr>
              <w:spacing w:before="120" w:beforeLines="50" w:after="120" w:afterLines="50" w:line="340" w:lineRule="exact"/>
              <w:jc w:val="left"/>
            </w:pPr>
            <w:bookmarkStart w:id="0" w:name="heading_17"/>
            <w:r>
              <w:rPr>
                <w:rFonts w:hint="eastAsia" w:ascii="宋体" w:hAnsi="宋体"/>
                <w:b/>
                <w:bCs/>
                <w:sz w:val="24"/>
              </w:rPr>
              <w:t>4. 学校评审委员会意见</w:t>
            </w:r>
            <w:bookmarkEnd w:id="0"/>
          </w:p>
        </w:tc>
      </w:tr>
      <w:tr w14:paraId="31AB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</w:trPr>
        <w:tc>
          <w:tcPr>
            <w:tcW w:w="8798" w:type="dxa"/>
          </w:tcPr>
          <w:p w14:paraId="1C640172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□同意立项，资助经费______元 □不同意立项，理由：________________________</w:t>
            </w:r>
          </w:p>
          <w:p w14:paraId="4398418A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43171DC7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68DE428B">
            <w:pPr>
              <w:snapToGrid w:val="0"/>
              <w:spacing w:before="120" w:after="120" w:line="288" w:lineRule="auto"/>
            </w:pPr>
            <w:r>
              <w:rPr>
                <w:rFonts w:ascii="Calibri" w:hAnsi="Arial" w:cs="Arial"/>
                <w:sz w:val="22"/>
              </w:rPr>
              <w:t>评审专家签字：________________________ 日期：________年______月______日</w:t>
            </w:r>
          </w:p>
        </w:tc>
      </w:tr>
      <w:tr w14:paraId="2D68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8" w:type="dxa"/>
          </w:tcPr>
          <w:p w14:paraId="23206900">
            <w:pPr>
              <w:spacing w:before="120" w:beforeLines="50" w:after="120" w:afterLines="50" w:line="340" w:lineRule="exact"/>
              <w:jc w:val="left"/>
            </w:pPr>
            <w:bookmarkStart w:id="1" w:name="heading_18"/>
            <w:r>
              <w:rPr>
                <w:rFonts w:hint="eastAsia" w:ascii="宋体" w:hAnsi="宋体"/>
                <w:b/>
                <w:bCs/>
                <w:sz w:val="24"/>
              </w:rPr>
              <w:t>5. 学校审批意见</w:t>
            </w:r>
            <w:bookmarkEnd w:id="1"/>
          </w:p>
        </w:tc>
      </w:tr>
      <w:tr w14:paraId="7E65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4" w:hRule="atLeast"/>
        </w:trPr>
        <w:tc>
          <w:tcPr>
            <w:tcW w:w="8798" w:type="dxa"/>
          </w:tcPr>
          <w:p w14:paraId="2CD4F482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 xml:space="preserve">（盖章） </w:t>
            </w:r>
          </w:p>
          <w:p w14:paraId="00B4E5BD">
            <w:pPr>
              <w:snapToGrid w:val="0"/>
              <w:spacing w:before="120" w:after="120" w:line="288" w:lineRule="auto"/>
              <w:rPr>
                <w:rFonts w:ascii="Calibri" w:hAnsi="Arial" w:cs="Arial"/>
                <w:sz w:val="22"/>
              </w:rPr>
            </w:pPr>
          </w:p>
          <w:p w14:paraId="36DE3437">
            <w:pPr>
              <w:snapToGrid w:val="0"/>
              <w:spacing w:before="120" w:after="120" w:line="288" w:lineRule="auto"/>
              <w:jc w:val="right"/>
              <w:rPr>
                <w:rFonts w:ascii="Calibri" w:hAnsi="Arial" w:cs="Arial"/>
                <w:sz w:val="22"/>
              </w:rPr>
            </w:pPr>
            <w:r>
              <w:rPr>
                <w:rFonts w:ascii="Calibri" w:hAnsi="Arial" w:cs="Arial"/>
                <w:sz w:val="22"/>
              </w:rPr>
              <w:t>日期：________年______月______日</w:t>
            </w:r>
          </w:p>
          <w:p w14:paraId="0585F06F">
            <w:pPr>
              <w:spacing w:before="120" w:after="120" w:line="288" w:lineRule="auto"/>
              <w:jc w:val="left"/>
            </w:pPr>
          </w:p>
        </w:tc>
      </w:tr>
    </w:tbl>
    <w:p w14:paraId="1A883B97"/>
    <w:sectPr>
      <w:footerReference r:id="rId7" w:type="default"/>
      <w:footerReference r:id="rId8" w:type="even"/>
      <w:pgSz w:w="11905" w:h="16840"/>
      <w:pgMar w:top="1134" w:right="1474" w:bottom="1134" w:left="1587" w:header="720" w:footer="720" w:gutter="0"/>
      <w:pgNumType w:fmt="numberInDash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AD1FDEA-CF93-4CDB-9243-4364EBBA70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F5FA1B24-801F-449F-BE2A-14F1B1B57EC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AFFA4779-56A3-41DF-AB54-9A29DEF9840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D26EF45-BF11-48B2-98DC-B1A04F51C150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C74223E5-B73B-44B0-BE75-FCAACEE66B9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21DC68AE-DA58-4AAB-A350-F3E78BC2ABB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7" w:fontKey="{CAE8F4AF-8A21-4114-96E8-DB63A511BEF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8" w:fontKey="{78FB2FD9-68DC-4244-8FB5-06B35B98703E}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  <w:embedRegular r:id="rId9" w:fontKey="{6B5F00AE-724D-4093-A3F1-5F16EE099E0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FD97944D-7442-4D2E-A245-C8ABEC9F9915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475A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DC9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E0FB6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213A83">
                          <w:pPr>
                            <w:pStyle w:val="4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213A83">
                    <w:pPr>
                      <w:pStyle w:val="4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1645"/>
    </w:sdtPr>
    <w:sdtContent>
      <w:p w14:paraId="406C6BE0">
        <w:pPr>
          <w:pStyle w:val="4"/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zh-CN"/>
          </w:rPr>
          <w:t>2</w:t>
        </w:r>
        <w:r>
          <w:rPr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7F985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C46147">
                          <w:pPr>
                            <w:pStyle w:val="4"/>
                          </w:pP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C46147">
                    <w:pPr>
                      <w:pStyle w:val="4"/>
                    </w:pP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eastAsia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517"/>
    </w:sdtPr>
    <w:sdtContent>
      <w:p w14:paraId="5D3659B7">
        <w:pPr>
          <w:pStyle w:val="4"/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zh-CN"/>
          </w:rPr>
          <w:t>2</w:t>
        </w:r>
        <w:r>
          <w:rPr>
            <w:sz w:val="24"/>
            <w:szCs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E26D"/>
    <w:multiLevelType w:val="singleLevel"/>
    <w:tmpl w:val="C78BE26D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6344EDE"/>
    <w:multiLevelType w:val="singleLevel"/>
    <w:tmpl w:val="E6344EDE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ZTc5ZTY2YTY0M2NhNDA5ODNjZTczNjI4ZGU2YTIifQ=="/>
  </w:docVars>
  <w:rsids>
    <w:rsidRoot w:val="00924D8C"/>
    <w:rsid w:val="00011D10"/>
    <w:rsid w:val="000252E5"/>
    <w:rsid w:val="00031AA6"/>
    <w:rsid w:val="000322EF"/>
    <w:rsid w:val="00036591"/>
    <w:rsid w:val="00037BDD"/>
    <w:rsid w:val="00072969"/>
    <w:rsid w:val="000852EE"/>
    <w:rsid w:val="00087477"/>
    <w:rsid w:val="00091688"/>
    <w:rsid w:val="00092EE4"/>
    <w:rsid w:val="00094731"/>
    <w:rsid w:val="000A08E3"/>
    <w:rsid w:val="000C1F9C"/>
    <w:rsid w:val="000D111C"/>
    <w:rsid w:val="000D45D3"/>
    <w:rsid w:val="000D6331"/>
    <w:rsid w:val="000E0B70"/>
    <w:rsid w:val="000E2CB6"/>
    <w:rsid w:val="000E4585"/>
    <w:rsid w:val="000F3BAB"/>
    <w:rsid w:val="00106C2F"/>
    <w:rsid w:val="00112323"/>
    <w:rsid w:val="00120128"/>
    <w:rsid w:val="00122784"/>
    <w:rsid w:val="00153DDB"/>
    <w:rsid w:val="0016775A"/>
    <w:rsid w:val="00180F6E"/>
    <w:rsid w:val="00183F4E"/>
    <w:rsid w:val="00184B51"/>
    <w:rsid w:val="001A171B"/>
    <w:rsid w:val="001A2B2A"/>
    <w:rsid w:val="001B166C"/>
    <w:rsid w:val="001D472E"/>
    <w:rsid w:val="001E749F"/>
    <w:rsid w:val="001F07E0"/>
    <w:rsid w:val="002033A6"/>
    <w:rsid w:val="0020455C"/>
    <w:rsid w:val="00207BE8"/>
    <w:rsid w:val="00226D65"/>
    <w:rsid w:val="00231568"/>
    <w:rsid w:val="002416E7"/>
    <w:rsid w:val="00244C66"/>
    <w:rsid w:val="002522A6"/>
    <w:rsid w:val="002550C4"/>
    <w:rsid w:val="0027110A"/>
    <w:rsid w:val="002739F6"/>
    <w:rsid w:val="00273A56"/>
    <w:rsid w:val="00285310"/>
    <w:rsid w:val="002A0DE3"/>
    <w:rsid w:val="002C3736"/>
    <w:rsid w:val="002C6325"/>
    <w:rsid w:val="002D0028"/>
    <w:rsid w:val="002D1FC8"/>
    <w:rsid w:val="002D2649"/>
    <w:rsid w:val="002D2AB6"/>
    <w:rsid w:val="002D640C"/>
    <w:rsid w:val="002D75B8"/>
    <w:rsid w:val="002F6F67"/>
    <w:rsid w:val="00315920"/>
    <w:rsid w:val="00316D79"/>
    <w:rsid w:val="00331BCC"/>
    <w:rsid w:val="00361EF0"/>
    <w:rsid w:val="00371632"/>
    <w:rsid w:val="00372780"/>
    <w:rsid w:val="00385571"/>
    <w:rsid w:val="00385F41"/>
    <w:rsid w:val="0039255C"/>
    <w:rsid w:val="003C29CC"/>
    <w:rsid w:val="003C4D4E"/>
    <w:rsid w:val="003C787F"/>
    <w:rsid w:val="003D070E"/>
    <w:rsid w:val="003E019A"/>
    <w:rsid w:val="003F0D5A"/>
    <w:rsid w:val="00412107"/>
    <w:rsid w:val="00413791"/>
    <w:rsid w:val="00430061"/>
    <w:rsid w:val="00431F8E"/>
    <w:rsid w:val="00432AE4"/>
    <w:rsid w:val="0043713C"/>
    <w:rsid w:val="00447B83"/>
    <w:rsid w:val="004533E9"/>
    <w:rsid w:val="004561C7"/>
    <w:rsid w:val="00460F0E"/>
    <w:rsid w:val="00480158"/>
    <w:rsid w:val="00484A82"/>
    <w:rsid w:val="00497D73"/>
    <w:rsid w:val="004A56BC"/>
    <w:rsid w:val="004D1117"/>
    <w:rsid w:val="004D345C"/>
    <w:rsid w:val="00500067"/>
    <w:rsid w:val="0050458E"/>
    <w:rsid w:val="00505AF9"/>
    <w:rsid w:val="00534375"/>
    <w:rsid w:val="00544E5C"/>
    <w:rsid w:val="0056517F"/>
    <w:rsid w:val="005670C4"/>
    <w:rsid w:val="00585FAB"/>
    <w:rsid w:val="005C1345"/>
    <w:rsid w:val="005D3009"/>
    <w:rsid w:val="005D56C5"/>
    <w:rsid w:val="005F3FFB"/>
    <w:rsid w:val="00601FF4"/>
    <w:rsid w:val="00637EFA"/>
    <w:rsid w:val="00657A79"/>
    <w:rsid w:val="00697FB3"/>
    <w:rsid w:val="006A58F0"/>
    <w:rsid w:val="006D2EA6"/>
    <w:rsid w:val="006D3991"/>
    <w:rsid w:val="006D668F"/>
    <w:rsid w:val="006F5ABD"/>
    <w:rsid w:val="006F6D18"/>
    <w:rsid w:val="00717E4C"/>
    <w:rsid w:val="007300AE"/>
    <w:rsid w:val="00742F3A"/>
    <w:rsid w:val="00755C06"/>
    <w:rsid w:val="00757023"/>
    <w:rsid w:val="00765E4F"/>
    <w:rsid w:val="00771CDD"/>
    <w:rsid w:val="00780113"/>
    <w:rsid w:val="007973E6"/>
    <w:rsid w:val="007978EC"/>
    <w:rsid w:val="007A4EDE"/>
    <w:rsid w:val="007B107D"/>
    <w:rsid w:val="007B1EE4"/>
    <w:rsid w:val="007B3673"/>
    <w:rsid w:val="007B67FF"/>
    <w:rsid w:val="007B7BFD"/>
    <w:rsid w:val="007C7DD5"/>
    <w:rsid w:val="007D14A3"/>
    <w:rsid w:val="007D30B0"/>
    <w:rsid w:val="007D64C2"/>
    <w:rsid w:val="007E74BE"/>
    <w:rsid w:val="007F7385"/>
    <w:rsid w:val="0080308F"/>
    <w:rsid w:val="00810841"/>
    <w:rsid w:val="00817E7A"/>
    <w:rsid w:val="0082684B"/>
    <w:rsid w:val="00840214"/>
    <w:rsid w:val="00840C8E"/>
    <w:rsid w:val="0084354D"/>
    <w:rsid w:val="00851644"/>
    <w:rsid w:val="00867DEA"/>
    <w:rsid w:val="0087103A"/>
    <w:rsid w:val="00872368"/>
    <w:rsid w:val="00894D98"/>
    <w:rsid w:val="008A1102"/>
    <w:rsid w:val="008A4740"/>
    <w:rsid w:val="008B46C6"/>
    <w:rsid w:val="008D286A"/>
    <w:rsid w:val="008D5BF3"/>
    <w:rsid w:val="008E6A72"/>
    <w:rsid w:val="008F04B8"/>
    <w:rsid w:val="00907A2F"/>
    <w:rsid w:val="00911021"/>
    <w:rsid w:val="00913ECD"/>
    <w:rsid w:val="009175D5"/>
    <w:rsid w:val="00917FC3"/>
    <w:rsid w:val="0092329A"/>
    <w:rsid w:val="00924D8C"/>
    <w:rsid w:val="00925631"/>
    <w:rsid w:val="00935A6B"/>
    <w:rsid w:val="009658A3"/>
    <w:rsid w:val="0097242E"/>
    <w:rsid w:val="0097327E"/>
    <w:rsid w:val="009810E0"/>
    <w:rsid w:val="00985A06"/>
    <w:rsid w:val="009902A7"/>
    <w:rsid w:val="009A45D4"/>
    <w:rsid w:val="009B4833"/>
    <w:rsid w:val="009C74DF"/>
    <w:rsid w:val="009E7596"/>
    <w:rsid w:val="00A018D7"/>
    <w:rsid w:val="00A04F7B"/>
    <w:rsid w:val="00A11CD3"/>
    <w:rsid w:val="00A17474"/>
    <w:rsid w:val="00A200CA"/>
    <w:rsid w:val="00A20A3D"/>
    <w:rsid w:val="00A30D02"/>
    <w:rsid w:val="00A311FD"/>
    <w:rsid w:val="00A33C5A"/>
    <w:rsid w:val="00A35034"/>
    <w:rsid w:val="00A50A9E"/>
    <w:rsid w:val="00A52492"/>
    <w:rsid w:val="00A5493A"/>
    <w:rsid w:val="00A54DF2"/>
    <w:rsid w:val="00A70EB6"/>
    <w:rsid w:val="00A76CB1"/>
    <w:rsid w:val="00AA0351"/>
    <w:rsid w:val="00AB09C3"/>
    <w:rsid w:val="00AC07C7"/>
    <w:rsid w:val="00AC1600"/>
    <w:rsid w:val="00AC45E2"/>
    <w:rsid w:val="00AC602C"/>
    <w:rsid w:val="00AD0536"/>
    <w:rsid w:val="00B0385F"/>
    <w:rsid w:val="00B0587F"/>
    <w:rsid w:val="00B224A6"/>
    <w:rsid w:val="00B23216"/>
    <w:rsid w:val="00B3600C"/>
    <w:rsid w:val="00B4514A"/>
    <w:rsid w:val="00B5697F"/>
    <w:rsid w:val="00B67103"/>
    <w:rsid w:val="00B83015"/>
    <w:rsid w:val="00B8483D"/>
    <w:rsid w:val="00B87B45"/>
    <w:rsid w:val="00B90422"/>
    <w:rsid w:val="00B93724"/>
    <w:rsid w:val="00B9450F"/>
    <w:rsid w:val="00B97002"/>
    <w:rsid w:val="00B97608"/>
    <w:rsid w:val="00BA16BD"/>
    <w:rsid w:val="00BB3225"/>
    <w:rsid w:val="00BE66AA"/>
    <w:rsid w:val="00BE695D"/>
    <w:rsid w:val="00BF1CC4"/>
    <w:rsid w:val="00C024F3"/>
    <w:rsid w:val="00C07032"/>
    <w:rsid w:val="00C2411C"/>
    <w:rsid w:val="00C306B5"/>
    <w:rsid w:val="00C35C43"/>
    <w:rsid w:val="00C37C29"/>
    <w:rsid w:val="00C5437C"/>
    <w:rsid w:val="00C55E69"/>
    <w:rsid w:val="00C66627"/>
    <w:rsid w:val="00C80BEE"/>
    <w:rsid w:val="00C87386"/>
    <w:rsid w:val="00C90C3C"/>
    <w:rsid w:val="00CA00DE"/>
    <w:rsid w:val="00CA0526"/>
    <w:rsid w:val="00CA4581"/>
    <w:rsid w:val="00CB12B9"/>
    <w:rsid w:val="00CB2774"/>
    <w:rsid w:val="00CB2D49"/>
    <w:rsid w:val="00CB4E07"/>
    <w:rsid w:val="00CD1243"/>
    <w:rsid w:val="00CD22E0"/>
    <w:rsid w:val="00CE151B"/>
    <w:rsid w:val="00CE2A66"/>
    <w:rsid w:val="00CE6879"/>
    <w:rsid w:val="00CF0114"/>
    <w:rsid w:val="00D00618"/>
    <w:rsid w:val="00D109F9"/>
    <w:rsid w:val="00D13BE7"/>
    <w:rsid w:val="00D21D40"/>
    <w:rsid w:val="00D319C5"/>
    <w:rsid w:val="00D323C6"/>
    <w:rsid w:val="00D36879"/>
    <w:rsid w:val="00D36CDC"/>
    <w:rsid w:val="00D41B22"/>
    <w:rsid w:val="00D41E9D"/>
    <w:rsid w:val="00D67DB9"/>
    <w:rsid w:val="00D72E7A"/>
    <w:rsid w:val="00D81B94"/>
    <w:rsid w:val="00D82D84"/>
    <w:rsid w:val="00DA0303"/>
    <w:rsid w:val="00DA6F3B"/>
    <w:rsid w:val="00DB16AA"/>
    <w:rsid w:val="00DC6CB4"/>
    <w:rsid w:val="00DD6F4A"/>
    <w:rsid w:val="00DD74B8"/>
    <w:rsid w:val="00DE11A8"/>
    <w:rsid w:val="00DE6F6F"/>
    <w:rsid w:val="00DF3FC7"/>
    <w:rsid w:val="00E150CC"/>
    <w:rsid w:val="00E15CEE"/>
    <w:rsid w:val="00E23399"/>
    <w:rsid w:val="00E25667"/>
    <w:rsid w:val="00E34EE2"/>
    <w:rsid w:val="00E403DD"/>
    <w:rsid w:val="00E43A0D"/>
    <w:rsid w:val="00E602B6"/>
    <w:rsid w:val="00E83490"/>
    <w:rsid w:val="00E84D97"/>
    <w:rsid w:val="00E87FFE"/>
    <w:rsid w:val="00E958AA"/>
    <w:rsid w:val="00EC73EF"/>
    <w:rsid w:val="00ED34A6"/>
    <w:rsid w:val="00EF406C"/>
    <w:rsid w:val="00F00151"/>
    <w:rsid w:val="00F00997"/>
    <w:rsid w:val="00F05898"/>
    <w:rsid w:val="00F05CED"/>
    <w:rsid w:val="00F117D6"/>
    <w:rsid w:val="00F11E1A"/>
    <w:rsid w:val="00F14A67"/>
    <w:rsid w:val="00F179FA"/>
    <w:rsid w:val="00F27087"/>
    <w:rsid w:val="00F42653"/>
    <w:rsid w:val="00F7192D"/>
    <w:rsid w:val="00F76E23"/>
    <w:rsid w:val="00F83FD1"/>
    <w:rsid w:val="00F90CF0"/>
    <w:rsid w:val="00F93CCE"/>
    <w:rsid w:val="00FA4C57"/>
    <w:rsid w:val="00FA5DD7"/>
    <w:rsid w:val="00FC192B"/>
    <w:rsid w:val="00FF6B91"/>
    <w:rsid w:val="029E2DF3"/>
    <w:rsid w:val="04265FE6"/>
    <w:rsid w:val="047317DA"/>
    <w:rsid w:val="05452068"/>
    <w:rsid w:val="058C7DE4"/>
    <w:rsid w:val="05C3315A"/>
    <w:rsid w:val="06D30152"/>
    <w:rsid w:val="08B8349E"/>
    <w:rsid w:val="0C720029"/>
    <w:rsid w:val="0EA46A1F"/>
    <w:rsid w:val="0FA92CCA"/>
    <w:rsid w:val="0FCC70AF"/>
    <w:rsid w:val="10AF5C57"/>
    <w:rsid w:val="11310304"/>
    <w:rsid w:val="120C7C36"/>
    <w:rsid w:val="120E39AF"/>
    <w:rsid w:val="12EB5E61"/>
    <w:rsid w:val="13294C16"/>
    <w:rsid w:val="139A7BF0"/>
    <w:rsid w:val="158739AA"/>
    <w:rsid w:val="16CD42DD"/>
    <w:rsid w:val="16FB175D"/>
    <w:rsid w:val="17F36CEC"/>
    <w:rsid w:val="19AA220F"/>
    <w:rsid w:val="1A9B47B1"/>
    <w:rsid w:val="1AE86201"/>
    <w:rsid w:val="1D5F4F56"/>
    <w:rsid w:val="1DF543F9"/>
    <w:rsid w:val="1E5967C7"/>
    <w:rsid w:val="1EFD3AC8"/>
    <w:rsid w:val="1EFF4DAB"/>
    <w:rsid w:val="1F0423C1"/>
    <w:rsid w:val="1FB64E7C"/>
    <w:rsid w:val="20AB687B"/>
    <w:rsid w:val="21400605"/>
    <w:rsid w:val="21503653"/>
    <w:rsid w:val="218915C3"/>
    <w:rsid w:val="22745AB0"/>
    <w:rsid w:val="24DB7669"/>
    <w:rsid w:val="26395F66"/>
    <w:rsid w:val="283E5088"/>
    <w:rsid w:val="29AD3D66"/>
    <w:rsid w:val="29AE2E02"/>
    <w:rsid w:val="2AB04F47"/>
    <w:rsid w:val="2B9A3A61"/>
    <w:rsid w:val="2E44213E"/>
    <w:rsid w:val="30E6746C"/>
    <w:rsid w:val="310D31F8"/>
    <w:rsid w:val="31393753"/>
    <w:rsid w:val="322547DC"/>
    <w:rsid w:val="33B81CCC"/>
    <w:rsid w:val="33C07C3D"/>
    <w:rsid w:val="34E90D6E"/>
    <w:rsid w:val="352423D1"/>
    <w:rsid w:val="354151FC"/>
    <w:rsid w:val="35FE0626"/>
    <w:rsid w:val="372D208E"/>
    <w:rsid w:val="375A4402"/>
    <w:rsid w:val="37860176"/>
    <w:rsid w:val="37DE1540"/>
    <w:rsid w:val="39662921"/>
    <w:rsid w:val="3CA00152"/>
    <w:rsid w:val="3D744EB3"/>
    <w:rsid w:val="3DC01ADE"/>
    <w:rsid w:val="3E645830"/>
    <w:rsid w:val="3F360005"/>
    <w:rsid w:val="3F43088C"/>
    <w:rsid w:val="4027017D"/>
    <w:rsid w:val="405B25D6"/>
    <w:rsid w:val="459B78BD"/>
    <w:rsid w:val="4674516B"/>
    <w:rsid w:val="47990A9D"/>
    <w:rsid w:val="4809709C"/>
    <w:rsid w:val="48DD5290"/>
    <w:rsid w:val="4AE02A9B"/>
    <w:rsid w:val="4BBB58FC"/>
    <w:rsid w:val="4C7102FB"/>
    <w:rsid w:val="4DE12BC3"/>
    <w:rsid w:val="4E653F02"/>
    <w:rsid w:val="4EBA2FA4"/>
    <w:rsid w:val="4F3A75B6"/>
    <w:rsid w:val="4F8C7A5C"/>
    <w:rsid w:val="521A2E96"/>
    <w:rsid w:val="52B551A5"/>
    <w:rsid w:val="52EE6E11"/>
    <w:rsid w:val="539D72EA"/>
    <w:rsid w:val="55AC0AE1"/>
    <w:rsid w:val="567F0B47"/>
    <w:rsid w:val="5855720E"/>
    <w:rsid w:val="58D30559"/>
    <w:rsid w:val="593E7E74"/>
    <w:rsid w:val="5A8C4263"/>
    <w:rsid w:val="5AF076C2"/>
    <w:rsid w:val="5BBA2C42"/>
    <w:rsid w:val="5CD13905"/>
    <w:rsid w:val="5DCB137D"/>
    <w:rsid w:val="5F2711D9"/>
    <w:rsid w:val="5F29288B"/>
    <w:rsid w:val="5F2F5FE4"/>
    <w:rsid w:val="5FCD32BF"/>
    <w:rsid w:val="60F375C4"/>
    <w:rsid w:val="613C7BA6"/>
    <w:rsid w:val="62C57339"/>
    <w:rsid w:val="63042FEA"/>
    <w:rsid w:val="63FF1835"/>
    <w:rsid w:val="642F29A9"/>
    <w:rsid w:val="648F5C79"/>
    <w:rsid w:val="654301AA"/>
    <w:rsid w:val="658C363B"/>
    <w:rsid w:val="66560125"/>
    <w:rsid w:val="681E4489"/>
    <w:rsid w:val="683673BF"/>
    <w:rsid w:val="6D914DB3"/>
    <w:rsid w:val="6E325EA9"/>
    <w:rsid w:val="6F6E53A7"/>
    <w:rsid w:val="703E715B"/>
    <w:rsid w:val="710870BC"/>
    <w:rsid w:val="718C7617"/>
    <w:rsid w:val="730E7C47"/>
    <w:rsid w:val="731A4E85"/>
    <w:rsid w:val="73475952"/>
    <w:rsid w:val="7392551F"/>
    <w:rsid w:val="74AA76F5"/>
    <w:rsid w:val="74F15174"/>
    <w:rsid w:val="7683574D"/>
    <w:rsid w:val="77601C23"/>
    <w:rsid w:val="777F52D6"/>
    <w:rsid w:val="778F2EA0"/>
    <w:rsid w:val="77A318EC"/>
    <w:rsid w:val="786479FF"/>
    <w:rsid w:val="78E545CE"/>
    <w:rsid w:val="78FE3A0F"/>
    <w:rsid w:val="793242EA"/>
    <w:rsid w:val="7AEB7F6C"/>
    <w:rsid w:val="7C5E2286"/>
    <w:rsid w:val="7D111591"/>
    <w:rsid w:val="7E9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公文样式"/>
    <w:basedOn w:val="1"/>
    <w:qFormat/>
    <w:uiPriority w:val="0"/>
    <w:pPr>
      <w:snapToGrid w:val="0"/>
      <w:spacing w:line="540" w:lineRule="exact"/>
      <w:ind w:firstLine="440" w:firstLineChars="200"/>
    </w:pPr>
    <w:rPr>
      <w:rFonts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ntractReview xmlns="http://schemas.wps.cn/vas-ai-hub/contract-review">
  <reviewItems>
    <reviewItem>
      <errorID>27227237-1306-4c33-a6d0-c248f5e40b85</errorID>
      <errorWord>发展发展</errorWord>
      <group>L1_Word</group>
      <groupName>字词问题</groupName>
      <ability>L2_Typo</ability>
      <abilityName>字词错误</abilityName>
      <candidateList>
        <item>发展</item>
      </candidateList>
      <explain>〈动〉❶事物由小到大、由简单到复杂、由低级到高级的变化：事态还在～｜社会～规律。❷扩大（组织、规模等）：～新会员｜～轻纺工业。</explain>
      <paraID>4E76A9B9</paraID>
      <start>9</start>
      <end>11</end>
      <status>modified</status>
      <modifiedWord>发展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A0AD04-767C-4FCE-9250-FBEB5ECA0B27}">
  <ds:schemaRefs/>
</ds:datastoreItem>
</file>

<file path=customXml/itemProps3.xml><?xml version="1.0" encoding="utf-8"?>
<ds:datastoreItem xmlns:ds="http://schemas.openxmlformats.org/officeDocument/2006/customXml" ds:itemID="{5A354584-675B-435E-B12B-52E74CD540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3303</Words>
  <Characters>3713</Characters>
  <Lines>23</Lines>
  <Paragraphs>6</Paragraphs>
  <TotalTime>12</TotalTime>
  <ScaleCrop>false</ScaleCrop>
  <LinksUpToDate>false</LinksUpToDate>
  <CharactersWithSpaces>3865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2025-02-25T02:53:00Z</dcterms:created>
  <dc:creator>Administrator</dc:creator>
  <cp:lastModifiedBy>茗</cp:lastModifiedBy>
  <cp:lastPrinted>2021-12-07T03:46:00Z</cp:lastPrinted>
  <dcterms:modified xsi:type="dcterms:W3CDTF">2026-03-01T09:24:50Z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252A90DFBB7B4913A3E90A25E1E8033A_13</vt:lpwstr>
  </property>
  <property fmtid="{D5CDD505-2E9C-101B-9397-08002B2CF9AE}" pid="4" name="KSOTemplateDocerSaveRecord">
    <vt:lpwstr>eyJoZGlkIjoiM2FkNTU3OWJhNjQ0M2E2ZmQ3ZDUzMDQ3NDgxMzk2MjIiLCJ1c2VySWQiOiIyNTg5NjE3MDMifQ==</vt:lpwstr>
  </property>
</Properties>
</file>