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3E112" w14:textId="77777777" w:rsidR="004B5529" w:rsidRPr="00E31114" w:rsidRDefault="00E31114" w:rsidP="00E31114">
      <w:pPr>
        <w:jc w:val="center"/>
        <w:rPr>
          <w:rFonts w:ascii="Arial" w:hAnsi="Arial" w:cs="Arial"/>
          <w:b/>
          <w:bCs/>
          <w:i w:val="0"/>
          <w:iCs w:val="0"/>
          <w:sz w:val="32"/>
          <w:szCs w:val="32"/>
        </w:rPr>
      </w:pPr>
      <w:r w:rsidRPr="00E31114">
        <w:rPr>
          <w:rFonts w:ascii="Arial" w:hAnsi="Arial" w:cs="Arial"/>
          <w:b/>
          <w:bCs/>
          <w:i w:val="0"/>
          <w:iCs w:val="0"/>
          <w:sz w:val="32"/>
          <w:szCs w:val="32"/>
        </w:rPr>
        <w:t>Predictive Model Plan – Student Template</w:t>
      </w:r>
    </w:p>
    <w:p w14:paraId="144E445C" w14:textId="77777777" w:rsidR="004B5529" w:rsidRPr="00E31114" w:rsidRDefault="00E31114">
      <w:pPr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Use this template to structure your submission. You can copy and paste content from GenAI tools and build around it with your own analysis.</w:t>
      </w:r>
    </w:p>
    <w:p w14:paraId="19A14894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1. Model Logic (Generated with GenAI)</w:t>
      </w:r>
    </w:p>
    <w:p w14:paraId="0F0274EA" w14:textId="15F806B0" w:rsidR="004B5529" w:rsidRPr="00FB584B" w:rsidRDefault="00A741B3">
      <w:p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hAnsiTheme="majorHAnsi" w:cstheme="majorHAnsi"/>
          <w:i w:val="0"/>
          <w:iCs w:val="0"/>
          <w:color w:val="000000" w:themeColor="text1"/>
        </w:rPr>
        <w:t>The predictive model is designed to estimate the probability that a customer will become delinquent (fail to pay their loan installments). The steps include:</w:t>
      </w:r>
    </w:p>
    <w:p w14:paraId="1E59C4AF" w14:textId="77777777" w:rsidR="00A741B3" w:rsidRPr="00FB584B" w:rsidRDefault="00A741B3" w:rsidP="00A741B3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hAnsiTheme="majorHAnsi" w:cstheme="majorHAnsi"/>
          <w:i w:val="0"/>
          <w:iCs w:val="0"/>
          <w:color w:val="000000" w:themeColor="text1"/>
        </w:rPr>
        <w:t xml:space="preserve">Data Preparation: </w:t>
      </w:r>
    </w:p>
    <w:p w14:paraId="7F0A4DD8" w14:textId="77777777" w:rsidR="00A741B3" w:rsidRPr="00FB584B" w:rsidRDefault="00A741B3" w:rsidP="00A741B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 w:val="0"/>
          <w:iCs w:val="0"/>
        </w:rPr>
      </w:pPr>
      <w:r w:rsidRPr="00FB584B">
        <w:rPr>
          <w:rFonts w:asciiTheme="majorHAnsi" w:hAnsiTheme="majorHAnsi" w:cstheme="majorHAnsi"/>
          <w:i w:val="0"/>
          <w:iCs w:val="0"/>
        </w:rPr>
        <w:t>Import customer loan and repayment history.</w:t>
      </w:r>
    </w:p>
    <w:p w14:paraId="34B487C5" w14:textId="46211AB4" w:rsidR="00A741B3" w:rsidRPr="00FB584B" w:rsidRDefault="00A741B3" w:rsidP="00A741B3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i w:val="0"/>
          <w:iCs w:val="0"/>
          <w:color w:val="000000" w:themeColor="text1"/>
          <w:sz w:val="18"/>
          <w:szCs w:val="18"/>
        </w:rPr>
      </w:pPr>
      <w:r w:rsidRPr="00FB584B">
        <w:rPr>
          <w:rFonts w:asciiTheme="majorHAnsi" w:hAnsiTheme="majorHAnsi" w:cstheme="majorHAnsi"/>
          <w:i w:val="0"/>
          <w:iCs w:val="0"/>
        </w:rPr>
        <w:t>Clean missing values, normalize continuous variables (income, balance), and encode categorical data (region, loan type).</w:t>
      </w:r>
    </w:p>
    <w:p w14:paraId="67A42476" w14:textId="77777777" w:rsidR="00A741B3" w:rsidRPr="00FB584B" w:rsidRDefault="00A741B3" w:rsidP="00A741B3">
      <w:pPr>
        <w:pStyle w:val="ListParagraph"/>
        <w:ind w:left="360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2BBC4E8B" w14:textId="3332D2F2" w:rsidR="00A741B3" w:rsidRPr="00FB584B" w:rsidRDefault="00A741B3" w:rsidP="00A741B3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hAnsiTheme="majorHAnsi" w:cstheme="majorHAnsi"/>
          <w:i w:val="0"/>
          <w:iCs w:val="0"/>
          <w:color w:val="000000" w:themeColor="text1"/>
        </w:rPr>
        <w:t>Feature selection:</w:t>
      </w:r>
    </w:p>
    <w:p w14:paraId="43662575" w14:textId="474480D5" w:rsidR="00A741B3" w:rsidRPr="00FB584B" w:rsidRDefault="00A741B3" w:rsidP="00A741B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hAnsiTheme="majorHAnsi" w:cstheme="majorHAnsi"/>
          <w:i w:val="0"/>
          <w:iCs w:val="0"/>
          <w:color w:val="000000" w:themeColor="text1"/>
        </w:rPr>
        <w:t>Identify key predictors: credit score, credit utilization ratio, income-to-debt ratio, payment history, number of missed payments.</w:t>
      </w:r>
    </w:p>
    <w:p w14:paraId="65305C0C" w14:textId="77777777" w:rsidR="00A741B3" w:rsidRPr="00FB584B" w:rsidRDefault="00A741B3" w:rsidP="00A741B3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hAnsiTheme="majorHAnsi" w:cstheme="majorHAnsi"/>
          <w:i w:val="0"/>
          <w:iCs w:val="0"/>
          <w:color w:val="000000" w:themeColor="text1"/>
        </w:rPr>
        <w:t>Model training:</w:t>
      </w:r>
    </w:p>
    <w:p w14:paraId="3A31B532" w14:textId="77777777" w:rsidR="00A741B3" w:rsidRPr="00FB584B" w:rsidRDefault="00A741B3" w:rsidP="00A741B3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</w:pP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>Split data into training (70%) and testing (30%).</w:t>
      </w:r>
    </w:p>
    <w:p w14:paraId="255C2DEE" w14:textId="77777777" w:rsidR="00A741B3" w:rsidRPr="00FB584B" w:rsidRDefault="00A741B3" w:rsidP="00A741B3">
      <w:pPr>
        <w:pStyle w:val="ListParagraph"/>
        <w:numPr>
          <w:ilvl w:val="0"/>
          <w:numId w:val="13"/>
        </w:numPr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</w:pP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>Train baseline Logistic Regression (interpretable).</w:t>
      </w:r>
    </w:p>
    <w:p w14:paraId="28835DC4" w14:textId="506748AE" w:rsidR="00A741B3" w:rsidRPr="00FB584B" w:rsidRDefault="00A741B3" w:rsidP="00A741B3">
      <w:pPr>
        <w:pStyle w:val="ListParagraph"/>
        <w:numPr>
          <w:ilvl w:val="0"/>
          <w:numId w:val="13"/>
        </w:num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>Train advanced models like Random Forest and Gradient Boosting for higher accuracy.</w:t>
      </w:r>
    </w:p>
    <w:p w14:paraId="1B5B5FD6" w14:textId="77777777" w:rsidR="00A741B3" w:rsidRPr="00FB584B" w:rsidRDefault="00A741B3" w:rsidP="00A741B3">
      <w:pPr>
        <w:pStyle w:val="ListParagraph"/>
        <w:ind w:left="360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326E9404" w14:textId="2C65871B" w:rsidR="00A741B3" w:rsidRPr="00FB584B" w:rsidRDefault="00A741B3" w:rsidP="00A741B3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hAnsiTheme="majorHAnsi" w:cstheme="majorHAnsi"/>
          <w:i w:val="0"/>
          <w:iCs w:val="0"/>
          <w:color w:val="000000" w:themeColor="text1"/>
        </w:rPr>
        <w:t>Prediction:</w:t>
      </w:r>
    </w:p>
    <w:p w14:paraId="4F8AFD4A" w14:textId="52B0CD31" w:rsidR="00A741B3" w:rsidRPr="00FB584B" w:rsidRDefault="00A741B3" w:rsidP="00A741B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</w:pP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 xml:space="preserve">Output: </w:t>
      </w:r>
      <w:r w:rsidRPr="00FB584B">
        <w:rPr>
          <w:rFonts w:asciiTheme="majorHAnsi" w:eastAsia="Times New Roman" w:hAnsiTheme="majorHAnsi" w:cstheme="majorHAnsi"/>
          <w:i w:val="0"/>
          <w:iCs w:val="0"/>
        </w:rPr>
        <w:t>Delinquent = Yes/No</w:t>
      </w: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>.</w:t>
      </w:r>
    </w:p>
    <w:p w14:paraId="2223DF92" w14:textId="25D8CB44" w:rsidR="00A741B3" w:rsidRPr="00FB584B" w:rsidRDefault="00A741B3" w:rsidP="00A741B3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</w:pP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>Also provide a probability score (0–1) for risk assessment.</w:t>
      </w:r>
    </w:p>
    <w:p w14:paraId="558DAD81" w14:textId="77777777" w:rsidR="00A741B3" w:rsidRPr="00FB584B" w:rsidRDefault="00A741B3" w:rsidP="00A741B3">
      <w:pPr>
        <w:pStyle w:val="ListParagraph"/>
        <w:ind w:left="360"/>
        <w:rPr>
          <w:rFonts w:asciiTheme="majorHAnsi" w:hAnsiTheme="majorHAnsi" w:cstheme="majorHAnsi"/>
          <w:i w:val="0"/>
          <w:iCs w:val="0"/>
          <w:color w:val="000000" w:themeColor="text1"/>
        </w:rPr>
      </w:pPr>
    </w:p>
    <w:p w14:paraId="6DB6E3AA" w14:textId="4DFCE0FD" w:rsidR="00A741B3" w:rsidRPr="00FB584B" w:rsidRDefault="00A741B3" w:rsidP="00A741B3">
      <w:pPr>
        <w:pStyle w:val="ListParagraph"/>
        <w:numPr>
          <w:ilvl w:val="1"/>
          <w:numId w:val="10"/>
        </w:numPr>
        <w:rPr>
          <w:rFonts w:asciiTheme="majorHAnsi" w:hAnsiTheme="majorHAnsi" w:cstheme="majorHAnsi"/>
          <w:i w:val="0"/>
          <w:iCs w:val="0"/>
          <w:color w:val="000000" w:themeColor="text1"/>
        </w:rPr>
      </w:pPr>
      <w:r w:rsidRPr="00FB584B">
        <w:rPr>
          <w:rFonts w:asciiTheme="majorHAnsi" w:hAnsiTheme="majorHAnsi" w:cstheme="majorHAnsi"/>
          <w:i w:val="0"/>
          <w:iCs w:val="0"/>
          <w:color w:val="000000" w:themeColor="text1"/>
        </w:rPr>
        <w:t>Business use:</w:t>
      </w:r>
    </w:p>
    <w:p w14:paraId="699E3BCD" w14:textId="77777777" w:rsidR="00A741B3" w:rsidRPr="00FB584B" w:rsidRDefault="00A741B3" w:rsidP="00FB584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</w:pP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>Flag high-risk customers early.</w:t>
      </w:r>
    </w:p>
    <w:p w14:paraId="76691F34" w14:textId="77777777" w:rsidR="00A741B3" w:rsidRPr="00FB584B" w:rsidRDefault="00A741B3" w:rsidP="00FB584B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</w:pPr>
      <w:r w:rsidRPr="00FB584B">
        <w:rPr>
          <w:rFonts w:asciiTheme="majorHAnsi" w:eastAsia="Times New Roman" w:hAnsiTheme="majorHAnsi" w:cstheme="majorHAnsi"/>
          <w:i w:val="0"/>
          <w:iCs w:val="0"/>
          <w:sz w:val="24"/>
          <w:szCs w:val="24"/>
        </w:rPr>
        <w:t>Prioritize outreach and personalized repayment plans.</w:t>
      </w:r>
    </w:p>
    <w:p w14:paraId="612EFBBF" w14:textId="77777777" w:rsidR="00A741B3" w:rsidRPr="00A741B3" w:rsidRDefault="00A741B3" w:rsidP="00A741B3">
      <w:pPr>
        <w:pStyle w:val="ListParagraph"/>
        <w:ind w:left="360"/>
        <w:rPr>
          <w:rFonts w:ascii="Arial" w:hAnsi="Arial" w:cs="Arial"/>
          <w:i w:val="0"/>
          <w:iCs w:val="0"/>
          <w:color w:val="000000" w:themeColor="text1"/>
        </w:rPr>
      </w:pPr>
    </w:p>
    <w:p w14:paraId="35E39D13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2. Justification for Model Choice</w:t>
      </w:r>
    </w:p>
    <w:p w14:paraId="1C31445A" w14:textId="4EB76141" w:rsidR="00FB584B" w:rsidRDefault="00FB584B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2.1 Logistic Regression</w:t>
      </w:r>
    </w:p>
    <w:p w14:paraId="5BDF5D1D" w14:textId="17B82EAF" w:rsidR="00FB584B" w:rsidRDefault="00FB584B" w:rsidP="00FB584B">
      <w:pPr>
        <w:pStyle w:val="ListParagraph"/>
        <w:numPr>
          <w:ilvl w:val="0"/>
          <w:numId w:val="17"/>
        </w:num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Provides probability scores for decision making</w:t>
      </w:r>
    </w:p>
    <w:p w14:paraId="2AFB9B02" w14:textId="3702AD5C" w:rsidR="00FB584B" w:rsidRPr="00FB584B" w:rsidRDefault="00FB584B" w:rsidP="00FB584B">
      <w:pPr>
        <w:pStyle w:val="ListParagraph"/>
        <w:numPr>
          <w:ilvl w:val="0"/>
          <w:numId w:val="17"/>
        </w:numPr>
        <w:rPr>
          <w:rFonts w:ascii="Arial" w:hAnsi="Arial" w:cs="Arial"/>
          <w:i w:val="0"/>
          <w:iCs w:val="0"/>
          <w:color w:val="000000" w:themeColor="text1"/>
        </w:rPr>
      </w:pPr>
      <w:r w:rsidRPr="00FB584B">
        <w:rPr>
          <w:rFonts w:ascii="Arial" w:hAnsi="Arial" w:cs="Arial"/>
          <w:color w:val="000000" w:themeColor="text1"/>
        </w:rPr>
        <w:t>Transparent, easy to interpret → critical in finance where regulators require explainability.</w:t>
      </w:r>
    </w:p>
    <w:p w14:paraId="695193DD" w14:textId="64CD1BC7" w:rsidR="00FB584B" w:rsidRDefault="00FB584B" w:rsidP="00FB584B">
      <w:pPr>
        <w:rPr>
          <w:rFonts w:ascii="Arial" w:hAnsi="Arial" w:cs="Arial"/>
          <w:i w:val="0"/>
          <w:iCs w:val="0"/>
          <w:color w:val="000000" w:themeColor="text1"/>
        </w:rPr>
      </w:pPr>
      <w:r>
        <w:rPr>
          <w:rFonts w:ascii="Arial" w:hAnsi="Arial" w:cs="Arial"/>
          <w:i w:val="0"/>
          <w:iCs w:val="0"/>
          <w:color w:val="000000" w:themeColor="text1"/>
        </w:rPr>
        <w:t>2.2 Random Forest</w:t>
      </w:r>
    </w:p>
    <w:p w14:paraId="33A5D17A" w14:textId="6DDFB5A8" w:rsidR="00FB584B" w:rsidRPr="00FB584B" w:rsidRDefault="00FB584B" w:rsidP="00FB584B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FB584B">
        <w:rPr>
          <w:rFonts w:asciiTheme="majorHAnsi" w:hAnsiTheme="majorHAnsi" w:cstheme="majorHAnsi"/>
        </w:rPr>
        <w:t>Handle complex relationships better than linear models.</w:t>
      </w:r>
    </w:p>
    <w:p w14:paraId="7B61F408" w14:textId="20E23735" w:rsidR="00FB584B" w:rsidRPr="00FB584B" w:rsidRDefault="00FB584B" w:rsidP="00FB584B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FB584B">
        <w:rPr>
          <w:rFonts w:asciiTheme="majorHAnsi" w:hAnsiTheme="majorHAnsi" w:cstheme="majorHAnsi"/>
        </w:rPr>
        <w:lastRenderedPageBreak/>
        <w:t>Improve prediction accuracy.</w:t>
      </w:r>
    </w:p>
    <w:p w14:paraId="64A4A406" w14:textId="77777777" w:rsidR="00FB584B" w:rsidRDefault="00FB584B" w:rsidP="00FB584B">
      <w:pPr>
        <w:pStyle w:val="NormalWeb"/>
        <w:numPr>
          <w:ilvl w:val="0"/>
          <w:numId w:val="18"/>
        </w:numPr>
        <w:rPr>
          <w:rFonts w:asciiTheme="majorHAnsi" w:hAnsiTheme="majorHAnsi" w:cstheme="majorHAnsi"/>
        </w:rPr>
      </w:pPr>
      <w:r w:rsidRPr="00FB584B">
        <w:rPr>
          <w:rFonts w:asciiTheme="majorHAnsi" w:hAnsiTheme="majorHAnsi" w:cstheme="majorHAnsi"/>
        </w:rPr>
        <w:t>Can highlight feature importance (e.g., credit utilization &gt; late payments).</w:t>
      </w:r>
    </w:p>
    <w:p w14:paraId="35F4FDE1" w14:textId="098F971B" w:rsidR="00FB584B" w:rsidRPr="00FB584B" w:rsidRDefault="00FB584B" w:rsidP="00FB584B">
      <w:pPr>
        <w:pStyle w:val="NormalWeb"/>
        <w:rPr>
          <w:rFonts w:asciiTheme="majorHAnsi" w:hAnsiTheme="majorHAnsi" w:cstheme="majorHAnsi"/>
        </w:rPr>
      </w:pPr>
      <w:r w:rsidRPr="00FB584B">
        <w:rPr>
          <w:rFonts w:asciiTheme="majorHAnsi" w:hAnsiTheme="majorHAnsi" w:cstheme="majorHAnsi"/>
        </w:rPr>
        <w:t xml:space="preserve">Why suitable for </w:t>
      </w:r>
      <w:proofErr w:type="spellStart"/>
      <w:r w:rsidRPr="00FB584B">
        <w:rPr>
          <w:rFonts w:asciiTheme="majorHAnsi" w:hAnsiTheme="majorHAnsi" w:cstheme="majorHAnsi"/>
        </w:rPr>
        <w:t>Geldium</w:t>
      </w:r>
      <w:proofErr w:type="spellEnd"/>
      <w:r w:rsidRPr="00FB584B">
        <w:rPr>
          <w:rFonts w:asciiTheme="majorHAnsi" w:hAnsiTheme="majorHAnsi" w:cstheme="majorHAnsi"/>
        </w:rPr>
        <w:t>?</w:t>
      </w:r>
    </w:p>
    <w:p w14:paraId="12BC6932" w14:textId="77777777" w:rsidR="00FB584B" w:rsidRPr="00FB584B" w:rsidRDefault="00FB584B" w:rsidP="00FB584B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FB584B">
        <w:rPr>
          <w:rFonts w:asciiTheme="majorHAnsi" w:hAnsiTheme="majorHAnsi" w:cstheme="majorHAnsi"/>
        </w:rPr>
        <w:t>Balances accuracy (detecting risky accounts) with interpretability (justifying decisions to regulators and customers).</w:t>
      </w:r>
    </w:p>
    <w:p w14:paraId="611C6F70" w14:textId="77777777" w:rsidR="00FB584B" w:rsidRPr="00FB584B" w:rsidRDefault="00FB584B" w:rsidP="00FB584B">
      <w:pPr>
        <w:pStyle w:val="NormalWeb"/>
        <w:numPr>
          <w:ilvl w:val="0"/>
          <w:numId w:val="19"/>
        </w:numPr>
        <w:rPr>
          <w:rFonts w:asciiTheme="majorHAnsi" w:hAnsiTheme="majorHAnsi" w:cstheme="majorHAnsi"/>
        </w:rPr>
      </w:pPr>
      <w:r w:rsidRPr="00FB584B">
        <w:rPr>
          <w:rFonts w:asciiTheme="majorHAnsi" w:hAnsiTheme="majorHAnsi" w:cstheme="majorHAnsi"/>
        </w:rPr>
        <w:t>Scalable for deployment in large financial datasets.</w:t>
      </w:r>
    </w:p>
    <w:p w14:paraId="5A8566CE" w14:textId="1AEC1872" w:rsidR="00FB584B" w:rsidRPr="00FB584B" w:rsidRDefault="00FB584B" w:rsidP="00FB584B">
      <w:pPr>
        <w:pStyle w:val="NormalWeb"/>
        <w:rPr>
          <w:rFonts w:asciiTheme="majorHAnsi" w:hAnsiTheme="majorHAnsi" w:cstheme="majorHAnsi"/>
        </w:rPr>
      </w:pPr>
    </w:p>
    <w:p w14:paraId="10E007DE" w14:textId="77777777" w:rsidR="004B5529" w:rsidRPr="00E31114" w:rsidRDefault="00E31114">
      <w:pPr>
        <w:pStyle w:val="Heading1"/>
        <w:rPr>
          <w:rFonts w:ascii="Arial" w:hAnsi="Arial" w:cs="Arial"/>
          <w:i w:val="0"/>
          <w:iCs w:val="0"/>
          <w:color w:val="000000" w:themeColor="text1"/>
        </w:rPr>
      </w:pPr>
      <w:r w:rsidRPr="00E31114">
        <w:rPr>
          <w:rFonts w:ascii="Arial" w:hAnsi="Arial" w:cs="Arial"/>
          <w:i w:val="0"/>
          <w:iCs w:val="0"/>
          <w:color w:val="000000" w:themeColor="text1"/>
        </w:rPr>
        <w:t>3. Evaluation Strategy</w:t>
      </w:r>
    </w:p>
    <w:p w14:paraId="75753B73" w14:textId="127DAC20" w:rsidR="008F2B81" w:rsidRPr="008F2B81" w:rsidRDefault="008F2B81" w:rsidP="008F2B81">
      <w:pPr>
        <w:pStyle w:val="ListParagraph"/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Metrics Used</w:t>
      </w:r>
    </w:p>
    <w:p w14:paraId="2D76A25E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Accuracy → Overall performance.</w:t>
      </w:r>
    </w:p>
    <w:p w14:paraId="3B3FAB44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Recall (Sensitivity) → Ability to detect most delinquent customers (important for collections).</w:t>
      </w:r>
    </w:p>
    <w:p w14:paraId="149A359C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Precision → Avoids flagging too many “safe” customers as risky.</w:t>
      </w:r>
    </w:p>
    <w:p w14:paraId="7B075658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F1 Score → Balance between recall and precision.</w:t>
      </w:r>
    </w:p>
    <w:p w14:paraId="63886268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AUC-ROC → Overall risk discrimination ability.</w:t>
      </w:r>
    </w:p>
    <w:p w14:paraId="0234141D" w14:textId="77777777" w:rsidR="008F2B81" w:rsidRPr="008F2B81" w:rsidRDefault="008F2B81" w:rsidP="008F2B81">
      <w:pPr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Interpretation</w:t>
      </w:r>
    </w:p>
    <w:p w14:paraId="22F45854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 xml:space="preserve">If Recall is high, </w:t>
      </w:r>
      <w:proofErr w:type="spellStart"/>
      <w:r w:rsidRPr="008F2B81">
        <w:rPr>
          <w:rFonts w:ascii="Arial" w:hAnsi="Arial" w:cs="Arial"/>
          <w:i w:val="0"/>
          <w:iCs w:val="0"/>
          <w:color w:val="000000" w:themeColor="text1"/>
        </w:rPr>
        <w:t>Geldium</w:t>
      </w:r>
      <w:proofErr w:type="spellEnd"/>
      <w:r w:rsidRPr="008F2B81">
        <w:rPr>
          <w:rFonts w:ascii="Arial" w:hAnsi="Arial" w:cs="Arial"/>
          <w:i w:val="0"/>
          <w:iCs w:val="0"/>
          <w:color w:val="000000" w:themeColor="text1"/>
        </w:rPr>
        <w:t xml:space="preserve"> can catch more risky customers early.</w:t>
      </w:r>
    </w:p>
    <w:p w14:paraId="12ED6669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If Precision is reasonable, it avoids overburdening collections with false alarms.</w:t>
      </w:r>
    </w:p>
    <w:p w14:paraId="387E9719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AUC &gt; 0.80 indicates strong model performance.</w:t>
      </w:r>
    </w:p>
    <w:p w14:paraId="6B776276" w14:textId="77777777" w:rsidR="008F2B81" w:rsidRPr="008F2B81" w:rsidRDefault="008F2B81" w:rsidP="008F2B81">
      <w:pPr>
        <w:numPr>
          <w:ilvl w:val="0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Bias &amp; Ethical Considerations</w:t>
      </w:r>
    </w:p>
    <w:p w14:paraId="5E09348A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Exclude sensitive features like gender, religion, ethnicity.</w:t>
      </w:r>
    </w:p>
    <w:p w14:paraId="22316CB9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Monitor bias by subgroup analysis (e.g., ensure model treats regions/customers fairly).</w:t>
      </w:r>
    </w:p>
    <w:p w14:paraId="5D24BFD6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Provide explainability reports (using SHAP or feature importance).</w:t>
      </w:r>
    </w:p>
    <w:p w14:paraId="65E04B48" w14:textId="77777777" w:rsidR="008F2B81" w:rsidRPr="008F2B81" w:rsidRDefault="008F2B81" w:rsidP="008F2B81">
      <w:pPr>
        <w:numPr>
          <w:ilvl w:val="1"/>
          <w:numId w:val="20"/>
        </w:numPr>
        <w:rPr>
          <w:rFonts w:ascii="Arial" w:hAnsi="Arial" w:cs="Arial"/>
          <w:i w:val="0"/>
          <w:iCs w:val="0"/>
          <w:color w:val="000000" w:themeColor="text1"/>
        </w:rPr>
      </w:pPr>
      <w:r w:rsidRPr="008F2B81">
        <w:rPr>
          <w:rFonts w:ascii="Arial" w:hAnsi="Arial" w:cs="Arial"/>
          <w:i w:val="0"/>
          <w:iCs w:val="0"/>
          <w:color w:val="000000" w:themeColor="text1"/>
        </w:rPr>
        <w:t>Ensure transparency with customers: predictions should support—not penalize—vulnerable borrowers.</w:t>
      </w:r>
    </w:p>
    <w:p w14:paraId="65A36002" w14:textId="77777777" w:rsidR="008F2B81" w:rsidRPr="00E31114" w:rsidRDefault="008F2B81">
      <w:pPr>
        <w:rPr>
          <w:rFonts w:ascii="Arial" w:hAnsi="Arial" w:cs="Arial"/>
          <w:i w:val="0"/>
          <w:iCs w:val="0"/>
          <w:color w:val="000000" w:themeColor="text1"/>
        </w:rPr>
      </w:pPr>
    </w:p>
    <w:sectPr w:rsidR="008F2B81" w:rsidRPr="00E311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B3ED1" w14:textId="77777777" w:rsidR="008708B3" w:rsidRDefault="008708B3" w:rsidP="00E31114">
      <w:pPr>
        <w:spacing w:after="0" w:line="240" w:lineRule="auto"/>
      </w:pPr>
      <w:r>
        <w:separator/>
      </w:r>
    </w:p>
  </w:endnote>
  <w:endnote w:type="continuationSeparator" w:id="0">
    <w:p w14:paraId="7AB39F26" w14:textId="77777777" w:rsidR="008708B3" w:rsidRDefault="008708B3" w:rsidP="00E31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3ACAFC" w14:textId="77777777" w:rsidR="008708B3" w:rsidRDefault="008708B3" w:rsidP="00E31114">
      <w:pPr>
        <w:spacing w:after="0" w:line="240" w:lineRule="auto"/>
      </w:pPr>
      <w:r>
        <w:separator/>
      </w:r>
    </w:p>
  </w:footnote>
  <w:footnote w:type="continuationSeparator" w:id="0">
    <w:p w14:paraId="1A4FEE81" w14:textId="77777777" w:rsidR="008708B3" w:rsidRDefault="008708B3" w:rsidP="00E31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6855A7"/>
    <w:multiLevelType w:val="hybridMultilevel"/>
    <w:tmpl w:val="65AE1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345936"/>
    <w:multiLevelType w:val="multilevel"/>
    <w:tmpl w:val="8AB23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0104C"/>
    <w:multiLevelType w:val="multilevel"/>
    <w:tmpl w:val="A304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Theme="minorEastAsia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F036CA4"/>
    <w:multiLevelType w:val="hybridMultilevel"/>
    <w:tmpl w:val="2ABA9F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80061B"/>
    <w:multiLevelType w:val="hybridMultilevel"/>
    <w:tmpl w:val="9B58F9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2CA3760"/>
    <w:multiLevelType w:val="hybridMultilevel"/>
    <w:tmpl w:val="18721A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A274D9"/>
    <w:multiLevelType w:val="multilevel"/>
    <w:tmpl w:val="155E11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8B7CB4"/>
    <w:multiLevelType w:val="multilevel"/>
    <w:tmpl w:val="B328A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50B0E"/>
    <w:multiLevelType w:val="hybridMultilevel"/>
    <w:tmpl w:val="A8D472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B6B3CC0"/>
    <w:multiLevelType w:val="hybridMultilevel"/>
    <w:tmpl w:val="9AD67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1F875CF"/>
    <w:multiLevelType w:val="hybridMultilevel"/>
    <w:tmpl w:val="8FE4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517537">
    <w:abstractNumId w:val="8"/>
  </w:num>
  <w:num w:numId="2" w16cid:durableId="662591834">
    <w:abstractNumId w:val="6"/>
  </w:num>
  <w:num w:numId="3" w16cid:durableId="788158861">
    <w:abstractNumId w:val="5"/>
  </w:num>
  <w:num w:numId="4" w16cid:durableId="645207700">
    <w:abstractNumId w:val="4"/>
  </w:num>
  <w:num w:numId="5" w16cid:durableId="1573539268">
    <w:abstractNumId w:val="7"/>
  </w:num>
  <w:num w:numId="6" w16cid:durableId="206184450">
    <w:abstractNumId w:val="3"/>
  </w:num>
  <w:num w:numId="7" w16cid:durableId="1710837754">
    <w:abstractNumId w:val="2"/>
  </w:num>
  <w:num w:numId="8" w16cid:durableId="716853685">
    <w:abstractNumId w:val="1"/>
  </w:num>
  <w:num w:numId="9" w16cid:durableId="1352419503">
    <w:abstractNumId w:val="0"/>
  </w:num>
  <w:num w:numId="10" w16cid:durableId="1977031661">
    <w:abstractNumId w:val="15"/>
  </w:num>
  <w:num w:numId="11" w16cid:durableId="709187626">
    <w:abstractNumId w:val="12"/>
  </w:num>
  <w:num w:numId="12" w16cid:durableId="1687096112">
    <w:abstractNumId w:val="18"/>
  </w:num>
  <w:num w:numId="13" w16cid:durableId="1670718570">
    <w:abstractNumId w:val="13"/>
  </w:num>
  <w:num w:numId="14" w16cid:durableId="1969892282">
    <w:abstractNumId w:val="14"/>
  </w:num>
  <w:num w:numId="15" w16cid:durableId="2022779907">
    <w:abstractNumId w:val="10"/>
  </w:num>
  <w:num w:numId="16" w16cid:durableId="997878613">
    <w:abstractNumId w:val="17"/>
  </w:num>
  <w:num w:numId="17" w16cid:durableId="476844586">
    <w:abstractNumId w:val="9"/>
  </w:num>
  <w:num w:numId="18" w16cid:durableId="774637137">
    <w:abstractNumId w:val="19"/>
  </w:num>
  <w:num w:numId="19" w16cid:durableId="1471283508">
    <w:abstractNumId w:val="16"/>
  </w:num>
  <w:num w:numId="20" w16cid:durableId="11476689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5529"/>
    <w:rsid w:val="008237CA"/>
    <w:rsid w:val="008708B3"/>
    <w:rsid w:val="008F2B81"/>
    <w:rsid w:val="00994DCC"/>
    <w:rsid w:val="00A741B3"/>
    <w:rsid w:val="00AA1D8D"/>
    <w:rsid w:val="00B47730"/>
    <w:rsid w:val="00CB0664"/>
    <w:rsid w:val="00E31114"/>
    <w:rsid w:val="00FB58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4E744"/>
  <w14:defaultImageDpi w14:val="300"/>
  <w15:docId w15:val="{578686E3-F8AA-B641-B7B7-8F5C3F9A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11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114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585858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114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1114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114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114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114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114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11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11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E311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31114"/>
    <w:rPr>
      <w:rFonts w:asciiTheme="majorHAnsi" w:eastAsiaTheme="majorEastAsia" w:hAnsiTheme="majorHAnsi" w:cstheme="majorBidi"/>
      <w:b/>
      <w:bCs/>
      <w:i/>
      <w:iCs/>
      <w:color w:val="585858" w:themeColor="accent2" w:themeShade="7F"/>
      <w:shd w:val="clear" w:color="auto" w:fill="EFEF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31114"/>
    <w:pPr>
      <w:pBdr>
        <w:top w:val="single" w:sz="48" w:space="0" w:color="B2B2B2" w:themeColor="accent2"/>
        <w:bottom w:val="single" w:sz="48" w:space="0" w:color="B2B2B2" w:themeColor="accent2"/>
      </w:pBdr>
      <w:shd w:val="clear" w:color="auto" w:fill="B2B2B2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3111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114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585858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31114"/>
    <w:rPr>
      <w:rFonts w:asciiTheme="majorHAnsi" w:eastAsiaTheme="majorEastAsia" w:hAnsiTheme="majorHAnsi" w:cstheme="majorBidi"/>
      <w:i/>
      <w:iCs/>
      <w:color w:val="585858" w:themeColor="accent2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3111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E31114"/>
    <w:rPr>
      <w:i w:val="0"/>
      <w:iCs w:val="0"/>
      <w:color w:val="85858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31114"/>
    <w:rPr>
      <w:color w:val="858585" w:themeColor="accent2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114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114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114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1114"/>
    <w:rPr>
      <w:b/>
      <w:bCs/>
      <w:color w:val="858585" w:themeColor="accent2" w:themeShade="BF"/>
      <w:sz w:val="18"/>
      <w:szCs w:val="18"/>
    </w:rPr>
  </w:style>
  <w:style w:type="character" w:styleId="Strong">
    <w:name w:val="Strong"/>
    <w:uiPriority w:val="22"/>
    <w:qFormat/>
    <w:rsid w:val="00E31114"/>
    <w:rPr>
      <w:b/>
      <w:bCs/>
      <w:spacing w:val="0"/>
    </w:rPr>
  </w:style>
  <w:style w:type="character" w:styleId="Emphasis">
    <w:name w:val="Emphasis"/>
    <w:uiPriority w:val="20"/>
    <w:qFormat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114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114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ubtleEmphasis">
    <w:name w:val="Subtle Emphasis"/>
    <w:uiPriority w:val="19"/>
    <w:qFormat/>
    <w:rsid w:val="00E31114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eEmphasis">
    <w:name w:val="Intense Emphasis"/>
    <w:uiPriority w:val="21"/>
    <w:qFormat/>
    <w:rsid w:val="00E3111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ubtleReference">
    <w:name w:val="Subtle Reference"/>
    <w:uiPriority w:val="31"/>
    <w:qFormat/>
    <w:rsid w:val="00E31114"/>
    <w:rPr>
      <w:i/>
      <w:iCs/>
      <w:smallCaps/>
      <w:color w:val="B2B2B2" w:themeColor="accent2"/>
      <w:u w:color="B2B2B2" w:themeColor="accent2"/>
    </w:rPr>
  </w:style>
  <w:style w:type="character" w:styleId="IntenseReference">
    <w:name w:val="Intense Reference"/>
    <w:uiPriority w:val="32"/>
    <w:qFormat/>
    <w:rsid w:val="00E31114"/>
    <w:rPr>
      <w:b/>
      <w:bCs/>
      <w:i/>
      <w:iCs/>
      <w:smallCaps/>
      <w:color w:val="B2B2B2" w:themeColor="accent2"/>
      <w:u w:color="B2B2B2" w:themeColor="accent2"/>
    </w:rPr>
  </w:style>
  <w:style w:type="character" w:styleId="BookTitle">
    <w:name w:val="Book Title"/>
    <w:uiPriority w:val="33"/>
    <w:qFormat/>
    <w:rsid w:val="00E31114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1114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E31114"/>
    <w:rPr>
      <w:i/>
      <w:iCs/>
      <w:sz w:val="20"/>
      <w:szCs w:val="20"/>
    </w:rPr>
  </w:style>
  <w:style w:type="paragraph" w:customStyle="1" w:styleId="PersonalName">
    <w:name w:val="Personal Name"/>
    <w:basedOn w:val="Title"/>
    <w:rsid w:val="00E31114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unhideWhenUsed/>
    <w:rsid w:val="00A74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4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mishrastuti2003@outlook.com</cp:lastModifiedBy>
  <cp:revision>3</cp:revision>
  <dcterms:created xsi:type="dcterms:W3CDTF">2013-12-23T23:15:00Z</dcterms:created>
  <dcterms:modified xsi:type="dcterms:W3CDTF">2025-09-10T12:19:00Z</dcterms:modified>
  <cp:category/>
</cp:coreProperties>
</file>