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40BE55F5" w14:textId="211B7EC2" w:rsidR="007D72C2" w:rsidRDefault="00DB37B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Our predictive model analyzed customer loan and repayment data to identify key risk indicators for delinquency. The most important findings are:</w:t>
      </w:r>
    </w:p>
    <w:p w14:paraId="79C1DB1A" w14:textId="271240DF" w:rsidR="00DB37B9" w:rsidRDefault="00DB37B9" w:rsidP="00DB37B9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High Credit Utilization Ratio</w:t>
      </w:r>
    </w:p>
    <w:p w14:paraId="214DC73F" w14:textId="51205D29" w:rsidR="00DB37B9" w:rsidRDefault="00DB37B9" w:rsidP="00DB37B9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Missed or Late Payments</w:t>
      </w:r>
    </w:p>
    <w:p w14:paraId="3E05FB43" w14:textId="2F36478D" w:rsidR="00DB37B9" w:rsidRPr="00DB37B9" w:rsidRDefault="00DB37B9" w:rsidP="00DB37B9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Low Income-to-Debt Ratio</w:t>
      </w:r>
    </w:p>
    <w:p w14:paraId="60F471FE" w14:textId="489C0E1D" w:rsidR="007D72C2" w:rsidRPr="0061687A" w:rsidRDefault="00DB37B9">
      <w:pPr>
        <w:rPr>
          <w:rFonts w:ascii="Arial" w:hAnsi="Arial" w:cs="Arial"/>
          <w:b/>
          <w:bCs/>
          <w:color w:val="000000" w:themeColor="text1"/>
          <w:u w:val="single"/>
        </w:rPr>
      </w:pPr>
      <w:r w:rsidRPr="0061687A">
        <w:rPr>
          <w:rFonts w:ascii="Arial" w:hAnsi="Arial" w:cs="Arial"/>
          <w:b/>
          <w:bCs/>
          <w:color w:val="000000" w:themeColor="text1"/>
          <w:u w:val="single"/>
        </w:rPr>
        <w:t>Key Insights Summary Table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09"/>
        <w:gridCol w:w="2252"/>
        <w:gridCol w:w="2071"/>
        <w:gridCol w:w="2368"/>
      </w:tblGrid>
      <w:tr w:rsidR="00A537D1" w:rsidRPr="00A537D1" w14:paraId="36311A05" w14:textId="77777777" w:rsidTr="00F857DA">
        <w:trPr>
          <w:trHeight w:val="332"/>
        </w:trPr>
        <w:tc>
          <w:tcPr>
            <w:tcW w:w="11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DB37B9" w:rsidRDefault="00A537D1" w:rsidP="0061687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DB37B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DB37B9" w:rsidRDefault="00A537D1" w:rsidP="0061687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DB37B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DB37B9" w:rsidRDefault="00A537D1" w:rsidP="0061687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DB37B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DB37B9" w:rsidRDefault="00A537D1" w:rsidP="0061687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DB37B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A537D1" w14:paraId="4217145F" w14:textId="77777777" w:rsidTr="00F857DA">
        <w:trPr>
          <w:trHeight w:val="782"/>
        </w:trPr>
        <w:tc>
          <w:tcPr>
            <w:tcW w:w="11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F5A1" w14:textId="21C8DCC7" w:rsidR="00A537D1" w:rsidRPr="00A537D1" w:rsidRDefault="00DB37B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High risk of delinquency among heavy credit users</w:t>
            </w: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3CEC9E3D" w:rsidR="00A537D1" w:rsidRPr="00A537D1" w:rsidRDefault="00DB37B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Customers with &gt;70% credit utilization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1FED" w14:textId="14BE76D4" w:rsidR="00A537D1" w:rsidRPr="00A537D1" w:rsidRDefault="00DB37B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Credit utilization, repayment history</w:t>
            </w:r>
          </w:p>
        </w:tc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239EDB73" w:rsidR="00A537D1" w:rsidRPr="00A537D1" w:rsidRDefault="00DB37B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Early intervention can reduce loan losses by 20%</w:t>
            </w:r>
          </w:p>
        </w:tc>
      </w:tr>
      <w:tr w:rsidR="00DB37B9" w:rsidRPr="00A537D1" w14:paraId="5C84B2CC" w14:textId="77777777" w:rsidTr="00F857DA">
        <w:trPr>
          <w:trHeight w:val="782"/>
        </w:trPr>
        <w:tc>
          <w:tcPr>
            <w:tcW w:w="11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9"/>
            </w:tblGrid>
            <w:tr w:rsidR="00F857DA" w:rsidRPr="00F857DA" w14:paraId="3F93C7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3800A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857D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Increased defaults with repeat late payments</w:t>
                  </w:r>
                </w:p>
              </w:tc>
            </w:tr>
          </w:tbl>
          <w:p w14:paraId="235BC78A" w14:textId="77777777" w:rsidR="00F857DA" w:rsidRPr="00F857DA" w:rsidRDefault="00F857DA" w:rsidP="00F857DA">
            <w:pPr>
              <w:rPr>
                <w:rFonts w:ascii="Arial" w:hAnsi="Arial" w:cs="Arial"/>
                <w:vanish/>
                <w:color w:val="000000" w:themeColor="text1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57DA" w:rsidRPr="00F857DA" w14:paraId="6C7322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02C603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9F65729" w14:textId="77777777" w:rsidR="00DB37B9" w:rsidRDefault="00DB37B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</w:tblGrid>
            <w:tr w:rsidR="00F857DA" w:rsidRPr="00F857DA" w14:paraId="41C5397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E8587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857D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Customers with ≥2 missed payments in past 6 months</w:t>
                  </w:r>
                </w:p>
              </w:tc>
            </w:tr>
          </w:tbl>
          <w:p w14:paraId="4639CD77" w14:textId="77777777" w:rsidR="00F857DA" w:rsidRPr="00F857DA" w:rsidRDefault="00F857DA" w:rsidP="00F857DA">
            <w:pPr>
              <w:rPr>
                <w:rFonts w:ascii="Arial" w:hAnsi="Arial" w:cs="Arial"/>
                <w:vanish/>
                <w:color w:val="000000" w:themeColor="text1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57DA" w:rsidRPr="00F857DA" w14:paraId="442100C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8C1C28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4A7A66EF" w14:textId="77777777" w:rsidR="00DB37B9" w:rsidRDefault="00DB37B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F857DA" w:rsidRPr="00F857DA" w14:paraId="66289A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38095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857D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Payment history, overdue balance</w:t>
                  </w:r>
                </w:p>
              </w:tc>
            </w:tr>
          </w:tbl>
          <w:p w14:paraId="3EBE5643" w14:textId="77777777" w:rsidR="00F857DA" w:rsidRPr="00F857DA" w:rsidRDefault="00F857DA" w:rsidP="00F857DA">
            <w:pPr>
              <w:rPr>
                <w:rFonts w:ascii="Arial" w:hAnsi="Arial" w:cs="Arial"/>
                <w:vanish/>
                <w:color w:val="000000" w:themeColor="text1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57DA" w:rsidRPr="00F857DA" w14:paraId="4A153C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01AEA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54CBAAA7" w14:textId="77777777" w:rsidR="00DB37B9" w:rsidRPr="00A537D1" w:rsidRDefault="00DB37B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8"/>
            </w:tblGrid>
            <w:tr w:rsidR="00F857DA" w:rsidRPr="00F857DA" w14:paraId="0765F5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BC734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857D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Prioritize collections outreach to this segment</w:t>
                  </w:r>
                </w:p>
              </w:tc>
            </w:tr>
          </w:tbl>
          <w:p w14:paraId="6D993FDE" w14:textId="77777777" w:rsidR="00F857DA" w:rsidRPr="00F857DA" w:rsidRDefault="00F857DA" w:rsidP="00F857DA">
            <w:pPr>
              <w:rPr>
                <w:rFonts w:ascii="Arial" w:hAnsi="Arial" w:cs="Arial"/>
                <w:vanish/>
                <w:color w:val="000000" w:themeColor="text1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57DA" w:rsidRPr="00F857DA" w14:paraId="0B5403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42AA0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45E9B9E" w14:textId="77777777" w:rsidR="00DB37B9" w:rsidRPr="00A537D1" w:rsidRDefault="00DB37B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F857DA" w:rsidRPr="00A537D1" w14:paraId="10E5AB63" w14:textId="77777777" w:rsidTr="00F857DA">
        <w:trPr>
          <w:trHeight w:val="782"/>
        </w:trPr>
        <w:tc>
          <w:tcPr>
            <w:tcW w:w="11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9"/>
            </w:tblGrid>
            <w:tr w:rsidR="00F857DA" w:rsidRPr="00F857DA" w14:paraId="2C8F4C9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4FECA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857D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Low repayment capacity</w:t>
                  </w:r>
                </w:p>
              </w:tc>
            </w:tr>
          </w:tbl>
          <w:p w14:paraId="107957EE" w14:textId="77777777" w:rsidR="00F857DA" w:rsidRPr="00F857DA" w:rsidRDefault="00F857DA" w:rsidP="00F857DA">
            <w:pPr>
              <w:rPr>
                <w:rFonts w:ascii="Arial" w:hAnsi="Arial" w:cs="Arial"/>
                <w:vanish/>
                <w:color w:val="000000" w:themeColor="text1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57DA" w:rsidRPr="00F857DA" w14:paraId="18F6AB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F059A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6B614C27" w14:textId="77777777" w:rsidR="00F857DA" w:rsidRPr="00F857DA" w:rsidRDefault="00F857DA" w:rsidP="00F857D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</w:tblGrid>
            <w:tr w:rsidR="00F857DA" w:rsidRPr="00F857DA" w14:paraId="28AB06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4F3D5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857D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Customers with low income-to-debt ratio</w:t>
                  </w:r>
                </w:p>
              </w:tc>
            </w:tr>
          </w:tbl>
          <w:p w14:paraId="4414DC9F" w14:textId="77777777" w:rsidR="00F857DA" w:rsidRPr="00F857DA" w:rsidRDefault="00F857DA" w:rsidP="00F857DA">
            <w:pPr>
              <w:rPr>
                <w:rFonts w:ascii="Arial" w:hAnsi="Arial" w:cs="Arial"/>
                <w:vanish/>
                <w:color w:val="000000" w:themeColor="text1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57DA" w:rsidRPr="00F857DA" w14:paraId="66C688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091CE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EB35FB2" w14:textId="77777777" w:rsidR="00F857DA" w:rsidRPr="00F857DA" w:rsidRDefault="00F857DA" w:rsidP="00F857D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F857DA" w:rsidRPr="00F857DA" w14:paraId="07BCAA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A5A07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857D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Income, outstanding loan, EMI burden</w:t>
                  </w:r>
                </w:p>
              </w:tc>
            </w:tr>
          </w:tbl>
          <w:p w14:paraId="6BF1D975" w14:textId="77777777" w:rsidR="00F857DA" w:rsidRPr="00F857DA" w:rsidRDefault="00F857DA" w:rsidP="00F857DA">
            <w:pPr>
              <w:rPr>
                <w:rFonts w:ascii="Arial" w:hAnsi="Arial" w:cs="Arial"/>
                <w:vanish/>
                <w:color w:val="000000" w:themeColor="text1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57DA" w:rsidRPr="00F857DA" w14:paraId="3003D77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04CEC" w14:textId="77777777" w:rsidR="00F857DA" w:rsidRPr="00F857DA" w:rsidRDefault="00F857DA" w:rsidP="00F857D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26AD5F5" w14:textId="77777777" w:rsidR="00F857DA" w:rsidRPr="00F857DA" w:rsidRDefault="00F857DA" w:rsidP="00F857D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EC483" w14:textId="1357C678" w:rsidR="00F857DA" w:rsidRPr="00F857DA" w:rsidRDefault="00F857DA" w:rsidP="00F857DA">
            <w:pPr>
              <w:rPr>
                <w:rFonts w:ascii="Arial" w:hAnsi="Arial" w:cs="Arial"/>
                <w:sz w:val="20"/>
                <w:szCs w:val="20"/>
              </w:rPr>
            </w:pPr>
            <w:r w:rsidRPr="00F857DA">
              <w:rPr>
                <w:rFonts w:ascii="Arial" w:hAnsi="Arial" w:cs="Arial"/>
                <w:sz w:val="20"/>
                <w:szCs w:val="20"/>
              </w:rPr>
              <w:t>Offer restructuring options to prevent defaul</w:t>
            </w:r>
            <w:r w:rsidRPr="00F857DA"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4AC07C73" w:rsidR="007D72C2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</w:t>
      </w:r>
      <w:r w:rsidR="00F857DA">
        <w:rPr>
          <w:rFonts w:ascii="Arial" w:hAnsi="Arial" w:cs="Arial"/>
          <w:color w:val="000000" w:themeColor="text1"/>
        </w:rPr>
        <w:t>.1</w:t>
      </w:r>
      <w:r w:rsidRPr="00A537D1">
        <w:rPr>
          <w:rFonts w:ascii="Arial" w:hAnsi="Arial" w:cs="Arial"/>
          <w:color w:val="000000" w:themeColor="text1"/>
        </w:rPr>
        <w:t>. Recommendation Framework</w:t>
      </w:r>
    </w:p>
    <w:p w14:paraId="0EA3E6FE" w14:textId="77777777" w:rsidR="0061687A" w:rsidRPr="0061687A" w:rsidRDefault="0061687A" w:rsidP="0061687A"/>
    <w:p w14:paraId="6CE07FC9" w14:textId="5C437318" w:rsidR="007D72C2" w:rsidRPr="0061687A" w:rsidRDefault="00A537D1" w:rsidP="00F857DA">
      <w:pPr>
        <w:pStyle w:val="ListBullet"/>
        <w:numPr>
          <w:ilvl w:val="1"/>
          <w:numId w:val="13"/>
        </w:numPr>
        <w:rPr>
          <w:rFonts w:ascii="Arial" w:hAnsi="Arial" w:cs="Arial"/>
          <w:color w:val="000000" w:themeColor="text1"/>
          <w:u w:val="single"/>
        </w:rPr>
      </w:pPr>
      <w:r w:rsidRPr="0061687A">
        <w:rPr>
          <w:rFonts w:ascii="Arial" w:hAnsi="Arial" w:cs="Arial"/>
          <w:color w:val="000000" w:themeColor="text1"/>
          <w:u w:val="single"/>
        </w:rPr>
        <w:t>Restated Insight:</w:t>
      </w:r>
      <w:r w:rsidR="00F857DA" w:rsidRPr="0061687A">
        <w:rPr>
          <w:rFonts w:ascii="Arial" w:hAnsi="Arial" w:cs="Arial"/>
          <w:color w:val="000000" w:themeColor="text1"/>
          <w:u w:val="single"/>
        </w:rPr>
        <w:t xml:space="preserve"> </w:t>
      </w:r>
    </w:p>
    <w:p w14:paraId="098C3B0C" w14:textId="6D8336F8" w:rsidR="00F857DA" w:rsidRPr="00A537D1" w:rsidRDefault="00F857DA" w:rsidP="00F857DA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Customers with &gt;70% credit utilization are 3x more likely to become delinquent.</w:t>
      </w:r>
    </w:p>
    <w:p w14:paraId="7B9326A5" w14:textId="30BF9046" w:rsidR="007D72C2" w:rsidRPr="0061687A" w:rsidRDefault="00A537D1" w:rsidP="00F857DA">
      <w:pPr>
        <w:pStyle w:val="ListBullet"/>
        <w:numPr>
          <w:ilvl w:val="1"/>
          <w:numId w:val="13"/>
        </w:numPr>
        <w:rPr>
          <w:rFonts w:ascii="Arial" w:hAnsi="Arial" w:cs="Arial"/>
          <w:color w:val="000000" w:themeColor="text1"/>
          <w:u w:val="single"/>
        </w:rPr>
      </w:pPr>
      <w:r w:rsidRPr="0061687A">
        <w:rPr>
          <w:rFonts w:ascii="Arial" w:hAnsi="Arial" w:cs="Arial"/>
          <w:color w:val="000000" w:themeColor="text1"/>
          <w:u w:val="single"/>
        </w:rPr>
        <w:t>Proposed Recommendation:</w:t>
      </w:r>
    </w:p>
    <w:p w14:paraId="1054A142" w14:textId="3378A47F" w:rsidR="00F857DA" w:rsidRPr="00F857DA" w:rsidRDefault="00F857DA" w:rsidP="00F857DA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color w:val="000000" w:themeColor="text1"/>
        </w:rPr>
      </w:pPr>
      <w:r w:rsidRPr="00F857DA">
        <w:rPr>
          <w:rFonts w:ascii="Arial" w:hAnsi="Arial" w:cs="Arial"/>
          <w:color w:val="000000" w:themeColor="text1"/>
        </w:rPr>
        <w:t>Introduce a Proactive Customer Engagement Program to reach out to high utilization customers before they default.</w:t>
      </w:r>
    </w:p>
    <w:p w14:paraId="573E860B" w14:textId="70F7C053" w:rsidR="007D72C2" w:rsidRPr="00A537D1" w:rsidRDefault="00A537D1" w:rsidP="00F857DA">
      <w:pPr>
        <w:pStyle w:val="ListBullet2"/>
        <w:numPr>
          <w:ilvl w:val="2"/>
          <w:numId w:val="13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t>Specific</w:t>
      </w:r>
      <w:r w:rsidRPr="00A537D1">
        <w:rPr>
          <w:rFonts w:ascii="Arial" w:hAnsi="Arial" w:cs="Arial"/>
          <w:color w:val="000000" w:themeColor="text1"/>
        </w:rPr>
        <w:t>:</w:t>
      </w:r>
      <w:r w:rsidR="00F857DA">
        <w:rPr>
          <w:rFonts w:ascii="Arial" w:hAnsi="Arial" w:cs="Arial"/>
          <w:color w:val="000000" w:themeColor="text1"/>
        </w:rPr>
        <w:t xml:space="preserve"> </w:t>
      </w:r>
      <w:r w:rsidR="00F857DA" w:rsidRPr="00F857DA">
        <w:rPr>
          <w:rFonts w:ascii="Arial" w:hAnsi="Arial" w:cs="Arial"/>
          <w:color w:val="000000" w:themeColor="text1"/>
        </w:rPr>
        <w:t>Target customers with &gt;70% utilization and &gt;2 recent late payments</w:t>
      </w:r>
      <w:r w:rsidR="00F857DA">
        <w:rPr>
          <w:rFonts w:ascii="Arial" w:hAnsi="Arial" w:cs="Arial"/>
          <w:color w:val="000000" w:themeColor="text1"/>
        </w:rPr>
        <w:t xml:space="preserve"> </w:t>
      </w:r>
      <w:r w:rsidR="00F857DA" w:rsidRPr="00F857DA">
        <w:rPr>
          <w:rFonts w:ascii="Arial" w:hAnsi="Arial" w:cs="Arial"/>
          <w:color w:val="000000" w:themeColor="text1"/>
        </w:rPr>
        <w:t>for early repayment reminders and financial counseling.</w:t>
      </w:r>
    </w:p>
    <w:p w14:paraId="14A948D0" w14:textId="55F73CBD" w:rsidR="007D72C2" w:rsidRPr="00F857DA" w:rsidRDefault="00A537D1" w:rsidP="00F857DA">
      <w:pPr>
        <w:pStyle w:val="ListBullet2"/>
        <w:numPr>
          <w:ilvl w:val="2"/>
          <w:numId w:val="13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lastRenderedPageBreak/>
        <w:t>Measurable</w:t>
      </w:r>
      <w:r w:rsidRPr="00A537D1">
        <w:rPr>
          <w:rFonts w:ascii="Arial" w:hAnsi="Arial" w:cs="Arial"/>
          <w:color w:val="000000" w:themeColor="text1"/>
        </w:rPr>
        <w:t>:</w:t>
      </w:r>
      <w:r w:rsidR="00F857DA">
        <w:rPr>
          <w:rFonts w:ascii="Arial" w:hAnsi="Arial" w:cs="Arial"/>
          <w:color w:val="000000" w:themeColor="text1"/>
        </w:rPr>
        <w:t xml:space="preserve"> </w:t>
      </w:r>
      <w:r w:rsidR="00F857DA" w:rsidRPr="00F857DA">
        <w:rPr>
          <w:rFonts w:ascii="Arial" w:hAnsi="Arial" w:cs="Arial"/>
          <w:color w:val="000000" w:themeColor="text1"/>
        </w:rPr>
        <w:t>Aim to reduce delinquency rate in this segment by 15% within 6</w:t>
      </w:r>
      <w:r w:rsidR="00F857DA">
        <w:rPr>
          <w:rFonts w:ascii="Arial" w:hAnsi="Arial" w:cs="Arial"/>
          <w:color w:val="000000" w:themeColor="text1"/>
        </w:rPr>
        <w:t xml:space="preserve"> </w:t>
      </w:r>
      <w:r w:rsidR="00F857DA" w:rsidRPr="00F857DA">
        <w:rPr>
          <w:rFonts w:ascii="Arial" w:hAnsi="Arial" w:cs="Arial"/>
          <w:color w:val="000000" w:themeColor="text1"/>
        </w:rPr>
        <w:t>months.</w:t>
      </w:r>
    </w:p>
    <w:p w14:paraId="3D5B0DDB" w14:textId="2B28E172" w:rsidR="007D72C2" w:rsidRPr="00A537D1" w:rsidRDefault="00A537D1" w:rsidP="00F857DA">
      <w:pPr>
        <w:pStyle w:val="ListBullet2"/>
        <w:numPr>
          <w:ilvl w:val="2"/>
          <w:numId w:val="13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t>Actionable</w:t>
      </w:r>
      <w:r w:rsidRPr="00A537D1">
        <w:rPr>
          <w:rFonts w:ascii="Arial" w:hAnsi="Arial" w:cs="Arial"/>
          <w:color w:val="000000" w:themeColor="text1"/>
        </w:rPr>
        <w:t>:</w:t>
      </w:r>
      <w:r w:rsidR="00F857DA">
        <w:rPr>
          <w:rFonts w:ascii="Arial" w:hAnsi="Arial" w:cs="Arial"/>
          <w:color w:val="000000" w:themeColor="text1"/>
        </w:rPr>
        <w:t xml:space="preserve"> </w:t>
      </w:r>
      <w:r w:rsidR="00F857DA" w:rsidRPr="00F857DA">
        <w:rPr>
          <w:rFonts w:ascii="Arial" w:hAnsi="Arial" w:cs="Arial"/>
          <w:color w:val="000000" w:themeColor="text1"/>
        </w:rPr>
        <w:t>Deploy automated alerts via SMS/Email, and assign collections agents to top 10% of high-risk accounts.</w:t>
      </w:r>
    </w:p>
    <w:p w14:paraId="692F7089" w14:textId="216DE3E3" w:rsidR="007D72C2" w:rsidRPr="00A537D1" w:rsidRDefault="00A537D1" w:rsidP="00F857DA">
      <w:pPr>
        <w:pStyle w:val="ListBullet2"/>
        <w:numPr>
          <w:ilvl w:val="2"/>
          <w:numId w:val="13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t>Relevant</w:t>
      </w:r>
      <w:r w:rsidRPr="00A537D1">
        <w:rPr>
          <w:rFonts w:ascii="Arial" w:hAnsi="Arial" w:cs="Arial"/>
          <w:color w:val="000000" w:themeColor="text1"/>
        </w:rPr>
        <w:t>:</w:t>
      </w:r>
      <w:r w:rsidR="00F857DA">
        <w:rPr>
          <w:rFonts w:ascii="Arial" w:hAnsi="Arial" w:cs="Arial"/>
          <w:color w:val="000000" w:themeColor="text1"/>
        </w:rPr>
        <w:t xml:space="preserve"> </w:t>
      </w:r>
      <w:r w:rsidR="00F857DA" w:rsidRPr="00F857DA">
        <w:rPr>
          <w:rFonts w:ascii="Arial" w:hAnsi="Arial" w:cs="Arial"/>
          <w:color w:val="000000" w:themeColor="text1"/>
        </w:rPr>
        <w:t xml:space="preserve">Aligns with </w:t>
      </w:r>
      <w:proofErr w:type="spellStart"/>
      <w:r w:rsidR="00F857DA" w:rsidRPr="00F857DA">
        <w:rPr>
          <w:rFonts w:ascii="Arial" w:hAnsi="Arial" w:cs="Arial"/>
          <w:color w:val="000000" w:themeColor="text1"/>
        </w:rPr>
        <w:t>Geldium’s</w:t>
      </w:r>
      <w:proofErr w:type="spellEnd"/>
      <w:r w:rsidR="00F857DA" w:rsidRPr="00F857DA">
        <w:rPr>
          <w:rFonts w:ascii="Arial" w:hAnsi="Arial" w:cs="Arial"/>
          <w:color w:val="000000" w:themeColor="text1"/>
        </w:rPr>
        <w:t xml:space="preserve"> goal to improve collections efficiency and reduce financial risk.</w:t>
      </w:r>
    </w:p>
    <w:p w14:paraId="5BFD19C6" w14:textId="46A272AA" w:rsidR="007D72C2" w:rsidRPr="00A537D1" w:rsidRDefault="00A537D1" w:rsidP="00F857DA">
      <w:pPr>
        <w:pStyle w:val="ListBullet2"/>
        <w:numPr>
          <w:ilvl w:val="2"/>
          <w:numId w:val="13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t>Time-bound:</w:t>
      </w:r>
      <w:r w:rsidR="00F857DA">
        <w:rPr>
          <w:rFonts w:ascii="Arial" w:hAnsi="Arial" w:cs="Arial"/>
          <w:color w:val="000000" w:themeColor="text1"/>
        </w:rPr>
        <w:t xml:space="preserve"> L</w:t>
      </w:r>
      <w:r w:rsidR="00F857DA" w:rsidRPr="00F857DA">
        <w:rPr>
          <w:rFonts w:ascii="Arial" w:hAnsi="Arial" w:cs="Arial"/>
          <w:color w:val="000000" w:themeColor="text1"/>
        </w:rPr>
        <w:t>aunch pilot program within 1 month; full rollout within 3 months.</w:t>
      </w:r>
    </w:p>
    <w:p w14:paraId="17D2B140" w14:textId="42F64D27" w:rsidR="007D72C2" w:rsidRPr="0061687A" w:rsidRDefault="00A537D1" w:rsidP="00F857DA">
      <w:pPr>
        <w:pStyle w:val="ListBullet"/>
        <w:numPr>
          <w:ilvl w:val="1"/>
          <w:numId w:val="13"/>
        </w:numPr>
        <w:rPr>
          <w:rFonts w:ascii="Arial" w:hAnsi="Arial" w:cs="Arial"/>
          <w:color w:val="000000" w:themeColor="text1"/>
          <w:u w:val="single"/>
        </w:rPr>
      </w:pPr>
      <w:r w:rsidRPr="0061687A">
        <w:rPr>
          <w:rFonts w:ascii="Arial" w:hAnsi="Arial" w:cs="Arial"/>
          <w:color w:val="000000" w:themeColor="text1"/>
          <w:u w:val="single"/>
        </w:rPr>
        <w:t>Justification and Business Rationale:</w:t>
      </w:r>
    </w:p>
    <w:p w14:paraId="2760AC64" w14:textId="47F70557" w:rsidR="00F857DA" w:rsidRPr="0061687A" w:rsidRDefault="00F857DA" w:rsidP="00F857DA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</w:rPr>
        <w:t xml:space="preserve">By proactively engaging with high-risk customers, </w:t>
      </w:r>
      <w:proofErr w:type="spellStart"/>
      <w:r w:rsidRPr="0061687A">
        <w:rPr>
          <w:rFonts w:ascii="Arial" w:hAnsi="Arial" w:cs="Arial"/>
          <w:color w:val="000000" w:themeColor="text1"/>
        </w:rPr>
        <w:t>Geldium</w:t>
      </w:r>
      <w:proofErr w:type="spellEnd"/>
      <w:r w:rsidRPr="0061687A">
        <w:rPr>
          <w:rFonts w:ascii="Arial" w:hAnsi="Arial" w:cs="Arial"/>
          <w:color w:val="000000" w:themeColor="text1"/>
        </w:rPr>
        <w:t xml:space="preserve"> can minimize revenue loss, reduce collection costs, and maintain customer trust by offering support rather than reactive penalties.</w:t>
      </w:r>
    </w:p>
    <w:p w14:paraId="08E6A272" w14:textId="77777777" w:rsidR="007D72C2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3AE93616" w14:textId="77777777" w:rsidR="0061687A" w:rsidRPr="0061687A" w:rsidRDefault="0061687A" w:rsidP="0061687A"/>
    <w:p w14:paraId="0F1BAAF7" w14:textId="0FC9A619" w:rsidR="0061687A" w:rsidRPr="0061687A" w:rsidRDefault="0061687A" w:rsidP="0061687A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t>Fairness &amp; Bias</w:t>
      </w:r>
      <w:r w:rsidRPr="0061687A">
        <w:rPr>
          <w:rFonts w:ascii="Arial" w:hAnsi="Arial" w:cs="Arial"/>
          <w:b/>
          <w:bCs/>
          <w:color w:val="000000" w:themeColor="text1"/>
        </w:rPr>
        <w:t>:</w:t>
      </w:r>
      <w:r w:rsidRPr="0061687A">
        <w:rPr>
          <w:rFonts w:ascii="Arial" w:hAnsi="Arial" w:cs="Arial"/>
          <w:color w:val="000000" w:themeColor="text1"/>
        </w:rPr>
        <w:t xml:space="preserve"> The model excludes sensitive attributes (e.g., gender, ethnicity, religion). Risk predictions are based solely on financial behavior.</w:t>
      </w:r>
    </w:p>
    <w:p w14:paraId="337A6ECB" w14:textId="66F7AE23" w:rsidR="0061687A" w:rsidRPr="0061687A" w:rsidRDefault="0061687A" w:rsidP="0061687A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t>Explainability</w:t>
      </w:r>
      <w:r w:rsidRPr="0061687A">
        <w:rPr>
          <w:rFonts w:ascii="Arial" w:hAnsi="Arial" w:cs="Arial"/>
          <w:b/>
          <w:bCs/>
          <w:color w:val="000000" w:themeColor="text1"/>
        </w:rPr>
        <w:t>:</w:t>
      </w:r>
      <w:r w:rsidRPr="0061687A">
        <w:rPr>
          <w:rFonts w:ascii="Arial" w:hAnsi="Arial" w:cs="Arial"/>
          <w:color w:val="000000" w:themeColor="text1"/>
        </w:rPr>
        <w:t xml:space="preserve"> Insights are transparent — credit utilization and missed payments are easy for both the business and customers to understand.</w:t>
      </w:r>
    </w:p>
    <w:p w14:paraId="7AF929E6" w14:textId="3BDC0D2F" w:rsidR="0061687A" w:rsidRPr="0061687A" w:rsidRDefault="0061687A" w:rsidP="0061687A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t>Responsible Decision-Making:</w:t>
      </w:r>
      <w:r w:rsidRPr="0061687A">
        <w:rPr>
          <w:rFonts w:ascii="Arial" w:hAnsi="Arial" w:cs="Arial"/>
          <w:color w:val="000000" w:themeColor="text1"/>
        </w:rPr>
        <w:t xml:space="preserve"> Recommendations promote </w:t>
      </w:r>
      <w:r w:rsidRPr="0061687A">
        <w:rPr>
          <w:rFonts w:ascii="Arial" w:hAnsi="Arial" w:cs="Arial"/>
          <w:b/>
          <w:bCs/>
          <w:color w:val="000000" w:themeColor="text1"/>
        </w:rPr>
        <w:t>customer support</w:t>
      </w:r>
      <w:r w:rsidRPr="0061687A">
        <w:rPr>
          <w:rFonts w:ascii="Arial" w:hAnsi="Arial" w:cs="Arial"/>
          <w:color w:val="000000" w:themeColor="text1"/>
        </w:rPr>
        <w:t xml:space="preserve"> (reminders, counseling, restructuring) rather than purely punitive actions, aligning with ethical finance.</w:t>
      </w:r>
    </w:p>
    <w:p w14:paraId="43C959AF" w14:textId="5F64D83C" w:rsidR="0061687A" w:rsidRPr="0061687A" w:rsidRDefault="0061687A" w:rsidP="0061687A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t>Transparency &amp; Accountability:</w:t>
      </w:r>
      <w:r w:rsidRPr="0061687A">
        <w:rPr>
          <w:rFonts w:ascii="Arial" w:hAnsi="Arial" w:cs="Arial"/>
          <w:color w:val="000000" w:themeColor="text1"/>
        </w:rPr>
        <w:t xml:space="preserve"> All predictions and interventions will be auditable, ensuring compliance with financial regulations.</w:t>
      </w:r>
    </w:p>
    <w:p w14:paraId="1E82759A" w14:textId="7AE749EE" w:rsidR="0061687A" w:rsidRPr="0061687A" w:rsidRDefault="0061687A" w:rsidP="0061687A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61687A">
        <w:rPr>
          <w:rFonts w:ascii="Arial" w:hAnsi="Arial" w:cs="Arial"/>
          <w:color w:val="000000" w:themeColor="text1"/>
          <w:u w:val="single"/>
        </w:rPr>
        <w:t>Data Privacy:</w:t>
      </w:r>
      <w:r w:rsidRPr="0061687A">
        <w:rPr>
          <w:rFonts w:ascii="Arial" w:hAnsi="Arial" w:cs="Arial"/>
          <w:color w:val="000000" w:themeColor="text1"/>
        </w:rPr>
        <w:t xml:space="preserve"> Customer data will be handled securely, with strict adherence to GDPR and RBI data protection guidelines.</w:t>
      </w:r>
    </w:p>
    <w:p w14:paraId="33EC1793" w14:textId="170AA9AA" w:rsidR="007D72C2" w:rsidRPr="00A537D1" w:rsidRDefault="007D72C2" w:rsidP="0061687A">
      <w:pPr>
        <w:rPr>
          <w:rFonts w:ascii="Arial" w:hAnsi="Arial" w:cs="Arial"/>
          <w:color w:val="000000" w:themeColor="text1"/>
        </w:rPr>
      </w:pP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31CFE"/>
    <w:multiLevelType w:val="multilevel"/>
    <w:tmpl w:val="DD2EB8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7555885"/>
    <w:multiLevelType w:val="hybridMultilevel"/>
    <w:tmpl w:val="3078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05ACB"/>
    <w:multiLevelType w:val="multilevel"/>
    <w:tmpl w:val="DD2EB8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2AE622E"/>
    <w:multiLevelType w:val="multilevel"/>
    <w:tmpl w:val="7B4C85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71E23DB6"/>
    <w:multiLevelType w:val="multilevel"/>
    <w:tmpl w:val="8F2C3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5580E4D"/>
    <w:multiLevelType w:val="hybridMultilevel"/>
    <w:tmpl w:val="AC9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631447333">
    <w:abstractNumId w:val="14"/>
  </w:num>
  <w:num w:numId="11" w16cid:durableId="2120026469">
    <w:abstractNumId w:val="10"/>
  </w:num>
  <w:num w:numId="12" w16cid:durableId="393897222">
    <w:abstractNumId w:val="13"/>
  </w:num>
  <w:num w:numId="13" w16cid:durableId="1689286305">
    <w:abstractNumId w:val="9"/>
  </w:num>
  <w:num w:numId="14" w16cid:durableId="1386178340">
    <w:abstractNumId w:val="11"/>
  </w:num>
  <w:num w:numId="15" w16cid:durableId="1820612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87A"/>
    <w:rsid w:val="007D72C2"/>
    <w:rsid w:val="008237CA"/>
    <w:rsid w:val="00A537D1"/>
    <w:rsid w:val="00AA1D8D"/>
    <w:rsid w:val="00B47730"/>
    <w:rsid w:val="00CB0664"/>
    <w:rsid w:val="00DB37B9"/>
    <w:rsid w:val="00F459AB"/>
    <w:rsid w:val="00F85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mishrastuti2003@outlook.com</cp:lastModifiedBy>
  <cp:revision>3</cp:revision>
  <dcterms:created xsi:type="dcterms:W3CDTF">2013-12-23T23:15:00Z</dcterms:created>
  <dcterms:modified xsi:type="dcterms:W3CDTF">2025-09-12T17:30:00Z</dcterms:modified>
  <cp:category/>
</cp:coreProperties>
</file>