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84DF" w14:textId="77777777" w:rsidR="00000000"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3598" w:type="pct"/>
        <w:tblLook w:val="04A0" w:firstRow="1" w:lastRow="0" w:firstColumn="1" w:lastColumn="0" w:noHBand="0" w:noVBand="1"/>
      </w:tblPr>
      <w:tblGrid>
        <w:gridCol w:w="2061"/>
        <w:gridCol w:w="2843"/>
        <w:gridCol w:w="1024"/>
        <w:gridCol w:w="4109"/>
      </w:tblGrid>
      <w:tr w:rsidR="00343808" w14:paraId="34019198" w14:textId="77777777" w:rsidTr="00870D3E">
        <w:tc>
          <w:tcPr>
            <w:tcW w:w="1027" w:type="pct"/>
          </w:tcPr>
          <w:p w14:paraId="1ED8EB93" w14:textId="77777777" w:rsidR="00343808" w:rsidRPr="00567F2C" w:rsidRDefault="00343808">
            <w:pPr>
              <w:rPr>
                <w:rFonts w:ascii="Times New Roman" w:hAnsi="Times New Roman" w:cs="Times New Roman"/>
                <w:b/>
              </w:rPr>
            </w:pPr>
            <w:r w:rsidRPr="00567F2C">
              <w:rPr>
                <w:rFonts w:ascii="Times New Roman" w:hAnsi="Times New Roman" w:cs="Times New Roman"/>
                <w:b/>
              </w:rPr>
              <w:t>Parameter</w:t>
            </w:r>
          </w:p>
        </w:tc>
        <w:tc>
          <w:tcPr>
            <w:tcW w:w="1416" w:type="pct"/>
          </w:tcPr>
          <w:p w14:paraId="02D22A4B" w14:textId="77777777" w:rsidR="00343808" w:rsidRPr="00567F2C" w:rsidRDefault="00343808">
            <w:pPr>
              <w:rPr>
                <w:rFonts w:ascii="Times New Roman" w:hAnsi="Times New Roman" w:cs="Times New Roman"/>
                <w:b/>
              </w:rPr>
            </w:pPr>
            <w:r w:rsidRPr="00567F2C">
              <w:rPr>
                <w:rFonts w:ascii="Times New Roman" w:hAnsi="Times New Roman" w:cs="Times New Roman"/>
                <w:b/>
              </w:rPr>
              <w:t>Value</w:t>
            </w:r>
          </w:p>
        </w:tc>
        <w:tc>
          <w:tcPr>
            <w:tcW w:w="510" w:type="pct"/>
          </w:tcPr>
          <w:p w14:paraId="0844D191" w14:textId="3AF9D6C0" w:rsidR="00343808" w:rsidRPr="00567F2C" w:rsidRDefault="00343808">
            <w:pPr>
              <w:rPr>
                <w:rFonts w:ascii="Times New Roman" w:hAnsi="Times New Roman" w:cs="Times New Roman"/>
                <w:b/>
              </w:rPr>
            </w:pPr>
            <w:r>
              <w:rPr>
                <w:rFonts w:ascii="Times New Roman" w:hAnsi="Times New Roman" w:cs="Times New Roman"/>
                <w:b/>
              </w:rPr>
              <w:t xml:space="preserve">Updated or added </w:t>
            </w:r>
            <w:r w:rsidR="00861B22">
              <w:rPr>
                <w:rFonts w:ascii="Times New Roman" w:hAnsi="Times New Roman" w:cs="Times New Roman"/>
                <w:b/>
              </w:rPr>
              <w:t>s</w:t>
            </w:r>
            <w:r>
              <w:rPr>
                <w:rFonts w:ascii="Times New Roman" w:hAnsi="Times New Roman" w:cs="Times New Roman"/>
                <w:b/>
              </w:rPr>
              <w:t xml:space="preserve">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2047" w:type="pct"/>
          </w:tcPr>
          <w:p w14:paraId="53AD2216" w14:textId="0BD512F4" w:rsidR="00343808" w:rsidRPr="00567F2C" w:rsidRDefault="00343808">
            <w:pPr>
              <w:rPr>
                <w:rFonts w:ascii="Times New Roman" w:hAnsi="Times New Roman" w:cs="Times New Roman"/>
                <w:b/>
              </w:rPr>
            </w:pPr>
            <w:r w:rsidRPr="00567F2C">
              <w:rPr>
                <w:rFonts w:ascii="Times New Roman" w:hAnsi="Times New Roman" w:cs="Times New Roman"/>
                <w:b/>
              </w:rPr>
              <w:t>Sources and Assumptions</w:t>
            </w:r>
          </w:p>
        </w:tc>
      </w:tr>
      <w:tr w:rsidR="00343808" w14:paraId="6256B4EE" w14:textId="77777777" w:rsidTr="00870D3E">
        <w:tc>
          <w:tcPr>
            <w:tcW w:w="1027" w:type="pct"/>
          </w:tcPr>
          <w:p w14:paraId="3B3B3867" w14:textId="6F5C857A" w:rsidR="00343808" w:rsidRPr="00567F2C" w:rsidRDefault="00343808">
            <w:pPr>
              <w:rPr>
                <w:rFonts w:ascii="Times New Roman" w:hAnsi="Times New Roman" w:cs="Times New Roman"/>
              </w:rPr>
            </w:pPr>
            <w:r>
              <w:rPr>
                <w:rFonts w:ascii="Times New Roman" w:hAnsi="Times New Roman" w:cs="Times New Roman"/>
              </w:rPr>
              <w:t>Probability of attending a screening appointment</w:t>
            </w:r>
          </w:p>
        </w:tc>
        <w:tc>
          <w:tcPr>
            <w:tcW w:w="1416" w:type="pct"/>
          </w:tcPr>
          <w:p w14:paraId="2988E3B4" w14:textId="64714A89" w:rsidR="00343808" w:rsidRDefault="00343808">
            <w:pPr>
              <w:rPr>
                <w:rFonts w:ascii="Times New Roman" w:hAnsi="Times New Roman" w:cs="Times New Roman"/>
              </w:rPr>
            </w:pPr>
            <w:r>
              <w:rPr>
                <w:rFonts w:ascii="Times New Roman" w:hAnsi="Times New Roman" w:cs="Times New Roman"/>
              </w:rPr>
              <w:t>6</w:t>
            </w:r>
            <w:r w:rsidR="0046796A">
              <w:rPr>
                <w:rFonts w:ascii="Times New Roman" w:hAnsi="Times New Roman" w:cs="Times New Roman"/>
              </w:rPr>
              <w:t>2</w:t>
            </w:r>
            <w:r>
              <w:rPr>
                <w:rFonts w:ascii="Times New Roman" w:hAnsi="Times New Roman" w:cs="Times New Roman"/>
              </w:rPr>
              <w:t>.5% for the first screen</w:t>
            </w:r>
          </w:p>
          <w:p w14:paraId="69249FCC" w14:textId="77777777" w:rsidR="00343808" w:rsidRDefault="00343808">
            <w:pPr>
              <w:rPr>
                <w:rFonts w:ascii="Times New Roman" w:hAnsi="Times New Roman" w:cs="Times New Roman"/>
              </w:rPr>
            </w:pPr>
          </w:p>
          <w:p w14:paraId="2BAC8670" w14:textId="3E14B8ED" w:rsidR="00343808" w:rsidRDefault="00343808">
            <w:pPr>
              <w:rPr>
                <w:rFonts w:ascii="Times New Roman" w:hAnsi="Times New Roman" w:cs="Times New Roman"/>
              </w:rPr>
            </w:pPr>
            <w:r>
              <w:rPr>
                <w:rFonts w:ascii="Times New Roman" w:hAnsi="Times New Roman" w:cs="Times New Roman"/>
              </w:rPr>
              <w:t>8</w:t>
            </w:r>
            <w:r w:rsidR="0046796A">
              <w:rPr>
                <w:rFonts w:ascii="Times New Roman" w:hAnsi="Times New Roman" w:cs="Times New Roman"/>
              </w:rPr>
              <w:t>8.7</w:t>
            </w:r>
            <w:r>
              <w:rPr>
                <w:rFonts w:ascii="Times New Roman" w:hAnsi="Times New Roman" w:cs="Times New Roman"/>
              </w:rPr>
              <w:t>% if one previous screen attended</w:t>
            </w:r>
          </w:p>
          <w:p w14:paraId="7A3DCBC9" w14:textId="77777777" w:rsidR="00343808" w:rsidRDefault="00343808">
            <w:pPr>
              <w:rPr>
                <w:rFonts w:ascii="Times New Roman" w:hAnsi="Times New Roman" w:cs="Times New Roman"/>
              </w:rPr>
            </w:pPr>
          </w:p>
          <w:p w14:paraId="69EFAC7E" w14:textId="0CEC7662" w:rsidR="00343808" w:rsidRPr="00567F2C" w:rsidRDefault="0046796A">
            <w:pPr>
              <w:rPr>
                <w:rFonts w:ascii="Times New Roman" w:hAnsi="Times New Roman" w:cs="Times New Roman"/>
              </w:rPr>
            </w:pPr>
            <w:r>
              <w:rPr>
                <w:rFonts w:ascii="Times New Roman" w:hAnsi="Times New Roman" w:cs="Times New Roman"/>
              </w:rPr>
              <w:t>20.8</w:t>
            </w:r>
            <w:r w:rsidR="00343808">
              <w:rPr>
                <w:rFonts w:ascii="Times New Roman" w:hAnsi="Times New Roman" w:cs="Times New Roman"/>
              </w:rPr>
              <w:t>% if first screen not attended</w:t>
            </w:r>
          </w:p>
        </w:tc>
        <w:tc>
          <w:tcPr>
            <w:tcW w:w="510" w:type="pct"/>
          </w:tcPr>
          <w:p w14:paraId="4F0F8F66" w14:textId="28503D26"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2487EF4C" w14:textId="497DF6CA" w:rsidR="00343808" w:rsidRDefault="0046796A">
            <w:pPr>
              <w:rPr>
                <w:rFonts w:ascii="Times New Roman" w:hAnsi="Times New Roman" w:cs="Times New Roman"/>
              </w:rPr>
            </w:pPr>
            <w:r w:rsidRPr="0046796A">
              <w:rPr>
                <w:rFonts w:ascii="Times New Roman" w:hAnsi="Times New Roman" w:cs="Times New Roman"/>
              </w:rPr>
              <w:t>https://digital.nhs.uk/data-and-information/publications/statistical/breast-screening-programme/england---2023-24/mainreport2324#section-4-uptake-of-invitations</w:t>
            </w:r>
          </w:p>
          <w:p w14:paraId="0DF3F04F" w14:textId="1ED96A6D" w:rsidR="00343808" w:rsidRPr="00567F2C" w:rsidRDefault="00343808">
            <w:pPr>
              <w:rPr>
                <w:rFonts w:ascii="Times New Roman" w:hAnsi="Times New Roman" w:cs="Times New Roman"/>
              </w:rPr>
            </w:pPr>
          </w:p>
        </w:tc>
      </w:tr>
      <w:tr w:rsidR="00343808" w14:paraId="08E67A51" w14:textId="77777777" w:rsidTr="00870D3E">
        <w:tc>
          <w:tcPr>
            <w:tcW w:w="1027" w:type="pct"/>
          </w:tcPr>
          <w:p w14:paraId="73913215" w14:textId="7D678A1F" w:rsidR="00343808" w:rsidRDefault="00343808">
            <w:pPr>
              <w:rPr>
                <w:rFonts w:ascii="Times New Roman" w:hAnsi="Times New Roman" w:cs="Times New Roman"/>
              </w:rPr>
            </w:pPr>
            <w:r>
              <w:rPr>
                <w:rFonts w:ascii="Times New Roman" w:hAnsi="Times New Roman" w:cs="Times New Roman"/>
              </w:rPr>
              <w:t>Uptake for prediction of risk of breast cancer</w:t>
            </w:r>
          </w:p>
        </w:tc>
        <w:tc>
          <w:tcPr>
            <w:tcW w:w="1416" w:type="pct"/>
          </w:tcPr>
          <w:p w14:paraId="772E6D6E" w14:textId="77777777" w:rsidR="00343808" w:rsidRDefault="00343808">
            <w:pPr>
              <w:rPr>
                <w:rFonts w:ascii="Times New Roman" w:hAnsi="Times New Roman" w:cs="Times New Roman"/>
              </w:rPr>
            </w:pPr>
            <w:r>
              <w:rPr>
                <w:rFonts w:ascii="Times New Roman" w:hAnsi="Times New Roman" w:cs="Times New Roman"/>
              </w:rPr>
              <w:t>100% in base case</w:t>
            </w:r>
          </w:p>
          <w:p w14:paraId="02687AA5" w14:textId="77777777" w:rsidR="00343808" w:rsidRDefault="00343808">
            <w:pPr>
              <w:rPr>
                <w:rFonts w:ascii="Times New Roman" w:hAnsi="Times New Roman" w:cs="Times New Roman"/>
              </w:rPr>
            </w:pPr>
          </w:p>
          <w:p w14:paraId="243B384E" w14:textId="06F27A06" w:rsidR="00343808" w:rsidRDefault="00343808">
            <w:pPr>
              <w:rPr>
                <w:rFonts w:ascii="Times New Roman" w:hAnsi="Times New Roman" w:cs="Times New Roman"/>
              </w:rPr>
            </w:pPr>
            <w:r>
              <w:rPr>
                <w:rFonts w:ascii="Times New Roman" w:hAnsi="Times New Roman" w:cs="Times New Roman"/>
              </w:rPr>
              <w:t>60% in sensitivity analysis</w:t>
            </w:r>
          </w:p>
        </w:tc>
        <w:tc>
          <w:tcPr>
            <w:tcW w:w="510" w:type="pct"/>
          </w:tcPr>
          <w:p w14:paraId="63155A29" w14:textId="4EBB5E87"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0EEBD8BD" w14:textId="22FD1B84" w:rsidR="00343808" w:rsidRDefault="00343808">
            <w:pPr>
              <w:rPr>
                <w:rFonts w:ascii="Times New Roman" w:hAnsi="Times New Roman" w:cs="Times New Roman"/>
              </w:rPr>
            </w:pPr>
            <w:r>
              <w:rPr>
                <w:rFonts w:ascii="Times New Roman" w:hAnsi="Times New Roman" w:cs="Times New Roman"/>
              </w:rPr>
              <w:t>Expert opinion</w:t>
            </w:r>
          </w:p>
        </w:tc>
      </w:tr>
      <w:tr w:rsidR="00343808" w14:paraId="0DB5669F" w14:textId="77777777" w:rsidTr="00870D3E">
        <w:tc>
          <w:tcPr>
            <w:tcW w:w="1027" w:type="pct"/>
          </w:tcPr>
          <w:p w14:paraId="1AA4B551" w14:textId="719C0383" w:rsidR="00343808" w:rsidRDefault="00343808">
            <w:pPr>
              <w:rPr>
                <w:rFonts w:ascii="Times New Roman" w:hAnsi="Times New Roman" w:cs="Times New Roman"/>
              </w:rPr>
            </w:pPr>
            <w:r>
              <w:rPr>
                <w:rFonts w:ascii="Times New Roman" w:hAnsi="Times New Roman" w:cs="Times New Roman"/>
              </w:rPr>
              <w:t>Uptake for receipt of risk information</w:t>
            </w:r>
          </w:p>
        </w:tc>
        <w:tc>
          <w:tcPr>
            <w:tcW w:w="1416" w:type="pct"/>
          </w:tcPr>
          <w:p w14:paraId="06AE8210" w14:textId="77777777" w:rsidR="00343808" w:rsidRDefault="00343808">
            <w:pPr>
              <w:rPr>
                <w:rFonts w:ascii="Times New Roman" w:hAnsi="Times New Roman" w:cs="Times New Roman"/>
              </w:rPr>
            </w:pPr>
            <w:r>
              <w:rPr>
                <w:rFonts w:ascii="Times New Roman" w:hAnsi="Times New Roman" w:cs="Times New Roman"/>
              </w:rPr>
              <w:t>100% in base case</w:t>
            </w:r>
          </w:p>
          <w:p w14:paraId="3FBB35E4" w14:textId="77777777" w:rsidR="00343808" w:rsidRDefault="00343808">
            <w:pPr>
              <w:rPr>
                <w:rFonts w:ascii="Times New Roman" w:hAnsi="Times New Roman" w:cs="Times New Roman"/>
              </w:rPr>
            </w:pPr>
          </w:p>
          <w:p w14:paraId="3BCCB5CC" w14:textId="3F88A0C1" w:rsidR="00343808" w:rsidRDefault="00343808">
            <w:pPr>
              <w:rPr>
                <w:rFonts w:ascii="Times New Roman" w:hAnsi="Times New Roman" w:cs="Times New Roman"/>
              </w:rPr>
            </w:pPr>
            <w:r>
              <w:rPr>
                <w:rFonts w:ascii="Times New Roman" w:hAnsi="Times New Roman" w:cs="Times New Roman"/>
              </w:rPr>
              <w:t>95% in sensitivity analysis</w:t>
            </w:r>
          </w:p>
        </w:tc>
        <w:tc>
          <w:tcPr>
            <w:tcW w:w="510" w:type="pct"/>
          </w:tcPr>
          <w:p w14:paraId="7D541047" w14:textId="1887ECD1"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376736FD" w14:textId="4530D479" w:rsidR="00343808" w:rsidRDefault="00343808">
            <w:pPr>
              <w:rPr>
                <w:rFonts w:ascii="Times New Roman" w:hAnsi="Times New Roman" w:cs="Times New Roman"/>
              </w:rPr>
            </w:pPr>
            <w:r>
              <w:rPr>
                <w:rFonts w:ascii="Times New Roman" w:hAnsi="Times New Roman" w:cs="Times New Roman"/>
              </w:rPr>
              <w:t>Expert opinion</w:t>
            </w:r>
          </w:p>
        </w:tc>
      </w:tr>
      <w:tr w:rsidR="00343808" w14:paraId="12942270" w14:textId="77777777" w:rsidTr="00870D3E">
        <w:tc>
          <w:tcPr>
            <w:tcW w:w="1027" w:type="pct"/>
          </w:tcPr>
          <w:p w14:paraId="032EAC05" w14:textId="72109A57" w:rsidR="00343808" w:rsidRDefault="00343808">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1416" w:type="pct"/>
          </w:tcPr>
          <w:p w14:paraId="0ED384CE" w14:textId="77777777" w:rsidR="00343808" w:rsidRDefault="00343808">
            <w:pPr>
              <w:rPr>
                <w:rFonts w:ascii="Times New Roman" w:hAnsi="Times New Roman" w:cs="Times New Roman"/>
              </w:rPr>
            </w:pPr>
            <w:r>
              <w:rPr>
                <w:rFonts w:ascii="Times New Roman" w:hAnsi="Times New Roman" w:cs="Times New Roman"/>
              </w:rPr>
              <w:t>100% in base case</w:t>
            </w:r>
          </w:p>
          <w:p w14:paraId="3BFF8723" w14:textId="77777777" w:rsidR="00343808" w:rsidRDefault="00343808">
            <w:pPr>
              <w:rPr>
                <w:rFonts w:ascii="Times New Roman" w:hAnsi="Times New Roman" w:cs="Times New Roman"/>
              </w:rPr>
            </w:pPr>
          </w:p>
          <w:p w14:paraId="3089EF85" w14:textId="31C56A3B" w:rsidR="00343808" w:rsidRDefault="00343808">
            <w:pPr>
              <w:rPr>
                <w:rFonts w:ascii="Times New Roman" w:hAnsi="Times New Roman" w:cs="Times New Roman"/>
              </w:rPr>
            </w:pPr>
            <w:r>
              <w:rPr>
                <w:rFonts w:ascii="Times New Roman" w:hAnsi="Times New Roman" w:cs="Times New Roman"/>
              </w:rPr>
              <w:t>80% in base case</w:t>
            </w:r>
          </w:p>
        </w:tc>
        <w:tc>
          <w:tcPr>
            <w:tcW w:w="510" w:type="pct"/>
          </w:tcPr>
          <w:p w14:paraId="5A590024" w14:textId="76415936" w:rsidR="00343808" w:rsidRDefault="00343808">
            <w:pPr>
              <w:rPr>
                <w:rFonts w:ascii="Times New Roman" w:hAnsi="Times New Roman" w:cs="Times New Roman"/>
              </w:rPr>
            </w:pPr>
            <w:r>
              <w:rPr>
                <w:rFonts w:ascii="Times New Roman" w:hAnsi="Times New Roman" w:cs="Times New Roman"/>
              </w:rPr>
              <w:t>Yes</w:t>
            </w:r>
          </w:p>
        </w:tc>
        <w:tc>
          <w:tcPr>
            <w:tcW w:w="2047" w:type="pct"/>
          </w:tcPr>
          <w:p w14:paraId="36B68188" w14:textId="1D016A55" w:rsidR="00343808" w:rsidRDefault="00343808">
            <w:pPr>
              <w:rPr>
                <w:rFonts w:ascii="Times New Roman" w:hAnsi="Times New Roman" w:cs="Times New Roman"/>
              </w:rPr>
            </w:pPr>
            <w:r>
              <w:rPr>
                <w:rFonts w:ascii="Times New Roman" w:hAnsi="Times New Roman" w:cs="Times New Roman"/>
              </w:rPr>
              <w:t>Expert opinion</w:t>
            </w:r>
          </w:p>
        </w:tc>
      </w:tr>
      <w:tr w:rsidR="00C5550C" w14:paraId="122F849C" w14:textId="77777777" w:rsidTr="00870D3E">
        <w:tc>
          <w:tcPr>
            <w:tcW w:w="1027" w:type="pct"/>
          </w:tcPr>
          <w:p w14:paraId="3367EB13" w14:textId="7352CFB0" w:rsidR="00C5550C" w:rsidRPr="00567F2C" w:rsidRDefault="00C5550C">
            <w:pPr>
              <w:rPr>
                <w:rFonts w:ascii="Times New Roman" w:hAnsi="Times New Roman" w:cs="Times New Roman"/>
              </w:rPr>
            </w:pPr>
            <w:r>
              <w:rPr>
                <w:rFonts w:ascii="Times New Roman" w:hAnsi="Times New Roman" w:cs="Times New Roman"/>
              </w:rPr>
              <w:t>Age of death due to all-cause mortality</w:t>
            </w:r>
          </w:p>
        </w:tc>
        <w:tc>
          <w:tcPr>
            <w:tcW w:w="1416" w:type="pct"/>
          </w:tcPr>
          <w:p w14:paraId="34B1FEDC" w14:textId="0B79BF9C" w:rsidR="00C5550C" w:rsidRPr="00567F2C" w:rsidRDefault="00C5550C">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weibull</w:t>
            </w:r>
            <w:proofErr w:type="spellEnd"/>
            <w:r>
              <w:rPr>
                <w:rFonts w:ascii="Times New Roman" w:hAnsi="Times New Roman" w:cs="Times New Roman"/>
              </w:rPr>
              <w:t>(</w:t>
            </w:r>
            <w:proofErr w:type="gramEnd"/>
            <w:r w:rsidR="0082736E">
              <w:rPr>
                <w:rFonts w:ascii="Times New Roman" w:hAnsi="Times New Roman" w:cs="Times New Roman"/>
              </w:rPr>
              <w:t>9.38</w:t>
            </w:r>
            <w:r>
              <w:rPr>
                <w:rFonts w:ascii="Times New Roman" w:hAnsi="Times New Roman" w:cs="Times New Roman"/>
              </w:rPr>
              <w:t>,</w:t>
            </w:r>
            <w:r w:rsidR="0082736E">
              <w:rPr>
                <w:rFonts w:ascii="Times New Roman" w:hAnsi="Times New Roman" w:cs="Times New Roman"/>
              </w:rPr>
              <w:t>89.35</w:t>
            </w:r>
            <w:r>
              <w:rPr>
                <w:rFonts w:ascii="Times New Roman" w:hAnsi="Times New Roman" w:cs="Times New Roman"/>
              </w:rPr>
              <w:t>)</w:t>
            </w:r>
          </w:p>
        </w:tc>
        <w:tc>
          <w:tcPr>
            <w:tcW w:w="510" w:type="pct"/>
          </w:tcPr>
          <w:p w14:paraId="4C192134" w14:textId="2AD46E00"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5E02E8CE" w14:textId="78B90222" w:rsidR="00C5550C" w:rsidRDefault="00C5550C">
            <w:pPr>
              <w:rPr>
                <w:rFonts w:ascii="Times New Roman" w:hAnsi="Times New Roman" w:cs="Times New Roman"/>
              </w:rPr>
            </w:pPr>
            <w:r>
              <w:rPr>
                <w:rFonts w:ascii="Times New Roman" w:hAnsi="Times New Roman" w:cs="Times New Roman"/>
              </w:rPr>
              <w:t xml:space="preserve">Office for National Statistics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hNZpfsQH","properties":{"formattedCitation":"(2)","plainCitation":"(2)","noteIndex":0},"citationItems":[{"id":2993,"uris":["http://www.mendeley.com/documents/?uuid=d2927524-405c-36ba-bc6a-223fe18780b4","http://zotero.org/users/11715237/items/JLTPUIV5"],"itemData":{"id":2993,"type":"webpage","title":"Population estimates for the UK, England and Wales, Scotland and Northern Ireland - Office for National Statistics","URL":"https://www.ons.gov.uk/peoplepopulationandcommunity/populationandmigration/populationestimates/bulletins/annualmidyearpopulationestimates/mid2018","author":[{"literal":"Office for National Statistics"}],"accessed":{"date-parts":[["2020",3,2]]},"issued":{"date-parts":[["2019"]]}}}],"schema":"https://github.com/citation-style-language/schema/raw/master/csl-citation.json"}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(2)</w:t>
            </w:r>
            <w:r>
              <w:rPr>
                <w:rFonts w:ascii="Times New Roman" w:hAnsi="Times New Roman" w:cs="Times New Roman"/>
              </w:rPr>
              <w:fldChar w:fldCharType="end"/>
            </w:r>
          </w:p>
          <w:p w14:paraId="30A9FFDA" w14:textId="77777777" w:rsidR="00C5550C" w:rsidRDefault="00C5550C">
            <w:pPr>
              <w:rPr>
                <w:rFonts w:ascii="Times New Roman" w:hAnsi="Times New Roman" w:cs="Times New Roman"/>
              </w:rPr>
            </w:pPr>
          </w:p>
          <w:p w14:paraId="2B8B1849" w14:textId="38F1E214" w:rsidR="00C5550C" w:rsidRPr="00567F2C" w:rsidRDefault="00C5550C">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w:t>
            </w:r>
            <w:r w:rsidR="0082736E">
              <w:rPr>
                <w:rFonts w:ascii="Times New Roman" w:hAnsi="Times New Roman" w:cs="Times New Roman"/>
              </w:rPr>
              <w:t>with a starting age of 50</w:t>
            </w:r>
            <w:r>
              <w:rPr>
                <w:rFonts w:ascii="Times New Roman" w:hAnsi="Times New Roman" w:cs="Times New Roman"/>
              </w:rPr>
              <w:t xml:space="preserve">. This Markov model contained the states alive and dead and recorded the number of individuals </w:t>
            </w:r>
            <w:r>
              <w:rPr>
                <w:rFonts w:ascii="Times New Roman" w:hAnsi="Times New Roman" w:cs="Times New Roman"/>
              </w:rPr>
              <w:lastRenderedPageBreak/>
              <w:t xml:space="preserve">expected to die at each age. From this, a simulated data set was created containing the age of death for </w:t>
            </w:r>
            <w:proofErr w:type="gramStart"/>
            <w:r>
              <w:rPr>
                <w:rFonts w:ascii="Times New Roman" w:hAnsi="Times New Roman" w:cs="Times New Roman"/>
              </w:rPr>
              <w:t>each individual</w:t>
            </w:r>
            <w:proofErr w:type="gramEnd"/>
            <w:r>
              <w:rPr>
                <w:rFonts w:ascii="Times New Roman" w:hAnsi="Times New Roman" w:cs="Times New Roman"/>
              </w:rPr>
              <w:t xml:space="preserve">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C5550C" w14:paraId="029EE7D0" w14:textId="77777777" w:rsidTr="00870D3E">
        <w:tc>
          <w:tcPr>
            <w:tcW w:w="1027" w:type="pct"/>
          </w:tcPr>
          <w:p w14:paraId="43FF1137" w14:textId="2055F4C0" w:rsidR="00C5550C" w:rsidRPr="00567F2C" w:rsidRDefault="00C5550C">
            <w:pPr>
              <w:rPr>
                <w:rFonts w:ascii="Times New Roman" w:hAnsi="Times New Roman" w:cs="Times New Roman"/>
              </w:rPr>
            </w:pPr>
            <w:r>
              <w:rPr>
                <w:rFonts w:ascii="Times New Roman" w:hAnsi="Times New Roman" w:cs="Times New Roman"/>
              </w:rPr>
              <w:lastRenderedPageBreak/>
              <w:t>Survival for stage 1 breast cancer</w:t>
            </w:r>
          </w:p>
        </w:tc>
        <w:tc>
          <w:tcPr>
            <w:tcW w:w="1416" w:type="pct"/>
          </w:tcPr>
          <w:p w14:paraId="2B443BD4" w14:textId="096EC133"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-5.462)</w:t>
            </w:r>
          </w:p>
        </w:tc>
        <w:tc>
          <w:tcPr>
            <w:tcW w:w="510" w:type="pct"/>
          </w:tcPr>
          <w:p w14:paraId="70EF93E2" w14:textId="1FEB3072"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654777CA" w14:textId="42B343A1" w:rsidR="00C5550C" w:rsidRDefault="00C5550C">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WleaTAU7","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01CB5F9F" w14:textId="77777777" w:rsidR="00C5550C" w:rsidRDefault="00C5550C">
            <w:pPr>
              <w:rPr>
                <w:rFonts w:ascii="Times New Roman" w:hAnsi="Times New Roman" w:cs="Times New Roman"/>
              </w:rPr>
            </w:pPr>
          </w:p>
          <w:p w14:paraId="09970B73" w14:textId="72200511" w:rsidR="00C5550C" w:rsidRPr="00567F2C" w:rsidRDefault="00C5550C">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C5550C" w14:paraId="3E3DBDA2" w14:textId="77777777" w:rsidTr="00870D3E">
        <w:tc>
          <w:tcPr>
            <w:tcW w:w="1027" w:type="pct"/>
          </w:tcPr>
          <w:p w14:paraId="252FD069" w14:textId="34142C51" w:rsidR="00C5550C" w:rsidRPr="00567F2C" w:rsidRDefault="00C5550C" w:rsidP="00464862">
            <w:pPr>
              <w:rPr>
                <w:rFonts w:ascii="Times New Roman" w:hAnsi="Times New Roman" w:cs="Times New Roman"/>
              </w:rPr>
            </w:pPr>
            <w:r>
              <w:rPr>
                <w:rFonts w:ascii="Times New Roman" w:hAnsi="Times New Roman" w:cs="Times New Roman"/>
              </w:rPr>
              <w:t>Survival for stage 2 breast cancer</w:t>
            </w:r>
          </w:p>
        </w:tc>
        <w:tc>
          <w:tcPr>
            <w:tcW w:w="1416" w:type="pct"/>
          </w:tcPr>
          <w:p w14:paraId="365B0851" w14:textId="43D22579"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-4.023)</w:t>
            </w:r>
          </w:p>
        </w:tc>
        <w:tc>
          <w:tcPr>
            <w:tcW w:w="510" w:type="pct"/>
          </w:tcPr>
          <w:p w14:paraId="27A09F80" w14:textId="0D4113D5" w:rsidR="00C5550C" w:rsidRDefault="00C5550C">
            <w:pPr>
              <w:rPr>
                <w:rFonts w:ascii="Times New Roman" w:hAnsi="Times New Roman" w:cs="Times New Roman"/>
              </w:rPr>
            </w:pPr>
            <w:r>
              <w:rPr>
                <w:rFonts w:ascii="Times New Roman" w:hAnsi="Times New Roman" w:cs="Times New Roman"/>
              </w:rPr>
              <w:t>Yes</w:t>
            </w:r>
          </w:p>
        </w:tc>
        <w:tc>
          <w:tcPr>
            <w:tcW w:w="2047" w:type="pct"/>
          </w:tcPr>
          <w:p w14:paraId="37E50C07" w14:textId="7B0BAA64" w:rsidR="00C5550C" w:rsidRDefault="00C5550C" w:rsidP="00464862">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60yZbMkh","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690B38F0" w14:textId="77777777" w:rsidR="00C5550C" w:rsidRDefault="00C5550C" w:rsidP="00464862">
            <w:pPr>
              <w:rPr>
                <w:rFonts w:ascii="Times New Roman" w:hAnsi="Times New Roman" w:cs="Times New Roman"/>
              </w:rPr>
            </w:pPr>
          </w:p>
          <w:p w14:paraId="5EBAC5A9" w14:textId="6E944B91" w:rsidR="00C5550C" w:rsidRPr="00567F2C" w:rsidRDefault="00C5550C">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36F15ADF" w14:textId="77777777" w:rsidTr="00870D3E">
        <w:tc>
          <w:tcPr>
            <w:tcW w:w="1027" w:type="pct"/>
          </w:tcPr>
          <w:p w14:paraId="61A0D680" w14:textId="5E789E0A" w:rsidR="00C5550C" w:rsidRPr="00567F2C" w:rsidRDefault="00C5550C">
            <w:pPr>
              <w:rPr>
                <w:rFonts w:ascii="Times New Roman" w:hAnsi="Times New Roman" w:cs="Times New Roman"/>
              </w:rPr>
            </w:pPr>
            <w:r>
              <w:rPr>
                <w:rFonts w:ascii="Times New Roman" w:hAnsi="Times New Roman" w:cs="Times New Roman"/>
              </w:rPr>
              <w:t>Survival for stage 3 breast cancer</w:t>
            </w:r>
          </w:p>
        </w:tc>
        <w:tc>
          <w:tcPr>
            <w:tcW w:w="1416" w:type="pct"/>
          </w:tcPr>
          <w:p w14:paraId="7251E6DB" w14:textId="2E15DD69"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-2.465)</w:t>
            </w:r>
          </w:p>
        </w:tc>
        <w:tc>
          <w:tcPr>
            <w:tcW w:w="510" w:type="pct"/>
          </w:tcPr>
          <w:p w14:paraId="0772DC8D" w14:textId="69429880" w:rsidR="00C5550C" w:rsidRDefault="00C5550C" w:rsidP="00464862">
            <w:pPr>
              <w:rPr>
                <w:rFonts w:ascii="Times New Roman" w:hAnsi="Times New Roman" w:cs="Times New Roman"/>
              </w:rPr>
            </w:pPr>
            <w:r>
              <w:rPr>
                <w:rFonts w:ascii="Times New Roman" w:hAnsi="Times New Roman" w:cs="Times New Roman"/>
              </w:rPr>
              <w:t>Yes</w:t>
            </w:r>
          </w:p>
        </w:tc>
        <w:tc>
          <w:tcPr>
            <w:tcW w:w="2047" w:type="pct"/>
          </w:tcPr>
          <w:p w14:paraId="72A40AC7" w14:textId="53FBD74F" w:rsidR="00C5550C" w:rsidRDefault="00C5550C" w:rsidP="00464862">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NFvsTRtg","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1A3E692F" w14:textId="77777777" w:rsidR="00C5550C" w:rsidRDefault="00C5550C" w:rsidP="00464862">
            <w:pPr>
              <w:rPr>
                <w:rFonts w:ascii="Times New Roman" w:hAnsi="Times New Roman" w:cs="Times New Roman"/>
              </w:rPr>
            </w:pPr>
          </w:p>
          <w:p w14:paraId="19CF0B4D" w14:textId="6755F156" w:rsidR="00C5550C" w:rsidRPr="00567F2C" w:rsidRDefault="00C5550C" w:rsidP="00464862">
            <w:pPr>
              <w:rPr>
                <w:rFonts w:ascii="Times New Roman" w:hAnsi="Times New Roman" w:cs="Times New Roman"/>
              </w:rPr>
            </w:pPr>
            <w:r>
              <w:rPr>
                <w:rFonts w:ascii="Times New Roman" w:hAnsi="Times New Roman" w:cs="Times New Roman"/>
              </w:rPr>
              <w:t xml:space="preserve">Exponential survival curve fitted for median survival for women with stage 3 cancer at 5 years post-diagnosis. A previous version of this model had used Nottingham Prognostic Indicator grade rather than stage but found an exponential curve to be the </w:t>
            </w:r>
            <w:r>
              <w:rPr>
                <w:rFonts w:ascii="Times New Roman" w:hAnsi="Times New Roman" w:cs="Times New Roman"/>
              </w:rPr>
              <w:lastRenderedPageBreak/>
              <w:t>best fit of multiple models selected. As such the same model was applied to data related to cancer stage</w:t>
            </w:r>
          </w:p>
        </w:tc>
      </w:tr>
      <w:tr w:rsidR="00C5550C" w14:paraId="49271E2F" w14:textId="77777777" w:rsidTr="00870D3E">
        <w:tc>
          <w:tcPr>
            <w:tcW w:w="1027" w:type="pct"/>
          </w:tcPr>
          <w:p w14:paraId="6437E4F1" w14:textId="2B126B77" w:rsidR="00C5550C" w:rsidRPr="00567F2C" w:rsidRDefault="00C5550C">
            <w:pPr>
              <w:rPr>
                <w:rFonts w:ascii="Times New Roman" w:hAnsi="Times New Roman" w:cs="Times New Roman"/>
              </w:rPr>
            </w:pPr>
            <w:r>
              <w:rPr>
                <w:rFonts w:ascii="Times New Roman" w:hAnsi="Times New Roman" w:cs="Times New Roman"/>
              </w:rPr>
              <w:lastRenderedPageBreak/>
              <w:t>Survival for stage 4 breast cancer for women aged up to 54</w:t>
            </w:r>
          </w:p>
        </w:tc>
        <w:tc>
          <w:tcPr>
            <w:tcW w:w="1416" w:type="pct"/>
          </w:tcPr>
          <w:p w14:paraId="4F56D9C7" w14:textId="3FBB9BB5"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-1.787)</w:t>
            </w:r>
          </w:p>
        </w:tc>
        <w:tc>
          <w:tcPr>
            <w:tcW w:w="510" w:type="pct"/>
          </w:tcPr>
          <w:p w14:paraId="48222691" w14:textId="1746CD4F" w:rsidR="00C5550C" w:rsidRDefault="00C5550C" w:rsidP="00464862">
            <w:pPr>
              <w:rPr>
                <w:rFonts w:ascii="Times New Roman" w:hAnsi="Times New Roman" w:cs="Times New Roman"/>
              </w:rPr>
            </w:pPr>
            <w:r>
              <w:rPr>
                <w:rFonts w:ascii="Times New Roman" w:hAnsi="Times New Roman" w:cs="Times New Roman"/>
              </w:rPr>
              <w:t>Yes</w:t>
            </w:r>
          </w:p>
        </w:tc>
        <w:tc>
          <w:tcPr>
            <w:tcW w:w="2047" w:type="pct"/>
          </w:tcPr>
          <w:p w14:paraId="1824531B" w14:textId="7DBCDE04"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FELHrZoX","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4494F75E" w14:textId="77777777" w:rsidR="00C5550C" w:rsidRDefault="00C5550C" w:rsidP="00E93C39">
            <w:pPr>
              <w:rPr>
                <w:rFonts w:ascii="Times New Roman" w:hAnsi="Times New Roman" w:cs="Times New Roman"/>
              </w:rPr>
            </w:pPr>
          </w:p>
          <w:p w14:paraId="7E6D7B7B" w14:textId="21E2B2B5" w:rsidR="00C5550C" w:rsidRPr="00567F2C" w:rsidRDefault="00C5550C" w:rsidP="00464862">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3F2E4758" w14:textId="77777777" w:rsidTr="00870D3E">
        <w:tc>
          <w:tcPr>
            <w:tcW w:w="1027" w:type="pct"/>
          </w:tcPr>
          <w:p w14:paraId="7CBDDEB1" w14:textId="2B213142" w:rsidR="00C5550C" w:rsidRPr="00567F2C" w:rsidRDefault="00C5550C">
            <w:pPr>
              <w:rPr>
                <w:rFonts w:ascii="Times New Roman" w:hAnsi="Times New Roman" w:cs="Times New Roman"/>
              </w:rPr>
            </w:pPr>
            <w:r>
              <w:rPr>
                <w:rFonts w:ascii="Times New Roman" w:hAnsi="Times New Roman" w:cs="Times New Roman"/>
              </w:rPr>
              <w:t>Survival for stage 4 breast cancer for women aged 55 to 74</w:t>
            </w:r>
          </w:p>
        </w:tc>
        <w:tc>
          <w:tcPr>
            <w:tcW w:w="1416" w:type="pct"/>
          </w:tcPr>
          <w:p w14:paraId="1B15228A" w14:textId="3E045941"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-1.388)</w:t>
            </w:r>
          </w:p>
        </w:tc>
        <w:tc>
          <w:tcPr>
            <w:tcW w:w="510" w:type="pct"/>
          </w:tcPr>
          <w:p w14:paraId="4B49D657" w14:textId="1CAD9ADD"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60333AB6" w14:textId="115A7339"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8igvFs64","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28604F2E" w14:textId="77777777" w:rsidR="00C5550C" w:rsidRDefault="00C5550C" w:rsidP="00E93C39">
            <w:pPr>
              <w:rPr>
                <w:rFonts w:ascii="Times New Roman" w:hAnsi="Times New Roman" w:cs="Times New Roman"/>
              </w:rPr>
            </w:pPr>
          </w:p>
          <w:p w14:paraId="48960AEF" w14:textId="11CA633E" w:rsidR="00C5550C" w:rsidRPr="00567F2C" w:rsidRDefault="00C5550C"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25D1BA08" w14:textId="77777777" w:rsidTr="00870D3E">
        <w:tc>
          <w:tcPr>
            <w:tcW w:w="1027" w:type="pct"/>
          </w:tcPr>
          <w:p w14:paraId="6D73D09C" w14:textId="7646CC76" w:rsidR="00C5550C" w:rsidRDefault="00C5550C"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1416" w:type="pct"/>
          </w:tcPr>
          <w:p w14:paraId="0F16E21E" w14:textId="586A0E68" w:rsidR="00C5550C" w:rsidRPr="00567F2C" w:rsidRDefault="00C5550C">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-1.011)</w:t>
            </w:r>
          </w:p>
        </w:tc>
        <w:tc>
          <w:tcPr>
            <w:tcW w:w="510" w:type="pct"/>
          </w:tcPr>
          <w:p w14:paraId="1695B3EC" w14:textId="58E6BB67"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548469F4" w14:textId="3B4623F4" w:rsidR="00C5550C" w:rsidRDefault="00C5550C"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2N1NT0vN","properties":{"formattedCitation":"(3)","plainCitation":"(3)","noteIndex":0},"citationItems":[{"id":3468,"uris":["http://www.mendeley.com/documents/?uuid=023fc2a2-6cf7-345f-bd91-3ababacbb6f4","http://zotero.org/users/11715237/items/7UUKZVBM"],"itemData":{"id":3468,"type":"webpage","title":"Cancer survival in England - adults diagnosed","URL":"https://www.ons.gov.uk/peoplepopulationandcommunity/healthandsocialcare/conditionsanddiseases/datasets/cancersurvivalratescancersurvivalinenglandadultsdiagnosed","author":[{"literal":"Office for National Statistics"}],"accessed":{"date-parts":[["2022",4,14]]},"issued":{"date-parts":[["2019"]]}}}],"schema":"https://github.com/citation-style-language/schema/raw/master/csl-citation.json"}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(3)</w:t>
            </w:r>
            <w:r>
              <w:rPr>
                <w:rFonts w:ascii="Times New Roman" w:hAnsi="Times New Roman" w:cs="Times New Roman"/>
              </w:rPr>
              <w:fldChar w:fldCharType="end"/>
            </w:r>
          </w:p>
          <w:p w14:paraId="76E19C84" w14:textId="77777777" w:rsidR="00C5550C" w:rsidRDefault="00C5550C" w:rsidP="00E93C39">
            <w:pPr>
              <w:rPr>
                <w:rFonts w:ascii="Times New Roman" w:hAnsi="Times New Roman" w:cs="Times New Roman"/>
              </w:rPr>
            </w:pPr>
          </w:p>
          <w:p w14:paraId="69420BF6" w14:textId="483E5CDA" w:rsidR="00C5550C" w:rsidRPr="00567F2C" w:rsidRDefault="00C5550C" w:rsidP="00E93C39">
            <w:pPr>
              <w:rPr>
                <w:rFonts w:ascii="Times New Roman" w:hAnsi="Times New Roman" w:cs="Times New Roman"/>
              </w:rPr>
            </w:pPr>
            <w:r>
              <w:rPr>
                <w:rFonts w:ascii="Times New Roman" w:hAnsi="Times New Roman" w:cs="Times New Roman"/>
              </w:rPr>
              <w:t>Exponential survival curve fitted for median survival for women aged over 75 with stage 4 cancer at 5 years post-</w:t>
            </w:r>
            <w:r>
              <w:rPr>
                <w:rFonts w:ascii="Times New Roman" w:hAnsi="Times New Roman" w:cs="Times New Roman"/>
              </w:rPr>
              <w:lastRenderedPageBreak/>
              <w: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C5550C" w14:paraId="2C042B4D" w14:textId="77777777" w:rsidTr="00870D3E">
        <w:tc>
          <w:tcPr>
            <w:tcW w:w="1027" w:type="pct"/>
          </w:tcPr>
          <w:p w14:paraId="79DA7A54" w14:textId="24ECA449" w:rsidR="00C5550C" w:rsidRDefault="00C5550C" w:rsidP="00E93C39">
            <w:pPr>
              <w:rPr>
                <w:rFonts w:ascii="Times New Roman" w:hAnsi="Times New Roman" w:cs="Times New Roman"/>
              </w:rPr>
            </w:pPr>
            <w:r>
              <w:rPr>
                <w:rFonts w:ascii="Times New Roman" w:hAnsi="Times New Roman" w:cs="Times New Roman"/>
              </w:rPr>
              <w:lastRenderedPageBreak/>
              <w:t>Breast cancer incidence by age</w:t>
            </w:r>
          </w:p>
        </w:tc>
        <w:tc>
          <w:tcPr>
            <w:tcW w:w="1416" w:type="pct"/>
          </w:tcPr>
          <w:p w14:paraId="4D93D5E9" w14:textId="07A7979A" w:rsidR="00C5550C" w:rsidRPr="00567F2C" w:rsidRDefault="00C5550C">
            <w:pPr>
              <w:rPr>
                <w:rFonts w:ascii="Times New Roman" w:hAnsi="Times New Roman" w:cs="Times New Roman"/>
              </w:rPr>
            </w:pPr>
            <w:r>
              <w:rPr>
                <w:rFonts w:ascii="Times New Roman" w:hAnsi="Times New Roman" w:cs="Times New Roman"/>
              </w:rPr>
              <w:t>See “Incidence_mortality_ONS2” input csv</w:t>
            </w:r>
          </w:p>
        </w:tc>
        <w:tc>
          <w:tcPr>
            <w:tcW w:w="510" w:type="pct"/>
          </w:tcPr>
          <w:p w14:paraId="6EFA9C2C" w14:textId="2ADF701E"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1BB5E44D" w14:textId="00FD3204" w:rsidR="00C5550C" w:rsidRPr="00567F2C" w:rsidRDefault="00C5550C" w:rsidP="00E93C39">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ucGKxKYS","properties":{"formattedCitation":"(4)","plainCitation":"(4)","noteIndex":0},"citationItems":[{"id":3470,"uris":["http://www.mendeley.com/documents/?uuid=fe447bfb-4153-3039-80b6-cb758b693e7b","http://zotero.org/users/11715237/items/U9AV3DNT"],"itemData":{"id":3470,"type":"webpage","title":"Breast cancer incidence (invasive) statistics","URL":"https://www.cancerresearchuk.org/health-professional/cancer-statistics/statistics-by-cancer-type/breast-cancer/incidence-invasive#heading-One","author":[{"literal":"Cancer Research UK"}],"accessed":{"date-parts":[["2022",4,14]]},"issued":{"date-parts":[["2022"]]}}}],"schema":"https://github.com/citation-style-language/schema/raw/master/csl-citation.json"}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(4)</w:t>
            </w:r>
            <w:r>
              <w:rPr>
                <w:rFonts w:ascii="Times New Roman" w:hAnsi="Times New Roman" w:cs="Times New Roman"/>
              </w:rPr>
              <w:fldChar w:fldCharType="end"/>
            </w:r>
          </w:p>
        </w:tc>
      </w:tr>
      <w:tr w:rsidR="00C5550C" w14:paraId="514E10E3" w14:textId="77777777" w:rsidTr="00870D3E">
        <w:tc>
          <w:tcPr>
            <w:tcW w:w="1027" w:type="pct"/>
          </w:tcPr>
          <w:p w14:paraId="36FDEDD5" w14:textId="36E1C655" w:rsidR="00C5550C" w:rsidRDefault="00C5550C" w:rsidP="00E93C39">
            <w:pPr>
              <w:rPr>
                <w:rFonts w:ascii="Times New Roman" w:hAnsi="Times New Roman" w:cs="Times New Roman"/>
              </w:rPr>
            </w:pPr>
            <w:proofErr w:type="gramStart"/>
            <w:r>
              <w:rPr>
                <w:rFonts w:ascii="Times New Roman" w:hAnsi="Times New Roman" w:cs="Times New Roman"/>
              </w:rPr>
              <w:t>10 year</w:t>
            </w:r>
            <w:proofErr w:type="gramEnd"/>
            <w:r>
              <w:rPr>
                <w:rFonts w:ascii="Times New Roman" w:hAnsi="Times New Roman" w:cs="Times New Roman"/>
              </w:rPr>
              <w:t xml:space="preserve"> risk of breast cancer estimated using the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1416" w:type="pct"/>
          </w:tcPr>
          <w:p w14:paraId="4699DB72" w14:textId="4132CC9E"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60DBCED9" w14:textId="497E65D9"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178480CE" w14:textId="1777FEBE" w:rsidR="00C5550C" w:rsidRDefault="00C5550C"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5E7F75FF" w14:textId="77777777" w:rsidTr="00870D3E">
        <w:tc>
          <w:tcPr>
            <w:tcW w:w="1027" w:type="pct"/>
          </w:tcPr>
          <w:p w14:paraId="3AEABB31" w14:textId="1F3BFD6D" w:rsidR="00C5550C" w:rsidRDefault="00C5550C"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Tyrer-Cuzick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1416" w:type="pct"/>
          </w:tcPr>
          <w:p w14:paraId="5A1C21C3" w14:textId="5B8BDE42"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3DE70925" w14:textId="17766323" w:rsidR="00C5550C" w:rsidRDefault="00C5550C" w:rsidP="00B12608">
            <w:pPr>
              <w:rPr>
                <w:rFonts w:ascii="Times New Roman" w:hAnsi="Times New Roman" w:cs="Times New Roman"/>
              </w:rPr>
            </w:pPr>
            <w:r>
              <w:rPr>
                <w:rFonts w:ascii="Times New Roman" w:hAnsi="Times New Roman" w:cs="Times New Roman"/>
              </w:rPr>
              <w:t>Yes</w:t>
            </w:r>
          </w:p>
        </w:tc>
        <w:tc>
          <w:tcPr>
            <w:tcW w:w="2047" w:type="pct"/>
          </w:tcPr>
          <w:p w14:paraId="04482350" w14:textId="4B02C94D" w:rsidR="00C5550C" w:rsidRDefault="00C5550C"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w:t>
            </w:r>
            <w:r>
              <w:rPr>
                <w:rFonts w:ascii="Times New Roman" w:hAnsi="Times New Roman" w:cs="Times New Roman"/>
              </w:rPr>
              <w:lastRenderedPageBreak/>
              <w:t xml:space="preserve">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2E82BA94" w14:textId="77777777" w:rsidTr="00870D3E">
        <w:tc>
          <w:tcPr>
            <w:tcW w:w="1027" w:type="pct"/>
          </w:tcPr>
          <w:p w14:paraId="5ADEB1D8" w14:textId="7A8899AA" w:rsidR="00C5550C" w:rsidRDefault="00C5550C" w:rsidP="00E93C39">
            <w:pPr>
              <w:rPr>
                <w:rFonts w:ascii="Times New Roman" w:hAnsi="Times New Roman" w:cs="Times New Roman"/>
              </w:rPr>
            </w:pPr>
            <w:proofErr w:type="spellStart"/>
            <w:r>
              <w:rPr>
                <w:rFonts w:ascii="Times New Roman" w:hAnsi="Times New Roman" w:cs="Times New Roman"/>
              </w:rPr>
              <w:lastRenderedPageBreak/>
              <w:t>Volpara</w:t>
            </w:r>
            <w:proofErr w:type="spellEnd"/>
            <w:r>
              <w:rPr>
                <w:rFonts w:ascii="Times New Roman" w:hAnsi="Times New Roman" w:cs="Times New Roman"/>
              </w:rPr>
              <w:t xml:space="preserve"> breast density estimate</w:t>
            </w:r>
          </w:p>
        </w:tc>
        <w:tc>
          <w:tcPr>
            <w:tcW w:w="1416" w:type="pct"/>
          </w:tcPr>
          <w:p w14:paraId="2C598F20" w14:textId="631D47B3" w:rsidR="00C5550C" w:rsidRDefault="00C5550C">
            <w:pPr>
              <w:rPr>
                <w:rFonts w:ascii="Times New Roman" w:hAnsi="Times New Roman" w:cs="Times New Roman"/>
              </w:rPr>
            </w:pPr>
            <w:r>
              <w:rPr>
                <w:rFonts w:ascii="Times New Roman" w:hAnsi="Times New Roman" w:cs="Times New Roman"/>
              </w:rPr>
              <w:t>See “synthetic_risk_data.csv” input</w:t>
            </w:r>
          </w:p>
        </w:tc>
        <w:tc>
          <w:tcPr>
            <w:tcW w:w="510" w:type="pct"/>
          </w:tcPr>
          <w:p w14:paraId="0FF490A4" w14:textId="465BDC3D" w:rsidR="00C5550C" w:rsidRDefault="00C5550C" w:rsidP="00E93C39">
            <w:pPr>
              <w:rPr>
                <w:rFonts w:ascii="Times New Roman" w:hAnsi="Times New Roman" w:cs="Times New Roman"/>
              </w:rPr>
            </w:pPr>
            <w:r>
              <w:rPr>
                <w:rFonts w:ascii="Times New Roman" w:hAnsi="Times New Roman" w:cs="Times New Roman"/>
              </w:rPr>
              <w:t>Yes</w:t>
            </w:r>
          </w:p>
        </w:tc>
        <w:tc>
          <w:tcPr>
            <w:tcW w:w="2047" w:type="pct"/>
          </w:tcPr>
          <w:p w14:paraId="02D4886F" w14:textId="6C0CF3DB" w:rsidR="00C5550C" w:rsidRDefault="00C5550C"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Tyrer-Cuzick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C5550C" w14:paraId="2CFB8DA1" w14:textId="77777777" w:rsidTr="00870D3E">
        <w:tc>
          <w:tcPr>
            <w:tcW w:w="1027" w:type="pct"/>
          </w:tcPr>
          <w:p w14:paraId="683C98B5" w14:textId="77E2DF8D" w:rsidR="00C5550C" w:rsidRDefault="00C5550C"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1416" w:type="pct"/>
          </w:tcPr>
          <w:p w14:paraId="09834C09" w14:textId="77777777" w:rsidR="00C5550C" w:rsidRDefault="00C5550C">
            <w:pPr>
              <w:rPr>
                <w:rFonts w:ascii="Times New Roman" w:hAnsi="Times New Roman" w:cs="Times New Roman"/>
              </w:rPr>
            </w:pPr>
            <w:r>
              <w:rPr>
                <w:rFonts w:ascii="Times New Roman" w:hAnsi="Times New Roman" w:cs="Times New Roman"/>
              </w:rPr>
              <w:t>25=4.62%</w:t>
            </w:r>
          </w:p>
          <w:p w14:paraId="0D089831" w14:textId="77777777" w:rsidR="00C5550C" w:rsidRDefault="00C5550C">
            <w:pPr>
              <w:rPr>
                <w:rFonts w:ascii="Times New Roman" w:hAnsi="Times New Roman" w:cs="Times New Roman"/>
              </w:rPr>
            </w:pPr>
            <w:r>
              <w:rPr>
                <w:rFonts w:ascii="Times New Roman" w:hAnsi="Times New Roman" w:cs="Times New Roman"/>
              </w:rPr>
              <w:t>35=8.67%</w:t>
            </w:r>
          </w:p>
          <w:p w14:paraId="1DC335A4" w14:textId="77777777" w:rsidR="00C5550C" w:rsidRDefault="00C5550C">
            <w:pPr>
              <w:rPr>
                <w:rFonts w:ascii="Times New Roman" w:hAnsi="Times New Roman" w:cs="Times New Roman"/>
              </w:rPr>
            </w:pPr>
            <w:r>
              <w:rPr>
                <w:rFonts w:ascii="Times New Roman" w:hAnsi="Times New Roman" w:cs="Times New Roman"/>
              </w:rPr>
              <w:t>45=10.98%</w:t>
            </w:r>
          </w:p>
          <w:p w14:paraId="64EDA400" w14:textId="77777777" w:rsidR="00C5550C" w:rsidRDefault="00C5550C">
            <w:pPr>
              <w:rPr>
                <w:rFonts w:ascii="Times New Roman" w:hAnsi="Times New Roman" w:cs="Times New Roman"/>
              </w:rPr>
            </w:pPr>
            <w:r>
              <w:rPr>
                <w:rFonts w:ascii="Times New Roman" w:hAnsi="Times New Roman" w:cs="Times New Roman"/>
              </w:rPr>
              <w:t>55=12.71%</w:t>
            </w:r>
          </w:p>
          <w:p w14:paraId="0BB98286" w14:textId="77777777" w:rsidR="00C5550C" w:rsidRDefault="00C5550C">
            <w:pPr>
              <w:rPr>
                <w:rFonts w:ascii="Times New Roman" w:hAnsi="Times New Roman" w:cs="Times New Roman"/>
              </w:rPr>
            </w:pPr>
            <w:r>
              <w:rPr>
                <w:rFonts w:ascii="Times New Roman" w:hAnsi="Times New Roman" w:cs="Times New Roman"/>
              </w:rPr>
              <w:t>65=14.25%</w:t>
            </w:r>
          </w:p>
          <w:p w14:paraId="66D0FF15" w14:textId="77777777" w:rsidR="00C5550C" w:rsidRDefault="00C5550C">
            <w:pPr>
              <w:rPr>
                <w:rFonts w:ascii="Times New Roman" w:hAnsi="Times New Roman" w:cs="Times New Roman"/>
              </w:rPr>
            </w:pPr>
            <w:r>
              <w:rPr>
                <w:rFonts w:ascii="Times New Roman" w:hAnsi="Times New Roman" w:cs="Times New Roman"/>
              </w:rPr>
              <w:t>75=15.98%</w:t>
            </w:r>
          </w:p>
          <w:p w14:paraId="77BB3988" w14:textId="7AD6AF81" w:rsidR="00C5550C" w:rsidRDefault="00C5550C">
            <w:pPr>
              <w:rPr>
                <w:rFonts w:ascii="Times New Roman" w:hAnsi="Times New Roman" w:cs="Times New Roman"/>
              </w:rPr>
            </w:pPr>
            <w:r>
              <w:rPr>
                <w:rFonts w:ascii="Times New Roman" w:hAnsi="Times New Roman" w:cs="Times New Roman"/>
              </w:rPr>
              <w:t>85=17.30%</w:t>
            </w:r>
          </w:p>
        </w:tc>
        <w:tc>
          <w:tcPr>
            <w:tcW w:w="510" w:type="pct"/>
          </w:tcPr>
          <w:p w14:paraId="05A6C3B1" w14:textId="41B0AE11" w:rsidR="00C5550C" w:rsidRDefault="00C5550C" w:rsidP="00E93C39">
            <w:pPr>
              <w:rPr>
                <w:rFonts w:ascii="Times New Roman" w:hAnsi="Times New Roman" w:cs="Times New Roman"/>
              </w:rPr>
            </w:pPr>
            <w:r>
              <w:rPr>
                <w:rFonts w:ascii="Times New Roman" w:hAnsi="Times New Roman" w:cs="Times New Roman"/>
              </w:rPr>
              <w:t>No</w:t>
            </w:r>
          </w:p>
        </w:tc>
        <w:tc>
          <w:tcPr>
            <w:tcW w:w="2047" w:type="pct"/>
          </w:tcPr>
          <w:p w14:paraId="649B182E" w14:textId="113F9CE0" w:rsidR="00C5550C" w:rsidRDefault="00C5550C"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B10319" w14:paraId="3FA33117" w14:textId="77777777" w:rsidTr="00870D3E">
        <w:tc>
          <w:tcPr>
            <w:tcW w:w="1027" w:type="pct"/>
          </w:tcPr>
          <w:p w14:paraId="49752910" w14:textId="04AA2943" w:rsidR="00B10319" w:rsidRDefault="00B10319" w:rsidP="00E93C39">
            <w:pPr>
              <w:rPr>
                <w:rFonts w:ascii="Times New Roman" w:hAnsi="Times New Roman" w:cs="Times New Roman"/>
              </w:rPr>
            </w:pPr>
            <w:r>
              <w:rPr>
                <w:rFonts w:ascii="Times New Roman" w:hAnsi="Times New Roman" w:cs="Times New Roman"/>
              </w:rPr>
              <w:t xml:space="preserve">Probability of cancer being diagnosed as </w:t>
            </w:r>
            <w:r>
              <w:rPr>
                <w:rFonts w:ascii="Times New Roman" w:hAnsi="Times New Roman" w:cs="Times New Roman"/>
              </w:rPr>
              <w:lastRenderedPageBreak/>
              <w:t>stage I, II, or III given size of tumour</w:t>
            </w:r>
          </w:p>
        </w:tc>
        <w:tc>
          <w:tcPr>
            <w:tcW w:w="1416" w:type="pct"/>
          </w:tcPr>
          <w:p w14:paraId="014D150A" w14:textId="319E71A5" w:rsidR="00B10319" w:rsidRDefault="00B10319">
            <w:pPr>
              <w:rPr>
                <w:rFonts w:ascii="Times New Roman" w:hAnsi="Times New Roman" w:cs="Times New Roman"/>
              </w:rPr>
            </w:pPr>
            <w:r>
              <w:rPr>
                <w:rFonts w:ascii="Times New Roman" w:hAnsi="Times New Roman" w:cs="Times New Roman"/>
              </w:rPr>
              <w:lastRenderedPageBreak/>
              <w:t xml:space="preserve">See </w:t>
            </w:r>
            <w:proofErr w:type="spellStart"/>
            <w:r w:rsidRPr="003B6445">
              <w:rPr>
                <w:rFonts w:ascii="Times New Roman" w:hAnsi="Times New Roman" w:cs="Times New Roman"/>
              </w:rPr>
              <w:t>stage_by_size_mat</w:t>
            </w:r>
            <w:proofErr w:type="spellEnd"/>
            <w:r>
              <w:rPr>
                <w:rFonts w:ascii="Times New Roman" w:hAnsi="Times New Roman" w:cs="Times New Roman"/>
              </w:rPr>
              <w:t xml:space="preserve"> in R script</w:t>
            </w:r>
          </w:p>
        </w:tc>
        <w:tc>
          <w:tcPr>
            <w:tcW w:w="510" w:type="pct"/>
          </w:tcPr>
          <w:p w14:paraId="5753221E" w14:textId="47632241"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66E0A9FE" w14:textId="0307D865" w:rsidR="00B10319" w:rsidRDefault="00B10319" w:rsidP="00E93C39">
            <w:pPr>
              <w:rPr>
                <w:rFonts w:ascii="Times New Roman" w:hAnsi="Times New Roman" w:cs="Times New Roman"/>
              </w:rPr>
            </w:pPr>
            <w:r>
              <w:rPr>
                <w:rFonts w:ascii="Times New Roman" w:hAnsi="Times New Roman" w:cs="Times New Roman"/>
              </w:rPr>
              <w:t xml:space="preserve">Kollias et al. (1998), Wen et al. (2015), Cheng et al. (1997)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HLtGhdla","properties":{"formattedCitation":"(5\\uc0\\u8211{}7)","plainCitation":"(5–7)","noteIndex":0},"citationItems":[{"id":3475,"uris":["http://www.mendeley.com/documents/?uuid=84a536ed-269b-3696-abb5-57b8d1e18d0b","http://zotero.org/users/11715237/items/R7F6XJMR"],"itemData":{"id":3475,"type":"article-journal","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cancers.","container-title":"European Journal of Cancer","DOI":"10.1016/S0959-8049(99)00056-8","ISSN":"0959-8049","issue":"6","note":"PMID: 10533470\npublisher: Pergamon","page":"908-912","title":"The prognosis of small primary breast cancers","volume":"35","author":[{"family":"Kollias","given":"J."},{"family":"Murphy","given":"C. A."},{"family":"Elston","given":"C. W."},{"family":"Ellis","given":"I. O."},{"family":"Robertson","given":"J. F.R."},{"family":"Blarney","given":"R. W."}],"issued":{"date-parts":[["1999",6,1]]}}},{"id":3476,"uris":["http://www.mendeley.com/documents/?uuid=5514582c-5e3e-3f8e-b9f4-8bb197c22520","http://zotero.org/users/11715237/items/GKDBDEB8"],"itemData":{"id":3476,"type":"article-journal","abstract":"Background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patients.","container-title":"PLOS ONE","DOI":"10.1371/JOURNAL.PONE.0143537","ISSN":"1932-6203","issue":"11","note":"PMID: 26600129\npublisher: Public Library of Science","page":"e0143537","title":"The Practicability of a Novel Prognostic Index (PI) Model and Comparison with Nottingham Prognostic Index (NPI) in Stage I–III Breast Cancer Patients Undergoing Surgical Treatment","volume":"10","author":[{"family":"Wen","given":"Jiahuai"},{"family":"Ye","given":"Feng"},{"family":"Li","given":"Shuaijie"},{"family":"Huang","given":"Xiaojia"},{"family":"Yang","given":"Lu"},{"family":"Xiao","given":"Xiangsheng"},{"family":"Xie","given":"Xiaoming"}],"issued":{"date-parts":[["2015",11,1]]}}},{"id":3576,"uris":["http://www.mendeley.com/documents/?uuid=905f061e-886f-35b1-8fb1-1fb5dc44c7fa","http://zotero.org/users/11715237/items/SCSBYD2A"],"itemData":{"id":3576,"type":"article-journal","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disease.","container-title":"JNCI: Journal of the National Cancer Institute","DOI":"10.1093/JNCI/89.18.1356","ISSN":"0027-8874","issue":"18","note":"PMID: 9308705\npublisher: Oxford Academic","page":"1356-1360","title":"Relationship Between the Size and Margin Status of Ductal Carcinoma In Situ of the Breast and Residual Disease","volume":"89","author":[{"family":"Cheng","given":"Liang"},{"family":"Al-Kaisi","given":"Nadia K."},{"family":"Gordon","given":"Nahida H."},{"family":"Liu","given":"Alison Y."},{"family":"Gebrail","given":"Fadi"},{"family":"Shenk","given":"Robert R."}],"issued":{"date-parts":[["1997",9,17]]}}}],"schema":"https://github.com/citation-style-language/schema/raw/master/csl-citation.json"}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(5–7)</w:t>
            </w:r>
            <w:r>
              <w:rPr>
                <w:rFonts w:ascii="Times New Roman" w:hAnsi="Times New Roman" w:cs="Times New Roman"/>
              </w:rPr>
              <w:fldChar w:fldCharType="end"/>
            </w:r>
          </w:p>
          <w:p w14:paraId="53E666B7" w14:textId="77777777" w:rsidR="00B10319" w:rsidRDefault="00B10319" w:rsidP="00E93C39">
            <w:pPr>
              <w:rPr>
                <w:rFonts w:ascii="Times New Roman" w:hAnsi="Times New Roman" w:cs="Times New Roman"/>
              </w:rPr>
            </w:pPr>
          </w:p>
          <w:p w14:paraId="48FF5478" w14:textId="77777777" w:rsidR="00B10319" w:rsidRDefault="00B10319"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w:t>
            </w:r>
            <w:proofErr w:type="gramStart"/>
            <w:r>
              <w:rPr>
                <w:rFonts w:ascii="Times New Roman" w:hAnsi="Times New Roman" w:cs="Times New Roman"/>
              </w:rPr>
              <w:t>observation</w:t>
            </w:r>
            <w:proofErr w:type="gramEnd"/>
            <w:r>
              <w:rPr>
                <w:rFonts w:ascii="Times New Roman" w:hAnsi="Times New Roman" w:cs="Times New Roman"/>
              </w:rPr>
              <w:t xml:space="preserve"> for women with very small tumours. As such, data from Kollias et al. was combined with that included in Wen et al. to provide a better representation of the distribution of stages in very small cancers. As Kollias et al. only included whether lymph nodes were involved or not and did not state the number of nodes, it was assumed that half of patients with node involvement had one node and half had more than one node. The distributions of stages across cancer size </w:t>
            </w:r>
            <w:proofErr w:type="gramStart"/>
            <w:r>
              <w:rPr>
                <w:rFonts w:ascii="Times New Roman" w:hAnsi="Times New Roman" w:cs="Times New Roman"/>
              </w:rPr>
              <w:t>was</w:t>
            </w:r>
            <w:proofErr w:type="gramEnd"/>
            <w:r>
              <w:rPr>
                <w:rFonts w:ascii="Times New Roman" w:hAnsi="Times New Roman" w:cs="Times New Roman"/>
              </w:rPr>
              <w:t xml:space="preserve"> compared between the studies and aside from the smallest cancers the studies showed close agreement.</w:t>
            </w:r>
          </w:p>
          <w:p w14:paraId="06585F35" w14:textId="77777777" w:rsidR="00B10319" w:rsidRDefault="00B10319" w:rsidP="00E93C39">
            <w:pPr>
              <w:rPr>
                <w:rFonts w:ascii="Times New Roman" w:hAnsi="Times New Roman" w:cs="Times New Roman"/>
              </w:rPr>
            </w:pPr>
          </w:p>
          <w:p w14:paraId="43E83E19" w14:textId="07491F0B" w:rsidR="00B10319" w:rsidRDefault="00B10319" w:rsidP="00E93C39">
            <w:pPr>
              <w:rPr>
                <w:rFonts w:ascii="Times New Roman" w:hAnsi="Times New Roman" w:cs="Times New Roman"/>
              </w:rPr>
            </w:pPr>
            <w:r>
              <w:rPr>
                <w:rFonts w:ascii="Times New Roman" w:hAnsi="Times New Roman" w:cs="Times New Roman"/>
              </w:rPr>
              <w:t xml:space="preserve">The likelihood a cancer of a given size was a DCIS was calculated using the distribution of DCIS tumour sizes from Cheng et al (1997) and the proportion of cancers that were DCIS (21.1%) from NHS England screening statistics. The </w:t>
            </w:r>
            <w:proofErr w:type="spellStart"/>
            <w:r>
              <w:rPr>
                <w:rFonts w:ascii="Times New Roman" w:hAnsi="Times New Roman" w:cs="Times New Roman"/>
              </w:rPr>
              <w:lastRenderedPageBreak/>
              <w:t>stage_by_size_mat</w:t>
            </w:r>
            <w:proofErr w:type="spellEnd"/>
            <w:r>
              <w:rPr>
                <w:rFonts w:ascii="Times New Roman" w:hAnsi="Times New Roman" w:cs="Times New Roman"/>
              </w:rPr>
              <w:t xml:space="preserve"> was re-calculated such that a cancer of a given size had a probability of being of stage I-III or a DCIS.</w:t>
            </w:r>
          </w:p>
        </w:tc>
      </w:tr>
      <w:tr w:rsidR="00B10319" w14:paraId="2F2A3C1F" w14:textId="77777777" w:rsidTr="00870D3E">
        <w:tc>
          <w:tcPr>
            <w:tcW w:w="1027" w:type="pct"/>
          </w:tcPr>
          <w:p w14:paraId="729F2601" w14:textId="6436D261" w:rsidR="00B10319" w:rsidRDefault="00B10319" w:rsidP="00E93C39">
            <w:pPr>
              <w:rPr>
                <w:rFonts w:ascii="Times New Roman" w:hAnsi="Times New Roman" w:cs="Times New Roman"/>
              </w:rPr>
            </w:pPr>
            <w:r>
              <w:rPr>
                <w:rFonts w:ascii="Times New Roman" w:hAnsi="Times New Roman" w:cs="Times New Roman"/>
              </w:rPr>
              <w:lastRenderedPageBreak/>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1416" w:type="pct"/>
          </w:tcPr>
          <w:p w14:paraId="5E086490" w14:textId="5F3CF943" w:rsidR="00B10319" w:rsidRDefault="00B10319">
            <w:pPr>
              <w:rPr>
                <w:rFonts w:ascii="Times New Roman" w:hAnsi="Times New Roman" w:cs="Times New Roman"/>
              </w:rPr>
            </w:pPr>
            <w:r>
              <w:rPr>
                <w:rFonts w:ascii="Times New Roman" w:hAnsi="Times New Roman" w:cs="Times New Roman"/>
              </w:rPr>
              <w:t>VDG1=75.0%</w:t>
            </w:r>
          </w:p>
          <w:p w14:paraId="0306BFFC" w14:textId="72532916" w:rsidR="00B10319" w:rsidRDefault="00B10319">
            <w:pPr>
              <w:rPr>
                <w:rFonts w:ascii="Times New Roman" w:hAnsi="Times New Roman" w:cs="Times New Roman"/>
              </w:rPr>
            </w:pPr>
            <w:r>
              <w:rPr>
                <w:rFonts w:ascii="Times New Roman" w:hAnsi="Times New Roman" w:cs="Times New Roman"/>
              </w:rPr>
              <w:t>VDG2=73.5%%</w:t>
            </w:r>
          </w:p>
          <w:p w14:paraId="34FFC797" w14:textId="3A7CBB41" w:rsidR="00B10319" w:rsidRDefault="00B10319">
            <w:pPr>
              <w:rPr>
                <w:rFonts w:ascii="Times New Roman" w:hAnsi="Times New Roman" w:cs="Times New Roman"/>
              </w:rPr>
            </w:pPr>
            <w:r>
              <w:rPr>
                <w:rFonts w:ascii="Times New Roman" w:hAnsi="Times New Roman" w:cs="Times New Roman"/>
              </w:rPr>
              <w:t>VDG3=59.8%</w:t>
            </w:r>
          </w:p>
          <w:p w14:paraId="5398C9AB" w14:textId="690629DB" w:rsidR="00B10319" w:rsidRDefault="00B10319">
            <w:pPr>
              <w:rPr>
                <w:rFonts w:ascii="Times New Roman" w:hAnsi="Times New Roman" w:cs="Times New Roman"/>
              </w:rPr>
            </w:pPr>
            <w:r>
              <w:rPr>
                <w:rFonts w:ascii="Times New Roman" w:hAnsi="Times New Roman" w:cs="Times New Roman"/>
              </w:rPr>
              <w:t>VDG4=51.3%</w:t>
            </w:r>
          </w:p>
          <w:p w14:paraId="5E81EEB8" w14:textId="08A95C2E" w:rsidR="00B10319" w:rsidRDefault="00B10319">
            <w:pPr>
              <w:rPr>
                <w:rFonts w:ascii="Times New Roman" w:hAnsi="Times New Roman" w:cs="Times New Roman"/>
              </w:rPr>
            </w:pPr>
            <w:r>
              <w:rPr>
                <w:rFonts w:ascii="Times New Roman" w:hAnsi="Times New Roman" w:cs="Times New Roman"/>
              </w:rPr>
              <w:t>Average=66.6%</w:t>
            </w:r>
          </w:p>
        </w:tc>
        <w:tc>
          <w:tcPr>
            <w:tcW w:w="510" w:type="pct"/>
          </w:tcPr>
          <w:p w14:paraId="52D74378" w14:textId="098FBF43"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39AFFA83" w14:textId="1DBABFCA" w:rsidR="00B10319" w:rsidRDefault="00B10319" w:rsidP="00E93C39">
            <w:pPr>
              <w:rPr>
                <w:rFonts w:ascii="Times New Roman" w:hAnsi="Times New Roman" w:cs="Times New Roman"/>
              </w:rPr>
            </w:pPr>
            <w:r>
              <w:rPr>
                <w:rFonts w:ascii="Times New Roman" w:hAnsi="Times New Roman" w:cs="Times New Roman"/>
              </w:rPr>
              <w:t xml:space="preserve">Payne et al. (2025) </w:t>
            </w:r>
            <w:r>
              <w:rPr>
                <w:rFonts w:ascii="Times New Roman" w:hAnsi="Times New Roman" w:cs="Times New Roman"/>
              </w:rPr>
              <w:fldChar w:fldCharType="begin"/>
            </w:r>
            <w:r>
              <w:rPr>
                <w:rFonts w:ascii="Times New Roman" w:hAnsi="Times New Roman" w:cs="Times New Roman"/>
              </w:rPr>
              <w:instrText xml:space="preserve"> ADDIN ZOTERO_ITEM CSL_CITATION {"citationID":"Jq6H8W8A","properties":{"formattedCitation":"(8)","plainCitation":"(8)","noteIndex":0},"citationItems":[{"id":3919,"uris":["http://zotero.org/users/11715237/items/2PET2RNH"],"itemData":{"id":3919,"type":"article-journal","abstract":"Objectives\nTo assess the performance of breast cancer screening by category of breast density and age in a UK screening cohort.\n\nMethods\nRaw full-field digital mammography data from a single site in the UK, forming a consecutive 3-year cohort of women aged 50 to 70 years from 2016 to 2018, were obtained retrospectively. Breast density was assessed using Volpara software. Examinations were grouped by density category and age group (50–60 and 61–70 years) to analyse screening performance. Statistical analysis was performed to determine the association between density categories and age groups. Volumetric breast density was assessed as a binary classifier of interval cancers (ICs) to find an optimal density threshold.\n\nResults\nForty-nine thousand nine-hundred forty-eight screening examinations (409 screen-detected cancers (SDCs) and 205 ICs) were included in the analysis. Mammographic sensitivity, SDC/(SDC + IC), decreased with increasing breast density from 75.0% for density a (p = 0.839, comparisons made to category b), to 73.5%, 59.8% (p = 0.001), and 51.3% (p &lt; 0.001) in categories b, c, and d, respectively. IC rates were highest in the densest categories with rates of 1.8 (p = 0.039), 3.2, 5.7 (p &lt; 0.001), and 7.9 (p &lt; 0.001) per thousand for categories a, b, c, and d, respectively. The recall rate increased with breast density, leading to more false positive recalls, especially in the younger age group. There was no significant difference between the optimal density threshold found, 6.85, and that Volpara defined as the b/c boundary, 7.5.\n\nConclusions\nThe performance of screening is significantly reduced with increasing density with IC rates in the densest category four times higher than in women with fatty breasts. False positives are a particular issue for the younger subgroup without prior examinations.\n\nClinical relevance statement\nIn women attending screening there is significant underdiagnosis of breast cancer in those with dense breasts, most marked in the highest density category but still three times higher than in women with fatty breasts in the second highest category.\n\nKey Points\n\n\nBreast density can mask cancers leading to underdiagnosis on mammography.\n\nInterval cancer rate increased with breast density categories ‘a’ to ‘d’; 1.8 to 7.9 per thousand.\n\nRecall rates increased with increasing breast density, leading to more false positive recalls.","container-title":"European Radiology","DOI":"10.1007/s00330-024-10951-w","ISSN":"0938-7994","issue":"1","journalAbbreviation":"Eur Radiol","note":"PMID: 39017933\nPMCID: PMC11631811","page":"177-187","source":"PubMed Central","title":"Breast density effect on the sensitivity of digital screening mammography in a UK cohort","volume":"35","author":[{"family":"Payne","given":"Nicholas R."},{"family":"Hickman","given":"Sarah E."},{"family":"Black","given":"Richard"},{"family":"Priest","given":"Andrew N."},{"family":"Hudson","given":"Sue"},{"family":"Gilbert","given":"Fiona J."}],"issued":{"date-parts":[["2025"]]}}}],"schema":"https://github.com/citation-style-language/schema/raw/master/csl-citation.json"}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(8)</w:t>
            </w:r>
            <w:r>
              <w:rPr>
                <w:rFonts w:ascii="Times New Roman" w:hAnsi="Times New Roman" w:cs="Times New Roman"/>
              </w:rPr>
              <w:fldChar w:fldCharType="end"/>
            </w:r>
          </w:p>
        </w:tc>
      </w:tr>
      <w:tr w:rsidR="00B10319" w14:paraId="2FD6A026" w14:textId="77777777" w:rsidTr="00870D3E">
        <w:tc>
          <w:tcPr>
            <w:tcW w:w="1027" w:type="pct"/>
          </w:tcPr>
          <w:p w14:paraId="02514483" w14:textId="599B8F6D" w:rsidR="00B10319" w:rsidRDefault="00B10319" w:rsidP="00F146F6">
            <w:pPr>
              <w:rPr>
                <w:rFonts w:ascii="Times New Roman" w:hAnsi="Times New Roman" w:cs="Times New Roman"/>
              </w:rPr>
            </w:pPr>
            <w:r>
              <w:rPr>
                <w:rFonts w:ascii="Times New Roman" w:hAnsi="Times New Roman" w:cs="Times New Roman"/>
              </w:rPr>
              <w:t>Detection rate of mammography in high density screens</w:t>
            </w:r>
          </w:p>
        </w:tc>
        <w:tc>
          <w:tcPr>
            <w:tcW w:w="1416" w:type="pct"/>
          </w:tcPr>
          <w:p w14:paraId="02BE0180" w14:textId="2D6DDF9D" w:rsidR="00B10319" w:rsidRDefault="00B10319" w:rsidP="003B6445">
            <w:pPr>
              <w:rPr>
                <w:rFonts w:ascii="Times New Roman" w:hAnsi="Times New Roman" w:cs="Times New Roman"/>
              </w:rPr>
            </w:pPr>
            <w:r>
              <w:rPr>
                <w:rFonts w:ascii="Times New Roman" w:hAnsi="Times New Roman" w:cs="Times New Roman"/>
              </w:rPr>
              <w:t>4.2 per 1,000 screens</w:t>
            </w:r>
          </w:p>
        </w:tc>
        <w:tc>
          <w:tcPr>
            <w:tcW w:w="510" w:type="pct"/>
          </w:tcPr>
          <w:p w14:paraId="7D35B252" w14:textId="03B82627"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565256BE" w14:textId="0D21DE4F" w:rsidR="00B10319" w:rsidRDefault="00B10319" w:rsidP="008277C8">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TkjSjijh","properties":{"formattedCitation":"(9)","plainCitation":"(9)","noteIndex":0},"citationItems":[{"id":3482,"uris":["http://www.mendeley.com/documents/?uuid=5692acef-e941-4238-bd5e-98fda047982b","http://zotero.org/users/11715237/items/HPJUG5E7"],"itemData":{"id":3482,"type":"report","event-place":"San Francisco, CA","publisher":"California Technology Assessment Forum","publisher-place":"San Francisco, CA","title":"The Comparative Clinical Effectiveness and Value of Supplemental Screening Tests Following Negative Mammography in Women with Dense Breast Tissue","author":[{"family":"Tice","given":"J"},{"family":"Ollendorf","given":"D"},{"family":"Lee","given":"J"},{"family":"Pearson","given":"S"}],"issued":{"date-parts":[["2013"]]}}}],"schema":"https://github.com/citation-style-language/schema/raw/master/csl-citation.json"}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(9)</w:t>
            </w:r>
            <w:r>
              <w:rPr>
                <w:rFonts w:ascii="Times New Roman" w:hAnsi="Times New Roman" w:cs="Times New Roman"/>
              </w:rPr>
              <w:fldChar w:fldCharType="end"/>
            </w:r>
          </w:p>
        </w:tc>
      </w:tr>
      <w:tr w:rsidR="00B10319" w14:paraId="399570B1" w14:textId="77777777" w:rsidTr="00870D3E">
        <w:tc>
          <w:tcPr>
            <w:tcW w:w="1027" w:type="pct"/>
          </w:tcPr>
          <w:p w14:paraId="35F9C43D" w14:textId="106E1C7D" w:rsidR="00B10319" w:rsidRDefault="00B10319" w:rsidP="004B7C43">
            <w:pPr>
              <w:rPr>
                <w:rFonts w:ascii="Times New Roman" w:hAnsi="Times New Roman" w:cs="Times New Roman"/>
              </w:rPr>
            </w:pPr>
            <w:r>
              <w:rPr>
                <w:rFonts w:ascii="Times New Roman" w:hAnsi="Times New Roman" w:cs="Times New Roman"/>
              </w:rPr>
              <w:t>Incremental detection rate of magnetic resonance imaging mammography in high density screens after negative mammography</w:t>
            </w:r>
          </w:p>
        </w:tc>
        <w:tc>
          <w:tcPr>
            <w:tcW w:w="1416" w:type="pct"/>
          </w:tcPr>
          <w:p w14:paraId="49EA1C32" w14:textId="37976AE9" w:rsidR="00B10319" w:rsidRDefault="00B10319">
            <w:pPr>
              <w:rPr>
                <w:rFonts w:ascii="Times New Roman" w:hAnsi="Times New Roman" w:cs="Times New Roman"/>
              </w:rPr>
            </w:pPr>
            <w:r>
              <w:rPr>
                <w:rFonts w:ascii="Times New Roman" w:hAnsi="Times New Roman" w:cs="Times New Roman"/>
              </w:rPr>
              <w:t>5 per 1,000 screens</w:t>
            </w:r>
          </w:p>
        </w:tc>
        <w:tc>
          <w:tcPr>
            <w:tcW w:w="510" w:type="pct"/>
          </w:tcPr>
          <w:p w14:paraId="75582E31" w14:textId="160C67DD"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3548814F" w14:textId="223368E1" w:rsidR="00B10319" w:rsidRDefault="00B10319" w:rsidP="00E93C39">
            <w:pPr>
              <w:rPr>
                <w:rFonts w:ascii="Times New Roman" w:hAnsi="Times New Roman" w:cs="Times New Roman"/>
              </w:rPr>
            </w:pPr>
            <w:r>
              <w:rPr>
                <w:rFonts w:ascii="Times New Roman" w:hAnsi="Times New Roman" w:cs="Times New Roman"/>
              </w:rPr>
              <w:t xml:space="preserve">Vreeman et al. (personal communication, 2015) see Gray et al. (2017)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hAWMz5WR","properties":{"formattedCitation":"(10)","plainCitation":"(10)","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t xml:space="preserve"> </w:t>
            </w:r>
          </w:p>
        </w:tc>
      </w:tr>
      <w:tr w:rsidR="00B10319" w14:paraId="542B2E5D" w14:textId="77777777" w:rsidTr="00870D3E">
        <w:tc>
          <w:tcPr>
            <w:tcW w:w="1027" w:type="pct"/>
          </w:tcPr>
          <w:p w14:paraId="0605A532" w14:textId="4FF297A6" w:rsidR="00B10319" w:rsidRDefault="00B10319" w:rsidP="004B7C43">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1416" w:type="pct"/>
          </w:tcPr>
          <w:p w14:paraId="219F2E7B" w14:textId="191740F6" w:rsidR="00B10319" w:rsidRDefault="00B10319">
            <w:pPr>
              <w:rPr>
                <w:rFonts w:ascii="Times New Roman" w:hAnsi="Times New Roman" w:cs="Times New Roman"/>
              </w:rPr>
            </w:pPr>
            <w:r>
              <w:rPr>
                <w:rFonts w:ascii="Times New Roman" w:hAnsi="Times New Roman" w:cs="Times New Roman"/>
              </w:rPr>
              <w:t>3 per 1,000 screens</w:t>
            </w:r>
          </w:p>
        </w:tc>
        <w:tc>
          <w:tcPr>
            <w:tcW w:w="510" w:type="pct"/>
          </w:tcPr>
          <w:p w14:paraId="01A2517F" w14:textId="771528DC" w:rsidR="00B10319" w:rsidRDefault="00B10319" w:rsidP="00E93C39">
            <w:pPr>
              <w:rPr>
                <w:rFonts w:ascii="Times New Roman" w:hAnsi="Times New Roman" w:cs="Times New Roman"/>
              </w:rPr>
            </w:pPr>
            <w:r>
              <w:rPr>
                <w:rFonts w:ascii="Times New Roman" w:hAnsi="Times New Roman" w:cs="Times New Roman"/>
              </w:rPr>
              <w:t>No</w:t>
            </w:r>
          </w:p>
        </w:tc>
        <w:tc>
          <w:tcPr>
            <w:tcW w:w="2047" w:type="pct"/>
          </w:tcPr>
          <w:p w14:paraId="72C6EAD0" w14:textId="519C4A2E" w:rsidR="00B10319" w:rsidRDefault="00B10319" w:rsidP="00E93C39">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scE6gs09","properties":{"formattedCitation":"(9)","plainCitation":"(9)","noteIndex":0},"citationItems":[{"id":3482,"uris":["http://www.mendeley.com/documents/?uuid=5692acef-e941-4238-bd5e-98fda047982b","http://zotero.org/users/11715237/items/HPJUG5E7"],"itemData":{"id":3482,"type":"report","event-place":"San Francisco, CA","publisher":"California Technology Assessment Forum","publisher-place":"San Francisco, CA","title":"The Comparative Clinical Effectiveness and Value of Supplemental Screening Tests Following Negative Mammography in Women with Dense Breast Tissue","author":[{"family":"Tice","given":"J"},{"family":"Ollendorf","given":"D"},{"family":"Lee","given":"J"},{"family":"Pearson","given":"S"}],"issued":{"date-parts":[["2013"]]}}}],"schema":"https://github.com/citation-style-language/schema/raw/master/csl-citation.json"}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(9)</w:t>
            </w:r>
            <w:r>
              <w:rPr>
                <w:rFonts w:ascii="Times New Roman" w:hAnsi="Times New Roman" w:cs="Times New Roman"/>
              </w:rPr>
              <w:fldChar w:fldCharType="end"/>
            </w:r>
          </w:p>
        </w:tc>
      </w:tr>
      <w:tr w:rsidR="00B10319" w14:paraId="3C0D4A90" w14:textId="77777777" w:rsidTr="00870D3E">
        <w:tc>
          <w:tcPr>
            <w:tcW w:w="1027" w:type="pct"/>
          </w:tcPr>
          <w:p w14:paraId="768FE87B" w14:textId="7B550548" w:rsidR="00B10319" w:rsidRDefault="00B10319" w:rsidP="00D027FB">
            <w:pPr>
              <w:rPr>
                <w:rFonts w:ascii="Times New Roman" w:hAnsi="Times New Roman" w:cs="Times New Roman"/>
              </w:rPr>
            </w:pPr>
            <w:r>
              <w:rPr>
                <w:rFonts w:ascii="Times New Roman" w:hAnsi="Times New Roman" w:cs="Times New Roman"/>
              </w:rPr>
              <w:t>Recall</w:t>
            </w:r>
            <w:r w:rsidR="0089146F">
              <w:rPr>
                <w:rFonts w:ascii="Times New Roman" w:hAnsi="Times New Roman" w:cs="Times New Roman"/>
              </w:rPr>
              <w:t xml:space="preserve"> (false-positive)</w:t>
            </w:r>
            <w:r>
              <w:rPr>
                <w:rFonts w:ascii="Times New Roman" w:hAnsi="Times New Roman" w:cs="Times New Roman"/>
              </w:rPr>
              <w:t xml:space="preserve"> rate for screening</w:t>
            </w:r>
          </w:p>
        </w:tc>
        <w:tc>
          <w:tcPr>
            <w:tcW w:w="1416" w:type="pct"/>
          </w:tcPr>
          <w:p w14:paraId="09D6AA27" w14:textId="69DBC294" w:rsidR="00B10319" w:rsidRDefault="0089146F">
            <w:pPr>
              <w:rPr>
                <w:rFonts w:ascii="Times New Roman" w:hAnsi="Times New Roman" w:cs="Times New Roman"/>
              </w:rPr>
            </w:pPr>
            <w:r>
              <w:rPr>
                <w:rFonts w:ascii="Times New Roman" w:hAnsi="Times New Roman" w:cs="Times New Roman"/>
              </w:rPr>
              <w:t>3.1</w:t>
            </w:r>
            <w:r w:rsidR="00B10319">
              <w:rPr>
                <w:rFonts w:ascii="Times New Roman" w:hAnsi="Times New Roman" w:cs="Times New Roman"/>
              </w:rPr>
              <w:t>%</w:t>
            </w:r>
          </w:p>
        </w:tc>
        <w:tc>
          <w:tcPr>
            <w:tcW w:w="510" w:type="pct"/>
          </w:tcPr>
          <w:p w14:paraId="36D1960C" w14:textId="15D75697"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1E74B3E0" w14:textId="77777777" w:rsidR="00870D3E" w:rsidRDefault="00870D3E" w:rsidP="00870D3E">
            <w:pPr>
              <w:rPr>
                <w:rFonts w:ascii="Calibri" w:hAnsi="Calibri" w:cs="Calibri"/>
                <w:color w:val="0563C1"/>
                <w:u w:val="single"/>
              </w:rPr>
            </w:pPr>
            <w:r>
              <w:rPr>
                <w:rFonts w:ascii="Calibri" w:hAnsi="Calibri" w:cs="Calibri"/>
                <w:color w:val="0563C1"/>
                <w:u w:val="single"/>
              </w:rPr>
              <w:t>https://digital.nhs.uk/data-and-information/publications/statistical/breast-screening-programme/england---2020-21/qualitystatement3</w:t>
            </w:r>
          </w:p>
          <w:p w14:paraId="35B1218F" w14:textId="77777777" w:rsidR="00870D3E" w:rsidRDefault="00870D3E" w:rsidP="00870D3E">
            <w:pPr>
              <w:rPr>
                <w:rFonts w:ascii="Calibri" w:hAnsi="Calibri" w:cs="Calibri"/>
                <w:color w:val="000000"/>
              </w:rPr>
            </w:pPr>
            <w:r>
              <w:rPr>
                <w:rFonts w:ascii="Calibri" w:hAnsi="Calibri" w:cs="Calibri"/>
                <w:color w:val="000000"/>
              </w:rPr>
              <w:t>https://digital.nhs.uk/data-and-information/publications/statistical/breast-screening-programme/england---2023-</w:t>
            </w:r>
            <w:r>
              <w:rPr>
                <w:rFonts w:ascii="Calibri" w:hAnsi="Calibri" w:cs="Calibri"/>
                <w:color w:val="000000"/>
              </w:rPr>
              <w:lastRenderedPageBreak/>
              <w:t>24/mainreport2324#section-5-outcome-of-screening</w:t>
            </w:r>
          </w:p>
          <w:p w14:paraId="0B4A4A33" w14:textId="22DB16F0" w:rsidR="00B10319" w:rsidRDefault="00B10319" w:rsidP="00E93C39">
            <w:pPr>
              <w:rPr>
                <w:rFonts w:ascii="Times New Roman" w:hAnsi="Times New Roman" w:cs="Times New Roman"/>
              </w:rPr>
            </w:pPr>
          </w:p>
        </w:tc>
      </w:tr>
      <w:tr w:rsidR="00B10319" w14:paraId="74188691" w14:textId="77777777" w:rsidTr="00870D3E">
        <w:tc>
          <w:tcPr>
            <w:tcW w:w="1027" w:type="pct"/>
          </w:tcPr>
          <w:p w14:paraId="7951487E" w14:textId="5C4DD32A" w:rsidR="00B10319" w:rsidRDefault="00B10319" w:rsidP="00D027FB">
            <w:pPr>
              <w:rPr>
                <w:rFonts w:ascii="Times New Roman" w:hAnsi="Times New Roman" w:cs="Times New Roman"/>
              </w:rPr>
            </w:pPr>
            <w:r>
              <w:rPr>
                <w:rFonts w:ascii="Times New Roman" w:hAnsi="Times New Roman" w:cs="Times New Roman"/>
              </w:rPr>
              <w:lastRenderedPageBreak/>
              <w:t xml:space="preserve">Biopsy rate for </w:t>
            </w:r>
            <w:r w:rsidR="0089146F">
              <w:rPr>
                <w:rFonts w:ascii="Times New Roman" w:hAnsi="Times New Roman" w:cs="Times New Roman"/>
              </w:rPr>
              <w:t>recalls</w:t>
            </w:r>
          </w:p>
        </w:tc>
        <w:tc>
          <w:tcPr>
            <w:tcW w:w="1416" w:type="pct"/>
          </w:tcPr>
          <w:p w14:paraId="3E56FBD1" w14:textId="64CAB7B5" w:rsidR="00B10319" w:rsidRDefault="0089146F">
            <w:pPr>
              <w:rPr>
                <w:rFonts w:ascii="Times New Roman" w:hAnsi="Times New Roman" w:cs="Times New Roman"/>
              </w:rPr>
            </w:pPr>
            <w:r>
              <w:rPr>
                <w:rFonts w:ascii="Times New Roman" w:hAnsi="Times New Roman" w:cs="Times New Roman"/>
              </w:rPr>
              <w:t>50.6%</w:t>
            </w:r>
          </w:p>
        </w:tc>
        <w:tc>
          <w:tcPr>
            <w:tcW w:w="510" w:type="pct"/>
          </w:tcPr>
          <w:p w14:paraId="4C68C96C" w14:textId="189EBD3A" w:rsidR="00B10319" w:rsidRDefault="00B10319" w:rsidP="00E93C39">
            <w:pPr>
              <w:rPr>
                <w:rFonts w:ascii="Times New Roman" w:hAnsi="Times New Roman" w:cs="Times New Roman"/>
              </w:rPr>
            </w:pPr>
            <w:r>
              <w:rPr>
                <w:rFonts w:ascii="Times New Roman" w:hAnsi="Times New Roman" w:cs="Times New Roman"/>
              </w:rPr>
              <w:t>Yes</w:t>
            </w:r>
          </w:p>
        </w:tc>
        <w:tc>
          <w:tcPr>
            <w:tcW w:w="2047" w:type="pct"/>
          </w:tcPr>
          <w:p w14:paraId="2A074616" w14:textId="35323A3F" w:rsidR="00B10319" w:rsidRDefault="00B10319"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Cad9Eoz","properties":{"formattedCitation":"(1)","plainCitation":"(1)","noteIndex":0},"citationItems":[{"id":3461,"uris":["http://www.mendeley.com/documents/?uuid=f6da5486-072b-3e9a-b675-c8426fd40294","http://zotero.org/users/11715237/items/EDUMJG9Y"],"itemData":{"id":3461,"type":"report","publisher":"NHS Digital","title":"Breast Screening Programme","author":[{"literal":"NHS Digital Screening and Immunisations Team"}],"accessed":{"date-parts":[["2022",4,5]]},"issued":{"date-parts":[["2021"]]}}}],"schema":"https://github.com/citation-style-language/schema/raw/master/csl-citation.json"}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w:t>
            </w:r>
            <w:r>
              <w:rPr>
                <w:rFonts w:ascii="Times New Roman" w:hAnsi="Times New Roman" w:cs="Times New Roman"/>
              </w:rPr>
              <w:fldChar w:fldCharType="end"/>
            </w:r>
          </w:p>
        </w:tc>
      </w:tr>
      <w:tr w:rsidR="00870D3E" w14:paraId="1B9384F5" w14:textId="77777777" w:rsidTr="00870D3E">
        <w:tc>
          <w:tcPr>
            <w:tcW w:w="5000" w:type="pct"/>
            <w:gridSpan w:val="4"/>
          </w:tcPr>
          <w:p w14:paraId="4E5B31D5" w14:textId="1648D9FA" w:rsidR="00870D3E" w:rsidRDefault="00870D3E" w:rsidP="00E93C39">
            <w:pPr>
              <w:rPr>
                <w:rFonts w:ascii="Times New Roman" w:hAnsi="Times New Roman" w:cs="Times New Roman"/>
              </w:rPr>
            </w:pPr>
            <w:r>
              <w:rPr>
                <w:rFonts w:ascii="Times New Roman" w:hAnsi="Times New Roman" w:cs="Times New Roman"/>
              </w:rPr>
              <w:t>Growth Model Parameters</w:t>
            </w:r>
          </w:p>
        </w:tc>
      </w:tr>
      <w:tr w:rsidR="00870D3E" w14:paraId="1D6B01C5" w14:textId="1B6E2BF8" w:rsidTr="00870D3E">
        <w:tc>
          <w:tcPr>
            <w:tcW w:w="1027" w:type="pct"/>
          </w:tcPr>
          <w:p w14:paraId="7507222F" w14:textId="77777777" w:rsidR="00870D3E" w:rsidRDefault="00870D3E" w:rsidP="00870D3E">
            <w:pPr>
              <w:rPr>
                <w:rFonts w:ascii="Times New Roman" w:hAnsi="Times New Roman" w:cs="Times New Roman"/>
              </w:rPr>
            </w:pPr>
            <w:r>
              <w:rPr>
                <w:rFonts w:ascii="Times New Roman" w:hAnsi="Times New Roman" w:cs="Times New Roman"/>
              </w:rPr>
              <w:t>Mean tumour doublings at clinical detection</w:t>
            </w:r>
          </w:p>
        </w:tc>
        <w:tc>
          <w:tcPr>
            <w:tcW w:w="1416" w:type="pct"/>
          </w:tcPr>
          <w:p w14:paraId="2DB75CE3" w14:textId="059C7A1D" w:rsidR="00870D3E" w:rsidRDefault="00870D3E" w:rsidP="00870D3E">
            <w:pPr>
              <w:rPr>
                <w:rFonts w:ascii="Times New Roman" w:hAnsi="Times New Roman" w:cs="Times New Roman"/>
              </w:rPr>
            </w:pPr>
            <w:r>
              <w:rPr>
                <w:rFonts w:ascii="Times New Roman" w:hAnsi="Times New Roman" w:cs="Times New Roman"/>
              </w:rPr>
              <w:t>6.5</w:t>
            </w:r>
          </w:p>
        </w:tc>
        <w:tc>
          <w:tcPr>
            <w:tcW w:w="510" w:type="pct"/>
          </w:tcPr>
          <w:p w14:paraId="5B3DB151" w14:textId="53F52016" w:rsidR="00870D3E" w:rsidRDefault="00870D3E" w:rsidP="00870D3E">
            <w:r>
              <w:rPr>
                <w:rFonts w:ascii="Times New Roman" w:hAnsi="Times New Roman" w:cs="Times New Roman"/>
              </w:rPr>
              <w:t>No</w:t>
            </w:r>
          </w:p>
        </w:tc>
        <w:tc>
          <w:tcPr>
            <w:tcW w:w="2047" w:type="pct"/>
          </w:tcPr>
          <w:p w14:paraId="68C85534" w14:textId="5DC47778" w:rsidR="00870D3E" w:rsidRDefault="00870D3E" w:rsidP="00870D3E">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Q9tDm16O","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2E91176C" w14:textId="234EDCC4" w:rsidTr="00870D3E">
        <w:trPr>
          <w:trHeight w:val="503"/>
        </w:trPr>
        <w:tc>
          <w:tcPr>
            <w:tcW w:w="1027" w:type="pct"/>
          </w:tcPr>
          <w:p w14:paraId="5607ED2B" w14:textId="1639DFD6" w:rsidR="00870D3E" w:rsidRDefault="00870D3E" w:rsidP="00870D3E">
            <w:pPr>
              <w:rPr>
                <w:rFonts w:ascii="Times New Roman" w:hAnsi="Times New Roman" w:cs="Times New Roman"/>
              </w:rPr>
            </w:pPr>
            <w:r>
              <w:rPr>
                <w:rFonts w:ascii="Times New Roman" w:hAnsi="Times New Roman" w:cs="Times New Roman"/>
              </w:rPr>
              <w:t>Standard deviation of tumour doublings at clinical detection</w:t>
            </w:r>
          </w:p>
        </w:tc>
        <w:tc>
          <w:tcPr>
            <w:tcW w:w="1416" w:type="pct"/>
          </w:tcPr>
          <w:p w14:paraId="2DD44457" w14:textId="2D8FFF2E" w:rsidR="00870D3E" w:rsidRDefault="00870D3E" w:rsidP="00870D3E">
            <w:pPr>
              <w:rPr>
                <w:rFonts w:ascii="Times New Roman" w:hAnsi="Times New Roman" w:cs="Times New Roman"/>
              </w:rPr>
            </w:pPr>
            <w:r>
              <w:rPr>
                <w:rFonts w:ascii="Times New Roman" w:hAnsi="Times New Roman" w:cs="Times New Roman"/>
              </w:rPr>
              <w:t>0.535</w:t>
            </w:r>
          </w:p>
        </w:tc>
        <w:tc>
          <w:tcPr>
            <w:tcW w:w="510" w:type="pct"/>
          </w:tcPr>
          <w:p w14:paraId="1B439089" w14:textId="359212DF" w:rsidR="00870D3E"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26C449E" w14:textId="7BA10DBC"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0aMB6l2R","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03C07527" w14:textId="77777777" w:rsidTr="00870D3E">
        <w:trPr>
          <w:trHeight w:val="502"/>
        </w:trPr>
        <w:tc>
          <w:tcPr>
            <w:tcW w:w="1027" w:type="pct"/>
          </w:tcPr>
          <w:p w14:paraId="6FB96E7C" w14:textId="2B78CDB1" w:rsidR="00870D3E" w:rsidRDefault="00870D3E" w:rsidP="00870D3E">
            <w:pPr>
              <w:rPr>
                <w:rFonts w:ascii="Times New Roman" w:hAnsi="Times New Roman" w:cs="Times New Roman"/>
              </w:rPr>
            </w:pPr>
            <w:r>
              <w:rPr>
                <w:rFonts w:ascii="Times New Roman" w:hAnsi="Times New Roman" w:cs="Times New Roman"/>
              </w:rPr>
              <w:t>Log normal mean of tumour growth rate</w:t>
            </w:r>
          </w:p>
        </w:tc>
        <w:tc>
          <w:tcPr>
            <w:tcW w:w="1416" w:type="pct"/>
          </w:tcPr>
          <w:p w14:paraId="0431E4A1" w14:textId="152B27BE" w:rsidR="00870D3E" w:rsidRDefault="00870D3E" w:rsidP="00870D3E">
            <w:pPr>
              <w:rPr>
                <w:rFonts w:ascii="Times New Roman" w:hAnsi="Times New Roman" w:cs="Times New Roman"/>
              </w:rPr>
            </w:pPr>
            <w:r>
              <w:rPr>
                <w:rFonts w:ascii="Times New Roman" w:hAnsi="Times New Roman" w:cs="Times New Roman"/>
              </w:rPr>
              <w:t>1.07</w:t>
            </w:r>
          </w:p>
        </w:tc>
        <w:tc>
          <w:tcPr>
            <w:tcW w:w="510" w:type="pct"/>
          </w:tcPr>
          <w:p w14:paraId="19E2A61D" w14:textId="2D124F97" w:rsidR="00870D3E"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70B6062" w14:textId="0F3B9A80"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wlqnH4kh","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395CFB2B" w14:textId="77777777" w:rsidTr="00870D3E">
        <w:tc>
          <w:tcPr>
            <w:tcW w:w="1027" w:type="pct"/>
          </w:tcPr>
          <w:p w14:paraId="7189141E" w14:textId="30AD09FA" w:rsidR="00870D3E" w:rsidRDefault="00870D3E" w:rsidP="00870D3E">
            <w:pPr>
              <w:rPr>
                <w:rFonts w:ascii="Times New Roman" w:hAnsi="Times New Roman" w:cs="Times New Roman"/>
              </w:rPr>
            </w:pPr>
            <w:r>
              <w:rPr>
                <w:rFonts w:ascii="Times New Roman" w:hAnsi="Times New Roman" w:cs="Times New Roman"/>
              </w:rPr>
              <w:t>Log normal standard deviation of tumour growth rate</w:t>
            </w:r>
          </w:p>
        </w:tc>
        <w:tc>
          <w:tcPr>
            <w:tcW w:w="1416" w:type="pct"/>
          </w:tcPr>
          <w:p w14:paraId="32D5AB33" w14:textId="20BA7DFE" w:rsidR="00870D3E" w:rsidRDefault="00870D3E" w:rsidP="00870D3E">
            <w:pPr>
              <w:rPr>
                <w:rFonts w:ascii="Times New Roman" w:hAnsi="Times New Roman" w:cs="Times New Roman"/>
              </w:rPr>
            </w:pPr>
            <w:r>
              <w:rPr>
                <w:rFonts w:ascii="Times New Roman" w:hAnsi="Times New Roman" w:cs="Times New Roman"/>
              </w:rPr>
              <w:t>1.31</w:t>
            </w:r>
          </w:p>
        </w:tc>
        <w:tc>
          <w:tcPr>
            <w:tcW w:w="510" w:type="pct"/>
          </w:tcPr>
          <w:p w14:paraId="21B09A3F" w14:textId="2E381A43"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4A15975F" w14:textId="54E9352F"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gRcUdgqr","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23718E40" w14:textId="77777777" w:rsidTr="00870D3E">
        <w:tc>
          <w:tcPr>
            <w:tcW w:w="1027" w:type="pct"/>
          </w:tcPr>
          <w:p w14:paraId="36291350" w14:textId="48F1E77A" w:rsidR="00870D3E" w:rsidRDefault="00870D3E" w:rsidP="00870D3E">
            <w:pPr>
              <w:rPr>
                <w:rFonts w:ascii="Times New Roman" w:hAnsi="Times New Roman" w:cs="Times New Roman"/>
              </w:rPr>
            </w:pPr>
            <w:r>
              <w:rPr>
                <w:rFonts w:ascii="Times New Roman" w:hAnsi="Times New Roman" w:cs="Times New Roman"/>
              </w:rPr>
              <w:t>Maximum tumour size (mm)</w:t>
            </w:r>
          </w:p>
        </w:tc>
        <w:tc>
          <w:tcPr>
            <w:tcW w:w="1416" w:type="pct"/>
          </w:tcPr>
          <w:p w14:paraId="60D6A699" w14:textId="4A9A130F" w:rsidR="00870D3E" w:rsidRDefault="00870D3E" w:rsidP="00870D3E">
            <w:pPr>
              <w:rPr>
                <w:rFonts w:ascii="Times New Roman" w:hAnsi="Times New Roman" w:cs="Times New Roman"/>
              </w:rPr>
            </w:pPr>
            <w:r>
              <w:rPr>
                <w:rFonts w:ascii="Times New Roman" w:hAnsi="Times New Roman" w:cs="Times New Roman"/>
              </w:rPr>
              <w:t>128</w:t>
            </w:r>
          </w:p>
        </w:tc>
        <w:tc>
          <w:tcPr>
            <w:tcW w:w="510" w:type="pct"/>
          </w:tcPr>
          <w:p w14:paraId="78C16978" w14:textId="2CA626EE"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25C220D0" w14:textId="26EE374F"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Wv0CssrL","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59568279" w14:textId="77777777" w:rsidTr="00870D3E">
        <w:tc>
          <w:tcPr>
            <w:tcW w:w="1027" w:type="pct"/>
          </w:tcPr>
          <w:p w14:paraId="04370DC2" w14:textId="26D3B1DF" w:rsidR="00870D3E" w:rsidRDefault="00870D3E" w:rsidP="00870D3E">
            <w:pPr>
              <w:rPr>
                <w:rFonts w:ascii="Times New Roman" w:hAnsi="Times New Roman" w:cs="Times New Roman"/>
              </w:rPr>
            </w:pPr>
            <w:r>
              <w:rPr>
                <w:rFonts w:ascii="Times New Roman" w:hAnsi="Times New Roman" w:cs="Times New Roman"/>
              </w:rPr>
              <w:t>Starting tumour size (mm)</w:t>
            </w:r>
          </w:p>
        </w:tc>
        <w:tc>
          <w:tcPr>
            <w:tcW w:w="1416" w:type="pct"/>
          </w:tcPr>
          <w:p w14:paraId="4F178E03" w14:textId="29E698AF" w:rsidR="00870D3E" w:rsidRDefault="00870D3E" w:rsidP="00870D3E">
            <w:pPr>
              <w:rPr>
                <w:rFonts w:ascii="Times New Roman" w:hAnsi="Times New Roman" w:cs="Times New Roman"/>
              </w:rPr>
            </w:pPr>
            <w:r>
              <w:rPr>
                <w:rFonts w:ascii="Times New Roman" w:hAnsi="Times New Roman" w:cs="Times New Roman"/>
              </w:rPr>
              <w:t>0.25</w:t>
            </w:r>
          </w:p>
        </w:tc>
        <w:tc>
          <w:tcPr>
            <w:tcW w:w="510" w:type="pct"/>
          </w:tcPr>
          <w:p w14:paraId="7E7C95F5" w14:textId="50ADFB75" w:rsidR="00870D3E" w:rsidRPr="00F8300F" w:rsidRDefault="00870D3E" w:rsidP="00870D3E">
            <w:pPr>
              <w:rPr>
                <w:rFonts w:ascii="Times New Roman" w:hAnsi="Times New Roman" w:cs="Times New Roman"/>
              </w:rPr>
            </w:pPr>
            <w:r>
              <w:rPr>
                <w:rFonts w:ascii="Times New Roman" w:hAnsi="Times New Roman" w:cs="Times New Roman"/>
              </w:rPr>
              <w:t>No</w:t>
            </w:r>
          </w:p>
        </w:tc>
        <w:tc>
          <w:tcPr>
            <w:tcW w:w="2047" w:type="pct"/>
          </w:tcPr>
          <w:p w14:paraId="55AFEE51" w14:textId="3EFC383F" w:rsidR="00870D3E" w:rsidRDefault="00870D3E" w:rsidP="00870D3E">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iGgCVx5","properties":{"formattedCitation":"(12)","plainCitation":"(12)","noteIndex":0},"citationItems":[{"id":3471,"uris":["http://www.mendeley.com/documents/?uuid=d3d5cb9c-7bf7-3917-ac0f-1d7426179e33","http://zotero.org/users/11715237/items/9L8U8TAR"],"itemData":{"id":3471,"type":"article-journal","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Ltd.","container-title":"Breast Cancer Research : BCR","DOI":"10.1186/BCR2092","ISSN":"14655411","issue":"3","note":"PMID: 18466608\npublisher: BioMed Central","page":"R41","title":"Breast cancer tumor growth estimated through mammography screening data","volume":"10","author":[{"family":"Weedon-Fekjær","given":"Harald"},{"family":"Lindqvist","given":"Bo H."},{"family":"Vatten","given":"Lars J."},{"family":"Aalen","given":"Odd O."},{"family":"Tretli","given":"Steinar"}],"issued":{"date-parts":[["2008",6,8]]}}}],"schema":"https://github.com/citation-style-language/schema/raw/master/csl-citation.json"} </w:instrText>
            </w:r>
            <w:r>
              <w:rPr>
                <w:rFonts w:ascii="Times New Roman" w:hAnsi="Times New Roman" w:cs="Times New Roman"/>
              </w:rPr>
              <w:fldChar w:fldCharType="separate"/>
            </w:r>
            <w:r w:rsidRPr="00B10319">
              <w:rPr>
                <w:rFonts w:ascii="Times New Roman" w:hAnsi="Times New Roman" w:cs="Times New Roman"/>
              </w:rPr>
              <w:t>(12)</w:t>
            </w:r>
            <w:r>
              <w:rPr>
                <w:rFonts w:ascii="Times New Roman" w:hAnsi="Times New Roman" w:cs="Times New Roman"/>
              </w:rPr>
              <w:fldChar w:fldCharType="end"/>
            </w:r>
          </w:p>
        </w:tc>
      </w:tr>
      <w:tr w:rsidR="00870D3E" w14:paraId="04538D20" w14:textId="77777777" w:rsidTr="00870D3E">
        <w:tc>
          <w:tcPr>
            <w:tcW w:w="1027" w:type="pct"/>
          </w:tcPr>
          <w:p w14:paraId="66D84F1F" w14:textId="4327C354" w:rsidR="00870D3E" w:rsidRDefault="00870D3E" w:rsidP="00870D3E">
            <w:pPr>
              <w:rPr>
                <w:rFonts w:ascii="Times New Roman" w:hAnsi="Times New Roman" w:cs="Times New Roman"/>
              </w:rPr>
            </w:pPr>
          </w:p>
        </w:tc>
        <w:tc>
          <w:tcPr>
            <w:tcW w:w="1416" w:type="pct"/>
          </w:tcPr>
          <w:p w14:paraId="13603912" w14:textId="25AB9960" w:rsidR="00870D3E" w:rsidRDefault="00870D3E" w:rsidP="00870D3E">
            <w:pPr>
              <w:rPr>
                <w:rFonts w:ascii="Times New Roman" w:hAnsi="Times New Roman" w:cs="Times New Roman"/>
              </w:rPr>
            </w:pPr>
          </w:p>
        </w:tc>
        <w:tc>
          <w:tcPr>
            <w:tcW w:w="510" w:type="pct"/>
          </w:tcPr>
          <w:p w14:paraId="5353CD3D" w14:textId="111675A3" w:rsidR="00870D3E" w:rsidRPr="00F8300F" w:rsidRDefault="00870D3E" w:rsidP="00870D3E">
            <w:pPr>
              <w:rPr>
                <w:rFonts w:ascii="Times New Roman" w:hAnsi="Times New Roman" w:cs="Times New Roman"/>
              </w:rPr>
            </w:pPr>
          </w:p>
        </w:tc>
        <w:tc>
          <w:tcPr>
            <w:tcW w:w="2047" w:type="pct"/>
          </w:tcPr>
          <w:p w14:paraId="6D7A3516" w14:textId="3AC77669" w:rsidR="00870D3E" w:rsidRDefault="00870D3E" w:rsidP="00870D3E">
            <w:pPr>
              <w:rPr>
                <w:rFonts w:ascii="Times New Roman" w:hAnsi="Times New Roman" w:cs="Times New Roman"/>
              </w:rPr>
            </w:pPr>
          </w:p>
        </w:tc>
      </w:tr>
    </w:tbl>
    <w:p w14:paraId="57CAA593" w14:textId="77777777" w:rsidR="00567F2C" w:rsidRDefault="00567F2C"/>
    <w:p w14:paraId="143ED517" w14:textId="0DEC1B5B" w:rsidR="00567F2C" w:rsidRDefault="00F6378D">
      <w:pPr>
        <w:rPr>
          <w:rFonts w:ascii="Times New Roman" w:hAnsi="Times New Roman" w:cs="Times New Roman"/>
        </w:rPr>
      </w:pPr>
      <w:r w:rsidRPr="00F6378D">
        <w:rPr>
          <w:rFonts w:ascii="Times New Roman" w:hAnsi="Times New Roman" w:cs="Times New Roman"/>
        </w:rPr>
        <w:t>Table 2: Costs</w:t>
      </w:r>
      <w:r w:rsidR="00D003C4">
        <w:rPr>
          <w:rFonts w:ascii="Times New Roman" w:hAnsi="Times New Roman" w:cs="Times New Roman"/>
        </w:rPr>
        <w:t xml:space="preserve"> use</w:t>
      </w:r>
      <w:r w:rsidRPr="00F6378D">
        <w:rPr>
          <w:rFonts w:ascii="Times New Roman" w:hAnsi="Times New Roman" w:cs="Times New Roman"/>
        </w:rPr>
        <w:t>d</w:t>
      </w:r>
      <w:r w:rsidR="00D003C4">
        <w:rPr>
          <w:rFonts w:ascii="Times New Roman" w:hAnsi="Times New Roman" w:cs="Times New Roman"/>
        </w:rPr>
        <w:t xml:space="preserve"> </w:t>
      </w:r>
      <w:r w:rsidRPr="00F6378D">
        <w:rPr>
          <w:rFonts w:ascii="Times New Roman" w:hAnsi="Times New Roman" w:cs="Times New Roman"/>
        </w:rPr>
        <w:t>in deterministic model</w:t>
      </w:r>
    </w:p>
    <w:tbl>
      <w:tblPr>
        <w:tblStyle w:val="TableGrid"/>
        <w:tblW w:w="0" w:type="auto"/>
        <w:tblLook w:val="04A0" w:firstRow="1" w:lastRow="0" w:firstColumn="1" w:lastColumn="0" w:noHBand="0" w:noVBand="1"/>
      </w:tblPr>
      <w:tblGrid>
        <w:gridCol w:w="3114"/>
        <w:gridCol w:w="2977"/>
        <w:gridCol w:w="1559"/>
        <w:gridCol w:w="6298"/>
      </w:tblGrid>
      <w:tr w:rsidR="00861B22" w14:paraId="7FC4770E" w14:textId="77777777" w:rsidTr="00861B22">
        <w:tc>
          <w:tcPr>
            <w:tcW w:w="3114" w:type="dxa"/>
          </w:tcPr>
          <w:p w14:paraId="754D7C6B" w14:textId="6F85D217" w:rsidR="00861B22" w:rsidRDefault="00861B22" w:rsidP="00F6378D">
            <w:pPr>
              <w:rPr>
                <w:rFonts w:ascii="Times New Roman" w:hAnsi="Times New Roman" w:cs="Times New Roman"/>
              </w:rPr>
            </w:pPr>
            <w:r w:rsidRPr="00567F2C">
              <w:rPr>
                <w:rFonts w:ascii="Times New Roman" w:hAnsi="Times New Roman" w:cs="Times New Roman"/>
                <w:b/>
              </w:rPr>
              <w:t>Parameter</w:t>
            </w:r>
          </w:p>
        </w:tc>
        <w:tc>
          <w:tcPr>
            <w:tcW w:w="2977" w:type="dxa"/>
          </w:tcPr>
          <w:p w14:paraId="38AB16F3" w14:textId="7BD9AE51" w:rsidR="00861B22" w:rsidRDefault="00861B22" w:rsidP="00F6378D">
            <w:pPr>
              <w:rPr>
                <w:rFonts w:ascii="Times New Roman" w:hAnsi="Times New Roman" w:cs="Times New Roman"/>
              </w:rPr>
            </w:pPr>
            <w:r w:rsidRPr="00567F2C">
              <w:rPr>
                <w:rFonts w:ascii="Times New Roman" w:hAnsi="Times New Roman" w:cs="Times New Roman"/>
                <w:b/>
              </w:rPr>
              <w:t>Value</w:t>
            </w:r>
          </w:p>
        </w:tc>
        <w:tc>
          <w:tcPr>
            <w:tcW w:w="1559" w:type="dxa"/>
          </w:tcPr>
          <w:p w14:paraId="6F2F82A3" w14:textId="10C14A04" w:rsidR="00861B22" w:rsidRPr="00567F2C" w:rsidRDefault="00861B22" w:rsidP="00F6378D">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169C2858" w14:textId="1CEDF07C" w:rsidR="00861B22" w:rsidRDefault="00861B22" w:rsidP="00F6378D">
            <w:pPr>
              <w:rPr>
                <w:rFonts w:ascii="Times New Roman" w:hAnsi="Times New Roman" w:cs="Times New Roman"/>
              </w:rPr>
            </w:pPr>
            <w:r w:rsidRPr="00567F2C">
              <w:rPr>
                <w:rFonts w:ascii="Times New Roman" w:hAnsi="Times New Roman" w:cs="Times New Roman"/>
                <w:b/>
              </w:rPr>
              <w:t>Sources and Assumptions</w:t>
            </w:r>
          </w:p>
        </w:tc>
      </w:tr>
      <w:tr w:rsidR="00861B22" w14:paraId="3FD3B4DA" w14:textId="77777777" w:rsidTr="00861B22">
        <w:tc>
          <w:tcPr>
            <w:tcW w:w="3114" w:type="dxa"/>
          </w:tcPr>
          <w:p w14:paraId="2F18520B" w14:textId="5652281A" w:rsidR="00861B22" w:rsidRDefault="00861B22" w:rsidP="00F6378D">
            <w:pPr>
              <w:rPr>
                <w:rFonts w:ascii="Times New Roman" w:hAnsi="Times New Roman" w:cs="Times New Roman"/>
              </w:rPr>
            </w:pPr>
            <w:r>
              <w:rPr>
                <w:rFonts w:ascii="Times New Roman" w:hAnsi="Times New Roman" w:cs="Times New Roman"/>
              </w:rPr>
              <w:t>Cost of risk stratification</w:t>
            </w:r>
          </w:p>
        </w:tc>
        <w:tc>
          <w:tcPr>
            <w:tcW w:w="2977" w:type="dxa"/>
          </w:tcPr>
          <w:p w14:paraId="53103082" w14:textId="2A1941DA" w:rsidR="00861B22" w:rsidRDefault="00861B22" w:rsidP="00F6378D">
            <w:pPr>
              <w:rPr>
                <w:rFonts w:ascii="Times New Roman" w:hAnsi="Times New Roman" w:cs="Times New Roman"/>
              </w:rPr>
            </w:pPr>
            <w:r>
              <w:rPr>
                <w:rFonts w:ascii="Times New Roman" w:hAnsi="Times New Roman" w:cs="Times New Roman"/>
              </w:rPr>
              <w:t>£8.45</w:t>
            </w:r>
          </w:p>
        </w:tc>
        <w:tc>
          <w:tcPr>
            <w:tcW w:w="1559" w:type="dxa"/>
          </w:tcPr>
          <w:p w14:paraId="5F30F366" w14:textId="657C9A53"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07ED7B8C" w14:textId="0CB38CE5" w:rsidR="00861B22" w:rsidRDefault="00861B22" w:rsidP="00F6378D">
            <w:pPr>
              <w:rPr>
                <w:rFonts w:ascii="Times New Roman" w:hAnsi="Times New Roman" w:cs="Times New Roman"/>
              </w:rPr>
            </w:pPr>
            <w:r>
              <w:rPr>
                <w:rFonts w:ascii="Times New Roman" w:hAnsi="Times New Roman" w:cs="Times New Roman"/>
              </w:rPr>
              <w:t xml:space="preserve">Ongoing </w:t>
            </w:r>
            <w:proofErr w:type="spellStart"/>
            <w:r>
              <w:rPr>
                <w:rFonts w:ascii="Times New Roman" w:hAnsi="Times New Roman" w:cs="Times New Roman"/>
              </w:rPr>
              <w:t>microcosting</w:t>
            </w:r>
            <w:proofErr w:type="spellEnd"/>
            <w:r>
              <w:rPr>
                <w:rFonts w:ascii="Times New Roman" w:hAnsi="Times New Roman" w:cs="Times New Roman"/>
              </w:rPr>
              <w:t xml:space="preserve"> study</w:t>
            </w:r>
          </w:p>
          <w:p w14:paraId="46CDB0AB" w14:textId="77777777" w:rsidR="00861B22" w:rsidRDefault="00861B22" w:rsidP="00F6378D">
            <w:pPr>
              <w:rPr>
                <w:rFonts w:ascii="Times New Roman" w:hAnsi="Times New Roman" w:cs="Times New Roman"/>
              </w:rPr>
            </w:pPr>
          </w:p>
          <w:p w14:paraId="2F21D421" w14:textId="2FBFCED4" w:rsidR="00861B22" w:rsidRDefault="00861B22" w:rsidP="00F6378D">
            <w:pPr>
              <w:rPr>
                <w:rFonts w:ascii="Times New Roman" w:hAnsi="Times New Roman" w:cs="Times New Roman"/>
              </w:rPr>
            </w:pPr>
            <w:r>
              <w:rPr>
                <w:rFonts w:ascii="Times New Roman" w:hAnsi="Times New Roman" w:cs="Times New Roman"/>
              </w:rPr>
              <w:t>See model parameter update documents</w:t>
            </w:r>
          </w:p>
        </w:tc>
      </w:tr>
      <w:tr w:rsidR="00861B22" w14:paraId="673069EF" w14:textId="77777777" w:rsidTr="00861B22">
        <w:tc>
          <w:tcPr>
            <w:tcW w:w="3114" w:type="dxa"/>
          </w:tcPr>
          <w:p w14:paraId="37CDF83F" w14:textId="2351B816" w:rsidR="00861B22" w:rsidRDefault="00861B22" w:rsidP="00F6378D">
            <w:pPr>
              <w:rPr>
                <w:rFonts w:ascii="Times New Roman" w:hAnsi="Times New Roman" w:cs="Times New Roman"/>
              </w:rPr>
            </w:pPr>
            <w:r>
              <w:rPr>
                <w:rFonts w:ascii="Times New Roman" w:hAnsi="Times New Roman" w:cs="Times New Roman"/>
              </w:rPr>
              <w:t>Cost of mammography screen</w:t>
            </w:r>
          </w:p>
        </w:tc>
        <w:tc>
          <w:tcPr>
            <w:tcW w:w="2977" w:type="dxa"/>
          </w:tcPr>
          <w:p w14:paraId="73B955AF" w14:textId="30D198B0" w:rsidR="00861B22" w:rsidRDefault="00861B22" w:rsidP="00F6378D">
            <w:pPr>
              <w:rPr>
                <w:rFonts w:ascii="Times New Roman" w:hAnsi="Times New Roman" w:cs="Times New Roman"/>
              </w:rPr>
            </w:pPr>
            <w:r>
              <w:rPr>
                <w:rFonts w:ascii="Times New Roman" w:hAnsi="Times New Roman" w:cs="Times New Roman"/>
              </w:rPr>
              <w:t>£60.56</w:t>
            </w:r>
          </w:p>
        </w:tc>
        <w:tc>
          <w:tcPr>
            <w:tcW w:w="1559" w:type="dxa"/>
          </w:tcPr>
          <w:p w14:paraId="506B9ACD" w14:textId="18F7CBB5"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3957DF11" w14:textId="73F67175" w:rsidR="00861B22" w:rsidRDefault="00861B22"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861B22" w:rsidRDefault="00861B22" w:rsidP="00F6378D">
            <w:pPr>
              <w:rPr>
                <w:rFonts w:ascii="Times New Roman" w:hAnsi="Times New Roman" w:cs="Times New Roman"/>
              </w:rPr>
            </w:pPr>
          </w:p>
          <w:p w14:paraId="281921BF" w14:textId="5759D515" w:rsidR="00861B22" w:rsidRDefault="00861B22" w:rsidP="005601D4">
            <w:pPr>
              <w:rPr>
                <w:rFonts w:ascii="Times New Roman" w:hAnsi="Times New Roman" w:cs="Times New Roman"/>
              </w:rPr>
            </w:pPr>
            <w:r>
              <w:rPr>
                <w:rFonts w:ascii="Times New Roman" w:hAnsi="Times New Roman" w:cs="Times New Roman"/>
              </w:rPr>
              <w:t>See model parameter update document</w:t>
            </w:r>
          </w:p>
        </w:tc>
      </w:tr>
      <w:tr w:rsidR="00861B22" w14:paraId="73AC3188" w14:textId="77777777" w:rsidTr="00861B22">
        <w:tc>
          <w:tcPr>
            <w:tcW w:w="3114" w:type="dxa"/>
          </w:tcPr>
          <w:p w14:paraId="475CF5F4" w14:textId="4F445416" w:rsidR="00861B22" w:rsidRDefault="00861B22" w:rsidP="00F6378D">
            <w:pPr>
              <w:rPr>
                <w:rFonts w:ascii="Times New Roman" w:hAnsi="Times New Roman" w:cs="Times New Roman"/>
              </w:rPr>
            </w:pPr>
            <w:r>
              <w:rPr>
                <w:rFonts w:ascii="Times New Roman" w:hAnsi="Times New Roman" w:cs="Times New Roman"/>
              </w:rPr>
              <w:lastRenderedPageBreak/>
              <w:t>Cost of follow up</w:t>
            </w:r>
          </w:p>
        </w:tc>
        <w:tc>
          <w:tcPr>
            <w:tcW w:w="2977" w:type="dxa"/>
          </w:tcPr>
          <w:p w14:paraId="54545C58" w14:textId="1076A4EF" w:rsidR="00861B22" w:rsidRDefault="00861B22" w:rsidP="00F6378D">
            <w:pPr>
              <w:rPr>
                <w:rFonts w:ascii="Times New Roman" w:hAnsi="Times New Roman" w:cs="Times New Roman"/>
              </w:rPr>
            </w:pPr>
            <w:r>
              <w:rPr>
                <w:rFonts w:ascii="Times New Roman" w:hAnsi="Times New Roman" w:cs="Times New Roman"/>
              </w:rPr>
              <w:t>£106.16</w:t>
            </w:r>
          </w:p>
        </w:tc>
        <w:tc>
          <w:tcPr>
            <w:tcW w:w="1559" w:type="dxa"/>
          </w:tcPr>
          <w:p w14:paraId="6D95B96C" w14:textId="0407D624"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367797B" w14:textId="232AACCA"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fX9rgBic","properties":{"formattedCitation":"(10)","plainCitation":"(10)","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(10)</w:t>
            </w:r>
            <w:r>
              <w:rPr>
                <w:rFonts w:ascii="Times New Roman" w:hAnsi="Times New Roman" w:cs="Times New Roman"/>
              </w:rPr>
              <w:fldChar w:fldCharType="end"/>
            </w:r>
          </w:p>
        </w:tc>
      </w:tr>
      <w:tr w:rsidR="00861B22" w14:paraId="1879ABD7" w14:textId="77777777" w:rsidTr="00861B22">
        <w:tc>
          <w:tcPr>
            <w:tcW w:w="3114" w:type="dxa"/>
          </w:tcPr>
          <w:p w14:paraId="2FF5240C" w14:textId="15644AED" w:rsidR="00861B22" w:rsidRDefault="00861B22" w:rsidP="00F6378D">
            <w:pPr>
              <w:rPr>
                <w:rFonts w:ascii="Times New Roman" w:hAnsi="Times New Roman" w:cs="Times New Roman"/>
              </w:rPr>
            </w:pPr>
            <w:r>
              <w:rPr>
                <w:rFonts w:ascii="Times New Roman" w:hAnsi="Times New Roman" w:cs="Times New Roman"/>
              </w:rPr>
              <w:t>Cost of biopsy</w:t>
            </w:r>
          </w:p>
        </w:tc>
        <w:tc>
          <w:tcPr>
            <w:tcW w:w="2977" w:type="dxa"/>
          </w:tcPr>
          <w:p w14:paraId="6A749ABA" w14:textId="0D8366F5" w:rsidR="00861B22" w:rsidRDefault="00861B22" w:rsidP="00F6378D">
            <w:pPr>
              <w:rPr>
                <w:rFonts w:ascii="Times New Roman" w:hAnsi="Times New Roman" w:cs="Times New Roman"/>
              </w:rPr>
            </w:pPr>
            <w:r>
              <w:rPr>
                <w:rFonts w:ascii="Times New Roman" w:hAnsi="Times New Roman" w:cs="Times New Roman"/>
              </w:rPr>
              <w:t>£290</w:t>
            </w:r>
          </w:p>
        </w:tc>
        <w:tc>
          <w:tcPr>
            <w:tcW w:w="1559" w:type="dxa"/>
          </w:tcPr>
          <w:p w14:paraId="608ADFD6" w14:textId="1D349EB2"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1660BE85" w14:textId="5ECE6731"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nlOT0EHA","properties":{"formattedCitation":"(13)","plainCitation":"(13)","noteIndex":0},"citationItems":[{"id":3485,"uris":["http://www.mendeley.com/documents/?uuid=c9adda0c-53fc-4c51-80f0-200f49057ff3","http://zotero.org/users/11715237/items/MN3ZHGB7"],"itemData":{"id":3485,"type":"report","publisher":"NHS England","title":"2021/22 National Tariff Payment System","URL":"https://www.england.nhs.uk/publication/national-tariff-payment-system-documents-annexes-and-supporting-documents/","author":[{"literal":"NHS England"}],"issued":{"date-parts":[["2022"]]}}}],"schema":"https://github.com/citation-style-language/schema/raw/master/csl-citation.json"}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(13)</w:t>
            </w:r>
            <w:r>
              <w:rPr>
                <w:rFonts w:ascii="Times New Roman" w:hAnsi="Times New Roman" w:cs="Times New Roman"/>
              </w:rPr>
              <w:fldChar w:fldCharType="end"/>
            </w:r>
          </w:p>
        </w:tc>
      </w:tr>
      <w:tr w:rsidR="00861B22" w14:paraId="5AF6665A" w14:textId="77777777" w:rsidTr="00861B22">
        <w:tc>
          <w:tcPr>
            <w:tcW w:w="3114" w:type="dxa"/>
          </w:tcPr>
          <w:p w14:paraId="0EC22170" w14:textId="230EBB0C" w:rsidR="00861B22" w:rsidRDefault="00861B22" w:rsidP="00F6378D">
            <w:pPr>
              <w:rPr>
                <w:rFonts w:ascii="Times New Roman" w:hAnsi="Times New Roman" w:cs="Times New Roman"/>
              </w:rPr>
            </w:pPr>
            <w:r>
              <w:rPr>
                <w:rFonts w:ascii="Times New Roman" w:hAnsi="Times New Roman" w:cs="Times New Roman"/>
              </w:rPr>
              <w:t>Cost of ultrasound screening</w:t>
            </w:r>
          </w:p>
        </w:tc>
        <w:tc>
          <w:tcPr>
            <w:tcW w:w="2977" w:type="dxa"/>
          </w:tcPr>
          <w:p w14:paraId="4889805B" w14:textId="51A61CC7" w:rsidR="00861B22" w:rsidRDefault="00861B22" w:rsidP="00F6378D">
            <w:pPr>
              <w:rPr>
                <w:rFonts w:ascii="Times New Roman" w:hAnsi="Times New Roman" w:cs="Times New Roman"/>
              </w:rPr>
            </w:pPr>
            <w:r>
              <w:rPr>
                <w:rFonts w:ascii="Times New Roman" w:hAnsi="Times New Roman" w:cs="Times New Roman"/>
              </w:rPr>
              <w:t>£52</w:t>
            </w:r>
          </w:p>
        </w:tc>
        <w:tc>
          <w:tcPr>
            <w:tcW w:w="1559" w:type="dxa"/>
          </w:tcPr>
          <w:p w14:paraId="5B306E38" w14:textId="29A013B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5E0E0583" w14:textId="65BA82F8"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OuajgHgu","properties":{"formattedCitation":"(13)","plainCitation":"(13)","noteIndex":0},"citationItems":[{"id":3485,"uris":["http://www.mendeley.com/documents/?uuid=c9adda0c-53fc-4c51-80f0-200f49057ff3","http://zotero.org/users/11715237/items/MN3ZHGB7"],"itemData":{"id":3485,"type":"report","publisher":"NHS England","title":"2021/22 National Tariff Payment System","URL":"https://www.england.nhs.uk/publication/national-tariff-payment-system-documents-annexes-and-supporting-documents/","author":[{"literal":"NHS England"}],"issued":{"date-parts":[["2022"]]}}}],"schema":"https://github.com/citation-style-language/schema/raw/master/csl-citation.json"}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(13)</w:t>
            </w:r>
            <w:r>
              <w:rPr>
                <w:rFonts w:ascii="Times New Roman" w:hAnsi="Times New Roman" w:cs="Times New Roman"/>
              </w:rPr>
              <w:fldChar w:fldCharType="end"/>
            </w:r>
          </w:p>
        </w:tc>
      </w:tr>
      <w:tr w:rsidR="00861B22" w14:paraId="064C0C2E" w14:textId="77777777" w:rsidTr="00861B22">
        <w:tc>
          <w:tcPr>
            <w:tcW w:w="3114" w:type="dxa"/>
          </w:tcPr>
          <w:p w14:paraId="39C17CE3" w14:textId="51CCBA2B" w:rsidR="00861B22" w:rsidRDefault="00861B22" w:rsidP="00F6378D">
            <w:pPr>
              <w:rPr>
                <w:rFonts w:ascii="Times New Roman" w:hAnsi="Times New Roman" w:cs="Times New Roman"/>
              </w:rPr>
            </w:pPr>
            <w:r>
              <w:rPr>
                <w:rFonts w:ascii="Times New Roman" w:hAnsi="Times New Roman" w:cs="Times New Roman"/>
              </w:rPr>
              <w:t>Cost of MRI screening</w:t>
            </w:r>
          </w:p>
        </w:tc>
        <w:tc>
          <w:tcPr>
            <w:tcW w:w="2977" w:type="dxa"/>
          </w:tcPr>
          <w:p w14:paraId="4EE0E369" w14:textId="5C7CEF4A" w:rsidR="00861B22" w:rsidRDefault="00861B22" w:rsidP="00F6378D">
            <w:pPr>
              <w:rPr>
                <w:rFonts w:ascii="Times New Roman" w:hAnsi="Times New Roman" w:cs="Times New Roman"/>
              </w:rPr>
            </w:pPr>
            <w:r>
              <w:rPr>
                <w:rFonts w:ascii="Times New Roman" w:hAnsi="Times New Roman" w:cs="Times New Roman"/>
              </w:rPr>
              <w:t>£114</w:t>
            </w:r>
          </w:p>
        </w:tc>
        <w:tc>
          <w:tcPr>
            <w:tcW w:w="1559" w:type="dxa"/>
          </w:tcPr>
          <w:p w14:paraId="094F31CE" w14:textId="22240E0D"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24810FE8" w14:textId="373A1CDA"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WLwBH9hW","properties":{"formattedCitation":"(13)","plainCitation":"(13)","noteIndex":0},"citationItems":[{"id":3485,"uris":["http://www.mendeley.com/documents/?uuid=c9adda0c-53fc-4c51-80f0-200f49057ff3","http://zotero.org/users/11715237/items/MN3ZHGB7"],"itemData":{"id":3485,"type":"report","publisher":"NHS England","title":"2021/22 National Tariff Payment System","URL":"https://www.england.nhs.uk/publication/national-tariff-payment-system-documents-annexes-and-supporting-documents/","author":[{"literal":"NHS England"}],"issued":{"date-parts":[["2022"]]}}}],"schema":"https://github.com/citation-style-language/schema/raw/master/csl-citation.json"}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(13)</w:t>
            </w:r>
            <w:r>
              <w:rPr>
                <w:rFonts w:ascii="Times New Roman" w:hAnsi="Times New Roman" w:cs="Times New Roman"/>
              </w:rPr>
              <w:fldChar w:fldCharType="end"/>
            </w:r>
          </w:p>
        </w:tc>
      </w:tr>
      <w:tr w:rsidR="00861B22" w14:paraId="453A3BA7" w14:textId="77777777" w:rsidTr="00861B22">
        <w:tc>
          <w:tcPr>
            <w:tcW w:w="3114" w:type="dxa"/>
          </w:tcPr>
          <w:p w14:paraId="2E7BEC78" w14:textId="24D70A7D" w:rsidR="00861B22" w:rsidRDefault="00861B22"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2977" w:type="dxa"/>
          </w:tcPr>
          <w:p w14:paraId="632B946E" w14:textId="1F0C0768" w:rsidR="00861B22" w:rsidRDefault="00861B22" w:rsidP="003B6445">
            <w:pPr>
              <w:rPr>
                <w:rFonts w:ascii="Times New Roman" w:hAnsi="Times New Roman" w:cs="Times New Roman"/>
              </w:rPr>
            </w:pPr>
            <w:r>
              <w:rPr>
                <w:rFonts w:ascii="Times New Roman" w:hAnsi="Times New Roman" w:cs="Times New Roman"/>
              </w:rPr>
              <w:t xml:space="preserve">See </w:t>
            </w:r>
            <w:proofErr w:type="spellStart"/>
            <w:r>
              <w:rPr>
                <w:rFonts w:ascii="Times New Roman" w:hAnsi="Times New Roman" w:cs="Times New Roman"/>
              </w:rPr>
              <w:t>tibble</w:t>
            </w:r>
            <w:proofErr w:type="spellEnd"/>
            <w:r>
              <w:rPr>
                <w:rFonts w:ascii="Times New Roman" w:hAnsi="Times New Roman" w:cs="Times New Roman"/>
              </w:rPr>
              <w:t xml:space="preserve"> in R script</w:t>
            </w:r>
          </w:p>
        </w:tc>
        <w:tc>
          <w:tcPr>
            <w:tcW w:w="1559" w:type="dxa"/>
          </w:tcPr>
          <w:p w14:paraId="46ED91FE" w14:textId="23C7CED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4C5EAF8" w14:textId="4A0778B8" w:rsidR="00861B22" w:rsidRDefault="00861B22"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YgtBlFW4","properties":{"formattedCitation":"(14)","plainCitation":"(14)","noteIndex":0},"citationItems":[{"id":3359,"uris":["http://www.mendeley.com/documents/?uuid=45bff194-4b5a-35f2-bcf1-ce85c759a375","http://zotero.org/users/11715237/items/UJKLIA3V"],"itemData":{"id":3359,"type":"article-journal","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system.","container-title":"British journal of cancer","DOI":"10.1038/BJC.2016.77","ISSN":"1532-1827","issue":"11","note":"PMID: 27070711\npublisher: Br J Cancer","page":"1286-1292","title":"Cost of care for cancer patients in England: evidence from population-based patient-level data","volume":"114","author":[{"family":"Laudicella","given":"Mauro"},{"family":"Walsh","given":"Brendan"},{"family":"Burns","given":"Elaine"},{"family":"Smith","given":"Peter C."}],"issued":{"date-parts":[["2016",5,24]]}}}],"schema":"https://github.com/citation-style-language/schema/raw/master/csl-citation.json"}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(14)</w:t>
            </w:r>
            <w:r>
              <w:rPr>
                <w:rFonts w:ascii="Times New Roman" w:hAnsi="Times New Roman" w:cs="Times New Roman"/>
              </w:rPr>
              <w:fldChar w:fldCharType="end"/>
            </w:r>
          </w:p>
          <w:p w14:paraId="1A7064F5" w14:textId="77777777" w:rsidR="00861B22" w:rsidRDefault="00861B22" w:rsidP="00F6378D">
            <w:pPr>
              <w:rPr>
                <w:rFonts w:ascii="Times New Roman" w:hAnsi="Times New Roman" w:cs="Times New Roman"/>
              </w:rPr>
            </w:pPr>
          </w:p>
          <w:p w14:paraId="19EA1BD3" w14:textId="5178B605" w:rsidR="00861B22" w:rsidRDefault="00861B22" w:rsidP="002F201D">
            <w:pPr>
              <w:rPr>
                <w:rFonts w:ascii="Times New Roman" w:hAnsi="Times New Roman" w:cs="Times New Roman"/>
              </w:rPr>
            </w:pPr>
            <w:r>
              <w:rPr>
                <w:rFonts w:ascii="Times New Roman" w:hAnsi="Times New Roman" w:cs="Times New Roman"/>
              </w:rPr>
              <w:t>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861B22" w14:paraId="78DEDC44" w14:textId="77777777" w:rsidTr="00861B22">
        <w:tc>
          <w:tcPr>
            <w:tcW w:w="3114" w:type="dxa"/>
          </w:tcPr>
          <w:p w14:paraId="60D491EB" w14:textId="35866C71" w:rsidR="00861B22" w:rsidRDefault="00861B22" w:rsidP="00F6378D">
            <w:pPr>
              <w:rPr>
                <w:rFonts w:ascii="Times New Roman" w:hAnsi="Times New Roman" w:cs="Times New Roman"/>
              </w:rPr>
            </w:pPr>
            <w:r>
              <w:rPr>
                <w:rFonts w:ascii="Times New Roman" w:hAnsi="Times New Roman" w:cs="Times New Roman"/>
              </w:rPr>
              <w:t>Cost of treating a ductal carcinoma in-situ</w:t>
            </w:r>
          </w:p>
        </w:tc>
        <w:tc>
          <w:tcPr>
            <w:tcW w:w="2977" w:type="dxa"/>
          </w:tcPr>
          <w:p w14:paraId="55EEC328" w14:textId="78691446" w:rsidR="00861B22" w:rsidRDefault="00861B22" w:rsidP="00F6378D">
            <w:pPr>
              <w:rPr>
                <w:rFonts w:ascii="Times New Roman" w:hAnsi="Times New Roman" w:cs="Times New Roman"/>
              </w:rPr>
            </w:pPr>
            <w:r>
              <w:rPr>
                <w:rFonts w:ascii="Times New Roman" w:hAnsi="Times New Roman" w:cs="Times New Roman"/>
              </w:rPr>
              <w:t>£9,480.15</w:t>
            </w:r>
          </w:p>
        </w:tc>
        <w:tc>
          <w:tcPr>
            <w:tcW w:w="1559" w:type="dxa"/>
          </w:tcPr>
          <w:p w14:paraId="500AF7C2" w14:textId="22E89FEA" w:rsidR="00861B22" w:rsidRDefault="00EE5580" w:rsidP="00F6378D">
            <w:pPr>
              <w:rPr>
                <w:rFonts w:ascii="Times New Roman" w:hAnsi="Times New Roman" w:cs="Times New Roman"/>
              </w:rPr>
            </w:pPr>
            <w:r>
              <w:rPr>
                <w:rFonts w:ascii="Times New Roman" w:hAnsi="Times New Roman" w:cs="Times New Roman"/>
              </w:rPr>
              <w:t>Yes</w:t>
            </w:r>
          </w:p>
        </w:tc>
        <w:tc>
          <w:tcPr>
            <w:tcW w:w="6298" w:type="dxa"/>
          </w:tcPr>
          <w:p w14:paraId="43C1B238" w14:textId="795793E6"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UTKtlCWY","properties":{"formattedCitation":"(10)","plainCitation":"(10)","noteIndex":0},"citationItems":[{"id":3276,"uris":["http://www.mendeley.com/documents/?uuid=420d1fc9-9f80-3624-b35a-3cd3187f5502","http://zotero.org/users/11715237/items/26HQN6B7"],"itemData":{"id":3276,"type":"article-journal","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NBSP.","container-title":"Value in Health","DOI":"10.1016/j.jval.2017.04.012","ISSN":"15244733","issue":"8","note":"PMID: 28964442\npublisher: Elsevier Ltd","page":"1100-1109","title":"Evaluation of a Stratified National Breast Screening Program in the United Kingdom: An Early Model-Based Cost-Effectiveness Analysis","volume":"20","author":[{"family":"Gray","given":"Ewan"},{"family":"Donten","given":"Anna"},{"family":"Karssemeijer","given":"Nico"},{"family":"Gils","given":"Carla","non-dropping-particle":"van"},{"family":"Evans","given":"D. Gareth"},{"family":"Astley","given":"Sue"},{"family":"Payne","given":"Katherine"}],"issued":{"date-parts":[["2017",9,1]]}}}],"schema":"https://github.com/citation-style-language/schema/raw/master/csl-citation.json"}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(10)</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3114"/>
        <w:gridCol w:w="2977"/>
        <w:gridCol w:w="1559"/>
        <w:gridCol w:w="6298"/>
      </w:tblGrid>
      <w:tr w:rsidR="00142E2A" w14:paraId="41420E2B" w14:textId="77777777" w:rsidTr="00142E2A">
        <w:tc>
          <w:tcPr>
            <w:tcW w:w="3114" w:type="dxa"/>
          </w:tcPr>
          <w:p w14:paraId="59D1260C" w14:textId="35C02BBB" w:rsidR="00142E2A" w:rsidRDefault="00142E2A" w:rsidP="00710DF8">
            <w:pPr>
              <w:rPr>
                <w:rFonts w:ascii="Times New Roman" w:hAnsi="Times New Roman" w:cs="Times New Roman"/>
              </w:rPr>
            </w:pPr>
            <w:r w:rsidRPr="00567F2C">
              <w:rPr>
                <w:rFonts w:ascii="Times New Roman" w:hAnsi="Times New Roman" w:cs="Times New Roman"/>
                <w:b/>
              </w:rPr>
              <w:t>Parameter</w:t>
            </w:r>
          </w:p>
        </w:tc>
        <w:tc>
          <w:tcPr>
            <w:tcW w:w="2977" w:type="dxa"/>
          </w:tcPr>
          <w:p w14:paraId="47AD7566" w14:textId="285A7BC7" w:rsidR="00142E2A" w:rsidRDefault="00142E2A" w:rsidP="00710DF8">
            <w:pPr>
              <w:rPr>
                <w:rFonts w:ascii="Times New Roman" w:hAnsi="Times New Roman" w:cs="Times New Roman"/>
              </w:rPr>
            </w:pPr>
            <w:r w:rsidRPr="00567F2C">
              <w:rPr>
                <w:rFonts w:ascii="Times New Roman" w:hAnsi="Times New Roman" w:cs="Times New Roman"/>
                <w:b/>
              </w:rPr>
              <w:t>Value</w:t>
            </w:r>
          </w:p>
        </w:tc>
        <w:tc>
          <w:tcPr>
            <w:tcW w:w="1559" w:type="dxa"/>
          </w:tcPr>
          <w:p w14:paraId="32AEA156" w14:textId="340B57B6" w:rsidR="00142E2A" w:rsidRPr="00567F2C" w:rsidRDefault="00142E2A" w:rsidP="00710DF8">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647D9821" w14:textId="40D12614" w:rsidR="00142E2A" w:rsidRDefault="00142E2A" w:rsidP="00710DF8">
            <w:pPr>
              <w:rPr>
                <w:rFonts w:ascii="Times New Roman" w:hAnsi="Times New Roman" w:cs="Times New Roman"/>
              </w:rPr>
            </w:pPr>
            <w:r w:rsidRPr="00567F2C">
              <w:rPr>
                <w:rFonts w:ascii="Times New Roman" w:hAnsi="Times New Roman" w:cs="Times New Roman"/>
                <w:b/>
              </w:rPr>
              <w:t>Sources and Assumptions</w:t>
            </w:r>
          </w:p>
        </w:tc>
      </w:tr>
      <w:tr w:rsidR="00142E2A" w14:paraId="4DF7D3B2" w14:textId="77777777" w:rsidTr="00142E2A">
        <w:tc>
          <w:tcPr>
            <w:tcW w:w="3114" w:type="dxa"/>
          </w:tcPr>
          <w:p w14:paraId="1E265BD8" w14:textId="6830EB68" w:rsidR="00142E2A" w:rsidRDefault="00142E2A" w:rsidP="00710DF8">
            <w:pPr>
              <w:rPr>
                <w:rFonts w:ascii="Times New Roman" w:hAnsi="Times New Roman" w:cs="Times New Roman"/>
              </w:rPr>
            </w:pPr>
            <w:r>
              <w:rPr>
                <w:rFonts w:ascii="Times New Roman" w:hAnsi="Times New Roman" w:cs="Times New Roman"/>
              </w:rPr>
              <w:t>Age-related utility values for healthy individuals</w:t>
            </w:r>
          </w:p>
        </w:tc>
        <w:tc>
          <w:tcPr>
            <w:tcW w:w="2977" w:type="dxa"/>
          </w:tcPr>
          <w:p w14:paraId="0EF7A2F6" w14:textId="4A2A90A8" w:rsidR="00142E2A" w:rsidRDefault="00142E2A" w:rsidP="00710DF8">
            <w:pPr>
              <w:rPr>
                <w:rFonts w:ascii="Times New Roman" w:hAnsi="Times New Roman" w:cs="Times New Roman"/>
              </w:rPr>
            </w:pPr>
            <w:r>
              <w:rPr>
                <w:rFonts w:ascii="Times New Roman" w:hAnsi="Times New Roman" w:cs="Times New Roman"/>
              </w:rPr>
              <w:t>30=0.938</w:t>
            </w:r>
          </w:p>
          <w:p w14:paraId="233180CF" w14:textId="24158EE7" w:rsidR="00142E2A" w:rsidRDefault="00142E2A" w:rsidP="00710DF8">
            <w:pPr>
              <w:rPr>
                <w:rFonts w:ascii="Times New Roman" w:hAnsi="Times New Roman" w:cs="Times New Roman"/>
              </w:rPr>
            </w:pPr>
            <w:r>
              <w:rPr>
                <w:rFonts w:ascii="Times New Roman" w:hAnsi="Times New Roman" w:cs="Times New Roman"/>
              </w:rPr>
              <w:t>35=0.915</w:t>
            </w:r>
          </w:p>
          <w:p w14:paraId="19D23883" w14:textId="48EFF492" w:rsidR="00142E2A" w:rsidRDefault="00142E2A" w:rsidP="00710DF8">
            <w:pPr>
              <w:rPr>
                <w:rFonts w:ascii="Times New Roman" w:hAnsi="Times New Roman" w:cs="Times New Roman"/>
              </w:rPr>
            </w:pPr>
            <w:r>
              <w:rPr>
                <w:rFonts w:ascii="Times New Roman" w:hAnsi="Times New Roman" w:cs="Times New Roman"/>
              </w:rPr>
              <w:t>40=0.907</w:t>
            </w:r>
          </w:p>
          <w:p w14:paraId="4C05F5FC" w14:textId="2890FDDF" w:rsidR="00142E2A" w:rsidRDefault="00142E2A" w:rsidP="00710DF8">
            <w:pPr>
              <w:rPr>
                <w:rFonts w:ascii="Times New Roman" w:hAnsi="Times New Roman" w:cs="Times New Roman"/>
              </w:rPr>
            </w:pPr>
            <w:r>
              <w:rPr>
                <w:rFonts w:ascii="Times New Roman" w:hAnsi="Times New Roman" w:cs="Times New Roman"/>
              </w:rPr>
              <w:t>45=0.882</w:t>
            </w:r>
          </w:p>
          <w:p w14:paraId="2EC7B945" w14:textId="30CB5A95" w:rsidR="00142E2A" w:rsidRDefault="00142E2A" w:rsidP="00710DF8">
            <w:pPr>
              <w:rPr>
                <w:rFonts w:ascii="Times New Roman" w:hAnsi="Times New Roman" w:cs="Times New Roman"/>
              </w:rPr>
            </w:pPr>
            <w:r>
              <w:rPr>
                <w:rFonts w:ascii="Times New Roman" w:hAnsi="Times New Roman" w:cs="Times New Roman"/>
              </w:rPr>
              <w:t>50=0.864</w:t>
            </w:r>
          </w:p>
          <w:p w14:paraId="5546CE76" w14:textId="6BC68448" w:rsidR="00142E2A" w:rsidRDefault="00142E2A" w:rsidP="00710DF8">
            <w:pPr>
              <w:rPr>
                <w:rFonts w:ascii="Times New Roman" w:hAnsi="Times New Roman" w:cs="Times New Roman"/>
              </w:rPr>
            </w:pPr>
            <w:r>
              <w:rPr>
                <w:rFonts w:ascii="Times New Roman" w:hAnsi="Times New Roman" w:cs="Times New Roman"/>
              </w:rPr>
              <w:t>55=0.834</w:t>
            </w:r>
          </w:p>
          <w:p w14:paraId="792C4251" w14:textId="6696BEFB" w:rsidR="00142E2A" w:rsidRDefault="00142E2A" w:rsidP="00710DF8">
            <w:pPr>
              <w:rPr>
                <w:rFonts w:ascii="Times New Roman" w:hAnsi="Times New Roman" w:cs="Times New Roman"/>
              </w:rPr>
            </w:pPr>
            <w:r>
              <w:rPr>
                <w:rFonts w:ascii="Times New Roman" w:hAnsi="Times New Roman" w:cs="Times New Roman"/>
              </w:rPr>
              <w:t>60=0.822</w:t>
            </w:r>
          </w:p>
          <w:p w14:paraId="0769BA88" w14:textId="16AC3A01" w:rsidR="00142E2A" w:rsidRDefault="00142E2A" w:rsidP="00710DF8">
            <w:pPr>
              <w:rPr>
                <w:rFonts w:ascii="Times New Roman" w:hAnsi="Times New Roman" w:cs="Times New Roman"/>
              </w:rPr>
            </w:pPr>
            <w:r>
              <w:rPr>
                <w:rFonts w:ascii="Times New Roman" w:hAnsi="Times New Roman" w:cs="Times New Roman"/>
              </w:rPr>
              <w:t>65=0.807</w:t>
            </w:r>
          </w:p>
          <w:p w14:paraId="0A5F88A3" w14:textId="2146FDFC" w:rsidR="00142E2A" w:rsidRDefault="00142E2A" w:rsidP="00710DF8">
            <w:pPr>
              <w:rPr>
                <w:rFonts w:ascii="Times New Roman" w:hAnsi="Times New Roman" w:cs="Times New Roman"/>
              </w:rPr>
            </w:pPr>
            <w:r>
              <w:rPr>
                <w:rFonts w:ascii="Times New Roman" w:hAnsi="Times New Roman" w:cs="Times New Roman"/>
              </w:rPr>
              <w:t>70=0.804</w:t>
            </w:r>
          </w:p>
          <w:p w14:paraId="4DC44C2E" w14:textId="68F08C82" w:rsidR="00142E2A" w:rsidRDefault="00142E2A" w:rsidP="00710DF8">
            <w:pPr>
              <w:rPr>
                <w:rFonts w:ascii="Times New Roman" w:hAnsi="Times New Roman" w:cs="Times New Roman"/>
              </w:rPr>
            </w:pPr>
            <w:r>
              <w:rPr>
                <w:rFonts w:ascii="Times New Roman" w:hAnsi="Times New Roman" w:cs="Times New Roman"/>
              </w:rPr>
              <w:t>75=0.779</w:t>
            </w:r>
          </w:p>
          <w:p w14:paraId="34E493E5" w14:textId="47D00873" w:rsidR="00142E2A" w:rsidRDefault="00142E2A" w:rsidP="00710DF8">
            <w:pPr>
              <w:rPr>
                <w:rFonts w:ascii="Times New Roman" w:hAnsi="Times New Roman" w:cs="Times New Roman"/>
              </w:rPr>
            </w:pPr>
            <w:r>
              <w:rPr>
                <w:rFonts w:ascii="Times New Roman" w:hAnsi="Times New Roman" w:cs="Times New Roman"/>
              </w:rPr>
              <w:lastRenderedPageBreak/>
              <w:t>80=0.753</w:t>
            </w:r>
          </w:p>
          <w:p w14:paraId="60768B40" w14:textId="4FCCFF63" w:rsidR="00142E2A" w:rsidRDefault="00142E2A" w:rsidP="00710DF8">
            <w:pPr>
              <w:rPr>
                <w:rFonts w:ascii="Times New Roman" w:hAnsi="Times New Roman" w:cs="Times New Roman"/>
              </w:rPr>
            </w:pPr>
            <w:r>
              <w:rPr>
                <w:rFonts w:ascii="Times New Roman" w:hAnsi="Times New Roman" w:cs="Times New Roman"/>
              </w:rPr>
              <w:t>85=0.699</w:t>
            </w:r>
          </w:p>
          <w:p w14:paraId="1DA39D95" w14:textId="1ADF3C8C" w:rsidR="00142E2A" w:rsidRDefault="00142E2A" w:rsidP="00710DF8">
            <w:pPr>
              <w:rPr>
                <w:rFonts w:ascii="Times New Roman" w:hAnsi="Times New Roman" w:cs="Times New Roman"/>
              </w:rPr>
            </w:pPr>
            <w:r>
              <w:rPr>
                <w:rFonts w:ascii="Times New Roman" w:hAnsi="Times New Roman" w:cs="Times New Roman"/>
              </w:rPr>
              <w:t>90=0.650</w:t>
            </w:r>
          </w:p>
          <w:p w14:paraId="04E3B7AF" w14:textId="702FF219" w:rsidR="00142E2A" w:rsidRDefault="00142E2A" w:rsidP="00710DF8">
            <w:pPr>
              <w:rPr>
                <w:rFonts w:ascii="Times New Roman" w:hAnsi="Times New Roman" w:cs="Times New Roman"/>
              </w:rPr>
            </w:pPr>
            <w:r>
              <w:rPr>
                <w:rFonts w:ascii="Times New Roman" w:hAnsi="Times New Roman" w:cs="Times New Roman"/>
              </w:rPr>
              <w:t>95=0.650</w:t>
            </w:r>
          </w:p>
          <w:p w14:paraId="409E273D" w14:textId="468893EA" w:rsidR="00142E2A" w:rsidRDefault="00142E2A" w:rsidP="00710DF8">
            <w:pPr>
              <w:rPr>
                <w:rFonts w:ascii="Times New Roman" w:hAnsi="Times New Roman" w:cs="Times New Roman"/>
              </w:rPr>
            </w:pPr>
            <w:r>
              <w:rPr>
                <w:rFonts w:ascii="Times New Roman" w:hAnsi="Times New Roman" w:cs="Times New Roman"/>
              </w:rPr>
              <w:t>100=0.650</w:t>
            </w:r>
          </w:p>
        </w:tc>
        <w:tc>
          <w:tcPr>
            <w:tcW w:w="1559" w:type="dxa"/>
          </w:tcPr>
          <w:p w14:paraId="1B4BD67F" w14:textId="41B4F584" w:rsidR="00142E2A" w:rsidRDefault="00142E2A" w:rsidP="00710DF8">
            <w:pPr>
              <w:rPr>
                <w:rFonts w:ascii="Times New Roman" w:hAnsi="Times New Roman" w:cs="Times New Roman"/>
              </w:rPr>
            </w:pPr>
            <w:r>
              <w:rPr>
                <w:rFonts w:ascii="Times New Roman" w:hAnsi="Times New Roman" w:cs="Times New Roman"/>
              </w:rPr>
              <w:lastRenderedPageBreak/>
              <w:t>No</w:t>
            </w:r>
          </w:p>
        </w:tc>
        <w:tc>
          <w:tcPr>
            <w:tcW w:w="6298" w:type="dxa"/>
          </w:tcPr>
          <w:p w14:paraId="0E542ABA" w14:textId="53478986" w:rsidR="00142E2A" w:rsidRDefault="00142E2A" w:rsidP="00710DF8">
            <w:pPr>
              <w:rPr>
                <w:rFonts w:ascii="Times New Roman" w:hAnsi="Times New Roman" w:cs="Times New Roman"/>
              </w:rPr>
            </w:pPr>
            <w:r>
              <w:rPr>
                <w:rFonts w:ascii="Times New Roman" w:hAnsi="Times New Roman" w:cs="Times New Roman"/>
              </w:rPr>
              <w:t xml:space="preserve">Ara and Brazier (2011)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EpdQ17VQ","properties":{"formattedCitation":"(15)","plainCitation":"(15)","noteIndex":0},"citationItems":[{"id":2985,"uris":["http://www.mendeley.com/documents/?uuid=ad67f3ea-6621-440d-8bbc-20b0813b67ac","http://zotero.org/users/11715237/items/EUNREQJI"],"itemData":{"id":2985,"type":"article-journal","container-title":"Value in Health","DOI":"10.1016/j.jval.2010.10.029","ISSN":"10983015","issue":"4","note":"publisher: Elsevier Inc.","page":"539-545","title":"Using Health State Utility Values from the General Population to Approximate Baselines in Decision Analytic Models when Condition-Specific Data are Not Available","volume":"14","author":[{"family":"Ara","given":"Roberta"},{"family":"Brazier","given":"John E."}],"issued":{"date-parts":[["2011"]]}}}],"schema":"https://github.com/citation-style-language/schema/raw/master/csl-citation.json"}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(15)</w:t>
            </w:r>
            <w:r>
              <w:rPr>
                <w:rFonts w:ascii="Times New Roman" w:hAnsi="Times New Roman" w:cs="Times New Roman"/>
              </w:rPr>
              <w:fldChar w:fldCharType="end"/>
            </w:r>
          </w:p>
        </w:tc>
      </w:tr>
      <w:tr w:rsidR="00142E2A" w14:paraId="4E91ED01" w14:textId="77777777" w:rsidTr="00142E2A">
        <w:tc>
          <w:tcPr>
            <w:tcW w:w="3114" w:type="dxa"/>
          </w:tcPr>
          <w:p w14:paraId="3781415C" w14:textId="5865FF7B" w:rsidR="00142E2A" w:rsidRPr="00710DF8" w:rsidRDefault="00142E2A"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2977" w:type="dxa"/>
          </w:tcPr>
          <w:p w14:paraId="74B53D43" w14:textId="0E90EC37"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40A5D154" w14:textId="42CF3D35" w:rsidR="00142E2A" w:rsidRDefault="00142E2A" w:rsidP="00710DF8">
            <w:pPr>
              <w:rPr>
                <w:rFonts w:ascii="Times New Roman" w:hAnsi="Times New Roman" w:cs="Times New Roman"/>
              </w:rPr>
            </w:pPr>
            <w:r>
              <w:rPr>
                <w:rFonts w:ascii="Times New Roman" w:hAnsi="Times New Roman" w:cs="Times New Roman"/>
              </w:rPr>
              <w:t>Yes</w:t>
            </w:r>
          </w:p>
        </w:tc>
        <w:tc>
          <w:tcPr>
            <w:tcW w:w="6298" w:type="dxa"/>
          </w:tcPr>
          <w:p w14:paraId="7B36E169" w14:textId="6ECF8C5B" w:rsidR="00142E2A" w:rsidRDefault="00142E2A" w:rsidP="00710DF8">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167lHtGP","properties":{"formattedCitation":"(16)","plainCitation":"(16)","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(16)</w:t>
            </w:r>
            <w:r>
              <w:rPr>
                <w:rFonts w:ascii="Times New Roman" w:hAnsi="Times New Roman" w:cs="Times New Roman"/>
              </w:rPr>
              <w:fldChar w:fldCharType="end"/>
            </w:r>
          </w:p>
          <w:p w14:paraId="5A94BDCF" w14:textId="77777777" w:rsidR="00142E2A" w:rsidRDefault="00142E2A" w:rsidP="00710DF8">
            <w:pPr>
              <w:rPr>
                <w:rFonts w:ascii="Times New Roman" w:hAnsi="Times New Roman" w:cs="Times New Roman"/>
              </w:rPr>
            </w:pPr>
          </w:p>
          <w:p w14:paraId="2A4D9CAB" w14:textId="33620DC1"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P0GwrUhA","properties":{"formattedCitation":"(17,18)","plainCitation":"(17,18)","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142E2A" w:rsidRDefault="00142E2A" w:rsidP="00DA7113">
            <w:pPr>
              <w:rPr>
                <w:rFonts w:ascii="Times New Roman" w:hAnsi="Times New Roman" w:cs="Times New Roman"/>
              </w:rPr>
            </w:pPr>
          </w:p>
          <w:p w14:paraId="67FC212F" w14:textId="6CA463CF" w:rsidR="00142E2A" w:rsidRDefault="00142E2A"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142E2A" w14:paraId="6E8F6759" w14:textId="77777777" w:rsidTr="00142E2A">
        <w:tc>
          <w:tcPr>
            <w:tcW w:w="3114" w:type="dxa"/>
          </w:tcPr>
          <w:p w14:paraId="4F3E0C8A" w14:textId="3E917AC6" w:rsidR="00142E2A" w:rsidRPr="00710DF8" w:rsidRDefault="00142E2A" w:rsidP="00710DF8">
            <w:pPr>
              <w:rPr>
                <w:rFonts w:ascii="Times New Roman" w:hAnsi="Times New Roman" w:cs="Times New Roman"/>
              </w:rPr>
            </w:pPr>
            <w:r w:rsidRPr="00710DF8">
              <w:rPr>
                <w:rFonts w:ascii="Times New Roman" w:hAnsi="Times New Roman" w:cs="Times New Roman"/>
              </w:rPr>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1A73E76C" w14:textId="04C2E411"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56707DFD" w14:textId="66FA3E5A"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62FEBADF" w14:textId="66E58AF6"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iZAwbKnY","properties":{"formattedCitation":"(16)","plainCitation":"(16)","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(16)</w:t>
            </w:r>
            <w:r>
              <w:rPr>
                <w:rFonts w:ascii="Times New Roman" w:hAnsi="Times New Roman" w:cs="Times New Roman"/>
              </w:rPr>
              <w:fldChar w:fldCharType="end"/>
            </w:r>
          </w:p>
          <w:p w14:paraId="6153EA08" w14:textId="77777777" w:rsidR="00142E2A" w:rsidRDefault="00142E2A" w:rsidP="00DA7113">
            <w:pPr>
              <w:rPr>
                <w:rFonts w:ascii="Times New Roman" w:hAnsi="Times New Roman" w:cs="Times New Roman"/>
              </w:rPr>
            </w:pPr>
          </w:p>
          <w:p w14:paraId="6B4619C2" w14:textId="4B4EEA86"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YFw3HORT","properties":{"formattedCitation":"(17,18)","plainCitation":"(17,18)","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142E2A" w:rsidRDefault="00142E2A" w:rsidP="00DA7113">
            <w:pPr>
              <w:rPr>
                <w:rFonts w:ascii="Times New Roman" w:hAnsi="Times New Roman" w:cs="Times New Roman"/>
              </w:rPr>
            </w:pPr>
          </w:p>
          <w:p w14:paraId="6B81D32D" w14:textId="56A8F1D7" w:rsidR="00142E2A" w:rsidRDefault="00142E2A" w:rsidP="00DA7113">
            <w:pPr>
              <w:rPr>
                <w:rFonts w:ascii="Times New Roman" w:hAnsi="Times New Roman" w:cs="Times New Roman"/>
              </w:rPr>
            </w:pPr>
            <w:r>
              <w:rPr>
                <w:rFonts w:ascii="Times New Roman" w:hAnsi="Times New Roman" w:cs="Times New Roman"/>
              </w:rPr>
              <w:lastRenderedPageBreak/>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5608DCC2" w14:textId="77777777" w:rsidTr="00142E2A">
        <w:tc>
          <w:tcPr>
            <w:tcW w:w="3114" w:type="dxa"/>
          </w:tcPr>
          <w:p w14:paraId="0E7CA0DE" w14:textId="15238FB3" w:rsidR="00142E2A" w:rsidRPr="00710DF8" w:rsidRDefault="00142E2A"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2977" w:type="dxa"/>
          </w:tcPr>
          <w:p w14:paraId="5E342EE7" w14:textId="4DBE85AE"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345285F9" w14:textId="77777777" w:rsidR="00142E2A" w:rsidRDefault="00142E2A" w:rsidP="00DA7113">
            <w:pPr>
              <w:rPr>
                <w:rFonts w:ascii="Times New Roman" w:hAnsi="Times New Roman" w:cs="Times New Roman"/>
              </w:rPr>
            </w:pPr>
          </w:p>
        </w:tc>
        <w:tc>
          <w:tcPr>
            <w:tcW w:w="6298" w:type="dxa"/>
          </w:tcPr>
          <w:p w14:paraId="2A52AB16" w14:textId="306B094B"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pxXsyLOY","properties":{"formattedCitation":"(16)","plainCitation":"(16)","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(16)</w:t>
            </w:r>
            <w:r>
              <w:rPr>
                <w:rFonts w:ascii="Times New Roman" w:hAnsi="Times New Roman" w:cs="Times New Roman"/>
              </w:rPr>
              <w:fldChar w:fldCharType="end"/>
            </w:r>
          </w:p>
          <w:p w14:paraId="407A26A3" w14:textId="77777777" w:rsidR="00142E2A" w:rsidRDefault="00142E2A" w:rsidP="00DA7113">
            <w:pPr>
              <w:rPr>
                <w:rFonts w:ascii="Times New Roman" w:hAnsi="Times New Roman" w:cs="Times New Roman"/>
              </w:rPr>
            </w:pPr>
          </w:p>
          <w:p w14:paraId="2929052C" w14:textId="4FFC5E7B"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xOwgXajB","properties":{"formattedCitation":"(17,18)","plainCitation":"(17,18)","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142E2A" w:rsidRDefault="00142E2A" w:rsidP="00DA7113">
            <w:pPr>
              <w:rPr>
                <w:rFonts w:ascii="Times New Roman" w:hAnsi="Times New Roman" w:cs="Times New Roman"/>
              </w:rPr>
            </w:pPr>
          </w:p>
          <w:p w14:paraId="12F82DFC" w14:textId="24C3BA0C"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63C79279" w14:textId="77777777" w:rsidTr="00142E2A">
        <w:tc>
          <w:tcPr>
            <w:tcW w:w="3114" w:type="dxa"/>
          </w:tcPr>
          <w:p w14:paraId="2D09F1DE" w14:textId="64A4C9AC" w:rsidR="00142E2A" w:rsidRPr="00710DF8" w:rsidRDefault="00142E2A"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7190A0FF" w14:textId="4A5466C6"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297AB071" w14:textId="74DCBD65"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03C529E4" w14:textId="6BC5679E"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6FFkzFJK","properties":{"formattedCitation":"(16)","plainCitation":"(16)","noteIndex":0},"citationItems":[{"id":3435,"uris":["http://www.mendeley.com/documents/?uuid=7a3eb085-5c0c-3645-8e5c-2d8e46dc4d72","http://zotero.org/users/11715237/items/4TKPYZ6Q"],"itemData":{"id":3435,"type":"article-journal","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scores","container-title":"The Patient - Patient-Centered Outcomes Research","DOI":"10.1007/s40271-016-0190-z","page":"105-115","title":"EQ-5D Health Utility Scores: Data from a Comprehensive Canadian Cancer Centre","volume":"10","author":[{"family":"Naik","given":"Hiten"},{"family":"Howell","given":"Doris"},{"family":"Su","given":"Susie"},{"family":"Qiu","given":"• Xin"},{"family":"Brown","given":"• M Catherine"},{"family":"Vennettilli","given":"Ashlee"},{"family":"Irwin","given":"Margaret"},{"family":"Pat","given":"Vivien"},{"family":"Solomon","given":"Hannah"},{"family":"Wang","given":"Tian"},{"family":"Hon","given":"Henrique"},{"family":"Lawson Eng","given":"•"},{"family":"Mahler","given":"Mary"},{"family":"Thai","given":"• Henry"},{"family":"Ho","given":"Valerie"},{"family":"Xu","given":"Wei"},{"family":"Soo","given":"•"},{"family":"Seung","given":"Jin"},{"family":"Mittmann","given":"• Nicole"},{"family":"Liu","given":"Geoffrey"}],"issued":{"date-parts":[["2017"]]}}}],"schema":"https://github.com/citation-style-language/schema/raw/master/csl-citation.json"}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(16)</w:t>
            </w:r>
            <w:r>
              <w:rPr>
                <w:rFonts w:ascii="Times New Roman" w:hAnsi="Times New Roman" w:cs="Times New Roman"/>
              </w:rPr>
              <w:fldChar w:fldCharType="end"/>
            </w:r>
          </w:p>
          <w:p w14:paraId="3DE4C6E7" w14:textId="77777777" w:rsidR="00142E2A" w:rsidRDefault="00142E2A" w:rsidP="00DA7113">
            <w:pPr>
              <w:rPr>
                <w:rFonts w:ascii="Times New Roman" w:hAnsi="Times New Roman" w:cs="Times New Roman"/>
              </w:rPr>
            </w:pPr>
          </w:p>
          <w:p w14:paraId="0CAF52CE" w14:textId="2A05CC20"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sidR="00B10319">
              <w:rPr>
                <w:rFonts w:ascii="Times New Roman" w:hAnsi="Times New Roman" w:cs="Times New Roman"/>
              </w:rPr>
              <w:instrText xml:space="preserve"> ADDIN ZOTERO_ITEM CSL_CITATION {"citationID":"lSPBnVbi","properties":{"formattedCitation":"(17,18)","plainCitation":"(17,18)","noteIndex":0},"citationItems":[{"id":3433,"uris":["http://www.mendeley.com/documents/?uuid=0b42e9bd-4bb4-346f-9417-00995a7a289d","http://zotero.org/users/11715237/items/MAW3SNVV"],"itemData":{"id":3433,"type":"article-journal","abstract":"BackgroundHealth utility values (HUVs) are important inputs to the cost-utility analysis of breast cancer interventions.PurposeProvide a catalog of breast cancer–related published HUVs across diffe...","container-title":"https://doi.org/10.1177/0272989X211065471","DOI":"10.1177/0272989X211065471","ISSN":"0272-989X","note":"publisher: SAGE PublicationsSage CA: Los Angeles, CA","page":"0272989X2110654","title":"A Systematic Literature Review of Health Utility Values in Breast Cancer:","author":[{"family":"Kaur","given":"Manraj N."},{"family":"Yan","given":"Jiajun"},{"family":"Klassen","given":"Anne F."},{"family":"David","given":"Justin P."},{"family":"Pieris","given":"Dilshan"},{"family":"Sharma","given":"Manraj"},{"family":"Bordeleau","given":"Louise"},{"family":"Xie","given":"Feng"}],"issued":{"date-parts":[["2022",1,18]]}}},{"id":3363,"uris":["http://www.mendeley.com/documents/?uuid=2dcff93e-aabf-3519-a416-e4d5fadd5ed6","http://zotero.org/users/11715237/items/YITK978Z"],"itemData":{"id":3363,"type":"article-journal","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intervention.","container-title":"The European journal of health economics : HEPAC : health economics in prevention and care","DOI":"10.1007/S10198-021-01335-8","ISSN":"1618-7601","issue":"8","note":"PMID: 34125315\npublisher: Eur J Health Econ","page":"1275-1288","title":"Health state utility values by cancer stage: a systematic literature review","volume":"22","author":[{"family":"Pourrahmat","given":"Mir Masoud"},{"family":"Kim","given":"Ashley"},{"family":"Kansal","given":"Anuraag R."},{"family":"Hux","given":"Marg"},{"family":"Pushkarna","given":"Divya"},{"family":"Fazeli","given":"Mir Sohail"},{"family":"Chung","given":"Karen C."}],"issued":{"date-parts":[["2021",11,1]]}}}],"schema":"https://github.com/citation-style-language/schema/raw/master/csl-citation.json"} </w:instrText>
            </w:r>
            <w:r>
              <w:rPr>
                <w:rFonts w:ascii="Times New Roman" w:hAnsi="Times New Roman" w:cs="Times New Roman"/>
              </w:rPr>
              <w:fldChar w:fldCharType="separate"/>
            </w:r>
            <w:r w:rsidR="00B10319" w:rsidRPr="00B10319">
              <w:rPr>
                <w:rFonts w:ascii="Times New Roman" w:hAnsi="Times New Roman" w:cs="Times New Roman"/>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142E2A" w:rsidRDefault="00142E2A" w:rsidP="00DA7113">
            <w:pPr>
              <w:rPr>
                <w:rFonts w:ascii="Times New Roman" w:hAnsi="Times New Roman" w:cs="Times New Roman"/>
              </w:rPr>
            </w:pPr>
          </w:p>
          <w:p w14:paraId="547D3E30" w14:textId="03D305DC" w:rsidR="00142E2A" w:rsidRDefault="00142E2A" w:rsidP="00DA7113">
            <w:pPr>
              <w:rPr>
                <w:rFonts w:ascii="Times New Roman" w:hAnsi="Times New Roman" w:cs="Times New Roman"/>
              </w:rPr>
            </w:pPr>
            <w:r>
              <w:rPr>
                <w:rFonts w:ascii="Times New Roman" w:hAnsi="Times New Roman" w:cs="Times New Roman"/>
              </w:rPr>
              <w:lastRenderedPageBreak/>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357B83A" w14:textId="77777777" w:rsidR="00142E2A" w:rsidRDefault="00142E2A">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t xml:space="preserve">Table 4: </w:t>
      </w:r>
      <w:r w:rsidRPr="007760FE">
        <w:rPr>
          <w:rFonts w:ascii="Times New Roman" w:hAnsi="Times New Roman" w:cs="Times New Roman"/>
          <w:lang w:eastAsia="ja-JP"/>
        </w:rPr>
        <w:t>Input parameters with sampling distributions and hyperparameters used in PSA</w:t>
      </w:r>
    </w:p>
    <w:tbl>
      <w:tblPr>
        <w:tblStyle w:val="TableGrid"/>
        <w:tblW w:w="0" w:type="auto"/>
        <w:tblLook w:val="04A0" w:firstRow="1" w:lastRow="0" w:firstColumn="1" w:lastColumn="0" w:noHBand="0" w:noVBand="1"/>
      </w:tblPr>
      <w:tblGrid>
        <w:gridCol w:w="2660"/>
        <w:gridCol w:w="2551"/>
        <w:gridCol w:w="1985"/>
        <w:gridCol w:w="2046"/>
        <w:gridCol w:w="2046"/>
      </w:tblGrid>
      <w:tr w:rsidR="00554F78" w14:paraId="28DC7F34" w14:textId="2E45A6A1" w:rsidTr="00BF2AAF">
        <w:tc>
          <w:tcPr>
            <w:tcW w:w="2660" w:type="dxa"/>
          </w:tcPr>
          <w:p w14:paraId="3AA89678"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Parameter</w:t>
            </w:r>
          </w:p>
        </w:tc>
        <w:tc>
          <w:tcPr>
            <w:tcW w:w="2551" w:type="dxa"/>
          </w:tcPr>
          <w:p w14:paraId="70A14592"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Distribution</w:t>
            </w:r>
          </w:p>
        </w:tc>
        <w:tc>
          <w:tcPr>
            <w:tcW w:w="1985" w:type="dxa"/>
          </w:tcPr>
          <w:p w14:paraId="75F6D2EB"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1</w:t>
            </w:r>
          </w:p>
        </w:tc>
        <w:tc>
          <w:tcPr>
            <w:tcW w:w="2046" w:type="dxa"/>
          </w:tcPr>
          <w:p w14:paraId="19067C55"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2</w:t>
            </w:r>
          </w:p>
        </w:tc>
        <w:tc>
          <w:tcPr>
            <w:tcW w:w="2046" w:type="dxa"/>
          </w:tcPr>
          <w:p w14:paraId="41162A35" w14:textId="258776C8"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 xml:space="preserve">Updated or added since </w:t>
            </w:r>
            <w:proofErr w:type="gramStart"/>
            <w:r w:rsidRPr="00554F78">
              <w:rPr>
                <w:rFonts w:ascii="Times New Roman" w:hAnsi="Times New Roman" w:cs="Times New Roman"/>
                <w:b/>
                <w:bCs/>
                <w:lang w:eastAsia="ja-JP"/>
              </w:rPr>
              <w:t>Gray</w:t>
            </w:r>
            <w:proofErr w:type="gramEnd"/>
            <w:r w:rsidRPr="00554F78">
              <w:rPr>
                <w:rFonts w:ascii="Times New Roman" w:hAnsi="Times New Roman" w:cs="Times New Roman"/>
                <w:b/>
                <w:bCs/>
                <w:lang w:eastAsia="ja-JP"/>
              </w:rPr>
              <w:t xml:space="preserve"> model?</w:t>
            </w:r>
          </w:p>
        </w:tc>
      </w:tr>
      <w:tr w:rsidR="00554F78" w14:paraId="6F1E6A03" w14:textId="0A5E042E" w:rsidTr="00BF2AAF">
        <w:tc>
          <w:tcPr>
            <w:tcW w:w="5211" w:type="dxa"/>
            <w:gridSpan w:val="2"/>
          </w:tcPr>
          <w:p w14:paraId="2E08BBD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 xml:space="preserve">Mammographic </w:t>
            </w:r>
            <w:proofErr w:type="spellStart"/>
            <w:r w:rsidRPr="007760FE">
              <w:rPr>
                <w:rFonts w:ascii="Times New Roman" w:hAnsi="Times New Roman" w:cs="Times New Roman"/>
                <w:lang w:eastAsia="ja-JP"/>
              </w:rPr>
              <w:t>Sensitvity</w:t>
            </w:r>
            <w:proofErr w:type="spellEnd"/>
          </w:p>
        </w:tc>
        <w:tc>
          <w:tcPr>
            <w:tcW w:w="1985" w:type="dxa"/>
          </w:tcPr>
          <w:p w14:paraId="201A172C"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53D312C8" w14:textId="77777777" w:rsidR="00554F78" w:rsidRPr="007760FE" w:rsidRDefault="00554F78" w:rsidP="00BC63BB">
            <w:pPr>
              <w:rPr>
                <w:rFonts w:ascii="Times New Roman" w:hAnsi="Times New Roman" w:cs="Times New Roman"/>
                <w:lang w:eastAsia="ja-JP"/>
              </w:rPr>
            </w:pPr>
          </w:p>
        </w:tc>
      </w:tr>
      <w:tr w:rsidR="00554F78" w14:paraId="2BACD911" w14:textId="638453BA" w:rsidTr="00BF2AAF">
        <w:tc>
          <w:tcPr>
            <w:tcW w:w="2660" w:type="dxa"/>
          </w:tcPr>
          <w:p w14:paraId="7CD5D7B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w:t>
            </w:r>
          </w:p>
        </w:tc>
        <w:tc>
          <w:tcPr>
            <w:tcW w:w="2046" w:type="dxa"/>
          </w:tcPr>
          <w:p w14:paraId="668CF4F0" w14:textId="5711D84B"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89FCF6F" w14:textId="489D8A62" w:rsidTr="00BF2AAF">
        <w:tc>
          <w:tcPr>
            <w:tcW w:w="2660" w:type="dxa"/>
          </w:tcPr>
          <w:p w14:paraId="2110339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0.5</w:t>
            </w:r>
          </w:p>
        </w:tc>
        <w:tc>
          <w:tcPr>
            <w:tcW w:w="2046" w:type="dxa"/>
          </w:tcPr>
          <w:p w14:paraId="5ED29A5B" w14:textId="37D1CF5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7F8263F4" w14:textId="50787D35" w:rsidTr="00BF2AAF">
        <w:tc>
          <w:tcPr>
            <w:tcW w:w="5211" w:type="dxa"/>
            <w:gridSpan w:val="2"/>
          </w:tcPr>
          <w:p w14:paraId="05E5A7F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39684687" w14:textId="77777777" w:rsidR="00554F78" w:rsidRDefault="00554F78" w:rsidP="00BC63BB">
            <w:pPr>
              <w:rPr>
                <w:rFonts w:ascii="Times New Roman" w:eastAsia="Calibri" w:hAnsi="Times New Roman" w:cs="Times New Roman"/>
                <w:lang w:eastAsia="ja-JP"/>
              </w:rPr>
            </w:pPr>
          </w:p>
        </w:tc>
      </w:tr>
      <w:tr w:rsidR="00554F78" w14:paraId="4B598173" w14:textId="70666E93" w:rsidTr="00BF2AAF">
        <w:tc>
          <w:tcPr>
            <w:tcW w:w="2660" w:type="dxa"/>
          </w:tcPr>
          <w:p w14:paraId="48417290"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1</w:t>
            </w:r>
          </w:p>
        </w:tc>
        <w:tc>
          <w:tcPr>
            <w:tcW w:w="2551" w:type="dxa"/>
          </w:tcPr>
          <w:p w14:paraId="11D4DFF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16</w:t>
            </w:r>
          </w:p>
        </w:tc>
        <w:tc>
          <w:tcPr>
            <w:tcW w:w="2046" w:type="dxa"/>
          </w:tcPr>
          <w:p w14:paraId="24ACECD3" w14:textId="3676635A"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7F93F7EC" w14:textId="19061207" w:rsidTr="00BF2AAF">
        <w:tc>
          <w:tcPr>
            <w:tcW w:w="2660" w:type="dxa"/>
          </w:tcPr>
          <w:p w14:paraId="43C7F5E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86</w:t>
            </w:r>
          </w:p>
        </w:tc>
        <w:tc>
          <w:tcPr>
            <w:tcW w:w="2046" w:type="dxa"/>
          </w:tcPr>
          <w:p w14:paraId="18EE52F0" w14:textId="6A1F7584"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0776126" w14:textId="09F0841A" w:rsidTr="00BF2AAF">
        <w:tc>
          <w:tcPr>
            <w:tcW w:w="2660" w:type="dxa"/>
          </w:tcPr>
          <w:p w14:paraId="6A9B192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93</w:t>
            </w:r>
          </w:p>
        </w:tc>
        <w:tc>
          <w:tcPr>
            <w:tcW w:w="2046" w:type="dxa"/>
          </w:tcPr>
          <w:p w14:paraId="6B0894C9" w14:textId="4CE8A720"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254532E3" w14:textId="4340DDD4" w:rsidTr="00BF2AAF">
        <w:tc>
          <w:tcPr>
            <w:tcW w:w="2660" w:type="dxa"/>
          </w:tcPr>
          <w:p w14:paraId="3ED6C2A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39</w:t>
            </w:r>
          </w:p>
        </w:tc>
        <w:tc>
          <w:tcPr>
            <w:tcW w:w="2046" w:type="dxa"/>
          </w:tcPr>
          <w:p w14:paraId="2A8ADCC4" w14:textId="0DD6418E"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F0BAC92" w14:textId="2C44215F" w:rsidTr="00BF2AAF">
        <w:tc>
          <w:tcPr>
            <w:tcW w:w="5211" w:type="dxa"/>
            <w:gridSpan w:val="2"/>
          </w:tcPr>
          <w:p w14:paraId="6ABDF95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4CC10F01" w14:textId="77777777" w:rsidR="00554F78" w:rsidRDefault="00554F78" w:rsidP="00BC63BB">
            <w:pPr>
              <w:rPr>
                <w:rFonts w:ascii="Times New Roman" w:eastAsia="Calibri" w:hAnsi="Times New Roman" w:cs="Times New Roman"/>
                <w:lang w:eastAsia="ja-JP"/>
              </w:rPr>
            </w:pPr>
          </w:p>
        </w:tc>
      </w:tr>
      <w:tr w:rsidR="00554F78" w14:paraId="279E742A" w14:textId="25697CDF" w:rsidTr="00BF2AAF">
        <w:tc>
          <w:tcPr>
            <w:tcW w:w="2660" w:type="dxa"/>
          </w:tcPr>
          <w:p w14:paraId="0DE8369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11927</w:t>
            </w:r>
          </w:p>
        </w:tc>
        <w:tc>
          <w:tcPr>
            <w:tcW w:w="2046" w:type="dxa"/>
          </w:tcPr>
          <w:p w14:paraId="5AE832E1" w14:textId="0F57A787"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2BBBC94F" w14:textId="18F4C09A" w:rsidTr="00BF2AAF">
        <w:tc>
          <w:tcPr>
            <w:tcW w:w="2660" w:type="dxa"/>
          </w:tcPr>
          <w:p w14:paraId="04DB3A1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19799.5</w:t>
            </w:r>
          </w:p>
        </w:tc>
        <w:tc>
          <w:tcPr>
            <w:tcW w:w="2046" w:type="dxa"/>
          </w:tcPr>
          <w:p w14:paraId="008D85C7" w14:textId="335D6270"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44B31ECD" w14:textId="5051CEC0" w:rsidTr="00BF2AAF">
        <w:tc>
          <w:tcPr>
            <w:tcW w:w="2660" w:type="dxa"/>
          </w:tcPr>
          <w:p w14:paraId="5E26B7DC" w14:textId="77777777" w:rsidR="00554F78" w:rsidRPr="007760FE" w:rsidRDefault="00554F78" w:rsidP="00BC63BB">
            <w:pPr>
              <w:rPr>
                <w:rFonts w:ascii="Times New Roman" w:hAnsi="Times New Roman" w:cs="Times New Roman"/>
                <w:lang w:eastAsia="ja-JP"/>
              </w:rPr>
            </w:pPr>
          </w:p>
        </w:tc>
        <w:tc>
          <w:tcPr>
            <w:tcW w:w="2551" w:type="dxa"/>
          </w:tcPr>
          <w:p w14:paraId="0E685CCD" w14:textId="77777777" w:rsidR="00554F78" w:rsidRPr="007760FE" w:rsidRDefault="00554F78" w:rsidP="00BC63BB">
            <w:pPr>
              <w:rPr>
                <w:rFonts w:ascii="Times New Roman" w:hAnsi="Times New Roman" w:cs="Times New Roman"/>
                <w:lang w:eastAsia="ja-JP"/>
              </w:rPr>
            </w:pPr>
          </w:p>
        </w:tc>
        <w:tc>
          <w:tcPr>
            <w:tcW w:w="1985" w:type="dxa"/>
          </w:tcPr>
          <w:p w14:paraId="54BCCAD6" w14:textId="77777777" w:rsidR="00554F78" w:rsidRPr="007760FE" w:rsidRDefault="00554F78" w:rsidP="00BC63BB">
            <w:pPr>
              <w:rPr>
                <w:rFonts w:ascii="Times New Roman" w:hAnsi="Times New Roman" w:cs="Times New Roman"/>
                <w:lang w:eastAsia="ja-JP"/>
              </w:rPr>
            </w:pPr>
          </w:p>
        </w:tc>
        <w:tc>
          <w:tcPr>
            <w:tcW w:w="2046" w:type="dxa"/>
          </w:tcPr>
          <w:p w14:paraId="69BE4D94" w14:textId="77777777" w:rsidR="00554F78" w:rsidRPr="007760FE" w:rsidRDefault="00554F78" w:rsidP="00BC63BB">
            <w:pPr>
              <w:rPr>
                <w:rFonts w:ascii="Times New Roman" w:hAnsi="Times New Roman" w:cs="Times New Roman"/>
                <w:lang w:eastAsia="ja-JP"/>
              </w:rPr>
            </w:pPr>
          </w:p>
        </w:tc>
        <w:tc>
          <w:tcPr>
            <w:tcW w:w="2046" w:type="dxa"/>
          </w:tcPr>
          <w:p w14:paraId="6D758313" w14:textId="77777777" w:rsidR="00554F78" w:rsidRPr="007760FE" w:rsidRDefault="00554F78" w:rsidP="00BC63BB">
            <w:pPr>
              <w:rPr>
                <w:rFonts w:ascii="Times New Roman" w:hAnsi="Times New Roman" w:cs="Times New Roman"/>
                <w:lang w:eastAsia="ja-JP"/>
              </w:rPr>
            </w:pPr>
          </w:p>
        </w:tc>
      </w:tr>
      <w:tr w:rsidR="00554F78" w14:paraId="13C933F3" w14:textId="503267B6" w:rsidTr="00BF2AAF">
        <w:tc>
          <w:tcPr>
            <w:tcW w:w="5211" w:type="dxa"/>
            <w:gridSpan w:val="2"/>
          </w:tcPr>
          <w:p w14:paraId="26B177D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38C19C0A" w14:textId="77777777" w:rsidR="00554F78" w:rsidRPr="007760FE" w:rsidRDefault="00554F78" w:rsidP="00BC63BB">
            <w:pPr>
              <w:rPr>
                <w:rFonts w:ascii="Times New Roman" w:hAnsi="Times New Roman" w:cs="Times New Roman"/>
                <w:lang w:eastAsia="ja-JP"/>
              </w:rPr>
            </w:pPr>
          </w:p>
        </w:tc>
      </w:tr>
      <w:tr w:rsidR="00554F78" w14:paraId="6F8F1AC6" w14:textId="768C0D30" w:rsidTr="00BF2AAF">
        <w:tc>
          <w:tcPr>
            <w:tcW w:w="2660" w:type="dxa"/>
          </w:tcPr>
          <w:p w14:paraId="28DAB756" w14:textId="77777777" w:rsidR="00554F78" w:rsidRPr="007760FE" w:rsidRDefault="0000000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0.09</w:t>
            </w:r>
          </w:p>
        </w:tc>
        <w:tc>
          <w:tcPr>
            <w:tcW w:w="2046" w:type="dxa"/>
          </w:tcPr>
          <w:p w14:paraId="75E2D74E" w14:textId="3F888E1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79F5C21" w14:textId="1A6AC8B2" w:rsidTr="00BF2AAF">
        <w:tc>
          <w:tcPr>
            <w:tcW w:w="2660" w:type="dxa"/>
          </w:tcPr>
          <w:p w14:paraId="6003088D" w14:textId="77777777" w:rsidR="00554F78" w:rsidRPr="007760FE" w:rsidRDefault="00000000"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0.11</w:t>
            </w:r>
          </w:p>
        </w:tc>
        <w:tc>
          <w:tcPr>
            <w:tcW w:w="2046" w:type="dxa"/>
          </w:tcPr>
          <w:p w14:paraId="0DA203CC" w14:textId="1E1C92D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0DD84B51" w14:textId="5715588B" w:rsidTr="00BF2AAF">
        <w:tc>
          <w:tcPr>
            <w:tcW w:w="2660" w:type="dxa"/>
          </w:tcPr>
          <w:p w14:paraId="05EBF16A" w14:textId="77777777" w:rsidR="00554F78" w:rsidRPr="007760FE" w:rsidRDefault="00554F78" w:rsidP="00BC63BB">
            <w:pPr>
              <w:rPr>
                <w:rFonts w:ascii="Times New Roman" w:hAnsi="Times New Roman" w:cs="Times New Roman"/>
                <w:lang w:eastAsia="ja-JP"/>
              </w:rPr>
            </w:pPr>
          </w:p>
        </w:tc>
        <w:tc>
          <w:tcPr>
            <w:tcW w:w="2551" w:type="dxa"/>
          </w:tcPr>
          <w:p w14:paraId="47991D5D" w14:textId="77777777" w:rsidR="00554F78" w:rsidRPr="007760FE" w:rsidRDefault="00554F78" w:rsidP="00BC63BB">
            <w:pPr>
              <w:rPr>
                <w:rFonts w:ascii="Times New Roman" w:hAnsi="Times New Roman" w:cs="Times New Roman"/>
                <w:lang w:eastAsia="ja-JP"/>
              </w:rPr>
            </w:pPr>
          </w:p>
        </w:tc>
        <w:tc>
          <w:tcPr>
            <w:tcW w:w="1985" w:type="dxa"/>
          </w:tcPr>
          <w:p w14:paraId="580858EB" w14:textId="77777777" w:rsidR="00554F78" w:rsidRPr="007760FE" w:rsidRDefault="00554F78" w:rsidP="00BC63BB">
            <w:pPr>
              <w:rPr>
                <w:rFonts w:ascii="Times New Roman" w:hAnsi="Times New Roman" w:cs="Times New Roman"/>
                <w:lang w:eastAsia="ja-JP"/>
              </w:rPr>
            </w:pPr>
          </w:p>
        </w:tc>
        <w:tc>
          <w:tcPr>
            <w:tcW w:w="2046" w:type="dxa"/>
          </w:tcPr>
          <w:p w14:paraId="53480AEF" w14:textId="77777777" w:rsidR="00554F78" w:rsidRPr="007760FE" w:rsidRDefault="00554F78" w:rsidP="00BC63BB">
            <w:pPr>
              <w:rPr>
                <w:rFonts w:ascii="Times New Roman" w:hAnsi="Times New Roman" w:cs="Times New Roman"/>
                <w:lang w:eastAsia="ja-JP"/>
              </w:rPr>
            </w:pPr>
          </w:p>
        </w:tc>
        <w:tc>
          <w:tcPr>
            <w:tcW w:w="2046" w:type="dxa"/>
          </w:tcPr>
          <w:p w14:paraId="68F2A4D6" w14:textId="77777777" w:rsidR="00554F78" w:rsidRPr="007760FE" w:rsidRDefault="00554F78" w:rsidP="00BC63BB">
            <w:pPr>
              <w:rPr>
                <w:rFonts w:ascii="Times New Roman" w:hAnsi="Times New Roman" w:cs="Times New Roman"/>
                <w:lang w:eastAsia="ja-JP"/>
              </w:rPr>
            </w:pPr>
          </w:p>
        </w:tc>
      </w:tr>
      <w:tr w:rsidR="00554F78" w14:paraId="57B426D8" w14:textId="3FAA8580" w:rsidTr="00BF2AAF">
        <w:tc>
          <w:tcPr>
            <w:tcW w:w="5211" w:type="dxa"/>
            <w:gridSpan w:val="2"/>
          </w:tcPr>
          <w:p w14:paraId="3DCE29C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c>
          <w:tcPr>
            <w:tcW w:w="2046" w:type="dxa"/>
          </w:tcPr>
          <w:p w14:paraId="0BD05E96" w14:textId="77777777" w:rsidR="00554F78" w:rsidRPr="007760FE" w:rsidRDefault="00554F78" w:rsidP="00BC63BB">
            <w:pPr>
              <w:rPr>
                <w:rFonts w:ascii="Times New Roman" w:hAnsi="Times New Roman" w:cs="Times New Roman"/>
                <w:lang w:eastAsia="ja-JP"/>
              </w:rPr>
            </w:pPr>
          </w:p>
        </w:tc>
      </w:tr>
      <w:tr w:rsidR="00554F78" w14:paraId="7D9A531F" w14:textId="53C96739" w:rsidTr="00BF2AAF">
        <w:tc>
          <w:tcPr>
            <w:tcW w:w="2660" w:type="dxa"/>
          </w:tcPr>
          <w:p w14:paraId="35431213" w14:textId="46AB0049" w:rsidR="00554F78" w:rsidRPr="007760FE" w:rsidRDefault="00554F78"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w:t>
            </w:r>
            <w:r>
              <w:rPr>
                <w:rFonts w:ascii="Times New Roman" w:hAnsi="Times New Roman" w:cs="Times New Roman"/>
                <w:lang w:eastAsia="ja-JP"/>
              </w:rPr>
              <w:t>I</w:t>
            </w:r>
          </w:p>
        </w:tc>
        <w:tc>
          <w:tcPr>
            <w:tcW w:w="2551" w:type="dxa"/>
          </w:tcPr>
          <w:p w14:paraId="6919221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7089E187" w14:textId="3B0201E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14550818" w14:textId="749DE07D" w:rsidTr="00BF2AAF">
        <w:tc>
          <w:tcPr>
            <w:tcW w:w="2660" w:type="dxa"/>
          </w:tcPr>
          <w:p w14:paraId="2473D874" w14:textId="78AD01F2"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II</w:t>
            </w:r>
          </w:p>
        </w:tc>
        <w:tc>
          <w:tcPr>
            <w:tcW w:w="2551" w:type="dxa"/>
          </w:tcPr>
          <w:p w14:paraId="0B43AE4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67BA23B4" w14:textId="54F17948"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5F2984A5" w14:textId="6AF899D0" w:rsidTr="00BF2AAF">
        <w:tc>
          <w:tcPr>
            <w:tcW w:w="2660" w:type="dxa"/>
          </w:tcPr>
          <w:p w14:paraId="1D244B93" w14:textId="248C57F0"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w:t>
            </w:r>
            <w:r>
              <w:rPr>
                <w:rFonts w:ascii="Times New Roman" w:hAnsi="Times New Roman" w:cs="Times New Roman"/>
                <w:lang w:eastAsia="ja-JP"/>
              </w:rPr>
              <w:t>III</w:t>
            </w:r>
          </w:p>
        </w:tc>
        <w:tc>
          <w:tcPr>
            <w:tcW w:w="2551" w:type="dxa"/>
          </w:tcPr>
          <w:p w14:paraId="14740B7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5E31B034" w14:textId="6E110C06"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326FE844" w14:textId="3341AD9B" w:rsidTr="00BF2AAF">
        <w:tc>
          <w:tcPr>
            <w:tcW w:w="2660" w:type="dxa"/>
          </w:tcPr>
          <w:p w14:paraId="2E5F9FE6" w14:textId="29B5CFCA" w:rsidR="00554F78" w:rsidRPr="007760FE" w:rsidRDefault="00554F78"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554F78" w:rsidRPr="007760FE" w:rsidRDefault="00554F78" w:rsidP="00BC63BB">
            <w:pPr>
              <w:rPr>
                <w:rFonts w:ascii="Times New Roman" w:hAnsi="Times New Roman" w:cs="Times New Roman"/>
                <w:lang w:eastAsia="ja-JP"/>
              </w:rPr>
            </w:pPr>
          </w:p>
        </w:tc>
        <w:tc>
          <w:tcPr>
            <w:tcW w:w="1985" w:type="dxa"/>
          </w:tcPr>
          <w:p w14:paraId="1F488C3A" w14:textId="6B6B4A3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Correlated draws</w:t>
            </w:r>
          </w:p>
        </w:tc>
        <w:tc>
          <w:tcPr>
            <w:tcW w:w="2046" w:type="dxa"/>
          </w:tcPr>
          <w:p w14:paraId="79ADF0AB" w14:textId="77777777" w:rsidR="00554F78" w:rsidRDefault="00554F78" w:rsidP="007760FE">
            <w:pPr>
              <w:rPr>
                <w:rFonts w:ascii="Times New Roman" w:hAnsi="Times New Roman" w:cs="Times New Roman"/>
                <w:lang w:eastAsia="ja-JP"/>
              </w:rPr>
            </w:pPr>
          </w:p>
        </w:tc>
      </w:tr>
      <w:tr w:rsidR="00554F78" w14:paraId="512BDB04" w14:textId="20F6B667" w:rsidTr="00BF2AAF">
        <w:tc>
          <w:tcPr>
            <w:tcW w:w="2660" w:type="dxa"/>
          </w:tcPr>
          <w:p w14:paraId="0A2E3D31" w14:textId="68B039C0"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w:lastRenderedPageBreak/>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&lt;55</w:t>
            </w:r>
          </w:p>
        </w:tc>
        <w:tc>
          <w:tcPr>
            <w:tcW w:w="2551" w:type="dxa"/>
          </w:tcPr>
          <w:p w14:paraId="2AEE3507" w14:textId="3C72E86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33C03EA6" w14:textId="31837473"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23486701" w14:textId="713026BE" w:rsidTr="00BF2AAF">
        <w:tc>
          <w:tcPr>
            <w:tcW w:w="2660" w:type="dxa"/>
          </w:tcPr>
          <w:p w14:paraId="1A7DF75B" w14:textId="6892770F"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55-74</w:t>
            </w:r>
          </w:p>
        </w:tc>
        <w:tc>
          <w:tcPr>
            <w:tcW w:w="2551" w:type="dxa"/>
          </w:tcPr>
          <w:p w14:paraId="6D871BCC" w14:textId="5A45AC1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5F4B28F4" w14:textId="0B2BA7DC"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439B60F3" w14:textId="616F0210" w:rsidTr="00BF2AAF">
        <w:tc>
          <w:tcPr>
            <w:tcW w:w="2660" w:type="dxa"/>
          </w:tcPr>
          <w:p w14:paraId="2BA449DC" w14:textId="4010C0F5"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&gt;74</w:t>
            </w:r>
          </w:p>
        </w:tc>
        <w:tc>
          <w:tcPr>
            <w:tcW w:w="2551" w:type="dxa"/>
          </w:tcPr>
          <w:p w14:paraId="58B2551C" w14:textId="3DE7F0CE"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7AAF0F74" w14:textId="2A400C02"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6608F151" w14:textId="28F0C7B5" w:rsidTr="00BF2AAF">
        <w:tc>
          <w:tcPr>
            <w:tcW w:w="9242" w:type="dxa"/>
            <w:gridSpan w:val="4"/>
          </w:tcPr>
          <w:p w14:paraId="56D28A1A" w14:textId="77777777" w:rsidR="00554F78" w:rsidRPr="007760FE" w:rsidRDefault="00554F78"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c>
          <w:tcPr>
            <w:tcW w:w="2046" w:type="dxa"/>
          </w:tcPr>
          <w:p w14:paraId="382A3A41" w14:textId="77777777" w:rsidR="00554F78" w:rsidRPr="007760FE" w:rsidRDefault="00554F78" w:rsidP="007760FE">
            <w:pPr>
              <w:rPr>
                <w:rFonts w:ascii="Times New Roman" w:eastAsia="MS Mincho" w:hAnsi="Times New Roman" w:cs="Times New Roman"/>
                <w:lang w:eastAsia="ja-JP"/>
              </w:rPr>
            </w:pPr>
          </w:p>
        </w:tc>
      </w:tr>
      <w:tr w:rsidR="00554F78" w14:paraId="0947F6BD" w14:textId="47099EBD" w:rsidTr="00BF2AAF">
        <w:tc>
          <w:tcPr>
            <w:tcW w:w="2660" w:type="dxa"/>
          </w:tcPr>
          <w:p w14:paraId="001EA385" w14:textId="57E0D2DC" w:rsidR="00554F78" w:rsidRPr="007760FE" w:rsidRDefault="00554F78"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w:t>
            </w:r>
            <w:proofErr w:type="gramStart"/>
            <w:r w:rsidRPr="007760FE">
              <w:rPr>
                <w:rFonts w:ascii="Times New Roman" w:hAnsi="Times New Roman" w:cs="Times New Roman"/>
                <w:lang w:eastAsia="ja-JP"/>
              </w:rPr>
              <w:t>exp(</w:t>
            </w:r>
            <w:proofErr w:type="gramEnd"/>
            <w:r w:rsidRPr="007760FE">
              <w:rPr>
                <w:rFonts w:ascii="Times New Roman" w:hAnsi="Times New Roman" w:cs="Times New Roman"/>
                <w:lang w:eastAsia="ja-JP"/>
              </w:rPr>
              <w:t>MVN)</w:t>
            </w:r>
          </w:p>
        </w:tc>
        <w:tc>
          <w:tcPr>
            <w:tcW w:w="1985" w:type="dxa"/>
          </w:tcPr>
          <w:p w14:paraId="2150B56C" w14:textId="066C2BD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571B8B4E" w14:textId="3A7B828D"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3A5B472F" w14:textId="56BC1696" w:rsidTr="00BF2AAF">
        <w:tc>
          <w:tcPr>
            <w:tcW w:w="2660" w:type="dxa"/>
          </w:tcPr>
          <w:p w14:paraId="0122691D" w14:textId="77777777" w:rsidR="00554F78" w:rsidRPr="007760FE" w:rsidRDefault="00554F78"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w:t>
            </w:r>
            <w:proofErr w:type="gramStart"/>
            <w:r w:rsidRPr="007760FE">
              <w:rPr>
                <w:rFonts w:ascii="Times New Roman" w:hAnsi="Times New Roman" w:cs="Times New Roman"/>
                <w:lang w:eastAsia="ja-JP"/>
              </w:rPr>
              <w:t>exp(</w:t>
            </w:r>
            <w:proofErr w:type="gramEnd"/>
            <w:r w:rsidRPr="007760FE">
              <w:rPr>
                <w:rFonts w:ascii="Times New Roman" w:hAnsi="Times New Roman" w:cs="Times New Roman"/>
                <w:lang w:eastAsia="ja-JP"/>
              </w:rPr>
              <w:t>MVN)</w:t>
            </w:r>
          </w:p>
        </w:tc>
        <w:tc>
          <w:tcPr>
            <w:tcW w:w="1985" w:type="dxa"/>
          </w:tcPr>
          <w:p w14:paraId="18094EDD" w14:textId="069F6944"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08BB5DE0" w14:textId="0952C2F8"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64212DBA" w14:textId="170D04A3" w:rsidTr="00BF2AAF">
        <w:tc>
          <w:tcPr>
            <w:tcW w:w="2660" w:type="dxa"/>
          </w:tcPr>
          <w:p w14:paraId="055FB6E0" w14:textId="0503203B"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554F78" w:rsidRPr="007760FE" w:rsidRDefault="00554F78" w:rsidP="007760FE">
            <w:pPr>
              <w:rPr>
                <w:rFonts w:ascii="Times New Roman" w:hAnsi="Times New Roman" w:cs="Times New Roman"/>
                <w:lang w:eastAsia="ja-JP"/>
              </w:rPr>
            </w:pPr>
          </w:p>
        </w:tc>
        <w:tc>
          <w:tcPr>
            <w:tcW w:w="1985" w:type="dxa"/>
          </w:tcPr>
          <w:p w14:paraId="05B1CA32" w14:textId="613EEFB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Standard Deviation</w:t>
            </w:r>
          </w:p>
        </w:tc>
        <w:tc>
          <w:tcPr>
            <w:tcW w:w="2046" w:type="dxa"/>
          </w:tcPr>
          <w:p w14:paraId="6977A5C6" w14:textId="77777777" w:rsidR="00554F78" w:rsidRDefault="00554F78" w:rsidP="007760FE">
            <w:pPr>
              <w:rPr>
                <w:rFonts w:ascii="Times New Roman" w:hAnsi="Times New Roman" w:cs="Times New Roman"/>
                <w:lang w:eastAsia="ja-JP"/>
              </w:rPr>
            </w:pPr>
          </w:p>
        </w:tc>
      </w:tr>
      <w:tr w:rsidR="00554F78" w14:paraId="7F61D7B6" w14:textId="2E1F7E7D" w:rsidTr="00BF2AAF">
        <w:tc>
          <w:tcPr>
            <w:tcW w:w="2660" w:type="dxa"/>
          </w:tcPr>
          <w:p w14:paraId="67E42AD5" w14:textId="2FF7F257"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06FDC015"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2.13</w:t>
            </w:r>
          </w:p>
        </w:tc>
        <w:tc>
          <w:tcPr>
            <w:tcW w:w="2046" w:type="dxa"/>
          </w:tcPr>
          <w:p w14:paraId="57BCC1C0" w14:textId="794B8E7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0.06</w:t>
            </w:r>
          </w:p>
        </w:tc>
        <w:tc>
          <w:tcPr>
            <w:tcW w:w="2046" w:type="dxa"/>
          </w:tcPr>
          <w:p w14:paraId="094447EC" w14:textId="2F98721E"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71001496" w14:textId="1B87D94A" w:rsidTr="00BF2AAF">
        <w:tc>
          <w:tcPr>
            <w:tcW w:w="2660" w:type="dxa"/>
          </w:tcPr>
          <w:p w14:paraId="679D5B2C" w14:textId="5DD58436"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Cost multiplier</w:t>
            </w:r>
            <w:r w:rsidR="00656EB1">
              <w:rPr>
                <w:rFonts w:ascii="Times New Roman" w:eastAsia="MS Mincho" w:hAnsi="Times New Roman" w:cs="Times New Roman"/>
                <w:lang w:eastAsia="ja-JP"/>
              </w:rPr>
              <w:t xml:space="preserve"> (independently drawn and applied for each other cost item)</w:t>
            </w:r>
          </w:p>
        </w:tc>
        <w:tc>
          <w:tcPr>
            <w:tcW w:w="2551" w:type="dxa"/>
          </w:tcPr>
          <w:p w14:paraId="1ABFA325" w14:textId="51B3C182" w:rsidR="00554F78" w:rsidRPr="007760FE" w:rsidRDefault="003B7BA5"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7813721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0.10</w:t>
            </w:r>
            <w:r w:rsidR="003B7BA5">
              <w:rPr>
                <w:rFonts w:ascii="Times New Roman" w:hAnsi="Times New Roman" w:cs="Times New Roman"/>
                <w:lang w:eastAsia="ja-JP"/>
              </w:rPr>
              <w:t>2</w:t>
            </w:r>
          </w:p>
        </w:tc>
        <w:tc>
          <w:tcPr>
            <w:tcW w:w="2046" w:type="dxa"/>
          </w:tcPr>
          <w:p w14:paraId="45A7BA55" w14:textId="6FFF9F41"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0E7DAAA6" w14:textId="77777777" w:rsidR="00B43A45" w:rsidRDefault="00B43A45">
      <w:pPr>
        <w:rPr>
          <w:rFonts w:ascii="Times New Roman" w:hAnsi="Times New Roman" w:cs="Times New Roman"/>
        </w:rPr>
      </w:pPr>
    </w:p>
    <w:p w14:paraId="0796596E" w14:textId="77777777" w:rsidR="00B43A45" w:rsidRDefault="00B43A45">
      <w:pPr>
        <w:rPr>
          <w:rFonts w:ascii="Times New Roman" w:hAnsi="Times New Roman" w:cs="Times New Roman"/>
        </w:rPr>
      </w:pPr>
    </w:p>
    <w:p w14:paraId="23B50268" w14:textId="77777777" w:rsidR="00B43A45" w:rsidRDefault="00B43A45">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t>References</w:t>
      </w:r>
    </w:p>
    <w:p w14:paraId="05A91662" w14:textId="77777777" w:rsidR="00B10319" w:rsidRPr="00B10319" w:rsidRDefault="00567F2C" w:rsidP="00B10319">
      <w:pPr>
        <w:pStyle w:val="Bibliography"/>
        <w:rPr>
          <w:rFonts w:ascii="Times New Roman" w:hAnsi="Times New Roman" w:cs="Times New Roman"/>
        </w:rPr>
      </w:pPr>
      <w:r w:rsidRPr="0015659E">
        <w:fldChar w:fldCharType="begin" w:fldLock="1"/>
      </w:r>
      <w:r w:rsidRPr="0015659E">
        <w:instrText xml:space="preserve">ADDIN Mendeley Bibliography CSL_BIBLIOGRAPHY </w:instrText>
      </w:r>
      <w:r w:rsidRPr="0015659E">
        <w:fldChar w:fldCharType="separate"/>
      </w:r>
      <w:r w:rsidR="00B10319" w:rsidRPr="00B10319">
        <w:rPr>
          <w:rFonts w:ascii="Times New Roman" w:hAnsi="Times New Roman" w:cs="Times New Roman"/>
        </w:rPr>
        <w:t>1.</w:t>
      </w:r>
      <w:r w:rsidR="00B10319" w:rsidRPr="00B10319">
        <w:rPr>
          <w:rFonts w:ascii="Times New Roman" w:hAnsi="Times New Roman" w:cs="Times New Roman"/>
        </w:rPr>
        <w:tab/>
        <w:t xml:space="preserve">NHS Digital Screening and Immunisations Team. Breast Screening Programme. NHS Digital; 2021. </w:t>
      </w:r>
    </w:p>
    <w:p w14:paraId="42CC6F3D"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2.</w:t>
      </w:r>
      <w:r w:rsidRPr="00B10319">
        <w:rPr>
          <w:rFonts w:ascii="Times New Roman" w:hAnsi="Times New Roman" w:cs="Times New Roman"/>
        </w:rPr>
        <w:tab/>
        <w:t>Office for National Statistics. Population estimates for the UK, England and Wales, Scotland and Northern Ireland - Office for National Statistics [Internet]. 2019 [cited 2020 Mar 2]. Available from: https://www.ons.gov.uk/peoplepopulationandcommunity/populationandmigration/populationestimates/bulletins/annualmidyearpopulationestimates/mid2018</w:t>
      </w:r>
    </w:p>
    <w:p w14:paraId="37D4557F"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3.</w:t>
      </w:r>
      <w:r w:rsidRPr="00B10319">
        <w:rPr>
          <w:rFonts w:ascii="Times New Roman" w:hAnsi="Times New Roman" w:cs="Times New Roman"/>
        </w:rPr>
        <w:tab/>
        <w:t>Office for National Statistics. Cancer survival in England - adults diagnosed [Internet]. 2019 [cited 2022 Apr 14]. Available from: https://www.ons.gov.uk/peoplepopulationandcommunity/healthandsocialcare/conditionsanddiseases/datasets/cancersurvivalratescancersurvivalinenglandadultsdiagnosed</w:t>
      </w:r>
    </w:p>
    <w:p w14:paraId="67E0B6E9"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4.</w:t>
      </w:r>
      <w:r w:rsidRPr="00B10319">
        <w:rPr>
          <w:rFonts w:ascii="Times New Roman" w:hAnsi="Times New Roman" w:cs="Times New Roman"/>
        </w:rPr>
        <w:tab/>
        <w:t>Cancer Research UK. Breast cancer incidence (invasive) statistics [Internet]. 2022 [cited 2022 Apr 14]. Available from: https://www.cancerresearchuk.org/health-professional/cancer-statistics/statistics-by-cancer-type/breast-cancer/incidence-invasive#heading-One</w:t>
      </w:r>
    </w:p>
    <w:p w14:paraId="32D5F751"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5.</w:t>
      </w:r>
      <w:r w:rsidRPr="00B10319">
        <w:rPr>
          <w:rFonts w:ascii="Times New Roman" w:hAnsi="Times New Roman" w:cs="Times New Roman"/>
        </w:rPr>
        <w:tab/>
        <w:t xml:space="preserve">Kollias J, Murphy CA, Elston CW, Ellis IO, Robertson JFR, Blarney RW. The prognosis of small primary breast cancers. European Journal of Cancer. 1999 Jun 1;35(6):908–12. </w:t>
      </w:r>
    </w:p>
    <w:p w14:paraId="557D9CC4"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6.</w:t>
      </w:r>
      <w:r w:rsidRPr="00B10319">
        <w:rPr>
          <w:rFonts w:ascii="Times New Roman" w:hAnsi="Times New Roman" w:cs="Times New Roman"/>
        </w:rPr>
        <w:tab/>
        <w:t>Wen J, Ye F, Li S, Huang X, Yang L, Xiao X, et al. The Practicability of a Novel Prognostic Index (PI) Model and Comparison with Nottingham Prognostic Index (NPI) in Stage I–III Breast Cancer Patients Undergoing Surgical Treatment. PLOS ONE. 2015 Nov 1;10(11</w:t>
      </w:r>
      <w:proofErr w:type="gramStart"/>
      <w:r w:rsidRPr="00B10319">
        <w:rPr>
          <w:rFonts w:ascii="Times New Roman" w:hAnsi="Times New Roman" w:cs="Times New Roman"/>
        </w:rPr>
        <w:t>):e</w:t>
      </w:r>
      <w:proofErr w:type="gramEnd"/>
      <w:r w:rsidRPr="00B10319">
        <w:rPr>
          <w:rFonts w:ascii="Times New Roman" w:hAnsi="Times New Roman" w:cs="Times New Roman"/>
        </w:rPr>
        <w:t xml:space="preserve">0143537. </w:t>
      </w:r>
    </w:p>
    <w:p w14:paraId="4EF3E9D6"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7.</w:t>
      </w:r>
      <w:r w:rsidRPr="00B10319">
        <w:rPr>
          <w:rFonts w:ascii="Times New Roman" w:hAnsi="Times New Roman" w:cs="Times New Roman"/>
        </w:rPr>
        <w:tab/>
        <w:t>Cheng L, Al-</w:t>
      </w:r>
      <w:proofErr w:type="spellStart"/>
      <w:r w:rsidRPr="00B10319">
        <w:rPr>
          <w:rFonts w:ascii="Times New Roman" w:hAnsi="Times New Roman" w:cs="Times New Roman"/>
        </w:rPr>
        <w:t>Kaisi</w:t>
      </w:r>
      <w:proofErr w:type="spellEnd"/>
      <w:r w:rsidRPr="00B10319">
        <w:rPr>
          <w:rFonts w:ascii="Times New Roman" w:hAnsi="Times New Roman" w:cs="Times New Roman"/>
        </w:rPr>
        <w:t xml:space="preserve"> NK, Gordon NH, Liu AY, Gebrail F, Shenk RR. Relationship Between the Size and Margin Status of Ductal Carcinoma </w:t>
      </w:r>
      <w:proofErr w:type="gramStart"/>
      <w:r w:rsidRPr="00B10319">
        <w:rPr>
          <w:rFonts w:ascii="Times New Roman" w:hAnsi="Times New Roman" w:cs="Times New Roman"/>
        </w:rPr>
        <w:t>In</w:t>
      </w:r>
      <w:proofErr w:type="gramEnd"/>
      <w:r w:rsidRPr="00B10319">
        <w:rPr>
          <w:rFonts w:ascii="Times New Roman" w:hAnsi="Times New Roman" w:cs="Times New Roman"/>
        </w:rPr>
        <w:t xml:space="preserve"> Situ of the Breast and Residual Disease. JNCI: Journal of the National Cancer Institute. 1997 Sep 17;89(18):1356–60. </w:t>
      </w:r>
    </w:p>
    <w:p w14:paraId="7E5EA063"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8.</w:t>
      </w:r>
      <w:r w:rsidRPr="00B10319">
        <w:rPr>
          <w:rFonts w:ascii="Times New Roman" w:hAnsi="Times New Roman" w:cs="Times New Roman"/>
        </w:rPr>
        <w:tab/>
        <w:t xml:space="preserve">Payne NR, Hickman SE, Black R, Priest AN, Hudson S, Gilbert FJ. Breast density effect on the sensitivity of digital screening mammography in a UK cohort. </w:t>
      </w:r>
      <w:proofErr w:type="spellStart"/>
      <w:r w:rsidRPr="00B10319">
        <w:rPr>
          <w:rFonts w:ascii="Times New Roman" w:hAnsi="Times New Roman" w:cs="Times New Roman"/>
        </w:rPr>
        <w:t>Eur</w:t>
      </w:r>
      <w:proofErr w:type="spellEnd"/>
      <w:r w:rsidRPr="00B10319">
        <w:rPr>
          <w:rFonts w:ascii="Times New Roman" w:hAnsi="Times New Roman" w:cs="Times New Roman"/>
        </w:rPr>
        <w:t xml:space="preserve"> </w:t>
      </w:r>
      <w:proofErr w:type="spellStart"/>
      <w:r w:rsidRPr="00B10319">
        <w:rPr>
          <w:rFonts w:ascii="Times New Roman" w:hAnsi="Times New Roman" w:cs="Times New Roman"/>
        </w:rPr>
        <w:t>Radiol</w:t>
      </w:r>
      <w:proofErr w:type="spellEnd"/>
      <w:r w:rsidRPr="00B10319">
        <w:rPr>
          <w:rFonts w:ascii="Times New Roman" w:hAnsi="Times New Roman" w:cs="Times New Roman"/>
        </w:rPr>
        <w:t xml:space="preserve">. 2025;35(1):177–87. </w:t>
      </w:r>
    </w:p>
    <w:p w14:paraId="0F3BFA84"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lastRenderedPageBreak/>
        <w:t>9.</w:t>
      </w:r>
      <w:r w:rsidRPr="00B10319">
        <w:rPr>
          <w:rFonts w:ascii="Times New Roman" w:hAnsi="Times New Roman" w:cs="Times New Roman"/>
        </w:rPr>
        <w:tab/>
        <w:t xml:space="preserve">Tice J, </w:t>
      </w:r>
      <w:proofErr w:type="spellStart"/>
      <w:r w:rsidRPr="00B10319">
        <w:rPr>
          <w:rFonts w:ascii="Times New Roman" w:hAnsi="Times New Roman" w:cs="Times New Roman"/>
        </w:rPr>
        <w:t>Ollendorf</w:t>
      </w:r>
      <w:proofErr w:type="spellEnd"/>
      <w:r w:rsidRPr="00B10319">
        <w:rPr>
          <w:rFonts w:ascii="Times New Roman" w:hAnsi="Times New Roman" w:cs="Times New Roman"/>
        </w:rPr>
        <w:t xml:space="preserve"> D, Lee J, Pearson S. The Comparative Clinical Effectiveness and Value of Supplemental Screening Tests Following Negative Mammography in Women with Dense Breast Tissue. San Francisco, CA: California Technology Assessment Forum; 2013. </w:t>
      </w:r>
    </w:p>
    <w:p w14:paraId="0B0659DF"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10.</w:t>
      </w:r>
      <w:r w:rsidRPr="00B10319">
        <w:rPr>
          <w:rFonts w:ascii="Times New Roman" w:hAnsi="Times New Roman" w:cs="Times New Roman"/>
        </w:rPr>
        <w:tab/>
        <w:t xml:space="preserve">Gray E, Donten A, </w:t>
      </w:r>
      <w:proofErr w:type="spellStart"/>
      <w:r w:rsidRPr="00B10319">
        <w:rPr>
          <w:rFonts w:ascii="Times New Roman" w:hAnsi="Times New Roman" w:cs="Times New Roman"/>
        </w:rPr>
        <w:t>Karssemeijer</w:t>
      </w:r>
      <w:proofErr w:type="spellEnd"/>
      <w:r w:rsidRPr="00B10319">
        <w:rPr>
          <w:rFonts w:ascii="Times New Roman" w:hAnsi="Times New Roman" w:cs="Times New Roman"/>
        </w:rPr>
        <w:t xml:space="preserve"> N, van Gils C, Evans DG, Astley S, et al. Evaluation of a Stratified National Breast Screening Program in the United Kingdom: An Early Model-Based Cost-Effectiveness Analysis. Value in Health. 2017 Sep 1;20(8):1100–9. </w:t>
      </w:r>
    </w:p>
    <w:p w14:paraId="0DB2712B"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11.</w:t>
      </w:r>
      <w:r w:rsidRPr="00B10319">
        <w:rPr>
          <w:rFonts w:ascii="Times New Roman" w:hAnsi="Times New Roman" w:cs="Times New Roman"/>
        </w:rPr>
        <w:tab/>
        <w:t xml:space="preserve">Burnside ES, Vulkan D, Blanks RG, Duffy SW. Association between screening mammography recall rate and interval cancers in the UK breast cancer service screening program: A cohort study. Radiology. 2018 Jul 1;288(1):47–54. </w:t>
      </w:r>
    </w:p>
    <w:p w14:paraId="11AC3818"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12.</w:t>
      </w:r>
      <w:r w:rsidRPr="00B10319">
        <w:rPr>
          <w:rFonts w:ascii="Times New Roman" w:hAnsi="Times New Roman" w:cs="Times New Roman"/>
        </w:rPr>
        <w:tab/>
        <w:t>Weedon-</w:t>
      </w:r>
      <w:proofErr w:type="spellStart"/>
      <w:r w:rsidRPr="00B10319">
        <w:rPr>
          <w:rFonts w:ascii="Times New Roman" w:hAnsi="Times New Roman" w:cs="Times New Roman"/>
        </w:rPr>
        <w:t>Fekjær</w:t>
      </w:r>
      <w:proofErr w:type="spellEnd"/>
      <w:r w:rsidRPr="00B10319">
        <w:rPr>
          <w:rFonts w:ascii="Times New Roman" w:hAnsi="Times New Roman" w:cs="Times New Roman"/>
        </w:rPr>
        <w:t xml:space="preserve"> H, Lindqvist BH, </w:t>
      </w:r>
      <w:proofErr w:type="spellStart"/>
      <w:r w:rsidRPr="00B10319">
        <w:rPr>
          <w:rFonts w:ascii="Times New Roman" w:hAnsi="Times New Roman" w:cs="Times New Roman"/>
        </w:rPr>
        <w:t>Vatten</w:t>
      </w:r>
      <w:proofErr w:type="spellEnd"/>
      <w:r w:rsidRPr="00B10319">
        <w:rPr>
          <w:rFonts w:ascii="Times New Roman" w:hAnsi="Times New Roman" w:cs="Times New Roman"/>
        </w:rPr>
        <w:t xml:space="preserve"> LJ, Aalen OO, </w:t>
      </w:r>
      <w:proofErr w:type="spellStart"/>
      <w:r w:rsidRPr="00B10319">
        <w:rPr>
          <w:rFonts w:ascii="Times New Roman" w:hAnsi="Times New Roman" w:cs="Times New Roman"/>
        </w:rPr>
        <w:t>Tretli</w:t>
      </w:r>
      <w:proofErr w:type="spellEnd"/>
      <w:r w:rsidRPr="00B10319">
        <w:rPr>
          <w:rFonts w:ascii="Times New Roman" w:hAnsi="Times New Roman" w:cs="Times New Roman"/>
        </w:rPr>
        <w:t xml:space="preserve"> S. Breast cancer </w:t>
      </w:r>
      <w:proofErr w:type="spellStart"/>
      <w:r w:rsidRPr="00B10319">
        <w:rPr>
          <w:rFonts w:ascii="Times New Roman" w:hAnsi="Times New Roman" w:cs="Times New Roman"/>
        </w:rPr>
        <w:t>tumor</w:t>
      </w:r>
      <w:proofErr w:type="spellEnd"/>
      <w:r w:rsidRPr="00B10319">
        <w:rPr>
          <w:rFonts w:ascii="Times New Roman" w:hAnsi="Times New Roman" w:cs="Times New Roman"/>
        </w:rPr>
        <w:t xml:space="preserve"> growth estimated through mammography screening data. Breast Cancer </w:t>
      </w:r>
      <w:proofErr w:type="gramStart"/>
      <w:r w:rsidRPr="00B10319">
        <w:rPr>
          <w:rFonts w:ascii="Times New Roman" w:hAnsi="Times New Roman" w:cs="Times New Roman"/>
        </w:rPr>
        <w:t>Research :</w:t>
      </w:r>
      <w:proofErr w:type="gramEnd"/>
      <w:r w:rsidRPr="00B10319">
        <w:rPr>
          <w:rFonts w:ascii="Times New Roman" w:hAnsi="Times New Roman" w:cs="Times New Roman"/>
        </w:rPr>
        <w:t xml:space="preserve"> BCR. 2008 Jun 8;10(3</w:t>
      </w:r>
      <w:proofErr w:type="gramStart"/>
      <w:r w:rsidRPr="00B10319">
        <w:rPr>
          <w:rFonts w:ascii="Times New Roman" w:hAnsi="Times New Roman" w:cs="Times New Roman"/>
        </w:rPr>
        <w:t>):R</w:t>
      </w:r>
      <w:proofErr w:type="gramEnd"/>
      <w:r w:rsidRPr="00B10319">
        <w:rPr>
          <w:rFonts w:ascii="Times New Roman" w:hAnsi="Times New Roman" w:cs="Times New Roman"/>
        </w:rPr>
        <w:t xml:space="preserve">41. </w:t>
      </w:r>
    </w:p>
    <w:p w14:paraId="16F0B069"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13.</w:t>
      </w:r>
      <w:r w:rsidRPr="00B10319">
        <w:rPr>
          <w:rFonts w:ascii="Times New Roman" w:hAnsi="Times New Roman" w:cs="Times New Roman"/>
        </w:rPr>
        <w:tab/>
        <w:t>NHS England. 2021/22 National Tariff Payment System [Internet]. NHS England; 2022. Available from: https://www.england.nhs.uk/publication/national-tariff-payment-system-documents-annexes-and-supporting-documents/</w:t>
      </w:r>
    </w:p>
    <w:p w14:paraId="2AAC6EC2"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14.</w:t>
      </w:r>
      <w:r w:rsidRPr="00B10319">
        <w:rPr>
          <w:rFonts w:ascii="Times New Roman" w:hAnsi="Times New Roman" w:cs="Times New Roman"/>
        </w:rPr>
        <w:tab/>
        <w:t xml:space="preserve">Laudicella M, Walsh B, Burns E, Smith PC. Cost of care for cancer patients in England: evidence from population-based patient-level data. British journal of cancer. 2016 May 24;114(11):1286–92. </w:t>
      </w:r>
    </w:p>
    <w:p w14:paraId="3421CE50"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15.</w:t>
      </w:r>
      <w:r w:rsidRPr="00B10319">
        <w:rPr>
          <w:rFonts w:ascii="Times New Roman" w:hAnsi="Times New Roman" w:cs="Times New Roman"/>
        </w:rPr>
        <w:tab/>
        <w:t xml:space="preserve">Ara R, Brazier JE. Using Health State Utility Values from the General Population to Approximate Baselines in Decision Analytic Models when Condition-Specific Data are Not Available. Value in Health. 2011;14(4):539–45. </w:t>
      </w:r>
    </w:p>
    <w:p w14:paraId="0FF491A2"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16.</w:t>
      </w:r>
      <w:r w:rsidRPr="00B10319">
        <w:rPr>
          <w:rFonts w:ascii="Times New Roman" w:hAnsi="Times New Roman" w:cs="Times New Roman"/>
        </w:rPr>
        <w:tab/>
        <w:t xml:space="preserve">Naik H, Howell D, Su S, Qiu • Xin, Brown • M Catherine, </w:t>
      </w:r>
      <w:proofErr w:type="spellStart"/>
      <w:r w:rsidRPr="00B10319">
        <w:rPr>
          <w:rFonts w:ascii="Times New Roman" w:hAnsi="Times New Roman" w:cs="Times New Roman"/>
        </w:rPr>
        <w:t>Vennettilli</w:t>
      </w:r>
      <w:proofErr w:type="spellEnd"/>
      <w:r w:rsidRPr="00B10319">
        <w:rPr>
          <w:rFonts w:ascii="Times New Roman" w:hAnsi="Times New Roman" w:cs="Times New Roman"/>
        </w:rPr>
        <w:t xml:space="preserve"> A, et al. EQ-5D Health Utility Scores: Data from a Comprehensive Canadian Cancer Centre. The Patient - Patient-</w:t>
      </w:r>
      <w:proofErr w:type="spellStart"/>
      <w:r w:rsidRPr="00B10319">
        <w:rPr>
          <w:rFonts w:ascii="Times New Roman" w:hAnsi="Times New Roman" w:cs="Times New Roman"/>
        </w:rPr>
        <w:t>Centered</w:t>
      </w:r>
      <w:proofErr w:type="spellEnd"/>
      <w:r w:rsidRPr="00B10319">
        <w:rPr>
          <w:rFonts w:ascii="Times New Roman" w:hAnsi="Times New Roman" w:cs="Times New Roman"/>
        </w:rPr>
        <w:t xml:space="preserve"> Outcomes Research. </w:t>
      </w:r>
      <w:proofErr w:type="gramStart"/>
      <w:r w:rsidRPr="00B10319">
        <w:rPr>
          <w:rFonts w:ascii="Times New Roman" w:hAnsi="Times New Roman" w:cs="Times New Roman"/>
        </w:rPr>
        <w:t>2017;10:105</w:t>
      </w:r>
      <w:proofErr w:type="gramEnd"/>
      <w:r w:rsidRPr="00B10319">
        <w:rPr>
          <w:rFonts w:ascii="Times New Roman" w:hAnsi="Times New Roman" w:cs="Times New Roman"/>
        </w:rPr>
        <w:t xml:space="preserve">–15. </w:t>
      </w:r>
    </w:p>
    <w:p w14:paraId="34839AAA"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17.</w:t>
      </w:r>
      <w:r w:rsidRPr="00B10319">
        <w:rPr>
          <w:rFonts w:ascii="Times New Roman" w:hAnsi="Times New Roman" w:cs="Times New Roman"/>
        </w:rPr>
        <w:tab/>
        <w:t xml:space="preserve">Kaur MN, Yan J, Klassen AF, David JP, Pieris D, Sharma M, et al. A Systematic Literature Review of Health Utility Values in Breast Cancer: https://doi.org/101177/0272989X211065471. 2022 Jan 18;0272989X2110654. </w:t>
      </w:r>
    </w:p>
    <w:p w14:paraId="37D1490B" w14:textId="77777777" w:rsidR="00B10319" w:rsidRPr="00B10319" w:rsidRDefault="00B10319" w:rsidP="00B10319">
      <w:pPr>
        <w:pStyle w:val="Bibliography"/>
        <w:rPr>
          <w:rFonts w:ascii="Times New Roman" w:hAnsi="Times New Roman" w:cs="Times New Roman"/>
        </w:rPr>
      </w:pPr>
      <w:r w:rsidRPr="00B10319">
        <w:rPr>
          <w:rFonts w:ascii="Times New Roman" w:hAnsi="Times New Roman" w:cs="Times New Roman"/>
        </w:rPr>
        <w:t>18.</w:t>
      </w:r>
      <w:r w:rsidRPr="00B10319">
        <w:rPr>
          <w:rFonts w:ascii="Times New Roman" w:hAnsi="Times New Roman" w:cs="Times New Roman"/>
        </w:rPr>
        <w:tab/>
      </w:r>
      <w:proofErr w:type="spellStart"/>
      <w:r w:rsidRPr="00B10319">
        <w:rPr>
          <w:rFonts w:ascii="Times New Roman" w:hAnsi="Times New Roman" w:cs="Times New Roman"/>
        </w:rPr>
        <w:t>Pourrahmat</w:t>
      </w:r>
      <w:proofErr w:type="spellEnd"/>
      <w:r w:rsidRPr="00B10319">
        <w:rPr>
          <w:rFonts w:ascii="Times New Roman" w:hAnsi="Times New Roman" w:cs="Times New Roman"/>
        </w:rPr>
        <w:t xml:space="preserve"> MM, Kim A, Kansal AR, Hux M, </w:t>
      </w:r>
      <w:proofErr w:type="spellStart"/>
      <w:r w:rsidRPr="00B10319">
        <w:rPr>
          <w:rFonts w:ascii="Times New Roman" w:hAnsi="Times New Roman" w:cs="Times New Roman"/>
        </w:rPr>
        <w:t>Pushkarna</w:t>
      </w:r>
      <w:proofErr w:type="spellEnd"/>
      <w:r w:rsidRPr="00B10319">
        <w:rPr>
          <w:rFonts w:ascii="Times New Roman" w:hAnsi="Times New Roman" w:cs="Times New Roman"/>
        </w:rPr>
        <w:t xml:space="preserve"> D, Fazeli MS, et al. Health state utility values by cancer stage: a systematic literature review. The European journal of health </w:t>
      </w:r>
      <w:proofErr w:type="gramStart"/>
      <w:r w:rsidRPr="00B10319">
        <w:rPr>
          <w:rFonts w:ascii="Times New Roman" w:hAnsi="Times New Roman" w:cs="Times New Roman"/>
        </w:rPr>
        <w:t>economics :</w:t>
      </w:r>
      <w:proofErr w:type="gramEnd"/>
      <w:r w:rsidRPr="00B10319">
        <w:rPr>
          <w:rFonts w:ascii="Times New Roman" w:hAnsi="Times New Roman" w:cs="Times New Roman"/>
        </w:rPr>
        <w:t xml:space="preserve"> </w:t>
      </w:r>
      <w:proofErr w:type="gramStart"/>
      <w:r w:rsidRPr="00B10319">
        <w:rPr>
          <w:rFonts w:ascii="Times New Roman" w:hAnsi="Times New Roman" w:cs="Times New Roman"/>
        </w:rPr>
        <w:t>HEPAC :</w:t>
      </w:r>
      <w:proofErr w:type="gramEnd"/>
      <w:r w:rsidRPr="00B10319">
        <w:rPr>
          <w:rFonts w:ascii="Times New Roman" w:hAnsi="Times New Roman" w:cs="Times New Roman"/>
        </w:rPr>
        <w:t xml:space="preserve"> health economics in prevention and care. 2021 Nov 1;22(8):1275–88. </w:t>
      </w:r>
    </w:p>
    <w:p w14:paraId="3C0AFE62" w14:textId="0C7488FE"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0"/>
    <w:rsid w:val="00041D68"/>
    <w:rsid w:val="00057563"/>
    <w:rsid w:val="00142E2A"/>
    <w:rsid w:val="0015659E"/>
    <w:rsid w:val="002D5342"/>
    <w:rsid w:val="002F201D"/>
    <w:rsid w:val="00305A82"/>
    <w:rsid w:val="00343808"/>
    <w:rsid w:val="003B6445"/>
    <w:rsid w:val="003B7BA5"/>
    <w:rsid w:val="003C3D5F"/>
    <w:rsid w:val="00430618"/>
    <w:rsid w:val="00464862"/>
    <w:rsid w:val="0046796A"/>
    <w:rsid w:val="004907ED"/>
    <w:rsid w:val="004B7C43"/>
    <w:rsid w:val="00506DBF"/>
    <w:rsid w:val="00554F78"/>
    <w:rsid w:val="005601D4"/>
    <w:rsid w:val="00567F2C"/>
    <w:rsid w:val="0065013A"/>
    <w:rsid w:val="00656EB1"/>
    <w:rsid w:val="006A059F"/>
    <w:rsid w:val="00710DF8"/>
    <w:rsid w:val="007760FE"/>
    <w:rsid w:val="007C5531"/>
    <w:rsid w:val="007E6246"/>
    <w:rsid w:val="007F2147"/>
    <w:rsid w:val="00821056"/>
    <w:rsid w:val="0082736E"/>
    <w:rsid w:val="008277C8"/>
    <w:rsid w:val="008329BE"/>
    <w:rsid w:val="00852350"/>
    <w:rsid w:val="00861B22"/>
    <w:rsid w:val="00870D3E"/>
    <w:rsid w:val="0089146F"/>
    <w:rsid w:val="008A5AB8"/>
    <w:rsid w:val="009155E0"/>
    <w:rsid w:val="009A280C"/>
    <w:rsid w:val="00A22677"/>
    <w:rsid w:val="00B10319"/>
    <w:rsid w:val="00B12608"/>
    <w:rsid w:val="00B43A45"/>
    <w:rsid w:val="00B54F68"/>
    <w:rsid w:val="00BE66A4"/>
    <w:rsid w:val="00BE6963"/>
    <w:rsid w:val="00C359F5"/>
    <w:rsid w:val="00C5550C"/>
    <w:rsid w:val="00CB6D2E"/>
    <w:rsid w:val="00D003C4"/>
    <w:rsid w:val="00D027FB"/>
    <w:rsid w:val="00D06FC1"/>
    <w:rsid w:val="00DA7113"/>
    <w:rsid w:val="00E249AA"/>
    <w:rsid w:val="00E93C39"/>
    <w:rsid w:val="00EE5580"/>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1031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112505">
      <w:bodyDiv w:val="1"/>
      <w:marLeft w:val="0"/>
      <w:marRight w:val="0"/>
      <w:marTop w:val="0"/>
      <w:marBottom w:val="0"/>
      <w:divBdr>
        <w:top w:val="none" w:sz="0" w:space="0" w:color="auto"/>
        <w:left w:val="none" w:sz="0" w:space="0" w:color="auto"/>
        <w:bottom w:val="none" w:sz="0" w:space="0" w:color="auto"/>
        <w:right w:val="none" w:sz="0" w:space="0" w:color="auto"/>
      </w:divBdr>
    </w:div>
    <w:div w:id="18847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2D97-EFCF-443B-9E98-D3D192C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15</Pages>
  <Words>15401</Words>
  <Characters>87791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102987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46</cp:revision>
  <dcterms:created xsi:type="dcterms:W3CDTF">2022-04-14T12:06:00Z</dcterms:created>
  <dcterms:modified xsi:type="dcterms:W3CDTF">2025-04-29T14:14:00Z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y fmtid="{D5CDD505-2E9C-101B-9397-08002B2CF9AE}" pid="25" name="ZOTERO_PREF_1">
    <vt:lpwstr>&lt;data data-version="3" zotero-version="6.0.36"&gt;&lt;session id="C4xgqTQf"/&gt;&lt;style id="http://www.zotero.org/styles/vancouver" locale="en-GB" hasBibliography="1" bibliographyStyleHasBeenSet="1"/&gt;&lt;prefs&gt;&lt;pref name="fieldType" value="Field"/&gt;&lt;/prefs&gt;&lt;/data&gt;</vt:lpwstr>
  </property>
</Properties>
</file>