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Псковский государственный университет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«Математическая статистика в медицине»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Предварительный анализ результатов мониторинга. Графики Statgraphics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0401-05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Рахимов Р.Ф.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Псков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работы. Постановка задачи исследования</w:t>
      </w:r>
    </w:p>
    <w:p w:rsidR="00000000" w:rsidDel="00000000" w:rsidP="00000000" w:rsidRDefault="00000000" w:rsidRPr="00000000" w14:paraId="0000001D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изучить методы описательной статистики.</w:t>
      </w:r>
    </w:p>
    <w:p w:rsidR="00000000" w:rsidDel="00000000" w:rsidP="00000000" w:rsidRDefault="00000000" w:rsidRPr="00000000" w14:paraId="0000001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исследования: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28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выполнить предварительный анализ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28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выявить влияние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«Точечные характеристики X1,Х2,Sum»</w:t>
      </w:r>
    </w:p>
    <w:tbl>
      <w:tblPr>
        <w:tblStyle w:val="Table1"/>
        <w:tblW w:w="9900.0" w:type="dxa"/>
        <w:jc w:val="left"/>
        <w:tblInd w:w="-540.0" w:type="dxa"/>
        <w:tblLayout w:type="fixed"/>
        <w:tblLook w:val="0400"/>
      </w:tblPr>
      <w:tblGrid>
        <w:gridCol w:w="2370"/>
        <w:gridCol w:w="2355"/>
        <w:gridCol w:w="1050"/>
        <w:gridCol w:w="855"/>
        <w:gridCol w:w="855"/>
        <w:gridCol w:w="2415"/>
        <w:tblGridChange w:id="0">
          <w:tblGrid>
            <w:gridCol w:w="2370"/>
            <w:gridCol w:w="2355"/>
            <w:gridCol w:w="1050"/>
            <w:gridCol w:w="855"/>
            <w:gridCol w:w="855"/>
            <w:gridCol w:w="24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Термин (анг)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Термин (рус)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Значение Х1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Х2</w:t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Sum</w:t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Count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Объем выборки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Среднее арифметическое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0,437862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0,551014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0,988875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Среднее выборочное, оценка в точке математического ожидания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Медиана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0,389831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0,608216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1,031781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Точка, соответствующая 50% доле объема выборки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Значение случайной величины, обладающее наибольшей частостью (максимум гистограммы) не считается для непрерывных величин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Geometric mean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Среднее геометрическое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0,259407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0,446051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0,878375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Не считается, если присутствуют отрицательные элементы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Variance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Оценка дисперсии, средний квадрат отклонения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0,087548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0,081741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0,151199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Мера разброса данных по отношению к среднему, оценка несмещенная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Standard deviation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Стандартное отклонение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0,295885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0,285905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0,388843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Мера разброса данных в выборке, в отличие от среднего квадрата измеряется в тех же единицах, что и сама случайная величина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Standard error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Стандартная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0,046783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0,045205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0,061482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Равна отношению стандартного отклонения к корню из объема выборки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Minimum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Минимум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0,000093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0,046997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0,165681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Минимальное значение случайной величины в выборке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Maximum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Максимум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0,965617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0,971059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1,919819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Максимальное значение, может быть вместе с минимумом найдено по вариационному ряду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Range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Размах выборки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0,965524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0,924063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1,754138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Расстояние между минимумом и максимумом выборки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Lower quartile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Нижний квартиль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0,162472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0,315418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0,902214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25%-ный процентиль (точка, отсекающая 25% объема выборки)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Upper quartile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Верхний квартиль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0,705656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0,783054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1,176455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75%-ный процентиль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Interquartile range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Межквартильное расстояние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0,965524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0,467636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0,274242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Skewness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Асимметрия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0,188242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-0,181299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-0,375089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Stnd. skewness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Коэффициент асимметрии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0,373783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0,373783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0,373783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Kurtosis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Эксцесс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-1,38091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-1,17494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0,362963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Степень заострения или "сплющенности" выборки, для нормального распределения – равен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Stnd. kurtosis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Коэффициент эксцесса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0,732600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0,732600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0,732600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Coeff. of variation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Коэффициент вариации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67,57491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51,88704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39,32177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000000" w:space="0" w:sz="6" w:val="single"/>
              <w:bottom w:color="000000" w:space="0" w:sz="6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6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Сумма элементов выборки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6" w:val="single"/>
              <w:right w:color="cccccc" w:space="0" w:sz="8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17,51446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6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22,04054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6" w:val="single"/>
              <w:right w:color="cccccc" w:space="0" w:sz="8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39,55501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Гистограмма по по выборкам</w:t>
      </w:r>
    </w:p>
    <w:tbl>
      <w:tblPr>
        <w:tblStyle w:val="Table2"/>
        <w:tblW w:w="9928.0" w:type="dxa"/>
        <w:jc w:val="left"/>
        <w:tblLayout w:type="fixed"/>
        <w:tblLook w:val="0400"/>
      </w:tblPr>
      <w:tblGrid>
        <w:gridCol w:w="2341"/>
        <w:gridCol w:w="7587"/>
        <w:tblGridChange w:id="0">
          <w:tblGrid>
            <w:gridCol w:w="2341"/>
            <w:gridCol w:w="7587"/>
          </w:tblGrid>
        </w:tblGridChange>
      </w:tblGrid>
      <w:tr>
        <w:trPr>
          <w:cantSplit w:val="0"/>
          <w:trHeight w:val="26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Переменная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Гистограмма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25" style="width:272.25pt;height:204pt" o:ole="" type="#_x0000_t75">
                  <v:imagedata r:id="rId1" o:title=""/>
                </v:shape>
                <o:OLEObject DrawAspect="Content" r:id="rId2" ObjectID="_1741601030" ProgID="STATISTICA.Graph" ShapeID="_x0000_i1025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26" style="width:299.25pt;height:224.25pt" o:ole="" type="#_x0000_t75">
                  <v:imagedata r:id="rId3" o:title=""/>
                </v:shape>
                <o:OLEObject DrawAspect="Content" r:id="rId4" ObjectID="_1741601031" ProgID="STATISTICA.Graph" ShapeID="_x0000_i1026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27" style="width:297.75pt;height:223.5pt" o:ole="" type="#_x0000_t75">
                  <v:imagedata r:id="rId5" o:title=""/>
                </v:shape>
                <o:OLEObject DrawAspect="Content" r:id="rId6" ObjectID="_1741601032" ProgID="STATISTICA.Graph" ShapeID="_x0000_i1027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ящик с усами по выборкам</w:t>
      </w:r>
    </w:p>
    <w:tbl>
      <w:tblPr>
        <w:tblStyle w:val="Table3"/>
        <w:tblW w:w="9629.0" w:type="dxa"/>
        <w:jc w:val="left"/>
        <w:tblLayout w:type="fixed"/>
        <w:tblLook w:val="0400"/>
      </w:tblPr>
      <w:tblGrid>
        <w:gridCol w:w="2271"/>
        <w:gridCol w:w="7358"/>
        <w:tblGridChange w:id="0">
          <w:tblGrid>
            <w:gridCol w:w="2271"/>
            <w:gridCol w:w="7358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Переменная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График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28" style="width:305.25pt;height:228.75pt" o:ole="" type="#_x0000_t75">
                  <v:imagedata r:id="rId7" o:title=""/>
                </v:shape>
                <o:OLEObject DrawAspect="Content" r:id="rId8" ObjectID="_1741601033" ProgID="STATISTICA.Graph" ShapeID="_x0000_i1028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29" style="width:300pt;height:225pt" o:ole="" type="#_x0000_t75">
                  <v:imagedata r:id="rId9" o:title=""/>
                </v:shape>
                <o:OLEObject DrawAspect="Content" r:id="rId10" ObjectID="_1741601034" ProgID="STATISTICA.Graph" ShapeID="_x0000_i1029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/>
              <w:pict>
                <v:shape id="_x0000_i1030" style="width:318.75pt;height:239.25pt" o:ole="" type="#_x0000_t75">
                  <v:imagedata r:id="rId11" o:title=""/>
                </v:shape>
                <o:OLEObject DrawAspect="Content" r:id="rId12" ObjectID="_1741601035" ProgID="STATISTICA.Graph" ShapeID="_x0000_i1030" Type="Embed">
                  <o:FieldCodes>\s</o:FieldCodes>
                </o:OLEObject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Таблица «Построение гистограммы X1»</w:t>
      </w:r>
    </w:p>
    <w:tbl>
      <w:tblPr>
        <w:tblStyle w:val="Table4"/>
        <w:tblW w:w="10080.0" w:type="dxa"/>
        <w:jc w:val="left"/>
        <w:tblInd w:w="-720.0" w:type="dxa"/>
        <w:tblLayout w:type="fixed"/>
        <w:tblLook w:val="0400"/>
      </w:tblPr>
      <w:tblGrid>
        <w:gridCol w:w="2955"/>
        <w:gridCol w:w="1620"/>
        <w:gridCol w:w="1950"/>
        <w:gridCol w:w="1620"/>
        <w:gridCol w:w="1935"/>
        <w:tblGridChange w:id="0">
          <w:tblGrid>
            <w:gridCol w:w="2955"/>
            <w:gridCol w:w="1620"/>
            <w:gridCol w:w="1950"/>
            <w:gridCol w:w="1620"/>
            <w:gridCol w:w="1935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Число попаданий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Накопленное число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Накопленная 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-,200000&lt;x&lt;=,722E-15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,722E-15&lt;x&lt;=,2000000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,2000000&lt;x&lt;=,4000000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50,0000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,4000000&lt;x&lt;=,6000000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12,50000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62,5000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,6000000&lt;x&lt;=,8000000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82,5000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,8000000&lt;x&lt;=1,000000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17,50000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Таблица «Построение гистограммы Х2»</w:t>
      </w:r>
    </w:p>
    <w:tbl>
      <w:tblPr>
        <w:tblStyle w:val="Table5"/>
        <w:tblW w:w="9335.0" w:type="dxa"/>
        <w:jc w:val="left"/>
        <w:tblLayout w:type="fixed"/>
        <w:tblLook w:val="0400"/>
      </w:tblPr>
      <w:tblGrid>
        <w:gridCol w:w="2229"/>
        <w:gridCol w:w="1614"/>
        <w:gridCol w:w="1947"/>
        <w:gridCol w:w="1614"/>
        <w:gridCol w:w="1931"/>
        <w:tblGridChange w:id="0">
          <w:tblGrid>
            <w:gridCol w:w="2229"/>
            <w:gridCol w:w="1614"/>
            <w:gridCol w:w="1947"/>
            <w:gridCol w:w="1614"/>
            <w:gridCol w:w="1931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Число попаданий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Накопленное число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Накопленная 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-,200000&lt;x&lt;=,722E-15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,722E-15&lt;x&lt;=,2000000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17,50000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17,5000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,2000000&lt;x&lt;=,4000000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17,50000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35,0000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,4000000&lt;x&lt;=,6000000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12,50000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47,5000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,6000000&lt;x&lt;=,8000000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27,50000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75,0000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,8000000&lt;x&lt;=1,000000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25,00000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Таблица «Построение гистограммы Sum»</w:t>
      </w:r>
    </w:p>
    <w:tbl>
      <w:tblPr>
        <w:tblStyle w:val="Table6"/>
        <w:tblW w:w="9335.0" w:type="dxa"/>
        <w:jc w:val="left"/>
        <w:tblLayout w:type="fixed"/>
        <w:tblLook w:val="0400"/>
      </w:tblPr>
      <w:tblGrid>
        <w:gridCol w:w="2229"/>
        <w:gridCol w:w="1614"/>
        <w:gridCol w:w="1947"/>
        <w:gridCol w:w="1614"/>
        <w:gridCol w:w="1931"/>
        <w:tblGridChange w:id="0">
          <w:tblGrid>
            <w:gridCol w:w="2229"/>
            <w:gridCol w:w="1614"/>
            <w:gridCol w:w="1947"/>
            <w:gridCol w:w="1614"/>
            <w:gridCol w:w="1931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Число попаданий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Накопленное число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Накопленная частота попаданий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-,500000&lt;x&lt;=0,000000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0,000000&lt;x&lt;=,5000000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15,00000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15,0000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,5000000&lt;x&lt;=1,000000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45,0000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1,000000&lt;x&lt;=1,500000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45,00000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bf5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90,0000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1,500000&lt;x&lt;=2,000000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tcMar>
              <w:top w:w="75.0" w:type="dxa"/>
              <w:left w:w="150.0" w:type="dxa"/>
              <w:bottom w:w="75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0,00000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d4ea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rtl w:val="0"/>
              </w:rPr>
              <w:t xml:space="preserve">100,0000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2AB9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EE5F06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E92C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92CF5"/>
    <w:rPr>
      <w:rFonts w:ascii="Tahoma" w:cs="Tahoma" w:hAnsi="Tahoma"/>
      <w:sz w:val="16"/>
      <w:szCs w:val="16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emf"/><Relationship Id="rId10" Type="http://schemas.openxmlformats.org/officeDocument/2006/relationships/oleObject" Target="embeddings/oleObject2.bin"/><Relationship Id="rId13" Type="http://schemas.openxmlformats.org/officeDocument/2006/relationships/theme" Target="theme/theme1.xml"/><Relationship Id="rId12" Type="http://schemas.openxmlformats.org/officeDocument/2006/relationships/oleObject" Target="embeddings/oleObject1.bin"/><Relationship Id="rId1" Type="http://schemas.openxmlformats.org/officeDocument/2006/relationships/image" Target="media/image4.emf"/><Relationship Id="rId2" Type="http://schemas.openxmlformats.org/officeDocument/2006/relationships/oleObject" Target="embeddings/oleObject4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15" Type="http://schemas.openxmlformats.org/officeDocument/2006/relationships/fontTable" Target="fontTable.xml"/><Relationship Id="rId9" Type="http://schemas.openxmlformats.org/officeDocument/2006/relationships/image" Target="media/image2.e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5" Type="http://schemas.openxmlformats.org/officeDocument/2006/relationships/image" Target="media/image6.emf"/><Relationship Id="rId19" Type="http://schemas.openxmlformats.org/officeDocument/2006/relationships/header" Target="header1.xml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6.bin"/><Relationship Id="rId7" Type="http://schemas.openxmlformats.org/officeDocument/2006/relationships/image" Target="media/image5.emf"/><Relationship Id="rId8" Type="http://schemas.openxmlformats.org/officeDocument/2006/relationships/oleObject" Target="embeddings/oleObject5.bin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NotoSansSymbols-regular.ttf"/><Relationship Id="rId1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2023-03-16T08:48:00Z</dcterms:created>
  <dc:creator>Student</dc:creator>
</cp:coreProperties>
</file>