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19FEA" w14:textId="77777777" w:rsidR="008A011B" w:rsidRPr="008A011B" w:rsidRDefault="008A011B" w:rsidP="008A011B">
      <w:pPr>
        <w:shd w:val="clear" w:color="auto" w:fill="FFFFFF"/>
        <w:spacing w:after="195" w:line="288" w:lineRule="atLeast"/>
        <w:textAlignment w:val="baseline"/>
        <w:outlineLvl w:val="0"/>
        <w:rPr>
          <w:rFonts w:ascii="Helvetica" w:eastAsia="Times New Roman" w:hAnsi="Helvetica" w:cs="Arial"/>
          <w:color w:val="B2282D"/>
          <w:kern w:val="36"/>
          <w:sz w:val="42"/>
          <w:szCs w:val="42"/>
        </w:rPr>
      </w:pPr>
      <w:r w:rsidRPr="008A011B">
        <w:rPr>
          <w:rFonts w:ascii="Helvetica" w:eastAsia="Times New Roman" w:hAnsi="Helvetica" w:cs="Arial"/>
          <w:color w:val="B2282D"/>
          <w:kern w:val="36"/>
          <w:sz w:val="42"/>
          <w:szCs w:val="42"/>
        </w:rPr>
        <w:t>Mahalo FIN7: Responding to the Criminal Operators’ New Tools and Techniques</w:t>
      </w:r>
    </w:p>
    <w:p w14:paraId="3930A934" w14:textId="77777777" w:rsidR="008A011B" w:rsidRPr="008A011B" w:rsidRDefault="008A011B" w:rsidP="008A011B">
      <w:pPr>
        <w:shd w:val="clear" w:color="auto" w:fill="FFFFFF"/>
        <w:textAlignment w:val="baseline"/>
        <w:rPr>
          <w:rFonts w:ascii="Helvetica" w:eastAsia="Times New Roman" w:hAnsi="Helvetica" w:cs="Arial"/>
          <w:color w:val="444444"/>
          <w:sz w:val="21"/>
          <w:szCs w:val="21"/>
        </w:rPr>
      </w:pPr>
      <w:r w:rsidRPr="008A011B">
        <w:rPr>
          <w:rFonts w:ascii="Helvetica" w:eastAsia="Times New Roman" w:hAnsi="Helvetica" w:cs="Arial"/>
          <w:color w:val="444444"/>
          <w:sz w:val="21"/>
          <w:szCs w:val="21"/>
        </w:rPr>
        <w:t>October 10, 2019 </w:t>
      </w:r>
      <w:r w:rsidRPr="008A011B">
        <w:rPr>
          <w:rFonts w:ascii="inherit" w:eastAsia="Times New Roman" w:hAnsi="inherit" w:cs="Arial"/>
          <w:color w:val="444444"/>
          <w:sz w:val="21"/>
          <w:szCs w:val="21"/>
          <w:bdr w:val="none" w:sz="0" w:space="0" w:color="auto" w:frame="1"/>
        </w:rPr>
        <w:t>| by </w:t>
      </w:r>
      <w:hyperlink r:id="rId4" w:tooltip="View all entries filed under 'Fireeye - Authors : Nick Carr'" w:history="1">
        <w:r w:rsidRPr="008A011B">
          <w:rPr>
            <w:rFonts w:ascii="inherit" w:eastAsia="Times New Roman" w:hAnsi="inherit" w:cs="Arial"/>
            <w:color w:val="2E5799"/>
            <w:sz w:val="21"/>
            <w:szCs w:val="21"/>
            <w:bdr w:val="none" w:sz="0" w:space="0" w:color="auto" w:frame="1"/>
          </w:rPr>
          <w:t>Nick Carr</w:t>
        </w:r>
      </w:hyperlink>
      <w:r w:rsidRPr="008A011B">
        <w:rPr>
          <w:rFonts w:ascii="inherit" w:eastAsia="Times New Roman" w:hAnsi="inherit" w:cs="Arial"/>
          <w:color w:val="444444"/>
          <w:sz w:val="21"/>
          <w:szCs w:val="21"/>
          <w:bdr w:val="none" w:sz="0" w:space="0" w:color="auto" w:frame="1"/>
        </w:rPr>
        <w:t>, </w:t>
      </w:r>
      <w:hyperlink r:id="rId5" w:tooltip="View all entries filed under 'Fireeye - Authors : Josh Yoder'" w:history="1">
        <w:r w:rsidRPr="008A011B">
          <w:rPr>
            <w:rFonts w:ascii="inherit" w:eastAsia="Times New Roman" w:hAnsi="inherit" w:cs="Arial"/>
            <w:color w:val="2E5799"/>
            <w:sz w:val="21"/>
            <w:szCs w:val="21"/>
            <w:bdr w:val="none" w:sz="0" w:space="0" w:color="auto" w:frame="1"/>
          </w:rPr>
          <w:t>Josh Yoder</w:t>
        </w:r>
      </w:hyperlink>
      <w:r w:rsidRPr="008A011B">
        <w:rPr>
          <w:rFonts w:ascii="inherit" w:eastAsia="Times New Roman" w:hAnsi="inherit" w:cs="Arial"/>
          <w:color w:val="444444"/>
          <w:sz w:val="21"/>
          <w:szCs w:val="21"/>
          <w:bdr w:val="none" w:sz="0" w:space="0" w:color="auto" w:frame="1"/>
        </w:rPr>
        <w:t>, </w:t>
      </w:r>
      <w:hyperlink r:id="rId6" w:tooltip="View all entries filed under 'Fireeye - Authors : Kimberly Goody'" w:history="1">
        <w:r w:rsidRPr="008A011B">
          <w:rPr>
            <w:rFonts w:ascii="inherit" w:eastAsia="Times New Roman" w:hAnsi="inherit" w:cs="Arial"/>
            <w:color w:val="2E5799"/>
            <w:sz w:val="21"/>
            <w:szCs w:val="21"/>
            <w:bdr w:val="none" w:sz="0" w:space="0" w:color="auto" w:frame="1"/>
          </w:rPr>
          <w:t>Kimberly Goody</w:t>
        </w:r>
      </w:hyperlink>
      <w:r w:rsidRPr="008A011B">
        <w:rPr>
          <w:rFonts w:ascii="inherit" w:eastAsia="Times New Roman" w:hAnsi="inherit" w:cs="Arial"/>
          <w:color w:val="444444"/>
          <w:sz w:val="21"/>
          <w:szCs w:val="21"/>
          <w:bdr w:val="none" w:sz="0" w:space="0" w:color="auto" w:frame="1"/>
        </w:rPr>
        <w:t>, </w:t>
      </w:r>
      <w:hyperlink r:id="rId7" w:tooltip="View all entries filed under 'Fireeye - Authors : Scott Runnels'" w:history="1">
        <w:r w:rsidRPr="008A011B">
          <w:rPr>
            <w:rFonts w:ascii="inherit" w:eastAsia="Times New Roman" w:hAnsi="inherit" w:cs="Arial"/>
            <w:color w:val="2E5799"/>
            <w:sz w:val="21"/>
            <w:szCs w:val="21"/>
            <w:bdr w:val="none" w:sz="0" w:space="0" w:color="auto" w:frame="1"/>
          </w:rPr>
          <w:t>Scott Runnels</w:t>
        </w:r>
      </w:hyperlink>
      <w:r w:rsidRPr="008A011B">
        <w:rPr>
          <w:rFonts w:ascii="inherit" w:eastAsia="Times New Roman" w:hAnsi="inherit" w:cs="Arial"/>
          <w:color w:val="444444"/>
          <w:sz w:val="21"/>
          <w:szCs w:val="21"/>
          <w:bdr w:val="none" w:sz="0" w:space="0" w:color="auto" w:frame="1"/>
        </w:rPr>
        <w:t>, </w:t>
      </w:r>
      <w:hyperlink r:id="rId8" w:tooltip="View all entries filed under 'Fireeye - Authors : Jeremy Kennelly'" w:history="1">
        <w:r w:rsidRPr="008A011B">
          <w:rPr>
            <w:rFonts w:ascii="inherit" w:eastAsia="Times New Roman" w:hAnsi="inherit" w:cs="Arial"/>
            <w:color w:val="2E5799"/>
            <w:sz w:val="21"/>
            <w:szCs w:val="21"/>
            <w:bdr w:val="none" w:sz="0" w:space="0" w:color="auto" w:frame="1"/>
          </w:rPr>
          <w:t>Jeremy Kennelly</w:t>
        </w:r>
      </w:hyperlink>
      <w:r w:rsidRPr="008A011B">
        <w:rPr>
          <w:rFonts w:ascii="inherit" w:eastAsia="Times New Roman" w:hAnsi="inherit" w:cs="Arial"/>
          <w:color w:val="444444"/>
          <w:sz w:val="21"/>
          <w:szCs w:val="21"/>
          <w:bdr w:val="none" w:sz="0" w:space="0" w:color="auto" w:frame="1"/>
        </w:rPr>
        <w:t>, </w:t>
      </w:r>
      <w:hyperlink r:id="rId9" w:tooltip="View all entries filed under 'Fireeye - Authors : Jordan Nuce'" w:history="1">
        <w:r w:rsidRPr="008A011B">
          <w:rPr>
            <w:rFonts w:ascii="inherit" w:eastAsia="Times New Roman" w:hAnsi="inherit" w:cs="Arial"/>
            <w:color w:val="2E5799"/>
            <w:sz w:val="21"/>
            <w:szCs w:val="21"/>
            <w:bdr w:val="none" w:sz="0" w:space="0" w:color="auto" w:frame="1"/>
          </w:rPr>
          <w:t>Jordan Nuce</w:t>
        </w:r>
      </w:hyperlink>
    </w:p>
    <w:p w14:paraId="1AD7F786" w14:textId="77777777" w:rsidR="008A011B" w:rsidRPr="008A011B" w:rsidRDefault="008A011B" w:rsidP="008A011B">
      <w:pPr>
        <w:shd w:val="clear" w:color="auto" w:fill="FFFFFF"/>
        <w:textAlignment w:val="baseline"/>
        <w:rPr>
          <w:rFonts w:ascii="inherit" w:eastAsia="Times New Roman" w:hAnsi="inherit" w:cs="Arial"/>
          <w:color w:val="444444"/>
          <w:sz w:val="21"/>
          <w:szCs w:val="21"/>
        </w:rPr>
      </w:pPr>
      <w:hyperlink r:id="rId10" w:history="1">
        <w:r w:rsidRPr="008A011B">
          <w:rPr>
            <w:rFonts w:ascii="inherit" w:eastAsia="Times New Roman" w:hAnsi="inherit" w:cs="Arial"/>
            <w:b/>
            <w:bCs/>
            <w:caps/>
            <w:color w:val="F9F9FA"/>
            <w:sz w:val="17"/>
            <w:szCs w:val="17"/>
            <w:bdr w:val="none" w:sz="0" w:space="0" w:color="auto" w:frame="1"/>
          </w:rPr>
          <w:t>CYBER CRIME</w:t>
        </w:r>
      </w:hyperlink>
      <w:r w:rsidRPr="008A011B">
        <w:rPr>
          <w:rFonts w:ascii="inherit" w:eastAsia="Times New Roman" w:hAnsi="inherit" w:cs="Arial"/>
          <w:color w:val="444444"/>
          <w:sz w:val="21"/>
          <w:szCs w:val="21"/>
        </w:rPr>
        <w:t> </w:t>
      </w:r>
      <w:hyperlink r:id="rId11" w:history="1">
        <w:r w:rsidRPr="008A011B">
          <w:rPr>
            <w:rFonts w:ascii="inherit" w:eastAsia="Times New Roman" w:hAnsi="inherit" w:cs="Arial"/>
            <w:b/>
            <w:bCs/>
            <w:caps/>
            <w:color w:val="F9F9FA"/>
            <w:sz w:val="17"/>
            <w:szCs w:val="17"/>
            <w:bdr w:val="none" w:sz="0" w:space="0" w:color="auto" w:frame="1"/>
          </w:rPr>
          <w:t>MALWARE</w:t>
        </w:r>
      </w:hyperlink>
      <w:r w:rsidRPr="008A011B">
        <w:rPr>
          <w:rFonts w:ascii="inherit" w:eastAsia="Times New Roman" w:hAnsi="inherit" w:cs="Arial"/>
          <w:color w:val="444444"/>
          <w:sz w:val="21"/>
          <w:szCs w:val="21"/>
        </w:rPr>
        <w:t> </w:t>
      </w:r>
      <w:hyperlink r:id="rId12" w:history="1">
        <w:r w:rsidRPr="008A011B">
          <w:rPr>
            <w:rFonts w:ascii="inherit" w:eastAsia="Times New Roman" w:hAnsi="inherit" w:cs="Arial"/>
            <w:b/>
            <w:bCs/>
            <w:caps/>
            <w:color w:val="F9F9FA"/>
            <w:sz w:val="17"/>
            <w:szCs w:val="17"/>
            <w:bdr w:val="none" w:sz="0" w:space="0" w:color="auto" w:frame="1"/>
          </w:rPr>
          <w:t>FIN7</w:t>
        </w:r>
      </w:hyperlink>
    </w:p>
    <w:p w14:paraId="6A3F9C08" w14:textId="77777777" w:rsidR="008A011B" w:rsidRPr="008A011B" w:rsidRDefault="008A011B" w:rsidP="008A011B">
      <w:pPr>
        <w:shd w:val="clear" w:color="auto" w:fill="FFFFFF"/>
        <w:textAlignment w:val="baseline"/>
        <w:rPr>
          <w:rFonts w:ascii="Helvetica" w:eastAsia="Times New Roman" w:hAnsi="Helvetica" w:cs="Arial"/>
          <w:color w:val="222222"/>
          <w:sz w:val="21"/>
          <w:szCs w:val="21"/>
        </w:rPr>
      </w:pPr>
      <w:r w:rsidRPr="008A011B">
        <w:rPr>
          <w:rFonts w:ascii="Helvetica" w:eastAsia="Times New Roman" w:hAnsi="Helvetica" w:cs="Arial"/>
          <w:color w:val="222222"/>
          <w:sz w:val="21"/>
          <w:szCs w:val="21"/>
        </w:rPr>
        <w:t>During several recent incident response engagements, FireEye Mandiant investigators uncovered new tools in FIN7’s malware arsenal and kept pace as </w:t>
      </w:r>
      <w:hyperlink r:id="rId13" w:history="1">
        <w:r w:rsidRPr="008A011B">
          <w:rPr>
            <w:rFonts w:ascii="inherit" w:eastAsia="Times New Roman" w:hAnsi="inherit" w:cs="Arial"/>
            <w:color w:val="2E5799"/>
            <w:sz w:val="21"/>
            <w:szCs w:val="21"/>
            <w:bdr w:val="none" w:sz="0" w:space="0" w:color="auto" w:frame="1"/>
          </w:rPr>
          <w:t>the global criminal operators</w:t>
        </w:r>
      </w:hyperlink>
      <w:r w:rsidRPr="008A011B">
        <w:rPr>
          <w:rFonts w:ascii="Helvetica" w:eastAsia="Times New Roman" w:hAnsi="Helvetica" w:cs="Arial"/>
          <w:color w:val="222222"/>
          <w:sz w:val="21"/>
          <w:szCs w:val="21"/>
        </w:rPr>
        <w:t> attempted new evasion techniques. In this blog, we reveal two of FIN7’s new tools that we have called BOOSTWRITE and RDFSNIFFER.</w:t>
      </w:r>
    </w:p>
    <w:p w14:paraId="2551BC45" w14:textId="77777777" w:rsidR="008A011B" w:rsidRPr="008A011B" w:rsidRDefault="008A011B" w:rsidP="008A011B">
      <w:pPr>
        <w:shd w:val="clear" w:color="auto" w:fill="FFFFFF"/>
        <w:textAlignment w:val="baseline"/>
        <w:rPr>
          <w:rFonts w:ascii="Helvetica" w:eastAsia="Times New Roman" w:hAnsi="Helvetica" w:cs="Arial"/>
          <w:color w:val="222222"/>
          <w:sz w:val="21"/>
          <w:szCs w:val="21"/>
        </w:rPr>
      </w:pPr>
      <w:r w:rsidRPr="008A011B">
        <w:rPr>
          <w:rFonts w:ascii="Helvetica" w:eastAsia="Times New Roman" w:hAnsi="Helvetica" w:cs="Arial"/>
          <w:color w:val="222222"/>
          <w:sz w:val="21"/>
          <w:szCs w:val="21"/>
        </w:rPr>
        <w:t>The first of FIN7's new tools is BOOSTWRITE – an in-memory-only dropper that decrypts embedded payloads using an encryption key retrieved from a remote server at runtime. FIN7 has been observed making small changes to this malware family using multiple methods to avoid traditional antivirus detection, including a BOOSTWRITE sample where the dropper was signed by a valid Certificate Authority. One of the analyzed BOOSTWRITE variants contained two payloads: CARBANAK and RDFSNIFFER. While </w:t>
      </w:r>
      <w:hyperlink r:id="rId14" w:history="1">
        <w:r w:rsidRPr="008A011B">
          <w:rPr>
            <w:rFonts w:ascii="inherit" w:eastAsia="Times New Roman" w:hAnsi="inherit" w:cs="Arial"/>
            <w:color w:val="2E5799"/>
            <w:sz w:val="21"/>
            <w:szCs w:val="21"/>
            <w:bdr w:val="none" w:sz="0" w:space="0" w:color="auto" w:frame="1"/>
          </w:rPr>
          <w:t>CARBANAK has been thoroughly analyzed</w:t>
        </w:r>
      </w:hyperlink>
      <w:r w:rsidRPr="008A011B">
        <w:rPr>
          <w:rFonts w:ascii="Helvetica" w:eastAsia="Times New Roman" w:hAnsi="Helvetica" w:cs="Arial"/>
          <w:color w:val="222222"/>
          <w:sz w:val="21"/>
          <w:szCs w:val="21"/>
        </w:rPr>
        <w:t> and has been used maliciously by several financial attackers including FIN7, RDFSNIFFER is a newly-identified tool recovered by Mandiant investigators.</w:t>
      </w:r>
    </w:p>
    <w:p w14:paraId="4BB062FB" w14:textId="77777777" w:rsidR="008A011B" w:rsidRPr="008A011B" w:rsidRDefault="008A011B" w:rsidP="008A011B">
      <w:pPr>
        <w:shd w:val="clear" w:color="auto" w:fill="FFFFFF"/>
        <w:spacing w:after="225"/>
        <w:textAlignment w:val="baseline"/>
        <w:rPr>
          <w:rFonts w:ascii="Helvetica" w:eastAsia="Times New Roman" w:hAnsi="Helvetica" w:cs="Arial"/>
          <w:color w:val="222222"/>
          <w:sz w:val="21"/>
          <w:szCs w:val="21"/>
        </w:rPr>
      </w:pPr>
      <w:r w:rsidRPr="008A011B">
        <w:rPr>
          <w:rFonts w:ascii="Helvetica" w:eastAsia="Times New Roman" w:hAnsi="Helvetica" w:cs="Arial"/>
          <w:color w:val="222222"/>
          <w:sz w:val="21"/>
          <w:szCs w:val="21"/>
        </w:rPr>
        <w:t>RDFSNIFFER, a payload of BOOSTWRITE, appears to have been developed to tamper with NCR Corporation's “Aloha Command Center” client. NCR Aloha Command Center is a remote administration toolset designed to manage and troubleshoot systems within payment card processing sectors running the Command Center Agent. The malware loads into the same process as the Command Center process by abusing the DLL load order of the legitimate Aloha utility. Mandiant provided this information to NCR.</w:t>
      </w:r>
    </w:p>
    <w:p w14:paraId="48D20EB3" w14:textId="77777777" w:rsidR="008A011B" w:rsidRPr="008A011B" w:rsidRDefault="008A011B" w:rsidP="008A011B">
      <w:pPr>
        <w:shd w:val="clear" w:color="auto" w:fill="FFFFFF"/>
        <w:spacing w:after="195"/>
        <w:textAlignment w:val="baseline"/>
        <w:outlineLvl w:val="3"/>
        <w:rPr>
          <w:rFonts w:ascii="Helvetica" w:eastAsia="Times New Roman" w:hAnsi="Helvetica" w:cs="Arial"/>
          <w:color w:val="44474D"/>
          <w:sz w:val="30"/>
          <w:szCs w:val="30"/>
        </w:rPr>
      </w:pPr>
      <w:r w:rsidRPr="008A011B">
        <w:rPr>
          <w:rFonts w:ascii="Helvetica" w:eastAsia="Times New Roman" w:hAnsi="Helvetica" w:cs="Arial"/>
          <w:color w:val="44474D"/>
          <w:sz w:val="30"/>
          <w:szCs w:val="30"/>
        </w:rPr>
        <w:t>BOOSTWRITE Loader: Where You At?</w:t>
      </w:r>
    </w:p>
    <w:p w14:paraId="3D8AC8DC" w14:textId="77777777" w:rsidR="008A011B" w:rsidRPr="008A011B" w:rsidRDefault="008A011B" w:rsidP="008A011B">
      <w:pPr>
        <w:shd w:val="clear" w:color="auto" w:fill="FFFFFF"/>
        <w:spacing w:after="225"/>
        <w:textAlignment w:val="baseline"/>
        <w:rPr>
          <w:rFonts w:ascii="Helvetica" w:eastAsia="Times New Roman" w:hAnsi="Helvetica" w:cs="Arial"/>
          <w:color w:val="222222"/>
          <w:sz w:val="21"/>
          <w:szCs w:val="21"/>
        </w:rPr>
      </w:pPr>
      <w:r w:rsidRPr="008A011B">
        <w:rPr>
          <w:rFonts w:ascii="Helvetica" w:eastAsia="Times New Roman" w:hAnsi="Helvetica" w:cs="Arial"/>
          <w:color w:val="222222"/>
          <w:sz w:val="21"/>
          <w:szCs w:val="21"/>
        </w:rPr>
        <w:t>BOOSTWRITE is a loader crafted to be launched via abuse of the DLL search order of applications which load the legitimate ‘Dwrite.dll’ provided by the Microsoft DirectX Typography Services. The application loads the ‘gdi’ library, which loads the ‘gdiplus’ library, which ultimately loads ‘Dwrite’. Mandiant identified instances where BOOSTWRITE was placed on the file system alongside the RDFClient binary to force the application to import DWriteCreateFactory from it rather than the legitimate DWrite.dll.</w:t>
      </w:r>
    </w:p>
    <w:p w14:paraId="104885FA" w14:textId="77777777" w:rsidR="008A011B" w:rsidRPr="008A011B" w:rsidRDefault="008A011B" w:rsidP="008A011B">
      <w:pPr>
        <w:shd w:val="clear" w:color="auto" w:fill="FFFFFF"/>
        <w:spacing w:after="225"/>
        <w:textAlignment w:val="baseline"/>
        <w:rPr>
          <w:rFonts w:ascii="Helvetica" w:eastAsia="Times New Roman" w:hAnsi="Helvetica" w:cs="Arial"/>
          <w:color w:val="222222"/>
          <w:sz w:val="21"/>
          <w:szCs w:val="21"/>
        </w:rPr>
      </w:pPr>
      <w:r w:rsidRPr="008A011B">
        <w:rPr>
          <w:rFonts w:ascii="Helvetica" w:eastAsia="Times New Roman" w:hAnsi="Helvetica" w:cs="Arial"/>
          <w:color w:val="222222"/>
          <w:sz w:val="21"/>
          <w:szCs w:val="21"/>
        </w:rPr>
        <w:t>Once loaded, `DWrite.dll` connects to a hard-coded IP and port from which it retrieves a decryption key and initialization vector (IV) to decrypt two embedded payload DLLs. To accomplish this task, the malware first generates a random file name to be used as a text log under the current user's %TEMP% directory; this filename starts with ~rdf and is followed by a set of random numbers. Next, the malware scans its own image to find the location of a 32-byte long multi-XOR key which is used to decode data inside its body. Part of the decoded data is an IP address and port which are used to retrieve the key and the IV for the decryption of the embedded payloads. The encryption algorithm uses the ChaCha stream cipher with a 256-bit key and 64-bit IV.</w:t>
      </w:r>
    </w:p>
    <w:p w14:paraId="49488A6E" w14:textId="77777777" w:rsidR="008A011B" w:rsidRPr="008A011B" w:rsidRDefault="008A011B" w:rsidP="008A011B">
      <w:pPr>
        <w:shd w:val="clear" w:color="auto" w:fill="FFFFFF"/>
        <w:spacing w:after="225"/>
        <w:textAlignment w:val="baseline"/>
        <w:rPr>
          <w:rFonts w:ascii="Helvetica" w:eastAsia="Times New Roman" w:hAnsi="Helvetica" w:cs="Arial"/>
          <w:color w:val="222222"/>
          <w:sz w:val="21"/>
          <w:szCs w:val="21"/>
        </w:rPr>
      </w:pPr>
      <w:r w:rsidRPr="008A011B">
        <w:rPr>
          <w:rFonts w:ascii="Helvetica" w:eastAsia="Times New Roman" w:hAnsi="Helvetica" w:cs="Arial"/>
          <w:color w:val="222222"/>
          <w:sz w:val="21"/>
          <w:szCs w:val="21"/>
        </w:rPr>
        <w:t>Once the key and the IV are downloaded the malware decrypts the embedded payloads and performs sanity checks on the results. The payloads are expected to be PE32.DLLs which, if the tests pass, are loaded into memory without touching the filesystem.</w:t>
      </w:r>
    </w:p>
    <w:p w14:paraId="7EF38A27" w14:textId="77777777" w:rsidR="008A011B" w:rsidRPr="008A011B" w:rsidRDefault="008A011B" w:rsidP="008A011B">
      <w:pPr>
        <w:shd w:val="clear" w:color="auto" w:fill="FFFFFF"/>
        <w:textAlignment w:val="baseline"/>
        <w:rPr>
          <w:rFonts w:ascii="Helvetica" w:eastAsia="Times New Roman" w:hAnsi="Helvetica" w:cs="Arial"/>
          <w:color w:val="222222"/>
          <w:sz w:val="21"/>
          <w:szCs w:val="21"/>
        </w:rPr>
      </w:pPr>
      <w:r w:rsidRPr="008A011B">
        <w:rPr>
          <w:rFonts w:ascii="Helvetica" w:eastAsia="Times New Roman" w:hAnsi="Helvetica" w:cs="Arial"/>
          <w:color w:val="222222"/>
          <w:sz w:val="21"/>
          <w:szCs w:val="21"/>
        </w:rPr>
        <w:lastRenderedPageBreak/>
        <w:t>The malware logs various plaintext messages to the previously created logfile %TEMP%\~rds&lt;rnd_numbers&gt; which are indicative of the loader’s execution progress. An example of the file content is shown in Figure 1:</w:t>
      </w:r>
    </w:p>
    <w:tbl>
      <w:tblPr>
        <w:tblW w:w="0" w:type="auto"/>
        <w:tblCellMar>
          <w:left w:w="0" w:type="dxa"/>
          <w:right w:w="0" w:type="dxa"/>
        </w:tblCellMar>
        <w:tblLook w:val="04A0" w:firstRow="1" w:lastRow="0" w:firstColumn="1" w:lastColumn="0" w:noHBand="0" w:noVBand="1"/>
      </w:tblPr>
      <w:tblGrid>
        <w:gridCol w:w="9344"/>
      </w:tblGrid>
      <w:tr w:rsidR="008A011B" w:rsidRPr="008A011B" w14:paraId="2EC64D1F" w14:textId="77777777" w:rsidTr="008A011B">
        <w:tc>
          <w:tcPr>
            <w:tcW w:w="934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0080575" w14:textId="77777777" w:rsidR="008A011B" w:rsidRPr="008A011B" w:rsidRDefault="008A011B" w:rsidP="008A011B">
            <w:pPr>
              <w:spacing w:after="225"/>
              <w:textAlignment w:val="baseline"/>
              <w:rPr>
                <w:rFonts w:ascii="Helvetica" w:eastAsia="Times New Roman" w:hAnsi="Helvetica" w:cs="Times New Roman"/>
                <w:color w:val="222222"/>
                <w:sz w:val="21"/>
                <w:szCs w:val="21"/>
              </w:rPr>
            </w:pPr>
            <w:r w:rsidRPr="008A011B">
              <w:rPr>
                <w:rFonts w:ascii="Helvetica" w:eastAsia="Times New Roman" w:hAnsi="Helvetica" w:cs="Times New Roman"/>
                <w:color w:val="222222"/>
                <w:sz w:val="21"/>
                <w:szCs w:val="21"/>
              </w:rPr>
              <w:t>Loading...</w:t>
            </w:r>
            <w:r w:rsidRPr="008A011B">
              <w:rPr>
                <w:rFonts w:ascii="Helvetica" w:eastAsia="Times New Roman" w:hAnsi="Helvetica" w:cs="Times New Roman"/>
                <w:color w:val="222222"/>
                <w:sz w:val="21"/>
                <w:szCs w:val="21"/>
              </w:rPr>
              <w:br/>
              <w:t>Starting...</w:t>
            </w:r>
            <w:r w:rsidRPr="008A011B">
              <w:rPr>
                <w:rFonts w:ascii="Helvetica" w:eastAsia="Times New Roman" w:hAnsi="Helvetica" w:cs="Times New Roman"/>
                <w:color w:val="222222"/>
                <w:sz w:val="21"/>
                <w:szCs w:val="21"/>
              </w:rPr>
              <w:br/>
              <w:t>Init OK</w:t>
            </w:r>
            <w:r w:rsidRPr="008A011B">
              <w:rPr>
                <w:rFonts w:ascii="Helvetica" w:eastAsia="Times New Roman" w:hAnsi="Helvetica" w:cs="Times New Roman"/>
                <w:color w:val="222222"/>
                <w:sz w:val="21"/>
                <w:szCs w:val="21"/>
              </w:rPr>
              <w:br/>
              <w:t>Key OK</w:t>
            </w:r>
            <w:r w:rsidRPr="008A011B">
              <w:rPr>
                <w:rFonts w:ascii="Helvetica" w:eastAsia="Times New Roman" w:hAnsi="Helvetica" w:cs="Times New Roman"/>
                <w:color w:val="222222"/>
                <w:sz w:val="21"/>
                <w:szCs w:val="21"/>
              </w:rPr>
              <w:br/>
              <w:t>Data: 4606941</w:t>
            </w:r>
            <w:r w:rsidRPr="008A011B">
              <w:rPr>
                <w:rFonts w:ascii="Helvetica" w:eastAsia="Times New Roman" w:hAnsi="Helvetica" w:cs="Times New Roman"/>
                <w:color w:val="222222"/>
                <w:sz w:val="21"/>
                <w:szCs w:val="21"/>
              </w:rPr>
              <w:br/>
              <w:t>HS: 20</w:t>
            </w:r>
            <w:r w:rsidRPr="008A011B">
              <w:rPr>
                <w:rFonts w:ascii="Helvetica" w:eastAsia="Times New Roman" w:hAnsi="Helvetica" w:cs="Times New Roman"/>
                <w:color w:val="222222"/>
                <w:sz w:val="21"/>
                <w:szCs w:val="21"/>
              </w:rPr>
              <w:br/>
              <w:t>K:[32] V:[8]</w:t>
            </w:r>
            <w:r w:rsidRPr="008A011B">
              <w:rPr>
                <w:rFonts w:ascii="Helvetica" w:eastAsia="Times New Roman" w:hAnsi="Helvetica" w:cs="Times New Roman"/>
                <w:color w:val="222222"/>
                <w:sz w:val="21"/>
                <w:szCs w:val="21"/>
              </w:rPr>
              <w:br/>
              <w:t>DCnt: 732642317(ERR)</w:t>
            </w:r>
          </w:p>
        </w:tc>
      </w:tr>
    </w:tbl>
    <w:p w14:paraId="08895C28" w14:textId="77777777" w:rsidR="008A011B" w:rsidRPr="008A011B" w:rsidRDefault="008A011B" w:rsidP="008A011B">
      <w:pPr>
        <w:shd w:val="clear" w:color="auto" w:fill="FFFFFF"/>
        <w:textAlignment w:val="baseline"/>
        <w:rPr>
          <w:rFonts w:ascii="Helvetica" w:eastAsia="Times New Roman" w:hAnsi="Helvetica" w:cs="Arial"/>
          <w:color w:val="222222"/>
          <w:sz w:val="21"/>
          <w:szCs w:val="21"/>
        </w:rPr>
      </w:pPr>
      <w:r w:rsidRPr="008A011B">
        <w:rPr>
          <w:rFonts w:ascii="inherit" w:eastAsia="Times New Roman" w:hAnsi="inherit" w:cs="Arial"/>
          <w:color w:val="222222"/>
          <w:sz w:val="17"/>
          <w:szCs w:val="17"/>
          <w:bdr w:val="none" w:sz="0" w:space="0" w:color="auto" w:frame="1"/>
        </w:rPr>
        <w:t>Figure 1: BOOSTWRITE log file</w:t>
      </w:r>
    </w:p>
    <w:p w14:paraId="18A11F5C" w14:textId="77777777" w:rsidR="008A011B" w:rsidRPr="008A011B" w:rsidRDefault="008A011B" w:rsidP="008A011B">
      <w:pPr>
        <w:shd w:val="clear" w:color="auto" w:fill="FFFFFF"/>
        <w:spacing w:after="225"/>
        <w:textAlignment w:val="baseline"/>
        <w:rPr>
          <w:rFonts w:ascii="Helvetica" w:eastAsia="Times New Roman" w:hAnsi="Helvetica" w:cs="Arial"/>
          <w:color w:val="222222"/>
          <w:sz w:val="21"/>
          <w:szCs w:val="21"/>
        </w:rPr>
      </w:pPr>
      <w:r w:rsidRPr="008A011B">
        <w:rPr>
          <w:rFonts w:ascii="Helvetica" w:eastAsia="Times New Roman" w:hAnsi="Helvetica" w:cs="Arial"/>
          <w:color w:val="222222"/>
          <w:sz w:val="21"/>
          <w:szCs w:val="21"/>
        </w:rPr>
        <w:t>Before exiting, the malware resolves the location of the benign DWrite.dll library and passes the execution control to its DWriteCreateFactory method.</w:t>
      </w:r>
    </w:p>
    <w:p w14:paraId="783CC211" w14:textId="77777777" w:rsidR="008A011B" w:rsidRPr="008A011B" w:rsidRDefault="008A011B" w:rsidP="008A011B">
      <w:pPr>
        <w:shd w:val="clear" w:color="auto" w:fill="FFFFFF"/>
        <w:spacing w:after="225"/>
        <w:textAlignment w:val="baseline"/>
        <w:rPr>
          <w:rFonts w:ascii="Helvetica" w:eastAsia="Times New Roman" w:hAnsi="Helvetica" w:cs="Arial"/>
          <w:color w:val="222222"/>
          <w:sz w:val="21"/>
          <w:szCs w:val="21"/>
        </w:rPr>
      </w:pPr>
      <w:r w:rsidRPr="008A011B">
        <w:rPr>
          <w:rFonts w:ascii="Helvetica" w:eastAsia="Times New Roman" w:hAnsi="Helvetica" w:cs="Arial"/>
          <w:color w:val="222222"/>
          <w:sz w:val="21"/>
          <w:szCs w:val="21"/>
        </w:rPr>
        <w:t>The malware decrypts and loads two payload DLLs. One of the DLLs is an instance of the CARBANAK backdoor; the other DLL is a tool tracked by FireEye as RDFSNIFFER which allows an attacker to hijack instances of the NCR Aloha Command Center Client application and interact with victim systems via existing legitimate 2FA sessions.</w:t>
      </w:r>
    </w:p>
    <w:p w14:paraId="4DEE087A" w14:textId="77777777" w:rsidR="008A011B" w:rsidRPr="008A011B" w:rsidRDefault="008A011B" w:rsidP="008A011B">
      <w:pPr>
        <w:shd w:val="clear" w:color="auto" w:fill="FFFFFF"/>
        <w:spacing w:after="195"/>
        <w:textAlignment w:val="baseline"/>
        <w:outlineLvl w:val="3"/>
        <w:rPr>
          <w:rFonts w:ascii="Helvetica" w:eastAsia="Times New Roman" w:hAnsi="Helvetica" w:cs="Arial"/>
          <w:color w:val="44474D"/>
          <w:sz w:val="30"/>
          <w:szCs w:val="30"/>
        </w:rPr>
      </w:pPr>
      <w:r w:rsidRPr="008A011B">
        <w:rPr>
          <w:rFonts w:ascii="Helvetica" w:eastAsia="Times New Roman" w:hAnsi="Helvetica" w:cs="Arial"/>
          <w:color w:val="44474D"/>
          <w:sz w:val="30"/>
          <w:szCs w:val="30"/>
        </w:rPr>
        <w:t>RDFSNIFFER Module: We Smell a RAT</w:t>
      </w:r>
    </w:p>
    <w:p w14:paraId="3FC8055D" w14:textId="77777777" w:rsidR="008A011B" w:rsidRPr="008A011B" w:rsidRDefault="008A011B" w:rsidP="008A011B">
      <w:pPr>
        <w:shd w:val="clear" w:color="auto" w:fill="FFFFFF"/>
        <w:spacing w:after="225"/>
        <w:textAlignment w:val="baseline"/>
        <w:rPr>
          <w:rFonts w:ascii="Helvetica" w:eastAsia="Times New Roman" w:hAnsi="Helvetica" w:cs="Arial"/>
          <w:color w:val="222222"/>
          <w:sz w:val="21"/>
          <w:szCs w:val="21"/>
        </w:rPr>
      </w:pPr>
      <w:r w:rsidRPr="008A011B">
        <w:rPr>
          <w:rFonts w:ascii="Helvetica" w:eastAsia="Times New Roman" w:hAnsi="Helvetica" w:cs="Arial"/>
          <w:color w:val="222222"/>
          <w:sz w:val="21"/>
          <w:szCs w:val="21"/>
        </w:rPr>
        <w:t>RDFSNIFFER is a module loaded by BOOSTWRITE which allows an attacker to monitor and tamper with legitimate connections made via NCR Corporation’s ‘Aloha Command Center Client’ (RDFClient), an application designed to provide visibility and system management capabilities to remote IT techs. RDFSNIFFER loads into the same process as the legitimate RDFClient by abusing the utility’s DLL load order, launching each time the ‘Aloha Command Center Client’ is executed on an impacted system.</w:t>
      </w:r>
    </w:p>
    <w:p w14:paraId="7782A0D7" w14:textId="77777777" w:rsidR="008A011B" w:rsidRPr="008A011B" w:rsidRDefault="008A011B" w:rsidP="008A011B">
      <w:pPr>
        <w:shd w:val="clear" w:color="auto" w:fill="FFFFFF"/>
        <w:textAlignment w:val="baseline"/>
        <w:rPr>
          <w:rFonts w:ascii="Helvetica" w:eastAsia="Times New Roman" w:hAnsi="Helvetica" w:cs="Arial"/>
          <w:color w:val="222222"/>
          <w:sz w:val="21"/>
          <w:szCs w:val="21"/>
        </w:rPr>
      </w:pPr>
      <w:r w:rsidRPr="008A011B">
        <w:rPr>
          <w:rFonts w:ascii="Helvetica" w:eastAsia="Times New Roman" w:hAnsi="Helvetica" w:cs="Arial"/>
          <w:color w:val="222222"/>
          <w:sz w:val="21"/>
          <w:szCs w:val="21"/>
        </w:rPr>
        <w:t>When the RDFSNIFFER module is loaded by BOOSTWRITE it hooks several Win32 API functions intended to enable it to tamper with NCR Aloha Command Center Client sessions or hijack elements of its user-interface (Table 1). Furthermore, this enables the malware to alter the user’s last input time to ensure application sessions do not time out.</w:t>
      </w:r>
    </w:p>
    <w:tbl>
      <w:tblPr>
        <w:tblW w:w="7905" w:type="dxa"/>
        <w:tblCellMar>
          <w:left w:w="0" w:type="dxa"/>
          <w:right w:w="0" w:type="dxa"/>
        </w:tblCellMar>
        <w:tblLook w:val="04A0" w:firstRow="1" w:lastRow="0" w:firstColumn="1" w:lastColumn="0" w:noHBand="0" w:noVBand="1"/>
      </w:tblPr>
      <w:tblGrid>
        <w:gridCol w:w="3228"/>
        <w:gridCol w:w="4677"/>
      </w:tblGrid>
      <w:tr w:rsidR="008A011B" w:rsidRPr="008A011B" w14:paraId="3828216D" w14:textId="77777777" w:rsidTr="008A011B">
        <w:tc>
          <w:tcPr>
            <w:tcW w:w="32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9615310" w14:textId="77777777" w:rsidR="008A011B" w:rsidRPr="008A011B" w:rsidRDefault="008A011B" w:rsidP="008A011B">
            <w:pPr>
              <w:textAlignment w:val="baseline"/>
              <w:rPr>
                <w:rFonts w:ascii="Helvetica" w:eastAsia="Times New Roman" w:hAnsi="Helvetica" w:cs="Times New Roman"/>
                <w:color w:val="222222"/>
                <w:sz w:val="21"/>
                <w:szCs w:val="21"/>
              </w:rPr>
            </w:pPr>
            <w:r w:rsidRPr="008A011B">
              <w:rPr>
                <w:rFonts w:ascii="Helvetica" w:eastAsia="Times New Roman" w:hAnsi="Helvetica" w:cs="Times New Roman"/>
                <w:color w:val="222222"/>
                <w:sz w:val="21"/>
                <w:szCs w:val="21"/>
                <w:bdr w:val="none" w:sz="0" w:space="0" w:color="auto" w:frame="1"/>
              </w:rPr>
              <w:t>Win32 API Function</w:t>
            </w:r>
          </w:p>
        </w:tc>
        <w:tc>
          <w:tcPr>
            <w:tcW w:w="468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5BC697F" w14:textId="77777777" w:rsidR="008A011B" w:rsidRPr="008A011B" w:rsidRDefault="008A011B" w:rsidP="008A011B">
            <w:pPr>
              <w:textAlignment w:val="baseline"/>
              <w:rPr>
                <w:rFonts w:ascii="Helvetica" w:eastAsia="Times New Roman" w:hAnsi="Helvetica" w:cs="Times New Roman"/>
                <w:color w:val="222222"/>
                <w:sz w:val="21"/>
                <w:szCs w:val="21"/>
              </w:rPr>
            </w:pPr>
            <w:r w:rsidRPr="008A011B">
              <w:rPr>
                <w:rFonts w:ascii="Helvetica" w:eastAsia="Times New Roman" w:hAnsi="Helvetica" w:cs="Times New Roman"/>
                <w:color w:val="222222"/>
                <w:sz w:val="21"/>
                <w:szCs w:val="21"/>
                <w:bdr w:val="none" w:sz="0" w:space="0" w:color="auto" w:frame="1"/>
              </w:rPr>
              <w:t>Hook Description</w:t>
            </w:r>
          </w:p>
        </w:tc>
      </w:tr>
      <w:tr w:rsidR="008A011B" w:rsidRPr="008A011B" w14:paraId="38B14636" w14:textId="77777777" w:rsidTr="008A011B">
        <w:tc>
          <w:tcPr>
            <w:tcW w:w="32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69728D6" w14:textId="77777777" w:rsidR="008A011B" w:rsidRPr="008A011B" w:rsidRDefault="008A011B" w:rsidP="008A011B">
            <w:pPr>
              <w:spacing w:after="225"/>
              <w:textAlignment w:val="baseline"/>
              <w:rPr>
                <w:rFonts w:ascii="Helvetica" w:eastAsia="Times New Roman" w:hAnsi="Helvetica" w:cs="Times New Roman"/>
                <w:color w:val="222222"/>
                <w:sz w:val="21"/>
                <w:szCs w:val="21"/>
              </w:rPr>
            </w:pPr>
            <w:r w:rsidRPr="008A011B">
              <w:rPr>
                <w:rFonts w:ascii="Helvetica" w:eastAsia="Times New Roman" w:hAnsi="Helvetica" w:cs="Times New Roman"/>
                <w:color w:val="222222"/>
                <w:sz w:val="21"/>
                <w:szCs w:val="21"/>
              </w:rPr>
              <w:t>CertVerifyCertificateChainPolicy</w:t>
            </w:r>
          </w:p>
        </w:tc>
        <w:tc>
          <w:tcPr>
            <w:tcW w:w="468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0069C92" w14:textId="77777777" w:rsidR="008A011B" w:rsidRPr="008A011B" w:rsidRDefault="008A011B" w:rsidP="008A011B">
            <w:pPr>
              <w:spacing w:after="225"/>
              <w:textAlignment w:val="baseline"/>
              <w:rPr>
                <w:rFonts w:ascii="Helvetica" w:eastAsia="Times New Roman" w:hAnsi="Helvetica" w:cs="Times New Roman"/>
                <w:color w:val="222222"/>
                <w:sz w:val="21"/>
                <w:szCs w:val="21"/>
              </w:rPr>
            </w:pPr>
            <w:r w:rsidRPr="008A011B">
              <w:rPr>
                <w:rFonts w:ascii="Helvetica" w:eastAsia="Times New Roman" w:hAnsi="Helvetica" w:cs="Times New Roman"/>
                <w:color w:val="222222"/>
                <w:sz w:val="21"/>
                <w:szCs w:val="21"/>
              </w:rPr>
              <w:t>Used to man-in-the-middle SSL sessions</w:t>
            </w:r>
          </w:p>
        </w:tc>
      </w:tr>
      <w:tr w:rsidR="008A011B" w:rsidRPr="008A011B" w14:paraId="437E6D97" w14:textId="77777777" w:rsidTr="008A011B">
        <w:tc>
          <w:tcPr>
            <w:tcW w:w="32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3DF4FCD" w14:textId="77777777" w:rsidR="008A011B" w:rsidRPr="008A011B" w:rsidRDefault="008A011B" w:rsidP="008A011B">
            <w:pPr>
              <w:spacing w:after="225"/>
              <w:textAlignment w:val="baseline"/>
              <w:rPr>
                <w:rFonts w:ascii="Helvetica" w:eastAsia="Times New Roman" w:hAnsi="Helvetica" w:cs="Times New Roman"/>
                <w:color w:val="222222"/>
                <w:sz w:val="21"/>
                <w:szCs w:val="21"/>
              </w:rPr>
            </w:pPr>
            <w:r w:rsidRPr="008A011B">
              <w:rPr>
                <w:rFonts w:ascii="Helvetica" w:eastAsia="Times New Roman" w:hAnsi="Helvetica" w:cs="Times New Roman"/>
                <w:color w:val="222222"/>
                <w:sz w:val="21"/>
                <w:szCs w:val="21"/>
              </w:rPr>
              <w:t>CertGetCertificateChain</w:t>
            </w:r>
          </w:p>
        </w:tc>
        <w:tc>
          <w:tcPr>
            <w:tcW w:w="468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9051835" w14:textId="77777777" w:rsidR="008A011B" w:rsidRPr="008A011B" w:rsidRDefault="008A011B" w:rsidP="008A011B">
            <w:pPr>
              <w:spacing w:after="225"/>
              <w:textAlignment w:val="baseline"/>
              <w:rPr>
                <w:rFonts w:ascii="Helvetica" w:eastAsia="Times New Roman" w:hAnsi="Helvetica" w:cs="Times New Roman"/>
                <w:color w:val="222222"/>
                <w:sz w:val="21"/>
                <w:szCs w:val="21"/>
              </w:rPr>
            </w:pPr>
            <w:r w:rsidRPr="008A011B">
              <w:rPr>
                <w:rFonts w:ascii="Helvetica" w:eastAsia="Times New Roman" w:hAnsi="Helvetica" w:cs="Times New Roman"/>
                <w:color w:val="222222"/>
                <w:sz w:val="21"/>
                <w:szCs w:val="21"/>
              </w:rPr>
              <w:t>Used to man-in-the-middle SSL sessions</w:t>
            </w:r>
          </w:p>
        </w:tc>
      </w:tr>
      <w:tr w:rsidR="008A011B" w:rsidRPr="008A011B" w14:paraId="784AA0DF" w14:textId="77777777" w:rsidTr="008A011B">
        <w:tc>
          <w:tcPr>
            <w:tcW w:w="32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43F0681" w14:textId="77777777" w:rsidR="008A011B" w:rsidRPr="008A011B" w:rsidRDefault="008A011B" w:rsidP="008A011B">
            <w:pPr>
              <w:spacing w:after="225"/>
              <w:textAlignment w:val="baseline"/>
              <w:rPr>
                <w:rFonts w:ascii="Helvetica" w:eastAsia="Times New Roman" w:hAnsi="Helvetica" w:cs="Times New Roman"/>
                <w:color w:val="222222"/>
                <w:sz w:val="21"/>
                <w:szCs w:val="21"/>
              </w:rPr>
            </w:pPr>
            <w:r w:rsidRPr="008A011B">
              <w:rPr>
                <w:rFonts w:ascii="Helvetica" w:eastAsia="Times New Roman" w:hAnsi="Helvetica" w:cs="Times New Roman"/>
                <w:color w:val="222222"/>
                <w:sz w:val="21"/>
                <w:szCs w:val="21"/>
              </w:rPr>
              <w:t>WSAConnect</w:t>
            </w:r>
          </w:p>
        </w:tc>
        <w:tc>
          <w:tcPr>
            <w:tcW w:w="468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0E97C18" w14:textId="77777777" w:rsidR="008A011B" w:rsidRPr="008A011B" w:rsidRDefault="008A011B" w:rsidP="008A011B">
            <w:pPr>
              <w:spacing w:after="225"/>
              <w:textAlignment w:val="baseline"/>
              <w:rPr>
                <w:rFonts w:ascii="Helvetica" w:eastAsia="Times New Roman" w:hAnsi="Helvetica" w:cs="Times New Roman"/>
                <w:color w:val="222222"/>
                <w:sz w:val="21"/>
                <w:szCs w:val="21"/>
              </w:rPr>
            </w:pPr>
            <w:r w:rsidRPr="008A011B">
              <w:rPr>
                <w:rFonts w:ascii="Helvetica" w:eastAsia="Times New Roman" w:hAnsi="Helvetica" w:cs="Times New Roman"/>
                <w:color w:val="222222"/>
                <w:sz w:val="21"/>
                <w:szCs w:val="21"/>
              </w:rPr>
              <w:t>Used to man-in-the-middle socket connections</w:t>
            </w:r>
          </w:p>
        </w:tc>
      </w:tr>
      <w:tr w:rsidR="008A011B" w:rsidRPr="008A011B" w14:paraId="4CE5E942" w14:textId="77777777" w:rsidTr="008A011B">
        <w:tc>
          <w:tcPr>
            <w:tcW w:w="32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20A8A63" w14:textId="77777777" w:rsidR="008A011B" w:rsidRPr="008A011B" w:rsidRDefault="008A011B" w:rsidP="008A011B">
            <w:pPr>
              <w:spacing w:after="225"/>
              <w:textAlignment w:val="baseline"/>
              <w:rPr>
                <w:rFonts w:ascii="Helvetica" w:eastAsia="Times New Roman" w:hAnsi="Helvetica" w:cs="Times New Roman"/>
                <w:color w:val="222222"/>
                <w:sz w:val="21"/>
                <w:szCs w:val="21"/>
              </w:rPr>
            </w:pPr>
            <w:r w:rsidRPr="008A011B">
              <w:rPr>
                <w:rFonts w:ascii="Helvetica" w:eastAsia="Times New Roman" w:hAnsi="Helvetica" w:cs="Times New Roman"/>
                <w:color w:val="222222"/>
                <w:sz w:val="21"/>
                <w:szCs w:val="21"/>
              </w:rPr>
              <w:t>connect</w:t>
            </w:r>
          </w:p>
        </w:tc>
        <w:tc>
          <w:tcPr>
            <w:tcW w:w="468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96BF013" w14:textId="77777777" w:rsidR="008A011B" w:rsidRPr="008A011B" w:rsidRDefault="008A011B" w:rsidP="008A011B">
            <w:pPr>
              <w:spacing w:after="225"/>
              <w:textAlignment w:val="baseline"/>
              <w:rPr>
                <w:rFonts w:ascii="Helvetica" w:eastAsia="Times New Roman" w:hAnsi="Helvetica" w:cs="Times New Roman"/>
                <w:color w:val="222222"/>
                <w:sz w:val="21"/>
                <w:szCs w:val="21"/>
              </w:rPr>
            </w:pPr>
            <w:r w:rsidRPr="008A011B">
              <w:rPr>
                <w:rFonts w:ascii="Helvetica" w:eastAsia="Times New Roman" w:hAnsi="Helvetica" w:cs="Times New Roman"/>
                <w:color w:val="222222"/>
                <w:sz w:val="21"/>
                <w:szCs w:val="21"/>
              </w:rPr>
              <w:t>Used to man-in-the-middle socket connections</w:t>
            </w:r>
          </w:p>
        </w:tc>
      </w:tr>
      <w:tr w:rsidR="008A011B" w:rsidRPr="008A011B" w14:paraId="59585AF3" w14:textId="77777777" w:rsidTr="008A011B">
        <w:tc>
          <w:tcPr>
            <w:tcW w:w="32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B327972" w14:textId="77777777" w:rsidR="008A011B" w:rsidRPr="008A011B" w:rsidRDefault="008A011B" w:rsidP="008A011B">
            <w:pPr>
              <w:spacing w:after="225"/>
              <w:textAlignment w:val="baseline"/>
              <w:rPr>
                <w:rFonts w:ascii="Helvetica" w:eastAsia="Times New Roman" w:hAnsi="Helvetica" w:cs="Times New Roman"/>
                <w:color w:val="222222"/>
                <w:sz w:val="21"/>
                <w:szCs w:val="21"/>
              </w:rPr>
            </w:pPr>
            <w:r w:rsidRPr="008A011B">
              <w:rPr>
                <w:rFonts w:ascii="Helvetica" w:eastAsia="Times New Roman" w:hAnsi="Helvetica" w:cs="Times New Roman"/>
                <w:color w:val="222222"/>
                <w:sz w:val="21"/>
                <w:szCs w:val="21"/>
              </w:rPr>
              <w:t>ConnectEx</w:t>
            </w:r>
          </w:p>
        </w:tc>
        <w:tc>
          <w:tcPr>
            <w:tcW w:w="468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A69D68A" w14:textId="77777777" w:rsidR="008A011B" w:rsidRPr="008A011B" w:rsidRDefault="008A011B" w:rsidP="008A011B">
            <w:pPr>
              <w:spacing w:after="225"/>
              <w:textAlignment w:val="baseline"/>
              <w:rPr>
                <w:rFonts w:ascii="Helvetica" w:eastAsia="Times New Roman" w:hAnsi="Helvetica" w:cs="Times New Roman"/>
                <w:color w:val="222222"/>
                <w:sz w:val="21"/>
                <w:szCs w:val="21"/>
              </w:rPr>
            </w:pPr>
            <w:r w:rsidRPr="008A011B">
              <w:rPr>
                <w:rFonts w:ascii="Helvetica" w:eastAsia="Times New Roman" w:hAnsi="Helvetica" w:cs="Times New Roman"/>
                <w:color w:val="222222"/>
                <w:sz w:val="21"/>
                <w:szCs w:val="21"/>
              </w:rPr>
              <w:t>Used to man-in-the-middle socket connections</w:t>
            </w:r>
          </w:p>
        </w:tc>
      </w:tr>
      <w:tr w:rsidR="008A011B" w:rsidRPr="008A011B" w14:paraId="7F43DA3C" w14:textId="77777777" w:rsidTr="008A011B">
        <w:tc>
          <w:tcPr>
            <w:tcW w:w="32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DA60EEB" w14:textId="77777777" w:rsidR="008A011B" w:rsidRPr="008A011B" w:rsidRDefault="008A011B" w:rsidP="008A011B">
            <w:pPr>
              <w:spacing w:after="225"/>
              <w:textAlignment w:val="baseline"/>
              <w:rPr>
                <w:rFonts w:ascii="Helvetica" w:eastAsia="Times New Roman" w:hAnsi="Helvetica" w:cs="Times New Roman"/>
                <w:color w:val="222222"/>
                <w:sz w:val="21"/>
                <w:szCs w:val="21"/>
              </w:rPr>
            </w:pPr>
            <w:r w:rsidRPr="008A011B">
              <w:rPr>
                <w:rFonts w:ascii="Helvetica" w:eastAsia="Times New Roman" w:hAnsi="Helvetica" w:cs="Times New Roman"/>
                <w:color w:val="222222"/>
                <w:sz w:val="21"/>
                <w:szCs w:val="21"/>
              </w:rPr>
              <w:lastRenderedPageBreak/>
              <w:t>DispatchMessageW</w:t>
            </w:r>
          </w:p>
        </w:tc>
        <w:tc>
          <w:tcPr>
            <w:tcW w:w="468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69723C3" w14:textId="77777777" w:rsidR="008A011B" w:rsidRPr="008A011B" w:rsidRDefault="008A011B" w:rsidP="008A011B">
            <w:pPr>
              <w:spacing w:after="225"/>
              <w:textAlignment w:val="baseline"/>
              <w:rPr>
                <w:rFonts w:ascii="Helvetica" w:eastAsia="Times New Roman" w:hAnsi="Helvetica" w:cs="Times New Roman"/>
                <w:color w:val="222222"/>
                <w:sz w:val="21"/>
                <w:szCs w:val="21"/>
              </w:rPr>
            </w:pPr>
            <w:r w:rsidRPr="008A011B">
              <w:rPr>
                <w:rFonts w:ascii="Helvetica" w:eastAsia="Times New Roman" w:hAnsi="Helvetica" w:cs="Times New Roman"/>
                <w:color w:val="222222"/>
                <w:sz w:val="21"/>
                <w:szCs w:val="21"/>
              </w:rPr>
              <w:t>Used to hijack the utility's UI</w:t>
            </w:r>
          </w:p>
        </w:tc>
      </w:tr>
      <w:tr w:rsidR="008A011B" w:rsidRPr="008A011B" w14:paraId="035E38AF" w14:textId="77777777" w:rsidTr="008A011B">
        <w:tc>
          <w:tcPr>
            <w:tcW w:w="32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9182D4D" w14:textId="77777777" w:rsidR="008A011B" w:rsidRPr="008A011B" w:rsidRDefault="008A011B" w:rsidP="008A011B">
            <w:pPr>
              <w:spacing w:after="225"/>
              <w:textAlignment w:val="baseline"/>
              <w:rPr>
                <w:rFonts w:ascii="Helvetica" w:eastAsia="Times New Roman" w:hAnsi="Helvetica" w:cs="Times New Roman"/>
                <w:color w:val="222222"/>
                <w:sz w:val="21"/>
                <w:szCs w:val="21"/>
              </w:rPr>
            </w:pPr>
            <w:r w:rsidRPr="008A011B">
              <w:rPr>
                <w:rFonts w:ascii="Helvetica" w:eastAsia="Times New Roman" w:hAnsi="Helvetica" w:cs="Times New Roman"/>
                <w:color w:val="222222"/>
                <w:sz w:val="21"/>
                <w:szCs w:val="21"/>
              </w:rPr>
              <w:t>DispatchMessageA</w:t>
            </w:r>
          </w:p>
        </w:tc>
        <w:tc>
          <w:tcPr>
            <w:tcW w:w="468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F8EC667" w14:textId="77777777" w:rsidR="008A011B" w:rsidRPr="008A011B" w:rsidRDefault="008A011B" w:rsidP="008A011B">
            <w:pPr>
              <w:spacing w:after="225"/>
              <w:textAlignment w:val="baseline"/>
              <w:rPr>
                <w:rFonts w:ascii="Helvetica" w:eastAsia="Times New Roman" w:hAnsi="Helvetica" w:cs="Times New Roman"/>
                <w:color w:val="222222"/>
                <w:sz w:val="21"/>
                <w:szCs w:val="21"/>
              </w:rPr>
            </w:pPr>
            <w:r w:rsidRPr="008A011B">
              <w:rPr>
                <w:rFonts w:ascii="Helvetica" w:eastAsia="Times New Roman" w:hAnsi="Helvetica" w:cs="Times New Roman"/>
                <w:color w:val="222222"/>
                <w:sz w:val="21"/>
                <w:szCs w:val="21"/>
              </w:rPr>
              <w:t>Used to hijack the utility's UI</w:t>
            </w:r>
          </w:p>
        </w:tc>
      </w:tr>
      <w:tr w:rsidR="008A011B" w:rsidRPr="008A011B" w14:paraId="643FD3BD" w14:textId="77777777" w:rsidTr="008A011B">
        <w:tc>
          <w:tcPr>
            <w:tcW w:w="32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0B14E31" w14:textId="77777777" w:rsidR="008A011B" w:rsidRPr="008A011B" w:rsidRDefault="008A011B" w:rsidP="008A011B">
            <w:pPr>
              <w:spacing w:after="225"/>
              <w:textAlignment w:val="baseline"/>
              <w:rPr>
                <w:rFonts w:ascii="Helvetica" w:eastAsia="Times New Roman" w:hAnsi="Helvetica" w:cs="Times New Roman"/>
                <w:color w:val="222222"/>
                <w:sz w:val="21"/>
                <w:szCs w:val="21"/>
              </w:rPr>
            </w:pPr>
            <w:r w:rsidRPr="008A011B">
              <w:rPr>
                <w:rFonts w:ascii="Helvetica" w:eastAsia="Times New Roman" w:hAnsi="Helvetica" w:cs="Times New Roman"/>
                <w:color w:val="222222"/>
                <w:sz w:val="21"/>
                <w:szCs w:val="21"/>
              </w:rPr>
              <w:t>DefWindowProcW</w:t>
            </w:r>
          </w:p>
        </w:tc>
        <w:tc>
          <w:tcPr>
            <w:tcW w:w="468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D11859E" w14:textId="77777777" w:rsidR="008A011B" w:rsidRPr="008A011B" w:rsidRDefault="008A011B" w:rsidP="008A011B">
            <w:pPr>
              <w:spacing w:after="225"/>
              <w:textAlignment w:val="baseline"/>
              <w:rPr>
                <w:rFonts w:ascii="Helvetica" w:eastAsia="Times New Roman" w:hAnsi="Helvetica" w:cs="Times New Roman"/>
                <w:color w:val="222222"/>
                <w:sz w:val="21"/>
                <w:szCs w:val="21"/>
              </w:rPr>
            </w:pPr>
            <w:r w:rsidRPr="008A011B">
              <w:rPr>
                <w:rFonts w:ascii="Helvetica" w:eastAsia="Times New Roman" w:hAnsi="Helvetica" w:cs="Times New Roman"/>
                <w:color w:val="222222"/>
                <w:sz w:val="21"/>
                <w:szCs w:val="21"/>
              </w:rPr>
              <w:t>Used to hijack the utility's UI</w:t>
            </w:r>
          </w:p>
        </w:tc>
      </w:tr>
      <w:tr w:rsidR="008A011B" w:rsidRPr="008A011B" w14:paraId="7CC050B2" w14:textId="77777777" w:rsidTr="008A011B">
        <w:tc>
          <w:tcPr>
            <w:tcW w:w="32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FAAF597" w14:textId="77777777" w:rsidR="008A011B" w:rsidRPr="008A011B" w:rsidRDefault="008A011B" w:rsidP="008A011B">
            <w:pPr>
              <w:spacing w:after="225"/>
              <w:textAlignment w:val="baseline"/>
              <w:rPr>
                <w:rFonts w:ascii="Helvetica" w:eastAsia="Times New Roman" w:hAnsi="Helvetica" w:cs="Times New Roman"/>
                <w:color w:val="222222"/>
                <w:sz w:val="21"/>
                <w:szCs w:val="21"/>
              </w:rPr>
            </w:pPr>
            <w:r w:rsidRPr="008A011B">
              <w:rPr>
                <w:rFonts w:ascii="Helvetica" w:eastAsia="Times New Roman" w:hAnsi="Helvetica" w:cs="Times New Roman"/>
                <w:color w:val="222222"/>
                <w:sz w:val="21"/>
                <w:szCs w:val="21"/>
              </w:rPr>
              <w:t>DefWindowProcA</w:t>
            </w:r>
          </w:p>
        </w:tc>
        <w:tc>
          <w:tcPr>
            <w:tcW w:w="468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C9C8C54" w14:textId="77777777" w:rsidR="008A011B" w:rsidRPr="008A011B" w:rsidRDefault="008A011B" w:rsidP="008A011B">
            <w:pPr>
              <w:spacing w:after="225"/>
              <w:textAlignment w:val="baseline"/>
              <w:rPr>
                <w:rFonts w:ascii="Helvetica" w:eastAsia="Times New Roman" w:hAnsi="Helvetica" w:cs="Times New Roman"/>
                <w:color w:val="222222"/>
                <w:sz w:val="21"/>
                <w:szCs w:val="21"/>
              </w:rPr>
            </w:pPr>
            <w:r w:rsidRPr="008A011B">
              <w:rPr>
                <w:rFonts w:ascii="Helvetica" w:eastAsia="Times New Roman" w:hAnsi="Helvetica" w:cs="Times New Roman"/>
                <w:color w:val="222222"/>
                <w:sz w:val="21"/>
                <w:szCs w:val="21"/>
              </w:rPr>
              <w:t>Used to hijack the utility's UI</w:t>
            </w:r>
          </w:p>
        </w:tc>
      </w:tr>
      <w:tr w:rsidR="008A011B" w:rsidRPr="008A011B" w14:paraId="73E0FD36" w14:textId="77777777" w:rsidTr="008A011B">
        <w:tc>
          <w:tcPr>
            <w:tcW w:w="322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8E4C93A" w14:textId="77777777" w:rsidR="008A011B" w:rsidRPr="008A011B" w:rsidRDefault="008A011B" w:rsidP="008A011B">
            <w:pPr>
              <w:spacing w:after="225"/>
              <w:textAlignment w:val="baseline"/>
              <w:rPr>
                <w:rFonts w:ascii="Helvetica" w:eastAsia="Times New Roman" w:hAnsi="Helvetica" w:cs="Times New Roman"/>
                <w:color w:val="222222"/>
                <w:sz w:val="21"/>
                <w:szCs w:val="21"/>
              </w:rPr>
            </w:pPr>
            <w:r w:rsidRPr="008A011B">
              <w:rPr>
                <w:rFonts w:ascii="Helvetica" w:eastAsia="Times New Roman" w:hAnsi="Helvetica" w:cs="Times New Roman"/>
                <w:color w:val="222222"/>
                <w:sz w:val="21"/>
                <w:szCs w:val="21"/>
              </w:rPr>
              <w:t>GetLastInputInfo</w:t>
            </w:r>
          </w:p>
        </w:tc>
        <w:tc>
          <w:tcPr>
            <w:tcW w:w="468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C08ACFA" w14:textId="77777777" w:rsidR="008A011B" w:rsidRPr="008A011B" w:rsidRDefault="008A011B" w:rsidP="008A011B">
            <w:pPr>
              <w:spacing w:after="225"/>
              <w:textAlignment w:val="baseline"/>
              <w:rPr>
                <w:rFonts w:ascii="Helvetica" w:eastAsia="Times New Roman" w:hAnsi="Helvetica" w:cs="Times New Roman"/>
                <w:color w:val="222222"/>
                <w:sz w:val="21"/>
                <w:szCs w:val="21"/>
              </w:rPr>
            </w:pPr>
            <w:r w:rsidRPr="008A011B">
              <w:rPr>
                <w:rFonts w:ascii="Helvetica" w:eastAsia="Times New Roman" w:hAnsi="Helvetica" w:cs="Times New Roman"/>
                <w:color w:val="222222"/>
                <w:sz w:val="21"/>
                <w:szCs w:val="21"/>
              </w:rPr>
              <w:t>Used to change the user's last input time (to avoid timed lock outs)</w:t>
            </w:r>
          </w:p>
        </w:tc>
      </w:tr>
    </w:tbl>
    <w:p w14:paraId="195EED57" w14:textId="77777777" w:rsidR="008A011B" w:rsidRPr="008A011B" w:rsidRDefault="008A011B" w:rsidP="008A011B">
      <w:pPr>
        <w:shd w:val="clear" w:color="auto" w:fill="FFFFFF"/>
        <w:textAlignment w:val="baseline"/>
        <w:rPr>
          <w:rFonts w:ascii="Helvetica" w:eastAsia="Times New Roman" w:hAnsi="Helvetica" w:cs="Arial"/>
          <w:color w:val="222222"/>
          <w:sz w:val="21"/>
          <w:szCs w:val="21"/>
        </w:rPr>
      </w:pPr>
      <w:r w:rsidRPr="008A011B">
        <w:rPr>
          <w:rFonts w:ascii="inherit" w:eastAsia="Times New Roman" w:hAnsi="inherit" w:cs="Arial"/>
          <w:color w:val="222222"/>
          <w:sz w:val="17"/>
          <w:szCs w:val="17"/>
          <w:bdr w:val="none" w:sz="0" w:space="0" w:color="auto" w:frame="1"/>
        </w:rPr>
        <w:t>Table 1: RDFSNIFFER’s Hooked Win32 API Functions</w:t>
      </w:r>
    </w:p>
    <w:p w14:paraId="69C3EBA9" w14:textId="77777777" w:rsidR="008A011B" w:rsidRPr="008A011B" w:rsidRDefault="008A011B" w:rsidP="008A011B">
      <w:pPr>
        <w:shd w:val="clear" w:color="auto" w:fill="FFFFFF"/>
        <w:textAlignment w:val="baseline"/>
        <w:rPr>
          <w:rFonts w:ascii="Helvetica" w:eastAsia="Times New Roman" w:hAnsi="Helvetica" w:cs="Arial"/>
          <w:color w:val="222222"/>
          <w:sz w:val="21"/>
          <w:szCs w:val="21"/>
        </w:rPr>
      </w:pPr>
      <w:r w:rsidRPr="008A011B">
        <w:rPr>
          <w:rFonts w:ascii="Helvetica" w:eastAsia="Times New Roman" w:hAnsi="Helvetica" w:cs="Arial"/>
          <w:color w:val="222222"/>
          <w:sz w:val="21"/>
          <w:szCs w:val="21"/>
        </w:rPr>
        <w:t>This module also contains a backdoor component that enables it to inject commands into an active RDFClient session. This backdoor allows an attacker to upload, download, execute and/or delete arbitrary files (Table 2).</w:t>
      </w:r>
    </w:p>
    <w:tbl>
      <w:tblPr>
        <w:tblW w:w="9555" w:type="dxa"/>
        <w:tblCellMar>
          <w:left w:w="0" w:type="dxa"/>
          <w:right w:w="0" w:type="dxa"/>
        </w:tblCellMar>
        <w:tblLook w:val="04A0" w:firstRow="1" w:lastRow="0" w:firstColumn="1" w:lastColumn="0" w:noHBand="0" w:noVBand="1"/>
      </w:tblPr>
      <w:tblGrid>
        <w:gridCol w:w="1710"/>
        <w:gridCol w:w="2445"/>
        <w:gridCol w:w="1335"/>
        <w:gridCol w:w="4065"/>
      </w:tblGrid>
      <w:tr w:rsidR="008A011B" w:rsidRPr="008A011B" w14:paraId="6331D780" w14:textId="77777777" w:rsidTr="008A011B">
        <w:tc>
          <w:tcPr>
            <w:tcW w:w="171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C34900F" w14:textId="77777777" w:rsidR="008A011B" w:rsidRPr="008A011B" w:rsidRDefault="008A011B" w:rsidP="008A011B">
            <w:pPr>
              <w:textAlignment w:val="baseline"/>
              <w:rPr>
                <w:rFonts w:ascii="Helvetica" w:eastAsia="Times New Roman" w:hAnsi="Helvetica" w:cs="Times New Roman"/>
                <w:color w:val="222222"/>
                <w:sz w:val="21"/>
                <w:szCs w:val="21"/>
              </w:rPr>
            </w:pPr>
            <w:r w:rsidRPr="008A011B">
              <w:rPr>
                <w:rFonts w:ascii="Helvetica" w:eastAsia="Times New Roman" w:hAnsi="Helvetica" w:cs="Times New Roman"/>
                <w:color w:val="222222"/>
                <w:sz w:val="21"/>
                <w:szCs w:val="21"/>
                <w:bdr w:val="none" w:sz="0" w:space="0" w:color="auto" w:frame="1"/>
              </w:rPr>
              <w:t>Command Name</w:t>
            </w:r>
          </w:p>
        </w:tc>
        <w:tc>
          <w:tcPr>
            <w:tcW w:w="244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78744E0" w14:textId="77777777" w:rsidR="008A011B" w:rsidRPr="008A011B" w:rsidRDefault="008A011B" w:rsidP="008A011B">
            <w:pPr>
              <w:textAlignment w:val="baseline"/>
              <w:rPr>
                <w:rFonts w:ascii="Helvetica" w:eastAsia="Times New Roman" w:hAnsi="Helvetica" w:cs="Times New Roman"/>
                <w:color w:val="222222"/>
                <w:sz w:val="21"/>
                <w:szCs w:val="21"/>
              </w:rPr>
            </w:pPr>
            <w:r w:rsidRPr="008A011B">
              <w:rPr>
                <w:rFonts w:ascii="Helvetica" w:eastAsia="Times New Roman" w:hAnsi="Helvetica" w:cs="Times New Roman"/>
                <w:color w:val="222222"/>
                <w:sz w:val="21"/>
                <w:szCs w:val="21"/>
                <w:bdr w:val="none" w:sz="0" w:space="0" w:color="auto" w:frame="1"/>
              </w:rPr>
              <w:t>Legit Function in RDFClient</w:t>
            </w:r>
          </w:p>
        </w:tc>
        <w:tc>
          <w:tcPr>
            <w:tcW w:w="133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B6A0C69" w14:textId="77777777" w:rsidR="008A011B" w:rsidRPr="008A011B" w:rsidRDefault="008A011B" w:rsidP="008A011B">
            <w:pPr>
              <w:textAlignment w:val="baseline"/>
              <w:rPr>
                <w:rFonts w:ascii="Helvetica" w:eastAsia="Times New Roman" w:hAnsi="Helvetica" w:cs="Times New Roman"/>
                <w:color w:val="222222"/>
                <w:sz w:val="21"/>
                <w:szCs w:val="21"/>
              </w:rPr>
            </w:pPr>
            <w:r w:rsidRPr="008A011B">
              <w:rPr>
                <w:rFonts w:ascii="Helvetica" w:eastAsia="Times New Roman" w:hAnsi="Helvetica" w:cs="Times New Roman"/>
                <w:color w:val="222222"/>
                <w:sz w:val="21"/>
                <w:szCs w:val="21"/>
                <w:bdr w:val="none" w:sz="0" w:space="0" w:color="auto" w:frame="1"/>
              </w:rPr>
              <w:t>RDFClient Command ID</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E6AD31C" w14:textId="77777777" w:rsidR="008A011B" w:rsidRPr="008A011B" w:rsidRDefault="008A011B" w:rsidP="008A011B">
            <w:pPr>
              <w:textAlignment w:val="baseline"/>
              <w:rPr>
                <w:rFonts w:ascii="Helvetica" w:eastAsia="Times New Roman" w:hAnsi="Helvetica" w:cs="Times New Roman"/>
                <w:color w:val="222222"/>
                <w:sz w:val="21"/>
                <w:szCs w:val="21"/>
              </w:rPr>
            </w:pPr>
            <w:r w:rsidRPr="008A011B">
              <w:rPr>
                <w:rFonts w:ascii="Helvetica" w:eastAsia="Times New Roman" w:hAnsi="Helvetica" w:cs="Times New Roman"/>
                <w:color w:val="222222"/>
                <w:sz w:val="21"/>
                <w:szCs w:val="21"/>
                <w:bdr w:val="none" w:sz="0" w:space="0" w:color="auto" w:frame="1"/>
              </w:rPr>
              <w:t>Description</w:t>
            </w:r>
          </w:p>
        </w:tc>
      </w:tr>
      <w:tr w:rsidR="008A011B" w:rsidRPr="008A011B" w14:paraId="68A9D8F4" w14:textId="77777777" w:rsidTr="008A011B">
        <w:tc>
          <w:tcPr>
            <w:tcW w:w="171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A252CEF" w14:textId="77777777" w:rsidR="008A011B" w:rsidRPr="008A011B" w:rsidRDefault="008A011B" w:rsidP="008A011B">
            <w:pPr>
              <w:spacing w:after="225"/>
              <w:textAlignment w:val="baseline"/>
              <w:rPr>
                <w:rFonts w:ascii="Helvetica" w:eastAsia="Times New Roman" w:hAnsi="Helvetica" w:cs="Times New Roman"/>
                <w:color w:val="222222"/>
                <w:sz w:val="21"/>
                <w:szCs w:val="21"/>
              </w:rPr>
            </w:pPr>
            <w:r w:rsidRPr="008A011B">
              <w:rPr>
                <w:rFonts w:ascii="Helvetica" w:eastAsia="Times New Roman" w:hAnsi="Helvetica" w:cs="Times New Roman"/>
                <w:color w:val="222222"/>
                <w:sz w:val="21"/>
                <w:szCs w:val="21"/>
              </w:rPr>
              <w:t>Upload</w:t>
            </w:r>
          </w:p>
        </w:tc>
        <w:tc>
          <w:tcPr>
            <w:tcW w:w="244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F3981B9" w14:textId="77777777" w:rsidR="008A011B" w:rsidRPr="008A011B" w:rsidRDefault="008A011B" w:rsidP="008A011B">
            <w:pPr>
              <w:spacing w:after="225"/>
              <w:textAlignment w:val="baseline"/>
              <w:rPr>
                <w:rFonts w:ascii="Helvetica" w:eastAsia="Times New Roman" w:hAnsi="Helvetica" w:cs="Times New Roman"/>
                <w:color w:val="222222"/>
                <w:sz w:val="21"/>
                <w:szCs w:val="21"/>
              </w:rPr>
            </w:pPr>
            <w:r w:rsidRPr="008A011B">
              <w:rPr>
                <w:rFonts w:ascii="Helvetica" w:eastAsia="Times New Roman" w:hAnsi="Helvetica" w:cs="Times New Roman"/>
                <w:color w:val="222222"/>
                <w:sz w:val="21"/>
                <w:szCs w:val="21"/>
              </w:rPr>
              <w:t>FileMgrSendFile</w:t>
            </w:r>
          </w:p>
        </w:tc>
        <w:tc>
          <w:tcPr>
            <w:tcW w:w="133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C32792F" w14:textId="77777777" w:rsidR="008A011B" w:rsidRPr="008A011B" w:rsidRDefault="008A011B" w:rsidP="008A011B">
            <w:pPr>
              <w:spacing w:after="225"/>
              <w:textAlignment w:val="baseline"/>
              <w:rPr>
                <w:rFonts w:ascii="Helvetica" w:eastAsia="Times New Roman" w:hAnsi="Helvetica" w:cs="Times New Roman"/>
                <w:color w:val="222222"/>
                <w:sz w:val="21"/>
                <w:szCs w:val="21"/>
              </w:rPr>
            </w:pPr>
            <w:r w:rsidRPr="008A011B">
              <w:rPr>
                <w:rFonts w:ascii="Helvetica" w:eastAsia="Times New Roman" w:hAnsi="Helvetica" w:cs="Times New Roman"/>
                <w:color w:val="222222"/>
                <w:sz w:val="21"/>
                <w:szCs w:val="21"/>
              </w:rPr>
              <w:t>107</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75FFE40" w14:textId="77777777" w:rsidR="008A011B" w:rsidRPr="008A011B" w:rsidRDefault="008A011B" w:rsidP="008A011B">
            <w:pPr>
              <w:spacing w:after="225"/>
              <w:textAlignment w:val="baseline"/>
              <w:rPr>
                <w:rFonts w:ascii="Helvetica" w:eastAsia="Times New Roman" w:hAnsi="Helvetica" w:cs="Times New Roman"/>
                <w:color w:val="222222"/>
                <w:sz w:val="21"/>
                <w:szCs w:val="21"/>
              </w:rPr>
            </w:pPr>
            <w:r w:rsidRPr="008A011B">
              <w:rPr>
                <w:rFonts w:ascii="Helvetica" w:eastAsia="Times New Roman" w:hAnsi="Helvetica" w:cs="Times New Roman"/>
                <w:color w:val="222222"/>
                <w:sz w:val="21"/>
                <w:szCs w:val="21"/>
              </w:rPr>
              <w:t>Uploads a file to the remote system</w:t>
            </w:r>
          </w:p>
        </w:tc>
      </w:tr>
      <w:tr w:rsidR="008A011B" w:rsidRPr="008A011B" w14:paraId="021F7B03" w14:textId="77777777" w:rsidTr="008A011B">
        <w:tc>
          <w:tcPr>
            <w:tcW w:w="171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6F50492" w14:textId="77777777" w:rsidR="008A011B" w:rsidRPr="008A011B" w:rsidRDefault="008A011B" w:rsidP="008A011B">
            <w:pPr>
              <w:spacing w:after="225"/>
              <w:textAlignment w:val="baseline"/>
              <w:rPr>
                <w:rFonts w:ascii="Helvetica" w:eastAsia="Times New Roman" w:hAnsi="Helvetica" w:cs="Times New Roman"/>
                <w:color w:val="222222"/>
                <w:sz w:val="21"/>
                <w:szCs w:val="21"/>
              </w:rPr>
            </w:pPr>
            <w:r w:rsidRPr="008A011B">
              <w:rPr>
                <w:rFonts w:ascii="Helvetica" w:eastAsia="Times New Roman" w:hAnsi="Helvetica" w:cs="Times New Roman"/>
                <w:color w:val="222222"/>
                <w:sz w:val="21"/>
                <w:szCs w:val="21"/>
              </w:rPr>
              <w:t>Download</w:t>
            </w:r>
          </w:p>
        </w:tc>
        <w:tc>
          <w:tcPr>
            <w:tcW w:w="244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0BD3F84" w14:textId="77777777" w:rsidR="008A011B" w:rsidRPr="008A011B" w:rsidRDefault="008A011B" w:rsidP="008A011B">
            <w:pPr>
              <w:spacing w:after="225"/>
              <w:textAlignment w:val="baseline"/>
              <w:rPr>
                <w:rFonts w:ascii="Helvetica" w:eastAsia="Times New Roman" w:hAnsi="Helvetica" w:cs="Times New Roman"/>
                <w:color w:val="222222"/>
                <w:sz w:val="21"/>
                <w:szCs w:val="21"/>
              </w:rPr>
            </w:pPr>
            <w:r w:rsidRPr="008A011B">
              <w:rPr>
                <w:rFonts w:ascii="Helvetica" w:eastAsia="Times New Roman" w:hAnsi="Helvetica" w:cs="Times New Roman"/>
                <w:color w:val="222222"/>
                <w:sz w:val="21"/>
                <w:szCs w:val="21"/>
              </w:rPr>
              <w:t>FileMgrGetFile</w:t>
            </w:r>
          </w:p>
        </w:tc>
        <w:tc>
          <w:tcPr>
            <w:tcW w:w="133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73A62B3" w14:textId="77777777" w:rsidR="008A011B" w:rsidRPr="008A011B" w:rsidRDefault="008A011B" w:rsidP="008A011B">
            <w:pPr>
              <w:spacing w:after="225"/>
              <w:textAlignment w:val="baseline"/>
              <w:rPr>
                <w:rFonts w:ascii="Helvetica" w:eastAsia="Times New Roman" w:hAnsi="Helvetica" w:cs="Times New Roman"/>
                <w:color w:val="222222"/>
                <w:sz w:val="21"/>
                <w:szCs w:val="21"/>
              </w:rPr>
            </w:pPr>
            <w:r w:rsidRPr="008A011B">
              <w:rPr>
                <w:rFonts w:ascii="Helvetica" w:eastAsia="Times New Roman" w:hAnsi="Helvetica" w:cs="Times New Roman"/>
                <w:color w:val="222222"/>
                <w:sz w:val="21"/>
                <w:szCs w:val="21"/>
              </w:rPr>
              <w:t>108</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5E94C43" w14:textId="77777777" w:rsidR="008A011B" w:rsidRPr="008A011B" w:rsidRDefault="008A011B" w:rsidP="008A011B">
            <w:pPr>
              <w:spacing w:after="225"/>
              <w:textAlignment w:val="baseline"/>
              <w:rPr>
                <w:rFonts w:ascii="Helvetica" w:eastAsia="Times New Roman" w:hAnsi="Helvetica" w:cs="Times New Roman"/>
                <w:color w:val="222222"/>
                <w:sz w:val="21"/>
                <w:szCs w:val="21"/>
              </w:rPr>
            </w:pPr>
            <w:r w:rsidRPr="008A011B">
              <w:rPr>
                <w:rFonts w:ascii="Helvetica" w:eastAsia="Times New Roman" w:hAnsi="Helvetica" w:cs="Times New Roman"/>
                <w:color w:val="222222"/>
                <w:sz w:val="21"/>
                <w:szCs w:val="21"/>
              </w:rPr>
              <w:t>Retrieves a file from the remote system</w:t>
            </w:r>
          </w:p>
        </w:tc>
      </w:tr>
      <w:tr w:rsidR="008A011B" w:rsidRPr="008A011B" w14:paraId="7103EA30" w14:textId="77777777" w:rsidTr="008A011B">
        <w:tc>
          <w:tcPr>
            <w:tcW w:w="171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CBEDF4F" w14:textId="77777777" w:rsidR="008A011B" w:rsidRPr="008A011B" w:rsidRDefault="008A011B" w:rsidP="008A011B">
            <w:pPr>
              <w:spacing w:after="225"/>
              <w:textAlignment w:val="baseline"/>
              <w:rPr>
                <w:rFonts w:ascii="Helvetica" w:eastAsia="Times New Roman" w:hAnsi="Helvetica" w:cs="Times New Roman"/>
                <w:color w:val="222222"/>
                <w:sz w:val="21"/>
                <w:szCs w:val="21"/>
              </w:rPr>
            </w:pPr>
            <w:r w:rsidRPr="008A011B">
              <w:rPr>
                <w:rFonts w:ascii="Helvetica" w:eastAsia="Times New Roman" w:hAnsi="Helvetica" w:cs="Times New Roman"/>
                <w:color w:val="222222"/>
                <w:sz w:val="21"/>
                <w:szCs w:val="21"/>
              </w:rPr>
              <w:t>Execute</w:t>
            </w:r>
          </w:p>
        </w:tc>
        <w:tc>
          <w:tcPr>
            <w:tcW w:w="244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1899C8A" w14:textId="77777777" w:rsidR="008A011B" w:rsidRPr="008A011B" w:rsidRDefault="008A011B" w:rsidP="008A011B">
            <w:pPr>
              <w:spacing w:after="225"/>
              <w:textAlignment w:val="baseline"/>
              <w:rPr>
                <w:rFonts w:ascii="Helvetica" w:eastAsia="Times New Roman" w:hAnsi="Helvetica" w:cs="Times New Roman"/>
                <w:color w:val="222222"/>
                <w:sz w:val="21"/>
                <w:szCs w:val="21"/>
              </w:rPr>
            </w:pPr>
            <w:r w:rsidRPr="008A011B">
              <w:rPr>
                <w:rFonts w:ascii="Helvetica" w:eastAsia="Times New Roman" w:hAnsi="Helvetica" w:cs="Times New Roman"/>
                <w:color w:val="222222"/>
                <w:sz w:val="21"/>
                <w:szCs w:val="21"/>
              </w:rPr>
              <w:t>RunCommand</w:t>
            </w:r>
          </w:p>
        </w:tc>
        <w:tc>
          <w:tcPr>
            <w:tcW w:w="133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7472580" w14:textId="77777777" w:rsidR="008A011B" w:rsidRPr="008A011B" w:rsidRDefault="008A011B" w:rsidP="008A011B">
            <w:pPr>
              <w:spacing w:after="225"/>
              <w:textAlignment w:val="baseline"/>
              <w:rPr>
                <w:rFonts w:ascii="Helvetica" w:eastAsia="Times New Roman" w:hAnsi="Helvetica" w:cs="Times New Roman"/>
                <w:color w:val="222222"/>
                <w:sz w:val="21"/>
                <w:szCs w:val="21"/>
              </w:rPr>
            </w:pPr>
            <w:r w:rsidRPr="008A011B">
              <w:rPr>
                <w:rFonts w:ascii="Helvetica" w:eastAsia="Times New Roman" w:hAnsi="Helvetica" w:cs="Times New Roman"/>
                <w:color w:val="222222"/>
                <w:sz w:val="21"/>
                <w:szCs w:val="21"/>
              </w:rPr>
              <w:t>3001</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F76861E" w14:textId="77777777" w:rsidR="008A011B" w:rsidRPr="008A011B" w:rsidRDefault="008A011B" w:rsidP="008A011B">
            <w:pPr>
              <w:spacing w:after="225"/>
              <w:textAlignment w:val="baseline"/>
              <w:rPr>
                <w:rFonts w:ascii="Helvetica" w:eastAsia="Times New Roman" w:hAnsi="Helvetica" w:cs="Times New Roman"/>
                <w:color w:val="222222"/>
                <w:sz w:val="21"/>
                <w:szCs w:val="21"/>
              </w:rPr>
            </w:pPr>
            <w:r w:rsidRPr="008A011B">
              <w:rPr>
                <w:rFonts w:ascii="Helvetica" w:eastAsia="Times New Roman" w:hAnsi="Helvetica" w:cs="Times New Roman"/>
                <w:color w:val="222222"/>
                <w:sz w:val="21"/>
                <w:szCs w:val="21"/>
              </w:rPr>
              <w:t>Executes a command on the remote system</w:t>
            </w:r>
          </w:p>
        </w:tc>
      </w:tr>
      <w:tr w:rsidR="008A011B" w:rsidRPr="008A011B" w14:paraId="4799BAD3" w14:textId="77777777" w:rsidTr="008A011B">
        <w:tc>
          <w:tcPr>
            <w:tcW w:w="171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E3C239B" w14:textId="77777777" w:rsidR="008A011B" w:rsidRPr="008A011B" w:rsidRDefault="008A011B" w:rsidP="008A011B">
            <w:pPr>
              <w:spacing w:after="225"/>
              <w:textAlignment w:val="baseline"/>
              <w:rPr>
                <w:rFonts w:ascii="Helvetica" w:eastAsia="Times New Roman" w:hAnsi="Helvetica" w:cs="Times New Roman"/>
                <w:color w:val="222222"/>
                <w:sz w:val="21"/>
                <w:szCs w:val="21"/>
              </w:rPr>
            </w:pPr>
            <w:r w:rsidRPr="008A011B">
              <w:rPr>
                <w:rFonts w:ascii="Helvetica" w:eastAsia="Times New Roman" w:hAnsi="Helvetica" w:cs="Times New Roman"/>
                <w:color w:val="222222"/>
                <w:sz w:val="21"/>
                <w:szCs w:val="21"/>
              </w:rPr>
              <w:t>DeleteRemote</w:t>
            </w:r>
          </w:p>
        </w:tc>
        <w:tc>
          <w:tcPr>
            <w:tcW w:w="244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42EC801" w14:textId="77777777" w:rsidR="008A011B" w:rsidRPr="008A011B" w:rsidRDefault="008A011B" w:rsidP="008A011B">
            <w:pPr>
              <w:spacing w:after="225"/>
              <w:textAlignment w:val="baseline"/>
              <w:rPr>
                <w:rFonts w:ascii="Helvetica" w:eastAsia="Times New Roman" w:hAnsi="Helvetica" w:cs="Times New Roman"/>
                <w:color w:val="222222"/>
                <w:sz w:val="21"/>
                <w:szCs w:val="21"/>
              </w:rPr>
            </w:pPr>
            <w:r w:rsidRPr="008A011B">
              <w:rPr>
                <w:rFonts w:ascii="Helvetica" w:eastAsia="Times New Roman" w:hAnsi="Helvetica" w:cs="Times New Roman"/>
                <w:color w:val="222222"/>
                <w:sz w:val="21"/>
                <w:szCs w:val="21"/>
              </w:rPr>
              <w:t>FileMgrDeleteFile</w:t>
            </w:r>
          </w:p>
        </w:tc>
        <w:tc>
          <w:tcPr>
            <w:tcW w:w="133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1BB87E9" w14:textId="77777777" w:rsidR="008A011B" w:rsidRPr="008A011B" w:rsidRDefault="008A011B" w:rsidP="008A011B">
            <w:pPr>
              <w:spacing w:after="225"/>
              <w:textAlignment w:val="baseline"/>
              <w:rPr>
                <w:rFonts w:ascii="Helvetica" w:eastAsia="Times New Roman" w:hAnsi="Helvetica" w:cs="Times New Roman"/>
                <w:color w:val="222222"/>
                <w:sz w:val="21"/>
                <w:szCs w:val="21"/>
              </w:rPr>
            </w:pPr>
            <w:r w:rsidRPr="008A011B">
              <w:rPr>
                <w:rFonts w:ascii="Helvetica" w:eastAsia="Times New Roman" w:hAnsi="Helvetica" w:cs="Times New Roman"/>
                <w:color w:val="222222"/>
                <w:sz w:val="21"/>
                <w:szCs w:val="21"/>
              </w:rPr>
              <w:t>3019</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259BC4E" w14:textId="77777777" w:rsidR="008A011B" w:rsidRPr="008A011B" w:rsidRDefault="008A011B" w:rsidP="008A011B">
            <w:pPr>
              <w:spacing w:after="225"/>
              <w:textAlignment w:val="baseline"/>
              <w:rPr>
                <w:rFonts w:ascii="Helvetica" w:eastAsia="Times New Roman" w:hAnsi="Helvetica" w:cs="Times New Roman"/>
                <w:color w:val="222222"/>
                <w:sz w:val="21"/>
                <w:szCs w:val="21"/>
              </w:rPr>
            </w:pPr>
            <w:r w:rsidRPr="008A011B">
              <w:rPr>
                <w:rFonts w:ascii="Helvetica" w:eastAsia="Times New Roman" w:hAnsi="Helvetica" w:cs="Times New Roman"/>
                <w:color w:val="222222"/>
                <w:sz w:val="21"/>
                <w:szCs w:val="21"/>
              </w:rPr>
              <w:t>Deletes file on remote system</w:t>
            </w:r>
          </w:p>
        </w:tc>
      </w:tr>
      <w:tr w:rsidR="008A011B" w:rsidRPr="008A011B" w14:paraId="48A37BF4" w14:textId="77777777" w:rsidTr="008A011B">
        <w:tc>
          <w:tcPr>
            <w:tcW w:w="171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FA11D39" w14:textId="77777777" w:rsidR="008A011B" w:rsidRPr="008A011B" w:rsidRDefault="008A011B" w:rsidP="008A011B">
            <w:pPr>
              <w:spacing w:after="225"/>
              <w:textAlignment w:val="baseline"/>
              <w:rPr>
                <w:rFonts w:ascii="Helvetica" w:eastAsia="Times New Roman" w:hAnsi="Helvetica" w:cs="Times New Roman"/>
                <w:color w:val="222222"/>
                <w:sz w:val="21"/>
                <w:szCs w:val="21"/>
              </w:rPr>
            </w:pPr>
            <w:r w:rsidRPr="008A011B">
              <w:rPr>
                <w:rFonts w:ascii="Helvetica" w:eastAsia="Times New Roman" w:hAnsi="Helvetica" w:cs="Times New Roman"/>
                <w:color w:val="222222"/>
                <w:sz w:val="21"/>
                <w:szCs w:val="21"/>
              </w:rPr>
              <w:t>DeleteLocal</w:t>
            </w:r>
          </w:p>
        </w:tc>
        <w:tc>
          <w:tcPr>
            <w:tcW w:w="244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2EB0C1F" w14:textId="77777777" w:rsidR="008A011B" w:rsidRPr="008A011B" w:rsidRDefault="008A011B" w:rsidP="008A011B">
            <w:pPr>
              <w:spacing w:after="225"/>
              <w:textAlignment w:val="baseline"/>
              <w:rPr>
                <w:rFonts w:ascii="Helvetica" w:eastAsia="Times New Roman" w:hAnsi="Helvetica" w:cs="Times New Roman"/>
                <w:color w:val="222222"/>
                <w:sz w:val="21"/>
                <w:szCs w:val="21"/>
              </w:rPr>
            </w:pPr>
            <w:r w:rsidRPr="008A011B">
              <w:rPr>
                <w:rFonts w:ascii="Helvetica" w:eastAsia="Times New Roman" w:hAnsi="Helvetica" w:cs="Times New Roman"/>
                <w:color w:val="222222"/>
                <w:sz w:val="21"/>
                <w:szCs w:val="21"/>
              </w:rPr>
              <w:t>-</w:t>
            </w:r>
          </w:p>
        </w:tc>
        <w:tc>
          <w:tcPr>
            <w:tcW w:w="133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E3CB0D7" w14:textId="77777777" w:rsidR="008A011B" w:rsidRPr="008A011B" w:rsidRDefault="008A011B" w:rsidP="008A011B">
            <w:pPr>
              <w:spacing w:after="225"/>
              <w:textAlignment w:val="baseline"/>
              <w:rPr>
                <w:rFonts w:ascii="Helvetica" w:eastAsia="Times New Roman" w:hAnsi="Helvetica" w:cs="Times New Roman"/>
                <w:color w:val="222222"/>
                <w:sz w:val="21"/>
                <w:szCs w:val="21"/>
              </w:rPr>
            </w:pPr>
            <w:r w:rsidRPr="008A011B">
              <w:rPr>
                <w:rFonts w:ascii="Helvetica" w:eastAsia="Times New Roman" w:hAnsi="Helvetica" w:cs="Times New Roman"/>
                <w:color w:val="222222"/>
                <w:sz w:val="21"/>
                <w:szCs w:val="21"/>
              </w:rPr>
              <w:t>-</w:t>
            </w:r>
          </w:p>
        </w:tc>
        <w:tc>
          <w:tcPr>
            <w:tcW w:w="406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9590F0E" w14:textId="77777777" w:rsidR="008A011B" w:rsidRPr="008A011B" w:rsidRDefault="008A011B" w:rsidP="008A011B">
            <w:pPr>
              <w:spacing w:after="225"/>
              <w:textAlignment w:val="baseline"/>
              <w:rPr>
                <w:rFonts w:ascii="Helvetica" w:eastAsia="Times New Roman" w:hAnsi="Helvetica" w:cs="Times New Roman"/>
                <w:color w:val="222222"/>
                <w:sz w:val="21"/>
                <w:szCs w:val="21"/>
              </w:rPr>
            </w:pPr>
            <w:r w:rsidRPr="008A011B">
              <w:rPr>
                <w:rFonts w:ascii="Helvetica" w:eastAsia="Times New Roman" w:hAnsi="Helvetica" w:cs="Times New Roman"/>
                <w:color w:val="222222"/>
                <w:sz w:val="21"/>
                <w:szCs w:val="21"/>
              </w:rPr>
              <w:t>Deletes a local file</w:t>
            </w:r>
          </w:p>
        </w:tc>
      </w:tr>
    </w:tbl>
    <w:p w14:paraId="42D720BF" w14:textId="77777777" w:rsidR="008A011B" w:rsidRPr="008A011B" w:rsidRDefault="008A011B" w:rsidP="008A011B">
      <w:pPr>
        <w:shd w:val="clear" w:color="auto" w:fill="FFFFFF"/>
        <w:textAlignment w:val="baseline"/>
        <w:rPr>
          <w:rFonts w:ascii="Helvetica" w:eastAsia="Times New Roman" w:hAnsi="Helvetica" w:cs="Arial"/>
          <w:color w:val="222222"/>
          <w:sz w:val="21"/>
          <w:szCs w:val="21"/>
        </w:rPr>
      </w:pPr>
      <w:r w:rsidRPr="008A011B">
        <w:rPr>
          <w:rFonts w:ascii="inherit" w:eastAsia="Times New Roman" w:hAnsi="inherit" w:cs="Arial"/>
          <w:color w:val="222222"/>
          <w:sz w:val="17"/>
          <w:szCs w:val="17"/>
          <w:bdr w:val="none" w:sz="0" w:space="0" w:color="auto" w:frame="1"/>
        </w:rPr>
        <w:t>Table 2: RDFSNIFFER’s Backdoor Functions</w:t>
      </w:r>
    </w:p>
    <w:p w14:paraId="521028CF" w14:textId="77777777" w:rsidR="008A011B" w:rsidRPr="008A011B" w:rsidRDefault="008A011B" w:rsidP="008A011B">
      <w:pPr>
        <w:shd w:val="clear" w:color="auto" w:fill="FFFFFF"/>
        <w:spacing w:after="195"/>
        <w:textAlignment w:val="baseline"/>
        <w:outlineLvl w:val="3"/>
        <w:rPr>
          <w:rFonts w:ascii="Helvetica" w:eastAsia="Times New Roman" w:hAnsi="Helvetica" w:cs="Arial"/>
          <w:color w:val="44474D"/>
          <w:sz w:val="30"/>
          <w:szCs w:val="30"/>
        </w:rPr>
      </w:pPr>
      <w:r w:rsidRPr="008A011B">
        <w:rPr>
          <w:rFonts w:ascii="Helvetica" w:eastAsia="Times New Roman" w:hAnsi="Helvetica" w:cs="Arial"/>
          <w:color w:val="44474D"/>
          <w:sz w:val="30"/>
          <w:szCs w:val="30"/>
        </w:rPr>
        <w:t>Signed: Yours Truly, FIN7</w:t>
      </w:r>
    </w:p>
    <w:p w14:paraId="50FA7CD7" w14:textId="77777777" w:rsidR="008A011B" w:rsidRPr="008A011B" w:rsidRDefault="008A011B" w:rsidP="008A011B">
      <w:pPr>
        <w:shd w:val="clear" w:color="auto" w:fill="FFFFFF"/>
        <w:textAlignment w:val="baseline"/>
        <w:rPr>
          <w:rFonts w:ascii="Helvetica" w:eastAsia="Times New Roman" w:hAnsi="Helvetica" w:cs="Arial"/>
          <w:color w:val="222222"/>
          <w:sz w:val="21"/>
          <w:szCs w:val="21"/>
        </w:rPr>
      </w:pPr>
      <w:r w:rsidRPr="008A011B">
        <w:rPr>
          <w:rFonts w:ascii="Helvetica" w:eastAsia="Times New Roman" w:hAnsi="Helvetica" w:cs="Arial"/>
          <w:color w:val="222222"/>
          <w:sz w:val="21"/>
          <w:szCs w:val="21"/>
        </w:rPr>
        <w:t>While the majority of BOOSTWRITE variants recovered from investigations have been unsigned, Mandiant identified a signed BOOSTWRITE sample used by FIN7 during a recent investigation. Following that discovery, a signed BOOSTWRITE sample </w:t>
      </w:r>
      <w:hyperlink r:id="rId15" w:history="1">
        <w:r w:rsidRPr="008A011B">
          <w:rPr>
            <w:rFonts w:ascii="inherit" w:eastAsia="Times New Roman" w:hAnsi="inherit" w:cs="Arial"/>
            <w:color w:val="2E5799"/>
            <w:sz w:val="21"/>
            <w:szCs w:val="21"/>
            <w:bdr w:val="none" w:sz="0" w:space="0" w:color="auto" w:frame="1"/>
          </w:rPr>
          <w:t>was uploaded to VirusTotal on October 3</w:t>
        </w:r>
      </w:hyperlink>
      <w:r w:rsidRPr="008A011B">
        <w:rPr>
          <w:rFonts w:ascii="Helvetica" w:eastAsia="Times New Roman" w:hAnsi="Helvetica" w:cs="Arial"/>
          <w:color w:val="222222"/>
          <w:sz w:val="21"/>
          <w:szCs w:val="21"/>
        </w:rPr>
        <w:t>. This executable uses a code signing certificate issued by MANGO ENTERPRISE LIMITED (Table 3).</w:t>
      </w:r>
    </w:p>
    <w:tbl>
      <w:tblPr>
        <w:tblW w:w="9360" w:type="dxa"/>
        <w:tblCellMar>
          <w:left w:w="0" w:type="dxa"/>
          <w:right w:w="0" w:type="dxa"/>
        </w:tblCellMar>
        <w:tblLook w:val="04A0" w:firstRow="1" w:lastRow="0" w:firstColumn="1" w:lastColumn="0" w:noHBand="0" w:noVBand="1"/>
      </w:tblPr>
      <w:tblGrid>
        <w:gridCol w:w="3908"/>
        <w:gridCol w:w="2017"/>
        <w:gridCol w:w="1760"/>
        <w:gridCol w:w="1675"/>
      </w:tblGrid>
      <w:tr w:rsidR="008A011B" w:rsidRPr="008A011B" w14:paraId="17E2BF0A" w14:textId="77777777" w:rsidTr="008A011B">
        <w:tc>
          <w:tcPr>
            <w:tcW w:w="234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49436AC" w14:textId="77777777" w:rsidR="008A011B" w:rsidRPr="008A011B" w:rsidRDefault="008A011B" w:rsidP="008A011B">
            <w:pPr>
              <w:textAlignment w:val="baseline"/>
              <w:rPr>
                <w:rFonts w:ascii="Helvetica" w:eastAsia="Times New Roman" w:hAnsi="Helvetica" w:cs="Times New Roman"/>
                <w:color w:val="222222"/>
                <w:sz w:val="21"/>
                <w:szCs w:val="21"/>
              </w:rPr>
            </w:pPr>
            <w:r w:rsidRPr="008A011B">
              <w:rPr>
                <w:rFonts w:ascii="Helvetica" w:eastAsia="Times New Roman" w:hAnsi="Helvetica" w:cs="Times New Roman"/>
                <w:color w:val="222222"/>
                <w:sz w:val="21"/>
                <w:szCs w:val="21"/>
                <w:bdr w:val="none" w:sz="0" w:space="0" w:color="auto" w:frame="1"/>
              </w:rPr>
              <w:t>MD5</w:t>
            </w:r>
          </w:p>
        </w:tc>
        <w:tc>
          <w:tcPr>
            <w:tcW w:w="234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50233E9" w14:textId="77777777" w:rsidR="008A011B" w:rsidRPr="008A011B" w:rsidRDefault="008A011B" w:rsidP="008A011B">
            <w:pPr>
              <w:textAlignment w:val="baseline"/>
              <w:rPr>
                <w:rFonts w:ascii="Helvetica" w:eastAsia="Times New Roman" w:hAnsi="Helvetica" w:cs="Times New Roman"/>
                <w:color w:val="222222"/>
                <w:sz w:val="21"/>
                <w:szCs w:val="21"/>
              </w:rPr>
            </w:pPr>
            <w:r w:rsidRPr="008A011B">
              <w:rPr>
                <w:rFonts w:ascii="Helvetica" w:eastAsia="Times New Roman" w:hAnsi="Helvetica" w:cs="Times New Roman"/>
                <w:color w:val="222222"/>
                <w:sz w:val="21"/>
                <w:szCs w:val="21"/>
                <w:bdr w:val="none" w:sz="0" w:space="0" w:color="auto" w:frame="1"/>
              </w:rPr>
              <w:t>Organization</w:t>
            </w:r>
          </w:p>
        </w:tc>
        <w:tc>
          <w:tcPr>
            <w:tcW w:w="234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08E39CD" w14:textId="77777777" w:rsidR="008A011B" w:rsidRPr="008A011B" w:rsidRDefault="008A011B" w:rsidP="008A011B">
            <w:pPr>
              <w:textAlignment w:val="baseline"/>
              <w:rPr>
                <w:rFonts w:ascii="Helvetica" w:eastAsia="Times New Roman" w:hAnsi="Helvetica" w:cs="Times New Roman"/>
                <w:color w:val="222222"/>
                <w:sz w:val="21"/>
                <w:szCs w:val="21"/>
              </w:rPr>
            </w:pPr>
            <w:r w:rsidRPr="008A011B">
              <w:rPr>
                <w:rFonts w:ascii="Helvetica" w:eastAsia="Times New Roman" w:hAnsi="Helvetica" w:cs="Times New Roman"/>
                <w:color w:val="222222"/>
                <w:sz w:val="21"/>
                <w:szCs w:val="21"/>
                <w:bdr w:val="none" w:sz="0" w:space="0" w:color="auto" w:frame="1"/>
              </w:rPr>
              <w:t>Country</w:t>
            </w:r>
          </w:p>
        </w:tc>
        <w:tc>
          <w:tcPr>
            <w:tcW w:w="234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B4C443D" w14:textId="77777777" w:rsidR="008A011B" w:rsidRPr="008A011B" w:rsidRDefault="008A011B" w:rsidP="008A011B">
            <w:pPr>
              <w:textAlignment w:val="baseline"/>
              <w:rPr>
                <w:rFonts w:ascii="Helvetica" w:eastAsia="Times New Roman" w:hAnsi="Helvetica" w:cs="Times New Roman"/>
                <w:color w:val="222222"/>
                <w:sz w:val="21"/>
                <w:szCs w:val="21"/>
              </w:rPr>
            </w:pPr>
            <w:r w:rsidRPr="008A011B">
              <w:rPr>
                <w:rFonts w:ascii="Helvetica" w:eastAsia="Times New Roman" w:hAnsi="Helvetica" w:cs="Times New Roman"/>
                <w:color w:val="222222"/>
                <w:sz w:val="21"/>
                <w:szCs w:val="21"/>
                <w:bdr w:val="none" w:sz="0" w:space="0" w:color="auto" w:frame="1"/>
              </w:rPr>
              <w:t>Serial</w:t>
            </w:r>
          </w:p>
        </w:tc>
      </w:tr>
      <w:tr w:rsidR="008A011B" w:rsidRPr="008A011B" w14:paraId="14BAA29E" w14:textId="77777777" w:rsidTr="008A011B">
        <w:tc>
          <w:tcPr>
            <w:tcW w:w="234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0C7A52B" w14:textId="77777777" w:rsidR="008A011B" w:rsidRPr="008A011B" w:rsidRDefault="008A011B" w:rsidP="008A011B">
            <w:pPr>
              <w:spacing w:after="225"/>
              <w:textAlignment w:val="baseline"/>
              <w:rPr>
                <w:rFonts w:ascii="Helvetica" w:eastAsia="Times New Roman" w:hAnsi="Helvetica" w:cs="Times New Roman"/>
                <w:color w:val="222222"/>
                <w:sz w:val="21"/>
                <w:szCs w:val="21"/>
              </w:rPr>
            </w:pPr>
            <w:r w:rsidRPr="008A011B">
              <w:rPr>
                <w:rFonts w:ascii="Helvetica" w:eastAsia="Times New Roman" w:hAnsi="Helvetica" w:cs="Times New Roman"/>
                <w:color w:val="222222"/>
                <w:sz w:val="21"/>
                <w:szCs w:val="21"/>
              </w:rPr>
              <w:lastRenderedPageBreak/>
              <w:t>a67d6e87283c34459b4660f19747a306</w:t>
            </w:r>
          </w:p>
        </w:tc>
        <w:tc>
          <w:tcPr>
            <w:tcW w:w="234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61847DA" w14:textId="77777777" w:rsidR="008A011B" w:rsidRPr="008A011B" w:rsidRDefault="008A011B" w:rsidP="008A011B">
            <w:pPr>
              <w:spacing w:after="225"/>
              <w:textAlignment w:val="baseline"/>
              <w:rPr>
                <w:rFonts w:ascii="Helvetica" w:eastAsia="Times New Roman" w:hAnsi="Helvetica" w:cs="Times New Roman"/>
                <w:color w:val="222222"/>
                <w:sz w:val="21"/>
                <w:szCs w:val="21"/>
              </w:rPr>
            </w:pPr>
            <w:r w:rsidRPr="008A011B">
              <w:rPr>
                <w:rFonts w:ascii="Helvetica" w:eastAsia="Times New Roman" w:hAnsi="Helvetica" w:cs="Times New Roman"/>
                <w:color w:val="222222"/>
                <w:sz w:val="21"/>
                <w:szCs w:val="21"/>
              </w:rPr>
              <w:t>mango ENTERPRISE LIMITED</w:t>
            </w:r>
          </w:p>
        </w:tc>
        <w:tc>
          <w:tcPr>
            <w:tcW w:w="234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C8938F4" w14:textId="77777777" w:rsidR="008A011B" w:rsidRPr="008A011B" w:rsidRDefault="008A011B" w:rsidP="008A011B">
            <w:pPr>
              <w:spacing w:after="225"/>
              <w:textAlignment w:val="baseline"/>
              <w:rPr>
                <w:rFonts w:ascii="Helvetica" w:eastAsia="Times New Roman" w:hAnsi="Helvetica" w:cs="Times New Roman"/>
                <w:color w:val="222222"/>
                <w:sz w:val="21"/>
                <w:szCs w:val="21"/>
              </w:rPr>
            </w:pPr>
            <w:r w:rsidRPr="008A011B">
              <w:rPr>
                <w:rFonts w:ascii="Helvetica" w:eastAsia="Times New Roman" w:hAnsi="Helvetica" w:cs="Times New Roman"/>
                <w:color w:val="222222"/>
                <w:sz w:val="21"/>
                <w:szCs w:val="21"/>
              </w:rPr>
              <w:t>GB</w:t>
            </w:r>
          </w:p>
        </w:tc>
        <w:tc>
          <w:tcPr>
            <w:tcW w:w="234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75AE2C7" w14:textId="77777777" w:rsidR="008A011B" w:rsidRPr="008A011B" w:rsidRDefault="008A011B" w:rsidP="008A011B">
            <w:pPr>
              <w:spacing w:after="225"/>
              <w:textAlignment w:val="baseline"/>
              <w:rPr>
                <w:rFonts w:ascii="Helvetica" w:eastAsia="Times New Roman" w:hAnsi="Helvetica" w:cs="Times New Roman"/>
                <w:color w:val="222222"/>
                <w:sz w:val="21"/>
                <w:szCs w:val="21"/>
              </w:rPr>
            </w:pPr>
            <w:r w:rsidRPr="008A011B">
              <w:rPr>
                <w:rFonts w:ascii="Helvetica" w:eastAsia="Times New Roman" w:hAnsi="Helvetica" w:cs="Times New Roman"/>
                <w:color w:val="222222"/>
                <w:sz w:val="21"/>
                <w:szCs w:val="21"/>
              </w:rPr>
              <w:t>32 7F 8F 10 74 78 42 4A BE B8 2A 85 DC 36 57 03 CC 82 70 5B</w:t>
            </w:r>
          </w:p>
        </w:tc>
      </w:tr>
    </w:tbl>
    <w:p w14:paraId="56FD5553" w14:textId="77777777" w:rsidR="008A011B" w:rsidRPr="008A011B" w:rsidRDefault="008A011B" w:rsidP="008A011B">
      <w:pPr>
        <w:shd w:val="clear" w:color="auto" w:fill="FFFFFF"/>
        <w:textAlignment w:val="baseline"/>
        <w:rPr>
          <w:rFonts w:ascii="Helvetica" w:eastAsia="Times New Roman" w:hAnsi="Helvetica" w:cs="Arial"/>
          <w:color w:val="222222"/>
          <w:sz w:val="21"/>
          <w:szCs w:val="21"/>
        </w:rPr>
      </w:pPr>
      <w:r w:rsidRPr="008A011B">
        <w:rPr>
          <w:rFonts w:ascii="inherit" w:eastAsia="Times New Roman" w:hAnsi="inherit" w:cs="Arial"/>
          <w:color w:val="222222"/>
          <w:sz w:val="17"/>
          <w:szCs w:val="17"/>
          <w:bdr w:val="none" w:sz="0" w:space="0" w:color="auto" w:frame="1"/>
        </w:rPr>
        <w:t>Table 3: Code signing certificate used for BOOSTWRITE</w:t>
      </w:r>
    </w:p>
    <w:p w14:paraId="4FBF2765" w14:textId="77777777" w:rsidR="008A011B" w:rsidRPr="008A011B" w:rsidRDefault="008A011B" w:rsidP="008A011B">
      <w:pPr>
        <w:shd w:val="clear" w:color="auto" w:fill="FFFFFF"/>
        <w:spacing w:after="225"/>
        <w:textAlignment w:val="baseline"/>
        <w:rPr>
          <w:rFonts w:ascii="Helvetica" w:eastAsia="Times New Roman" w:hAnsi="Helvetica" w:cs="Arial"/>
          <w:color w:val="222222"/>
          <w:sz w:val="21"/>
          <w:szCs w:val="21"/>
        </w:rPr>
      </w:pPr>
      <w:r w:rsidRPr="008A011B">
        <w:rPr>
          <w:rFonts w:ascii="Helvetica" w:eastAsia="Times New Roman" w:hAnsi="Helvetica" w:cs="Arial"/>
          <w:color w:val="222222"/>
          <w:sz w:val="21"/>
          <w:szCs w:val="21"/>
        </w:rPr>
        <w:t>This indicates the operators may be actively altering this malware to avoid traditional detection mechanisms. Notably, the signed BOOSTWRITE sample had a 0/68 detection ratio when it was uploaded to VirusTotal, demonstrating the effectiveness of this tactic (Figure 2).</w:t>
      </w:r>
    </w:p>
    <w:p w14:paraId="73572A26" w14:textId="04CA3FAE" w:rsidR="008A011B" w:rsidRPr="008A011B" w:rsidRDefault="008A011B" w:rsidP="008A011B">
      <w:pPr>
        <w:shd w:val="clear" w:color="auto" w:fill="FFFFFF"/>
        <w:textAlignment w:val="baseline"/>
        <w:rPr>
          <w:rFonts w:ascii="Helvetica" w:eastAsia="Times New Roman" w:hAnsi="Helvetica" w:cs="Arial"/>
          <w:color w:val="222222"/>
          <w:sz w:val="21"/>
          <w:szCs w:val="21"/>
        </w:rPr>
      </w:pPr>
      <w:r w:rsidRPr="008A011B">
        <w:rPr>
          <w:rFonts w:ascii="Helvetica" w:eastAsia="Times New Roman" w:hAnsi="Helvetica" w:cs="Arial"/>
          <w:color w:val="222222"/>
          <w:sz w:val="21"/>
          <w:szCs w:val="21"/>
        </w:rPr>
        <w:fldChar w:fldCharType="begin"/>
      </w:r>
      <w:r w:rsidRPr="008A011B">
        <w:rPr>
          <w:rFonts w:ascii="Helvetica" w:eastAsia="Times New Roman" w:hAnsi="Helvetica" w:cs="Arial"/>
          <w:color w:val="222222"/>
          <w:sz w:val="21"/>
          <w:szCs w:val="21"/>
        </w:rPr>
        <w:instrText xml:space="preserve"> INCLUDEPICTURE "https://www.fireeye.com/content/dam/fireeye-www/blog/images/mahalofin7/fin7a.png" \* MERGEFORMATINET </w:instrText>
      </w:r>
      <w:r w:rsidRPr="008A011B">
        <w:rPr>
          <w:rFonts w:ascii="Helvetica" w:eastAsia="Times New Roman" w:hAnsi="Helvetica" w:cs="Arial"/>
          <w:color w:val="222222"/>
          <w:sz w:val="21"/>
          <w:szCs w:val="21"/>
        </w:rPr>
        <w:fldChar w:fldCharType="separate"/>
      </w:r>
      <w:r w:rsidRPr="008A011B">
        <w:rPr>
          <w:rFonts w:ascii="Helvetica" w:eastAsia="Times New Roman" w:hAnsi="Helvetica" w:cs="Arial"/>
          <w:noProof/>
          <w:color w:val="222222"/>
          <w:sz w:val="21"/>
          <w:szCs w:val="21"/>
        </w:rPr>
        <w:drawing>
          <wp:inline distT="0" distB="0" distL="0" distR="0" wp14:anchorId="07999BAF" wp14:editId="48E142BE">
            <wp:extent cx="5943600" cy="207391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073910"/>
                    </a:xfrm>
                    <a:prstGeom prst="rect">
                      <a:avLst/>
                    </a:prstGeom>
                    <a:noFill/>
                    <a:ln>
                      <a:noFill/>
                    </a:ln>
                  </pic:spPr>
                </pic:pic>
              </a:graphicData>
            </a:graphic>
          </wp:inline>
        </w:drawing>
      </w:r>
      <w:r w:rsidRPr="008A011B">
        <w:rPr>
          <w:rFonts w:ascii="Helvetica" w:eastAsia="Times New Roman" w:hAnsi="Helvetica" w:cs="Arial"/>
          <w:color w:val="222222"/>
          <w:sz w:val="21"/>
          <w:szCs w:val="21"/>
        </w:rPr>
        <w:fldChar w:fldCharType="end"/>
      </w:r>
      <w:r w:rsidRPr="008A011B">
        <w:rPr>
          <w:rFonts w:ascii="Helvetica" w:eastAsia="Times New Roman" w:hAnsi="Helvetica" w:cs="Arial"/>
          <w:color w:val="222222"/>
          <w:sz w:val="21"/>
          <w:szCs w:val="21"/>
        </w:rPr>
        <w:br/>
      </w:r>
      <w:r w:rsidRPr="008A011B">
        <w:rPr>
          <w:rFonts w:ascii="inherit" w:eastAsia="Times New Roman" w:hAnsi="inherit" w:cs="Arial"/>
          <w:color w:val="222222"/>
          <w:sz w:val="17"/>
          <w:szCs w:val="17"/>
          <w:bdr w:val="none" w:sz="0" w:space="0" w:color="auto" w:frame="1"/>
        </w:rPr>
        <w:t>Figure 2: Current VirusTotal detection ratio for signed BOOSTWRITE</w:t>
      </w:r>
    </w:p>
    <w:p w14:paraId="71F8F98D" w14:textId="77777777" w:rsidR="008A011B" w:rsidRPr="008A011B" w:rsidRDefault="008A011B" w:rsidP="008A011B">
      <w:pPr>
        <w:shd w:val="clear" w:color="auto" w:fill="FFFFFF"/>
        <w:textAlignment w:val="baseline"/>
        <w:rPr>
          <w:rFonts w:ascii="Helvetica" w:eastAsia="Times New Roman" w:hAnsi="Helvetica" w:cs="Arial"/>
          <w:color w:val="222222"/>
          <w:sz w:val="21"/>
          <w:szCs w:val="21"/>
        </w:rPr>
      </w:pPr>
      <w:r w:rsidRPr="008A011B">
        <w:rPr>
          <w:rFonts w:ascii="Helvetica" w:eastAsia="Times New Roman" w:hAnsi="Helvetica" w:cs="Arial"/>
          <w:color w:val="222222"/>
          <w:sz w:val="21"/>
          <w:szCs w:val="21"/>
        </w:rPr>
        <w:t>Use of a code signing certificate for BOOSTWRITE is not a completely new technique for FIN7 as the group has used digital certificates in the past to sign their phishing documents, backdoors, and later stage tools. By exploiting the trust inherently provided by code certificates, FIN7 increases their chances of bypassing various security controls and successfully compromising victims. The full evasion achieved against the detection engines deployed to VirusTotal – </w:t>
      </w:r>
      <w:hyperlink r:id="rId17" w:tooltip="https://www.virustotal.com/gui/file/8773aeb53d9034dc8de339651e61d8d6ae0a895c4c89b670d501db8dc60cd2d0/detection" w:history="1">
        <w:r w:rsidRPr="008A011B">
          <w:rPr>
            <w:rFonts w:ascii="inherit" w:eastAsia="Times New Roman" w:hAnsi="inherit" w:cs="Arial"/>
            <w:color w:val="2E5799"/>
            <w:sz w:val="21"/>
            <w:szCs w:val="21"/>
            <w:bdr w:val="none" w:sz="0" w:space="0" w:color="auto" w:frame="1"/>
          </w:rPr>
          <w:t>as compared to an unsigned BOOSTWRITE sample with an invalid checksum</w:t>
        </w:r>
      </w:hyperlink>
      <w:r w:rsidRPr="008A011B">
        <w:rPr>
          <w:rFonts w:ascii="Helvetica" w:eastAsia="Times New Roman" w:hAnsi="Helvetica" w:cs="Arial"/>
          <w:color w:val="222222"/>
          <w:sz w:val="21"/>
          <w:szCs w:val="21"/>
        </w:rPr>
        <w:t>– illustrates that FIN7’s methods were effective in subverting both traditional detection and ML binary classification engines. This is a known issue and has been deeply studied since at least </w:t>
      </w:r>
      <w:hyperlink r:id="rId18" w:history="1">
        <w:r w:rsidRPr="008A011B">
          <w:rPr>
            <w:rFonts w:ascii="inherit" w:eastAsia="Times New Roman" w:hAnsi="inherit" w:cs="Arial"/>
            <w:color w:val="2E5799"/>
            <w:sz w:val="21"/>
            <w:szCs w:val="21"/>
            <w:bdr w:val="none" w:sz="0" w:space="0" w:color="auto" w:frame="1"/>
          </w:rPr>
          <w:t>2016’s “Chains of Distrust” research</w:t>
        </w:r>
      </w:hyperlink>
      <w:r w:rsidRPr="008A011B">
        <w:rPr>
          <w:rFonts w:ascii="Helvetica" w:eastAsia="Times New Roman" w:hAnsi="Helvetica" w:cs="Arial"/>
          <w:color w:val="222222"/>
          <w:sz w:val="21"/>
          <w:szCs w:val="21"/>
        </w:rPr>
        <w:t> and </w:t>
      </w:r>
      <w:hyperlink r:id="rId19" w:tooltip="http://users.umiacs.umd.edu/~tdumitra/papers/CCS-2017.pdf" w:history="1">
        <w:r w:rsidRPr="008A011B">
          <w:rPr>
            <w:rFonts w:ascii="inherit" w:eastAsia="Times New Roman" w:hAnsi="inherit" w:cs="Arial"/>
            <w:color w:val="2E5799"/>
            <w:sz w:val="21"/>
            <w:szCs w:val="21"/>
            <w:bdr w:val="none" w:sz="0" w:space="0" w:color="auto" w:frame="1"/>
          </w:rPr>
          <w:t>2017’s “Certified Malware” paper</w:t>
        </w:r>
      </w:hyperlink>
      <w:r w:rsidRPr="008A011B">
        <w:rPr>
          <w:rFonts w:ascii="Helvetica" w:eastAsia="Times New Roman" w:hAnsi="Helvetica" w:cs="Arial"/>
          <w:color w:val="222222"/>
          <w:sz w:val="21"/>
          <w:szCs w:val="21"/>
        </w:rPr>
        <w:t>. Since there are plenty of goodware samples with bad or no signatures – and a growing number of malware samples with good signatures – there is no easy solution here. The upside is that vendors selectively deploy engines to VirusTotal (including FireEye) and VT detection performance often isn’t a comprehensive representation of encountering full security technology stacks that implement detection-in-depth. Later in this blog we further explore BOOSTWRITE’s PE Authenticode signature, its anomalies, and how code signing can be turned from a detection challenge into detection opportunities.</w:t>
      </w:r>
    </w:p>
    <w:p w14:paraId="778A78E6" w14:textId="77777777" w:rsidR="008A011B" w:rsidRPr="008A011B" w:rsidRDefault="008A011B" w:rsidP="008A011B">
      <w:pPr>
        <w:shd w:val="clear" w:color="auto" w:fill="FFFFFF"/>
        <w:spacing w:after="195"/>
        <w:textAlignment w:val="baseline"/>
        <w:outlineLvl w:val="3"/>
        <w:rPr>
          <w:rFonts w:ascii="Helvetica" w:eastAsia="Times New Roman" w:hAnsi="Helvetica" w:cs="Arial"/>
          <w:color w:val="44474D"/>
          <w:sz w:val="30"/>
          <w:szCs w:val="30"/>
        </w:rPr>
      </w:pPr>
      <w:r w:rsidRPr="008A011B">
        <w:rPr>
          <w:rFonts w:ascii="Helvetica" w:eastAsia="Times New Roman" w:hAnsi="Helvetica" w:cs="Arial"/>
          <w:color w:val="44474D"/>
          <w:sz w:val="30"/>
          <w:szCs w:val="30"/>
        </w:rPr>
        <w:t>Outlook and Implications</w:t>
      </w:r>
    </w:p>
    <w:p w14:paraId="164D184D" w14:textId="77777777" w:rsidR="008A011B" w:rsidRPr="008A011B" w:rsidRDefault="008A011B" w:rsidP="008A011B">
      <w:pPr>
        <w:shd w:val="clear" w:color="auto" w:fill="FFFFFF"/>
        <w:spacing w:after="225"/>
        <w:textAlignment w:val="baseline"/>
        <w:rPr>
          <w:rFonts w:ascii="Helvetica" w:eastAsia="Times New Roman" w:hAnsi="Helvetica" w:cs="Arial"/>
          <w:color w:val="222222"/>
          <w:sz w:val="21"/>
          <w:szCs w:val="21"/>
        </w:rPr>
      </w:pPr>
      <w:r w:rsidRPr="008A011B">
        <w:rPr>
          <w:rFonts w:ascii="Helvetica" w:eastAsia="Times New Roman" w:hAnsi="Helvetica" w:cs="Arial"/>
          <w:color w:val="222222"/>
          <w:sz w:val="21"/>
          <w:szCs w:val="21"/>
        </w:rPr>
        <w:t>While these incidents have also included FIN7’s typical and long-used toolsets, such as CARBANAK and BABYMETAL, the introduction of new tools and techniques provides further evidence FIN7 is continuing to evolve in response to security enhancements. Further, the use of code signing in at least one case highlights the group's judicious use of resources, potentially limiting their use of these certificates to cases where they have been attempting to bypass particular security controls. Barring any further law enforcement actions, we expect at least a portion of the actors who comprise the FIN7 criminal organization to continue conducting campaigns. As a result, organizations need to remain vigilant and continue to monitor for changes in methods employed by the FIN7 actors.</w:t>
      </w:r>
    </w:p>
    <w:p w14:paraId="26AA087B" w14:textId="77777777" w:rsidR="008A011B" w:rsidRPr="008A011B" w:rsidRDefault="008A011B" w:rsidP="008A011B">
      <w:pPr>
        <w:shd w:val="clear" w:color="auto" w:fill="FFFFFF"/>
        <w:spacing w:after="195"/>
        <w:textAlignment w:val="baseline"/>
        <w:outlineLvl w:val="3"/>
        <w:rPr>
          <w:rFonts w:ascii="Helvetica" w:eastAsia="Times New Roman" w:hAnsi="Helvetica" w:cs="Arial"/>
          <w:color w:val="44474D"/>
          <w:sz w:val="30"/>
          <w:szCs w:val="30"/>
        </w:rPr>
      </w:pPr>
      <w:r w:rsidRPr="008A011B">
        <w:rPr>
          <w:rFonts w:ascii="Helvetica" w:eastAsia="Times New Roman" w:hAnsi="Helvetica" w:cs="Arial"/>
          <w:color w:val="44474D"/>
          <w:sz w:val="30"/>
          <w:szCs w:val="30"/>
        </w:rPr>
        <w:lastRenderedPageBreak/>
        <w:t>Sigs Up Dudes! Indicators, Toolmarks, and Detection Opportunities</w:t>
      </w:r>
    </w:p>
    <w:p w14:paraId="64142D99" w14:textId="77777777" w:rsidR="008A011B" w:rsidRPr="008A011B" w:rsidRDefault="008A011B" w:rsidP="008A011B">
      <w:pPr>
        <w:shd w:val="clear" w:color="auto" w:fill="FFFFFF"/>
        <w:textAlignment w:val="baseline"/>
        <w:rPr>
          <w:rFonts w:ascii="Helvetica" w:eastAsia="Times New Roman" w:hAnsi="Helvetica" w:cs="Arial"/>
          <w:color w:val="222222"/>
          <w:sz w:val="21"/>
          <w:szCs w:val="21"/>
        </w:rPr>
      </w:pPr>
      <w:r w:rsidRPr="008A011B">
        <w:rPr>
          <w:rFonts w:ascii="Helvetica" w:eastAsia="Times New Roman" w:hAnsi="Helvetica" w:cs="Arial"/>
          <w:color w:val="222222"/>
          <w:sz w:val="21"/>
          <w:szCs w:val="21"/>
        </w:rPr>
        <w:t>While FireEye does not release our production detection logic for the code families, this section does contain some identification and hunting concepts that we adopt in our layered detection strategy. Table 4 contains malware samples referenced in this blog that FireEye is able to share from the larger set recovered during active investigations.</w:t>
      </w:r>
    </w:p>
    <w:tbl>
      <w:tblPr>
        <w:tblW w:w="5000" w:type="pct"/>
        <w:tblCellMar>
          <w:left w:w="0" w:type="dxa"/>
          <w:right w:w="0" w:type="dxa"/>
        </w:tblCellMar>
        <w:tblLook w:val="04A0" w:firstRow="1" w:lastRow="0" w:firstColumn="1" w:lastColumn="0" w:noHBand="0" w:noVBand="1"/>
      </w:tblPr>
      <w:tblGrid>
        <w:gridCol w:w="1652"/>
        <w:gridCol w:w="7692"/>
      </w:tblGrid>
      <w:tr w:rsidR="008A011B" w:rsidRPr="008A011B" w14:paraId="564CA675" w14:textId="77777777" w:rsidTr="008A011B">
        <w:tc>
          <w:tcPr>
            <w:tcW w:w="750" w:type="pct"/>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5263B64" w14:textId="77777777" w:rsidR="008A011B" w:rsidRPr="008A011B" w:rsidRDefault="008A011B" w:rsidP="008A011B">
            <w:pPr>
              <w:textAlignment w:val="baseline"/>
              <w:rPr>
                <w:rFonts w:ascii="Helvetica" w:eastAsia="Times New Roman" w:hAnsi="Helvetica" w:cs="Times New Roman"/>
                <w:color w:val="222222"/>
                <w:sz w:val="21"/>
                <w:szCs w:val="21"/>
              </w:rPr>
            </w:pPr>
            <w:r w:rsidRPr="008A011B">
              <w:rPr>
                <w:rFonts w:ascii="Helvetica" w:eastAsia="Times New Roman" w:hAnsi="Helvetica" w:cs="Times New Roman"/>
                <w:color w:val="222222"/>
                <w:sz w:val="21"/>
                <w:szCs w:val="21"/>
                <w:bdr w:val="none" w:sz="0" w:space="0" w:color="auto" w:frame="1"/>
              </w:rPr>
              <w:t>Type</w:t>
            </w:r>
          </w:p>
        </w:tc>
        <w:tc>
          <w:tcPr>
            <w:tcW w:w="4200" w:type="pct"/>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6C17259" w14:textId="77777777" w:rsidR="008A011B" w:rsidRPr="008A011B" w:rsidRDefault="008A011B" w:rsidP="008A011B">
            <w:pPr>
              <w:textAlignment w:val="baseline"/>
              <w:rPr>
                <w:rFonts w:ascii="Helvetica" w:eastAsia="Times New Roman" w:hAnsi="Helvetica" w:cs="Times New Roman"/>
                <w:color w:val="222222"/>
                <w:sz w:val="21"/>
                <w:szCs w:val="21"/>
              </w:rPr>
            </w:pPr>
            <w:r w:rsidRPr="008A011B">
              <w:rPr>
                <w:rFonts w:ascii="Helvetica" w:eastAsia="Times New Roman" w:hAnsi="Helvetica" w:cs="Times New Roman"/>
                <w:color w:val="222222"/>
                <w:sz w:val="21"/>
                <w:szCs w:val="21"/>
                <w:bdr w:val="none" w:sz="0" w:space="0" w:color="auto" w:frame="1"/>
              </w:rPr>
              <w:t>Indicator(s)</w:t>
            </w:r>
          </w:p>
        </w:tc>
      </w:tr>
      <w:tr w:rsidR="008A011B" w:rsidRPr="008A011B" w14:paraId="216FD923" w14:textId="77777777" w:rsidTr="008A011B">
        <w:tc>
          <w:tcPr>
            <w:tcW w:w="750" w:type="pct"/>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59AC672" w14:textId="77777777" w:rsidR="008A011B" w:rsidRPr="008A011B" w:rsidRDefault="008A011B" w:rsidP="008A011B">
            <w:pPr>
              <w:spacing w:after="225"/>
              <w:textAlignment w:val="baseline"/>
              <w:rPr>
                <w:rFonts w:ascii="Helvetica" w:eastAsia="Times New Roman" w:hAnsi="Helvetica" w:cs="Times New Roman"/>
                <w:color w:val="222222"/>
                <w:sz w:val="21"/>
                <w:szCs w:val="21"/>
              </w:rPr>
            </w:pPr>
            <w:r w:rsidRPr="008A011B">
              <w:rPr>
                <w:rFonts w:ascii="Helvetica" w:eastAsia="Times New Roman" w:hAnsi="Helvetica" w:cs="Times New Roman"/>
                <w:color w:val="222222"/>
                <w:sz w:val="21"/>
                <w:szCs w:val="21"/>
              </w:rPr>
              <w:t>BOOSTWRITE (signed)</w:t>
            </w:r>
          </w:p>
        </w:tc>
        <w:tc>
          <w:tcPr>
            <w:tcW w:w="4200" w:type="pct"/>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DBBEB7E" w14:textId="77777777" w:rsidR="008A011B" w:rsidRPr="008A011B" w:rsidRDefault="008A011B" w:rsidP="008A011B">
            <w:pPr>
              <w:spacing w:after="225"/>
              <w:textAlignment w:val="baseline"/>
              <w:rPr>
                <w:rFonts w:ascii="Helvetica" w:eastAsia="Times New Roman" w:hAnsi="Helvetica" w:cs="Times New Roman"/>
                <w:color w:val="222222"/>
                <w:sz w:val="21"/>
                <w:szCs w:val="21"/>
              </w:rPr>
            </w:pPr>
            <w:r w:rsidRPr="008A011B">
              <w:rPr>
                <w:rFonts w:ascii="Helvetica" w:eastAsia="Times New Roman" w:hAnsi="Helvetica" w:cs="Times New Roman"/>
                <w:color w:val="222222"/>
                <w:sz w:val="21"/>
                <w:szCs w:val="21"/>
              </w:rPr>
              <w:t>MD5: a67d6e87283c34459b4660f19747a306</w:t>
            </w:r>
            <w:r w:rsidRPr="008A011B">
              <w:rPr>
                <w:rFonts w:ascii="Helvetica" w:eastAsia="Times New Roman" w:hAnsi="Helvetica" w:cs="Times New Roman"/>
                <w:color w:val="222222"/>
                <w:sz w:val="21"/>
                <w:szCs w:val="21"/>
              </w:rPr>
              <w:br/>
              <w:t>SHA-1: a873f3417d54220e978d0ca9ceb63cf13ec71f84</w:t>
            </w:r>
            <w:r w:rsidRPr="008A011B">
              <w:rPr>
                <w:rFonts w:ascii="Helvetica" w:eastAsia="Times New Roman" w:hAnsi="Helvetica" w:cs="Times New Roman"/>
                <w:color w:val="222222"/>
                <w:sz w:val="21"/>
                <w:szCs w:val="21"/>
              </w:rPr>
              <w:br/>
              <w:t>SHA-256: 18cc54e2fbdad5a317b6aeb2e7db3973cc5ffb01bbf810869d79e9cb3bf02bd5</w:t>
            </w:r>
          </w:p>
          <w:p w14:paraId="1D45FFB7" w14:textId="77777777" w:rsidR="008A011B" w:rsidRPr="008A011B" w:rsidRDefault="008A011B" w:rsidP="008A011B">
            <w:pPr>
              <w:spacing w:after="225"/>
              <w:textAlignment w:val="baseline"/>
              <w:rPr>
                <w:rFonts w:ascii="Helvetica" w:eastAsia="Times New Roman" w:hAnsi="Helvetica" w:cs="Times New Roman"/>
                <w:color w:val="222222"/>
                <w:sz w:val="21"/>
                <w:szCs w:val="21"/>
              </w:rPr>
            </w:pPr>
            <w:r w:rsidRPr="008A011B">
              <w:rPr>
                <w:rFonts w:ascii="Helvetica" w:eastAsia="Times New Roman" w:hAnsi="Helvetica" w:cs="Times New Roman"/>
                <w:color w:val="222222"/>
                <w:sz w:val="21"/>
                <w:szCs w:val="21"/>
              </w:rPr>
              <w:t>C2: 109.230.199[.]227</w:t>
            </w:r>
          </w:p>
        </w:tc>
      </w:tr>
      <w:tr w:rsidR="008A011B" w:rsidRPr="008A011B" w14:paraId="5F1C10F0" w14:textId="77777777" w:rsidTr="008A011B">
        <w:tc>
          <w:tcPr>
            <w:tcW w:w="750" w:type="pct"/>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AE9DC65" w14:textId="77777777" w:rsidR="008A011B" w:rsidRPr="008A011B" w:rsidRDefault="008A011B" w:rsidP="008A011B">
            <w:pPr>
              <w:spacing w:after="225"/>
              <w:textAlignment w:val="baseline"/>
              <w:rPr>
                <w:rFonts w:ascii="Helvetica" w:eastAsia="Times New Roman" w:hAnsi="Helvetica" w:cs="Times New Roman"/>
                <w:color w:val="222222"/>
                <w:sz w:val="21"/>
                <w:szCs w:val="21"/>
              </w:rPr>
            </w:pPr>
            <w:r w:rsidRPr="008A011B">
              <w:rPr>
                <w:rFonts w:ascii="Helvetica" w:eastAsia="Times New Roman" w:hAnsi="Helvetica" w:cs="Times New Roman"/>
                <w:color w:val="222222"/>
                <w:sz w:val="21"/>
                <w:szCs w:val="21"/>
              </w:rPr>
              <w:t>BOOSTWRITE (unsigned)</w:t>
            </w:r>
          </w:p>
        </w:tc>
        <w:tc>
          <w:tcPr>
            <w:tcW w:w="4200" w:type="pct"/>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8B8EFDF" w14:textId="77777777" w:rsidR="008A011B" w:rsidRPr="008A011B" w:rsidRDefault="008A011B" w:rsidP="008A011B">
            <w:pPr>
              <w:spacing w:after="225"/>
              <w:textAlignment w:val="baseline"/>
              <w:rPr>
                <w:rFonts w:ascii="Helvetica" w:eastAsia="Times New Roman" w:hAnsi="Helvetica" w:cs="Times New Roman"/>
                <w:color w:val="222222"/>
                <w:sz w:val="21"/>
                <w:szCs w:val="21"/>
              </w:rPr>
            </w:pPr>
            <w:r w:rsidRPr="008A011B">
              <w:rPr>
                <w:rFonts w:ascii="Helvetica" w:eastAsia="Times New Roman" w:hAnsi="Helvetica" w:cs="Times New Roman"/>
                <w:color w:val="222222"/>
                <w:sz w:val="21"/>
                <w:szCs w:val="21"/>
              </w:rPr>
              <w:t>MD5: af2f4142463f42548b8650a3adf5ceb2</w:t>
            </w:r>
            <w:r w:rsidRPr="008A011B">
              <w:rPr>
                <w:rFonts w:ascii="Helvetica" w:eastAsia="Times New Roman" w:hAnsi="Helvetica" w:cs="Times New Roman"/>
                <w:color w:val="222222"/>
                <w:sz w:val="21"/>
                <w:szCs w:val="21"/>
              </w:rPr>
              <w:br/>
              <w:t>SHA1: 09f3c9ae382fbd29fb47ecdfeb3bb149d7e961a1</w:t>
            </w:r>
            <w:r w:rsidRPr="008A011B">
              <w:rPr>
                <w:rFonts w:ascii="Helvetica" w:eastAsia="Times New Roman" w:hAnsi="Helvetica" w:cs="Times New Roman"/>
                <w:color w:val="222222"/>
                <w:sz w:val="21"/>
                <w:szCs w:val="21"/>
              </w:rPr>
              <w:br/>
              <w:t>SHA256: 8773aeb53d9034dc8de339651e61d8d6ae0a895c4c89b670d501db8dc60cd2d0</w:t>
            </w:r>
          </w:p>
          <w:p w14:paraId="49D72E67" w14:textId="77777777" w:rsidR="008A011B" w:rsidRPr="008A011B" w:rsidRDefault="008A011B" w:rsidP="008A011B">
            <w:pPr>
              <w:spacing w:after="225"/>
              <w:textAlignment w:val="baseline"/>
              <w:rPr>
                <w:rFonts w:ascii="Helvetica" w:eastAsia="Times New Roman" w:hAnsi="Helvetica" w:cs="Times New Roman"/>
                <w:color w:val="222222"/>
                <w:sz w:val="21"/>
                <w:szCs w:val="21"/>
              </w:rPr>
            </w:pPr>
            <w:r w:rsidRPr="008A011B">
              <w:rPr>
                <w:rFonts w:ascii="Helvetica" w:eastAsia="Times New Roman" w:hAnsi="Helvetica" w:cs="Times New Roman"/>
                <w:color w:val="222222"/>
                <w:sz w:val="21"/>
                <w:szCs w:val="21"/>
              </w:rPr>
              <w:t>C2: 109.230.199[.]227</w:t>
            </w:r>
          </w:p>
        </w:tc>
      </w:tr>
    </w:tbl>
    <w:p w14:paraId="52C2BA20" w14:textId="77777777" w:rsidR="008A011B" w:rsidRPr="008A011B" w:rsidRDefault="008A011B" w:rsidP="008A011B">
      <w:pPr>
        <w:shd w:val="clear" w:color="auto" w:fill="FFFFFF"/>
        <w:textAlignment w:val="baseline"/>
        <w:rPr>
          <w:rFonts w:ascii="Helvetica" w:eastAsia="Times New Roman" w:hAnsi="Helvetica" w:cs="Arial"/>
          <w:color w:val="222222"/>
          <w:sz w:val="21"/>
          <w:szCs w:val="21"/>
        </w:rPr>
      </w:pPr>
      <w:r w:rsidRPr="008A011B">
        <w:rPr>
          <w:rFonts w:ascii="inherit" w:eastAsia="Times New Roman" w:hAnsi="inherit" w:cs="Arial"/>
          <w:color w:val="222222"/>
          <w:sz w:val="17"/>
          <w:szCs w:val="17"/>
          <w:bdr w:val="none" w:sz="0" w:space="0" w:color="auto" w:frame="1"/>
        </w:rPr>
        <w:t>Table 4: Publicly-shareable BOOSTWRITE samples</w:t>
      </w:r>
    </w:p>
    <w:p w14:paraId="136B4FE5" w14:textId="77777777" w:rsidR="008A011B" w:rsidRPr="008A011B" w:rsidRDefault="008A011B" w:rsidP="008A011B">
      <w:pPr>
        <w:shd w:val="clear" w:color="auto" w:fill="FFFFFF"/>
        <w:textAlignment w:val="baseline"/>
        <w:rPr>
          <w:rFonts w:ascii="Helvetica" w:eastAsia="Times New Roman" w:hAnsi="Helvetica" w:cs="Arial"/>
          <w:color w:val="222222"/>
          <w:sz w:val="21"/>
          <w:szCs w:val="21"/>
        </w:rPr>
      </w:pPr>
      <w:r w:rsidRPr="008A011B">
        <w:rPr>
          <w:rFonts w:ascii="Helvetica" w:eastAsia="Times New Roman" w:hAnsi="Helvetica" w:cs="Arial"/>
          <w:color w:val="222222"/>
          <w:sz w:val="21"/>
          <w:szCs w:val="21"/>
        </w:rPr>
        <w:t>The signed BOOSTWRITE sample has a PE Authenticode anomaly that can be detected using </w:t>
      </w:r>
      <w:hyperlink r:id="rId20" w:anchor="c.signatures" w:history="1">
        <w:r w:rsidRPr="008A011B">
          <w:rPr>
            <w:rFonts w:ascii="inherit" w:eastAsia="Times New Roman" w:hAnsi="inherit" w:cs="Arial"/>
            <w:color w:val="2E5799"/>
            <w:sz w:val="21"/>
            <w:szCs w:val="21"/>
            <w:bdr w:val="none" w:sz="0" w:space="0" w:color="auto" w:frame="1"/>
          </w:rPr>
          <w:t>yara’s PE signature module</w:t>
        </w:r>
      </w:hyperlink>
      <w:r w:rsidRPr="008A011B">
        <w:rPr>
          <w:rFonts w:ascii="Helvetica" w:eastAsia="Times New Roman" w:hAnsi="Helvetica" w:cs="Arial"/>
          <w:color w:val="222222"/>
          <w:sz w:val="21"/>
          <w:szCs w:val="21"/>
        </w:rPr>
        <w:t>. Specifically, the PE linker timestamp is prior to the Authenticode validity period, as seen in Table 5.</w:t>
      </w:r>
    </w:p>
    <w:tbl>
      <w:tblPr>
        <w:tblW w:w="5000" w:type="pct"/>
        <w:tblCellMar>
          <w:left w:w="0" w:type="dxa"/>
          <w:right w:w="0" w:type="dxa"/>
        </w:tblCellMar>
        <w:tblLook w:val="04A0" w:firstRow="1" w:lastRow="0" w:firstColumn="1" w:lastColumn="0" w:noHBand="0" w:noVBand="1"/>
      </w:tblPr>
      <w:tblGrid>
        <w:gridCol w:w="1605"/>
        <w:gridCol w:w="7739"/>
      </w:tblGrid>
      <w:tr w:rsidR="008A011B" w:rsidRPr="008A011B" w14:paraId="78DD6B06" w14:textId="77777777" w:rsidTr="008A011B">
        <w:tc>
          <w:tcPr>
            <w:tcW w:w="850" w:type="pct"/>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6E4B7BF" w14:textId="77777777" w:rsidR="008A011B" w:rsidRPr="008A011B" w:rsidRDefault="008A011B" w:rsidP="008A011B">
            <w:pPr>
              <w:textAlignment w:val="baseline"/>
              <w:rPr>
                <w:rFonts w:ascii="Helvetica" w:eastAsia="Times New Roman" w:hAnsi="Helvetica" w:cs="Times New Roman"/>
                <w:color w:val="222222"/>
                <w:sz w:val="21"/>
                <w:szCs w:val="21"/>
              </w:rPr>
            </w:pPr>
            <w:r w:rsidRPr="008A011B">
              <w:rPr>
                <w:rFonts w:ascii="Helvetica" w:eastAsia="Times New Roman" w:hAnsi="Helvetica" w:cs="Times New Roman"/>
                <w:color w:val="222222"/>
                <w:sz w:val="21"/>
                <w:szCs w:val="21"/>
                <w:bdr w:val="none" w:sz="0" w:space="0" w:color="auto" w:frame="1"/>
              </w:rPr>
              <w:t>Timestamp</w:t>
            </w:r>
          </w:p>
        </w:tc>
        <w:tc>
          <w:tcPr>
            <w:tcW w:w="4100" w:type="pct"/>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F69CCA9" w14:textId="77777777" w:rsidR="008A011B" w:rsidRPr="008A011B" w:rsidRDefault="008A011B" w:rsidP="008A011B">
            <w:pPr>
              <w:textAlignment w:val="baseline"/>
              <w:rPr>
                <w:rFonts w:ascii="Helvetica" w:eastAsia="Times New Roman" w:hAnsi="Helvetica" w:cs="Times New Roman"/>
                <w:color w:val="222222"/>
                <w:sz w:val="21"/>
                <w:szCs w:val="21"/>
              </w:rPr>
            </w:pPr>
            <w:r w:rsidRPr="008A011B">
              <w:rPr>
                <w:rFonts w:ascii="Helvetica" w:eastAsia="Times New Roman" w:hAnsi="Helvetica" w:cs="Times New Roman"/>
                <w:color w:val="222222"/>
                <w:sz w:val="21"/>
                <w:szCs w:val="21"/>
                <w:bdr w:val="none" w:sz="0" w:space="0" w:color="auto" w:frame="1"/>
              </w:rPr>
              <w:t>Description</w:t>
            </w:r>
          </w:p>
        </w:tc>
      </w:tr>
      <w:tr w:rsidR="008A011B" w:rsidRPr="008A011B" w14:paraId="0F9EB518" w14:textId="77777777" w:rsidTr="008A011B">
        <w:tc>
          <w:tcPr>
            <w:tcW w:w="850" w:type="pct"/>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15FBA24" w14:textId="77777777" w:rsidR="008A011B" w:rsidRPr="008A011B" w:rsidRDefault="008A011B" w:rsidP="008A011B">
            <w:pPr>
              <w:spacing w:after="225"/>
              <w:textAlignment w:val="baseline"/>
              <w:rPr>
                <w:rFonts w:ascii="Helvetica" w:eastAsia="Times New Roman" w:hAnsi="Helvetica" w:cs="Times New Roman"/>
                <w:color w:val="222222"/>
                <w:sz w:val="21"/>
                <w:szCs w:val="21"/>
              </w:rPr>
            </w:pPr>
            <w:r w:rsidRPr="008A011B">
              <w:rPr>
                <w:rFonts w:ascii="Helvetica" w:eastAsia="Times New Roman" w:hAnsi="Helvetica" w:cs="Times New Roman"/>
                <w:color w:val="222222"/>
                <w:sz w:val="21"/>
                <w:szCs w:val="21"/>
              </w:rPr>
              <w:t>2019-05-20 09:50:55 UTC</w:t>
            </w:r>
          </w:p>
        </w:tc>
        <w:tc>
          <w:tcPr>
            <w:tcW w:w="4100" w:type="pct"/>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074E5C0" w14:textId="77777777" w:rsidR="008A011B" w:rsidRPr="008A011B" w:rsidRDefault="008A011B" w:rsidP="008A011B">
            <w:pPr>
              <w:spacing w:after="225"/>
              <w:textAlignment w:val="baseline"/>
              <w:rPr>
                <w:rFonts w:ascii="Helvetica" w:eastAsia="Times New Roman" w:hAnsi="Helvetica" w:cs="Times New Roman"/>
                <w:color w:val="222222"/>
                <w:sz w:val="21"/>
                <w:szCs w:val="21"/>
              </w:rPr>
            </w:pPr>
            <w:r w:rsidRPr="008A011B">
              <w:rPr>
                <w:rFonts w:ascii="Helvetica" w:eastAsia="Times New Roman" w:hAnsi="Helvetica" w:cs="Times New Roman"/>
                <w:color w:val="222222"/>
                <w:sz w:val="21"/>
                <w:szCs w:val="21"/>
              </w:rPr>
              <w:t>Signed BOOSTWRITE’s PE compilation time</w:t>
            </w:r>
          </w:p>
        </w:tc>
      </w:tr>
      <w:tr w:rsidR="008A011B" w:rsidRPr="008A011B" w14:paraId="7D4B4C21" w14:textId="77777777" w:rsidTr="008A011B">
        <w:tc>
          <w:tcPr>
            <w:tcW w:w="850" w:type="pct"/>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69611FD" w14:textId="77777777" w:rsidR="008A011B" w:rsidRPr="008A011B" w:rsidRDefault="008A011B" w:rsidP="008A011B">
            <w:pPr>
              <w:spacing w:after="225"/>
              <w:textAlignment w:val="baseline"/>
              <w:rPr>
                <w:rFonts w:ascii="Helvetica" w:eastAsia="Times New Roman" w:hAnsi="Helvetica" w:cs="Times New Roman"/>
                <w:color w:val="222222"/>
                <w:sz w:val="21"/>
                <w:szCs w:val="21"/>
              </w:rPr>
            </w:pPr>
            <w:r w:rsidRPr="008A011B">
              <w:rPr>
                <w:rFonts w:ascii="Helvetica" w:eastAsia="Times New Roman" w:hAnsi="Helvetica" w:cs="Times New Roman"/>
                <w:color w:val="222222"/>
                <w:sz w:val="21"/>
                <w:szCs w:val="21"/>
              </w:rPr>
              <w:t>2019-05-22 00:00 UTC</w:t>
            </w:r>
            <w:r w:rsidRPr="008A011B">
              <w:rPr>
                <w:rFonts w:ascii="Helvetica" w:eastAsia="Times New Roman" w:hAnsi="Helvetica" w:cs="Times New Roman"/>
                <w:color w:val="222222"/>
                <w:sz w:val="21"/>
                <w:szCs w:val="21"/>
              </w:rPr>
              <w:br/>
              <w:t>through</w:t>
            </w:r>
            <w:r w:rsidRPr="008A011B">
              <w:rPr>
                <w:rFonts w:ascii="Helvetica" w:eastAsia="Times New Roman" w:hAnsi="Helvetica" w:cs="Times New Roman"/>
                <w:color w:val="222222"/>
                <w:sz w:val="21"/>
                <w:szCs w:val="21"/>
              </w:rPr>
              <w:br/>
              <w:t>2020-05-21 23:59 UTC</w:t>
            </w:r>
          </w:p>
        </w:tc>
        <w:tc>
          <w:tcPr>
            <w:tcW w:w="4100" w:type="pct"/>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63D008F" w14:textId="77777777" w:rsidR="008A011B" w:rsidRPr="008A011B" w:rsidRDefault="008A011B" w:rsidP="008A011B">
            <w:pPr>
              <w:spacing w:after="225"/>
              <w:textAlignment w:val="baseline"/>
              <w:rPr>
                <w:rFonts w:ascii="Helvetica" w:eastAsia="Times New Roman" w:hAnsi="Helvetica" w:cs="Times New Roman"/>
                <w:color w:val="222222"/>
                <w:sz w:val="21"/>
                <w:szCs w:val="21"/>
              </w:rPr>
            </w:pPr>
            <w:r w:rsidRPr="008A011B">
              <w:rPr>
                <w:rFonts w:ascii="Helvetica" w:eastAsia="Times New Roman" w:hAnsi="Helvetica" w:cs="Times New Roman"/>
                <w:color w:val="222222"/>
                <w:sz w:val="21"/>
                <w:szCs w:val="21"/>
              </w:rPr>
              <w:t>Signed BOOSTWRITE’s “mango ENTERPRISE LIMITED” certificate validity window</w:t>
            </w:r>
          </w:p>
        </w:tc>
      </w:tr>
    </w:tbl>
    <w:p w14:paraId="4CB49A8E" w14:textId="77777777" w:rsidR="008A011B" w:rsidRPr="008A011B" w:rsidRDefault="008A011B" w:rsidP="008A011B">
      <w:pPr>
        <w:shd w:val="clear" w:color="auto" w:fill="FFFFFF"/>
        <w:textAlignment w:val="baseline"/>
        <w:rPr>
          <w:rFonts w:ascii="Helvetica" w:eastAsia="Times New Roman" w:hAnsi="Helvetica" w:cs="Arial"/>
          <w:color w:val="222222"/>
          <w:sz w:val="21"/>
          <w:szCs w:val="21"/>
        </w:rPr>
      </w:pPr>
      <w:r w:rsidRPr="008A011B">
        <w:rPr>
          <w:rFonts w:ascii="inherit" w:eastAsia="Times New Roman" w:hAnsi="inherit" w:cs="Arial"/>
          <w:color w:val="222222"/>
          <w:sz w:val="17"/>
          <w:szCs w:val="17"/>
          <w:bdr w:val="none" w:sz="0" w:space="0" w:color="auto" w:frame="1"/>
        </w:rPr>
        <w:t>Table 5: Relevant executabe timestamps</w:t>
      </w:r>
    </w:p>
    <w:p w14:paraId="479A0A22" w14:textId="77777777" w:rsidR="008A011B" w:rsidRPr="008A011B" w:rsidRDefault="008A011B" w:rsidP="008A011B">
      <w:pPr>
        <w:shd w:val="clear" w:color="auto" w:fill="FFFFFF"/>
        <w:textAlignment w:val="baseline"/>
        <w:rPr>
          <w:rFonts w:ascii="Helvetica" w:eastAsia="Times New Roman" w:hAnsi="Helvetica" w:cs="Arial"/>
          <w:color w:val="222222"/>
          <w:sz w:val="21"/>
          <w:szCs w:val="21"/>
        </w:rPr>
      </w:pPr>
      <w:r w:rsidRPr="008A011B">
        <w:rPr>
          <w:rFonts w:ascii="Helvetica" w:eastAsia="Times New Roman" w:hAnsi="Helvetica" w:cs="Arial"/>
          <w:color w:val="222222"/>
          <w:sz w:val="21"/>
          <w:szCs w:val="21"/>
        </w:rPr>
        <w:t>A public example of </w:t>
      </w:r>
      <w:hyperlink r:id="rId21" w:history="1">
        <w:r w:rsidRPr="008A011B">
          <w:rPr>
            <w:rFonts w:ascii="inherit" w:eastAsia="Times New Roman" w:hAnsi="inherit" w:cs="Arial"/>
            <w:color w:val="2E5799"/>
            <w:sz w:val="21"/>
            <w:szCs w:val="21"/>
            <w:bdr w:val="none" w:sz="0" w:space="0" w:color="auto" w:frame="1"/>
          </w:rPr>
          <w:t>a Yara rule covering this particular PE Authenticode timestamp anomaly is available in a blog post from David Cannings</w:t>
        </w:r>
      </w:hyperlink>
      <w:r w:rsidRPr="008A011B">
        <w:rPr>
          <w:rFonts w:ascii="Helvetica" w:eastAsia="Times New Roman" w:hAnsi="Helvetica" w:cs="Arial"/>
          <w:color w:val="222222"/>
          <w:sz w:val="21"/>
          <w:szCs w:val="21"/>
        </w:rPr>
        <w:t>, with the key logic shown in Figure 3.</w:t>
      </w:r>
    </w:p>
    <w:tbl>
      <w:tblPr>
        <w:tblW w:w="0" w:type="auto"/>
        <w:tblCellMar>
          <w:left w:w="0" w:type="dxa"/>
          <w:right w:w="0" w:type="dxa"/>
        </w:tblCellMar>
        <w:tblLook w:val="04A0" w:firstRow="1" w:lastRow="0" w:firstColumn="1" w:lastColumn="0" w:noHBand="0" w:noVBand="1"/>
      </w:tblPr>
      <w:tblGrid>
        <w:gridCol w:w="9344"/>
      </w:tblGrid>
      <w:tr w:rsidR="008A011B" w:rsidRPr="008A011B" w14:paraId="035CFC05" w14:textId="77777777" w:rsidTr="008A011B">
        <w:tc>
          <w:tcPr>
            <w:tcW w:w="934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B839E4D" w14:textId="77777777" w:rsidR="008A011B" w:rsidRPr="008A011B" w:rsidRDefault="008A011B" w:rsidP="008A011B">
            <w:pPr>
              <w:spacing w:after="225"/>
              <w:textAlignment w:val="baseline"/>
              <w:rPr>
                <w:rFonts w:ascii="Helvetica" w:eastAsia="Times New Roman" w:hAnsi="Helvetica" w:cs="Times New Roman"/>
                <w:color w:val="222222"/>
                <w:sz w:val="21"/>
                <w:szCs w:val="21"/>
              </w:rPr>
            </w:pPr>
            <w:r w:rsidRPr="008A011B">
              <w:rPr>
                <w:rFonts w:ascii="Helvetica" w:eastAsia="Times New Roman" w:hAnsi="Helvetica" w:cs="Times New Roman"/>
                <w:color w:val="222222"/>
                <w:sz w:val="21"/>
                <w:szCs w:val="21"/>
              </w:rPr>
              <w:t>pe.number_of_signatures &gt; 0 and not for all i in (0..pe.number_of_signatures - 1):</w:t>
            </w:r>
            <w:r w:rsidRPr="008A011B">
              <w:rPr>
                <w:rFonts w:ascii="Helvetica" w:eastAsia="Times New Roman" w:hAnsi="Helvetica" w:cs="Times New Roman"/>
                <w:color w:val="222222"/>
                <w:sz w:val="21"/>
                <w:szCs w:val="21"/>
              </w:rPr>
              <w:br/>
              <w:t>     pe.signatures[i].valid_on(pe.timestamp)</w:t>
            </w:r>
          </w:p>
        </w:tc>
      </w:tr>
    </w:tbl>
    <w:p w14:paraId="213CEBAA" w14:textId="77777777" w:rsidR="008A011B" w:rsidRPr="008A011B" w:rsidRDefault="008A011B" w:rsidP="008A011B">
      <w:pPr>
        <w:shd w:val="clear" w:color="auto" w:fill="FFFFFF"/>
        <w:textAlignment w:val="baseline"/>
        <w:rPr>
          <w:rFonts w:ascii="Helvetica" w:eastAsia="Times New Roman" w:hAnsi="Helvetica" w:cs="Arial"/>
          <w:color w:val="222222"/>
          <w:sz w:val="21"/>
          <w:szCs w:val="21"/>
        </w:rPr>
      </w:pPr>
      <w:r w:rsidRPr="008A011B">
        <w:rPr>
          <w:rFonts w:ascii="inherit" w:eastAsia="Times New Roman" w:hAnsi="inherit" w:cs="Arial"/>
          <w:color w:val="222222"/>
          <w:sz w:val="17"/>
          <w:szCs w:val="17"/>
          <w:bdr w:val="none" w:sz="0" w:space="0" w:color="auto" w:frame="1"/>
        </w:rPr>
        <w:t>Figure 3: Excerpt of NCC Group’s research Yara rule</w:t>
      </w:r>
    </w:p>
    <w:p w14:paraId="392993CD" w14:textId="77777777" w:rsidR="008A011B" w:rsidRPr="008A011B" w:rsidRDefault="008A011B" w:rsidP="008A011B">
      <w:pPr>
        <w:shd w:val="clear" w:color="auto" w:fill="FFFFFF"/>
        <w:spacing w:after="225"/>
        <w:textAlignment w:val="baseline"/>
        <w:rPr>
          <w:rFonts w:ascii="Helvetica" w:eastAsia="Times New Roman" w:hAnsi="Helvetica" w:cs="Arial"/>
          <w:color w:val="222222"/>
          <w:sz w:val="21"/>
          <w:szCs w:val="21"/>
        </w:rPr>
      </w:pPr>
      <w:r w:rsidRPr="008A011B">
        <w:rPr>
          <w:rFonts w:ascii="Helvetica" w:eastAsia="Times New Roman" w:hAnsi="Helvetica" w:cs="Arial"/>
          <w:color w:val="222222"/>
          <w:sz w:val="21"/>
          <w:szCs w:val="21"/>
        </w:rPr>
        <w:t xml:space="preserve">There are other PE Authenticode anomalies that can also be represented as Yara rules to surface similarly suspicious files. Of note, this signed BOOSTWRITE sample has no counter signature and, while the unauthenticated attributes timestamp structure is present, it is empty. In preparing this </w:t>
      </w:r>
      <w:r w:rsidRPr="008A011B">
        <w:rPr>
          <w:rFonts w:ascii="Helvetica" w:eastAsia="Times New Roman" w:hAnsi="Helvetica" w:cs="Arial"/>
          <w:color w:val="222222"/>
          <w:sz w:val="21"/>
          <w:szCs w:val="21"/>
        </w:rPr>
        <w:lastRenderedPageBreak/>
        <w:t>blog, FireEye’s Advanced Practices team identified a possible issue with VirusTotal’s parsing of signed executable timestamps as seen in Figure 4.</w:t>
      </w:r>
    </w:p>
    <w:p w14:paraId="0B17FE69" w14:textId="27573E60" w:rsidR="008A011B" w:rsidRPr="008A011B" w:rsidRDefault="008A011B" w:rsidP="008A011B">
      <w:pPr>
        <w:shd w:val="clear" w:color="auto" w:fill="FFFFFF"/>
        <w:textAlignment w:val="baseline"/>
        <w:rPr>
          <w:rFonts w:ascii="Helvetica" w:eastAsia="Times New Roman" w:hAnsi="Helvetica" w:cs="Arial"/>
          <w:color w:val="222222"/>
          <w:sz w:val="21"/>
          <w:szCs w:val="21"/>
        </w:rPr>
      </w:pPr>
      <w:r w:rsidRPr="008A011B">
        <w:rPr>
          <w:rFonts w:ascii="Helvetica" w:eastAsia="Times New Roman" w:hAnsi="Helvetica" w:cs="Arial"/>
          <w:color w:val="222222"/>
          <w:sz w:val="21"/>
          <w:szCs w:val="21"/>
        </w:rPr>
        <w:br/>
      </w:r>
      <w:r w:rsidRPr="008A011B">
        <w:rPr>
          <w:rFonts w:ascii="Helvetica" w:eastAsia="Times New Roman" w:hAnsi="Helvetica" w:cs="Arial"/>
          <w:color w:val="222222"/>
          <w:sz w:val="21"/>
          <w:szCs w:val="21"/>
        </w:rPr>
        <w:fldChar w:fldCharType="begin"/>
      </w:r>
      <w:r w:rsidRPr="008A011B">
        <w:rPr>
          <w:rFonts w:ascii="Helvetica" w:eastAsia="Times New Roman" w:hAnsi="Helvetica" w:cs="Arial"/>
          <w:color w:val="222222"/>
          <w:sz w:val="21"/>
          <w:szCs w:val="21"/>
        </w:rPr>
        <w:instrText xml:space="preserve"> INCLUDEPICTURE "https://www.fireeye.com/content/dam/fireeye-www/blog/images/mahalofin7/fin7b.png" \* MERGEFORMATINET </w:instrText>
      </w:r>
      <w:r w:rsidRPr="008A011B">
        <w:rPr>
          <w:rFonts w:ascii="Helvetica" w:eastAsia="Times New Roman" w:hAnsi="Helvetica" w:cs="Arial"/>
          <w:color w:val="222222"/>
          <w:sz w:val="21"/>
          <w:szCs w:val="21"/>
        </w:rPr>
        <w:fldChar w:fldCharType="separate"/>
      </w:r>
      <w:r w:rsidRPr="008A011B">
        <w:rPr>
          <w:rFonts w:ascii="Helvetica" w:eastAsia="Times New Roman" w:hAnsi="Helvetica" w:cs="Arial"/>
          <w:noProof/>
          <w:color w:val="222222"/>
          <w:sz w:val="21"/>
          <w:szCs w:val="21"/>
        </w:rPr>
        <w:drawing>
          <wp:inline distT="0" distB="0" distL="0" distR="0" wp14:anchorId="2AF6330F" wp14:editId="47BC8C18">
            <wp:extent cx="5943600" cy="537464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5374640"/>
                    </a:xfrm>
                    <a:prstGeom prst="rect">
                      <a:avLst/>
                    </a:prstGeom>
                    <a:noFill/>
                    <a:ln>
                      <a:noFill/>
                    </a:ln>
                  </pic:spPr>
                </pic:pic>
              </a:graphicData>
            </a:graphic>
          </wp:inline>
        </w:drawing>
      </w:r>
      <w:r w:rsidRPr="008A011B">
        <w:rPr>
          <w:rFonts w:ascii="Helvetica" w:eastAsia="Times New Roman" w:hAnsi="Helvetica" w:cs="Arial"/>
          <w:color w:val="222222"/>
          <w:sz w:val="21"/>
          <w:szCs w:val="21"/>
        </w:rPr>
        <w:fldChar w:fldCharType="end"/>
      </w:r>
      <w:r w:rsidRPr="008A011B">
        <w:rPr>
          <w:rFonts w:ascii="Helvetica" w:eastAsia="Times New Roman" w:hAnsi="Helvetica" w:cs="Arial"/>
          <w:color w:val="222222"/>
          <w:sz w:val="21"/>
          <w:szCs w:val="21"/>
        </w:rPr>
        <w:br/>
      </w:r>
      <w:r w:rsidRPr="008A011B">
        <w:rPr>
          <w:rFonts w:ascii="inherit" w:eastAsia="Times New Roman" w:hAnsi="inherit" w:cs="Arial"/>
          <w:color w:val="222222"/>
          <w:sz w:val="17"/>
          <w:szCs w:val="17"/>
          <w:bdr w:val="none" w:sz="0" w:space="0" w:color="auto" w:frame="1"/>
        </w:rPr>
        <w:t>Figure 4: Inconsistency in VirusTotal file signature timestamps for the signed BOOSTWRITE sample</w:t>
      </w:r>
    </w:p>
    <w:p w14:paraId="3287BAF1" w14:textId="77777777" w:rsidR="008A011B" w:rsidRPr="008A011B" w:rsidRDefault="008A011B" w:rsidP="008A011B">
      <w:pPr>
        <w:shd w:val="clear" w:color="auto" w:fill="FFFFFF"/>
        <w:spacing w:after="225"/>
        <w:textAlignment w:val="baseline"/>
        <w:rPr>
          <w:rFonts w:ascii="Helvetica" w:eastAsia="Times New Roman" w:hAnsi="Helvetica" w:cs="Arial"/>
          <w:color w:val="222222"/>
          <w:sz w:val="21"/>
          <w:szCs w:val="21"/>
        </w:rPr>
      </w:pPr>
      <w:r w:rsidRPr="008A011B">
        <w:rPr>
          <w:rFonts w:ascii="Helvetica" w:eastAsia="Times New Roman" w:hAnsi="Helvetica" w:cs="Arial"/>
          <w:color w:val="222222"/>
          <w:sz w:val="21"/>
          <w:szCs w:val="21"/>
        </w:rPr>
        <w:t>FireEye filed a bug report with Google to address the discrepancy in VirusTotal in order to remove confusion for other users.</w:t>
      </w:r>
    </w:p>
    <w:p w14:paraId="1C1B7D41" w14:textId="77777777" w:rsidR="008A011B" w:rsidRPr="008A011B" w:rsidRDefault="008A011B" w:rsidP="008A011B">
      <w:pPr>
        <w:shd w:val="clear" w:color="auto" w:fill="FFFFFF"/>
        <w:textAlignment w:val="baseline"/>
        <w:rPr>
          <w:rFonts w:ascii="Helvetica" w:eastAsia="Times New Roman" w:hAnsi="Helvetica" w:cs="Arial"/>
          <w:color w:val="222222"/>
          <w:sz w:val="21"/>
          <w:szCs w:val="21"/>
        </w:rPr>
      </w:pPr>
      <w:r w:rsidRPr="008A011B">
        <w:rPr>
          <w:rFonts w:ascii="Helvetica" w:eastAsia="Times New Roman" w:hAnsi="Helvetica" w:cs="Arial"/>
          <w:color w:val="222222"/>
          <w:sz w:val="21"/>
          <w:szCs w:val="21"/>
        </w:rPr>
        <w:t>To account for the detection weaknesses introduced by techniques like code signing, our Advanced Practices team combines the malicious confidence spectrum that comes from ML detection systems with file oddities and anomalies (weak signals) to surface highly interesting and evasive malware. This technique was recently described in our own </w:t>
      </w:r>
      <w:hyperlink r:id="rId23" w:history="1">
        <w:r w:rsidRPr="008A011B">
          <w:rPr>
            <w:rFonts w:ascii="inherit" w:eastAsia="Times New Roman" w:hAnsi="inherit" w:cs="Arial"/>
            <w:color w:val="2E5799"/>
            <w:sz w:val="21"/>
            <w:szCs w:val="21"/>
            <w:bdr w:val="none" w:sz="0" w:space="0" w:color="auto" w:frame="1"/>
          </w:rPr>
          <w:t>Dr. Steven Miller’s Definitive Dossier of Devilish Debug Details</w:t>
        </w:r>
      </w:hyperlink>
      <w:r w:rsidRPr="008A011B">
        <w:rPr>
          <w:rFonts w:ascii="Helvetica" w:eastAsia="Times New Roman" w:hAnsi="Helvetica" w:cs="Arial"/>
          <w:color w:val="222222"/>
          <w:sz w:val="21"/>
          <w:szCs w:val="21"/>
        </w:rPr>
        <w:t>. In fact, the exact same program database (PDB) path-based approach from his blog can be applied to the toolmarks seen in this sample for a quick hunting rule. Figure 5 provides the PDB path of the BOOSTWRITE samples from this blog.</w:t>
      </w:r>
    </w:p>
    <w:tbl>
      <w:tblPr>
        <w:tblW w:w="0" w:type="auto"/>
        <w:tblCellMar>
          <w:left w:w="0" w:type="dxa"/>
          <w:right w:w="0" w:type="dxa"/>
        </w:tblCellMar>
        <w:tblLook w:val="04A0" w:firstRow="1" w:lastRow="0" w:firstColumn="1" w:lastColumn="0" w:noHBand="0" w:noVBand="1"/>
      </w:tblPr>
      <w:tblGrid>
        <w:gridCol w:w="9344"/>
      </w:tblGrid>
      <w:tr w:rsidR="008A011B" w:rsidRPr="008A011B" w14:paraId="68EF3E1A" w14:textId="77777777" w:rsidTr="008A011B">
        <w:tc>
          <w:tcPr>
            <w:tcW w:w="934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5A0E7F3" w14:textId="77777777" w:rsidR="008A011B" w:rsidRPr="008A011B" w:rsidRDefault="008A011B" w:rsidP="008A011B">
            <w:pPr>
              <w:spacing w:after="225"/>
              <w:textAlignment w:val="baseline"/>
              <w:rPr>
                <w:rFonts w:ascii="Helvetica" w:eastAsia="Times New Roman" w:hAnsi="Helvetica" w:cs="Times New Roman"/>
                <w:color w:val="222222"/>
                <w:sz w:val="21"/>
                <w:szCs w:val="21"/>
              </w:rPr>
            </w:pPr>
            <w:r w:rsidRPr="008A011B">
              <w:rPr>
                <w:rFonts w:ascii="Helvetica" w:eastAsia="Times New Roman" w:hAnsi="Helvetica" w:cs="Times New Roman"/>
                <w:color w:val="222222"/>
                <w:sz w:val="21"/>
                <w:szCs w:val="21"/>
              </w:rPr>
              <w:t>F:\projects\DWriteImpl\Release\DWriteImpl.pdb</w:t>
            </w:r>
          </w:p>
        </w:tc>
      </w:tr>
    </w:tbl>
    <w:p w14:paraId="3D2E49B5" w14:textId="77777777" w:rsidR="008A011B" w:rsidRPr="008A011B" w:rsidRDefault="008A011B" w:rsidP="008A011B">
      <w:pPr>
        <w:shd w:val="clear" w:color="auto" w:fill="FFFFFF"/>
        <w:textAlignment w:val="baseline"/>
        <w:rPr>
          <w:rFonts w:ascii="Helvetica" w:eastAsia="Times New Roman" w:hAnsi="Helvetica" w:cs="Arial"/>
          <w:color w:val="222222"/>
          <w:sz w:val="21"/>
          <w:szCs w:val="21"/>
        </w:rPr>
      </w:pPr>
      <w:r w:rsidRPr="008A011B">
        <w:rPr>
          <w:rFonts w:ascii="inherit" w:eastAsia="Times New Roman" w:hAnsi="inherit" w:cs="Arial"/>
          <w:color w:val="222222"/>
          <w:sz w:val="17"/>
          <w:szCs w:val="17"/>
          <w:bdr w:val="none" w:sz="0" w:space="0" w:color="auto" w:frame="1"/>
        </w:rPr>
        <w:lastRenderedPageBreak/>
        <w:t>Figure 5: BOOSTWRITE PDB path</w:t>
      </w:r>
    </w:p>
    <w:p w14:paraId="33CE6B90" w14:textId="77777777" w:rsidR="008A011B" w:rsidRPr="008A011B" w:rsidRDefault="008A011B" w:rsidP="008A011B">
      <w:pPr>
        <w:shd w:val="clear" w:color="auto" w:fill="FFFFFF"/>
        <w:textAlignment w:val="baseline"/>
        <w:rPr>
          <w:rFonts w:ascii="Helvetica" w:eastAsia="Times New Roman" w:hAnsi="Helvetica" w:cs="Arial"/>
          <w:color w:val="222222"/>
          <w:sz w:val="21"/>
          <w:szCs w:val="21"/>
        </w:rPr>
      </w:pPr>
      <w:r w:rsidRPr="008A011B">
        <w:rPr>
          <w:rFonts w:ascii="Helvetica" w:eastAsia="Times New Roman" w:hAnsi="Helvetica" w:cs="Arial"/>
          <w:color w:val="222222"/>
          <w:sz w:val="21"/>
          <w:szCs w:val="21"/>
        </w:rPr>
        <w:t>The Yara rule template can be applied to result in the quick rule in Figure 6.</w:t>
      </w:r>
    </w:p>
    <w:tbl>
      <w:tblPr>
        <w:tblW w:w="0" w:type="auto"/>
        <w:tblCellMar>
          <w:left w:w="0" w:type="dxa"/>
          <w:right w:w="0" w:type="dxa"/>
        </w:tblCellMar>
        <w:tblLook w:val="04A0" w:firstRow="1" w:lastRow="0" w:firstColumn="1" w:lastColumn="0" w:noHBand="0" w:noVBand="1"/>
      </w:tblPr>
      <w:tblGrid>
        <w:gridCol w:w="9344"/>
      </w:tblGrid>
      <w:tr w:rsidR="008A011B" w:rsidRPr="008A011B" w14:paraId="77F719FC" w14:textId="77777777" w:rsidTr="008A011B">
        <w:tc>
          <w:tcPr>
            <w:tcW w:w="934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1013FBE" w14:textId="77777777" w:rsidR="008A011B" w:rsidRPr="008A011B" w:rsidRDefault="008A011B" w:rsidP="008A011B">
            <w:pPr>
              <w:spacing w:after="225"/>
              <w:textAlignment w:val="baseline"/>
              <w:rPr>
                <w:rFonts w:ascii="Helvetica" w:eastAsia="Times New Roman" w:hAnsi="Helvetica" w:cs="Times New Roman"/>
                <w:color w:val="222222"/>
                <w:sz w:val="21"/>
                <w:szCs w:val="21"/>
              </w:rPr>
            </w:pPr>
            <w:r w:rsidRPr="008A011B">
              <w:rPr>
                <w:rFonts w:ascii="Helvetica" w:eastAsia="Times New Roman" w:hAnsi="Helvetica" w:cs="Times New Roman"/>
                <w:color w:val="222222"/>
                <w:sz w:val="21"/>
                <w:szCs w:val="21"/>
              </w:rPr>
              <w:t>rule ConventionEngine_BOOSTWRITE</w:t>
            </w:r>
            <w:r w:rsidRPr="008A011B">
              <w:rPr>
                <w:rFonts w:ascii="Helvetica" w:eastAsia="Times New Roman" w:hAnsi="Helvetica" w:cs="Times New Roman"/>
                <w:color w:val="222222"/>
                <w:sz w:val="21"/>
                <w:szCs w:val="21"/>
              </w:rPr>
              <w:br/>
              <w:t>{</w:t>
            </w:r>
            <w:r w:rsidRPr="008A011B">
              <w:rPr>
                <w:rFonts w:ascii="Helvetica" w:eastAsia="Times New Roman" w:hAnsi="Helvetica" w:cs="Times New Roman"/>
                <w:color w:val="222222"/>
                <w:sz w:val="21"/>
                <w:szCs w:val="21"/>
              </w:rPr>
              <w:br/>
              <w:t> meta:</w:t>
            </w:r>
            <w:r w:rsidRPr="008A011B">
              <w:rPr>
                <w:rFonts w:ascii="Helvetica" w:eastAsia="Times New Roman" w:hAnsi="Helvetica" w:cs="Times New Roman"/>
                <w:color w:val="222222"/>
                <w:sz w:val="21"/>
                <w:szCs w:val="21"/>
              </w:rPr>
              <w:br/>
              <w:t>     author = "Nick Carr (@itsreallynick)"</w:t>
            </w:r>
            <w:r w:rsidRPr="008A011B">
              <w:rPr>
                <w:rFonts w:ascii="Helvetica" w:eastAsia="Times New Roman" w:hAnsi="Helvetica" w:cs="Times New Roman"/>
                <w:color w:val="222222"/>
                <w:sz w:val="21"/>
                <w:szCs w:val="21"/>
              </w:rPr>
              <w:br/>
              <w:t>     reference = "https://www.fireeye.com/blog/threat-research/2019/08/definitive-dossier-of-devilish-debug-details-part-one-pdb-paths-malware.html"</w:t>
            </w:r>
            <w:r w:rsidRPr="008A011B">
              <w:rPr>
                <w:rFonts w:ascii="Helvetica" w:eastAsia="Times New Roman" w:hAnsi="Helvetica" w:cs="Times New Roman"/>
                <w:color w:val="222222"/>
                <w:sz w:val="21"/>
                <w:szCs w:val="21"/>
              </w:rPr>
              <w:br/>
              <w:t>strings:</w:t>
            </w:r>
            <w:r w:rsidRPr="008A011B">
              <w:rPr>
                <w:rFonts w:ascii="Helvetica" w:eastAsia="Times New Roman" w:hAnsi="Helvetica" w:cs="Times New Roman"/>
                <w:color w:val="222222"/>
                <w:sz w:val="21"/>
                <w:szCs w:val="21"/>
              </w:rPr>
              <w:br/>
              <w:t>     $weetPDB = /RSDS[\x00-\xFF]{20}[a-zA-Z]?:?\\[\\\s|*\s]?.{0,250}\\DWriteImpl[\\\s|*\s]?.{0,250}\.pdb\x00/ nocase</w:t>
            </w:r>
            <w:r w:rsidRPr="008A011B">
              <w:rPr>
                <w:rFonts w:ascii="Helvetica" w:eastAsia="Times New Roman" w:hAnsi="Helvetica" w:cs="Times New Roman"/>
                <w:color w:val="222222"/>
                <w:sz w:val="21"/>
                <w:szCs w:val="21"/>
              </w:rPr>
              <w:br/>
              <w:t> condition:</w:t>
            </w:r>
            <w:r w:rsidRPr="008A011B">
              <w:rPr>
                <w:rFonts w:ascii="Helvetica" w:eastAsia="Times New Roman" w:hAnsi="Helvetica" w:cs="Times New Roman"/>
                <w:color w:val="222222"/>
                <w:sz w:val="21"/>
                <w:szCs w:val="21"/>
              </w:rPr>
              <w:br/>
              <w:t>     (uint16(0) == 0x5A4D) and uint32(uint32(0x3C)) == 0x00004550 and $weetPDB and filesize &lt; 6MB</w:t>
            </w:r>
            <w:r w:rsidRPr="008A011B">
              <w:rPr>
                <w:rFonts w:ascii="Helvetica" w:eastAsia="Times New Roman" w:hAnsi="Helvetica" w:cs="Times New Roman"/>
                <w:color w:val="222222"/>
                <w:sz w:val="21"/>
                <w:szCs w:val="21"/>
              </w:rPr>
              <w:br/>
              <w:t>}</w:t>
            </w:r>
          </w:p>
        </w:tc>
      </w:tr>
    </w:tbl>
    <w:p w14:paraId="5DACE111" w14:textId="77777777" w:rsidR="008A011B" w:rsidRPr="008A011B" w:rsidRDefault="008A011B" w:rsidP="008A011B">
      <w:pPr>
        <w:shd w:val="clear" w:color="auto" w:fill="FFFFFF"/>
        <w:textAlignment w:val="baseline"/>
        <w:rPr>
          <w:rFonts w:ascii="Helvetica" w:eastAsia="Times New Roman" w:hAnsi="Helvetica" w:cs="Arial"/>
          <w:color w:val="222222"/>
          <w:sz w:val="21"/>
          <w:szCs w:val="21"/>
        </w:rPr>
      </w:pPr>
      <w:r w:rsidRPr="008A011B">
        <w:rPr>
          <w:rFonts w:ascii="inherit" w:eastAsia="Times New Roman" w:hAnsi="inherit" w:cs="Arial"/>
          <w:color w:val="222222"/>
          <w:sz w:val="17"/>
          <w:szCs w:val="17"/>
          <w:bdr w:val="none" w:sz="0" w:space="0" w:color="auto" w:frame="1"/>
        </w:rPr>
        <w:t>Figure 6: Applying BOOSTWRITE’s PDB path to a Yara rule</w:t>
      </w:r>
    </w:p>
    <w:p w14:paraId="4C432137" w14:textId="77777777" w:rsidR="008A011B" w:rsidRPr="008A011B" w:rsidRDefault="008A011B" w:rsidP="008A011B">
      <w:pPr>
        <w:shd w:val="clear" w:color="auto" w:fill="FFFFFF"/>
        <w:textAlignment w:val="baseline"/>
        <w:rPr>
          <w:rFonts w:ascii="Helvetica" w:eastAsia="Times New Roman" w:hAnsi="Helvetica" w:cs="Arial"/>
          <w:color w:val="222222"/>
          <w:sz w:val="21"/>
          <w:szCs w:val="21"/>
        </w:rPr>
      </w:pPr>
      <w:r w:rsidRPr="008A011B">
        <w:rPr>
          <w:rFonts w:ascii="Helvetica" w:eastAsia="Times New Roman" w:hAnsi="Helvetica" w:cs="Arial"/>
          <w:color w:val="222222"/>
          <w:sz w:val="21"/>
          <w:szCs w:val="21"/>
        </w:rPr>
        <w:t>We can apply this same concept across other executable traits, such as BOOSTWRITE’s export DLL name (DWriteImpl.dll), to create quick and easy rules that can aid in quick discovery as seen in Figure 7.</w:t>
      </w:r>
    </w:p>
    <w:tbl>
      <w:tblPr>
        <w:tblW w:w="0" w:type="auto"/>
        <w:tblCellMar>
          <w:left w:w="0" w:type="dxa"/>
          <w:right w:w="0" w:type="dxa"/>
        </w:tblCellMar>
        <w:tblLook w:val="04A0" w:firstRow="1" w:lastRow="0" w:firstColumn="1" w:lastColumn="0" w:noHBand="0" w:noVBand="1"/>
      </w:tblPr>
      <w:tblGrid>
        <w:gridCol w:w="9344"/>
      </w:tblGrid>
      <w:tr w:rsidR="008A011B" w:rsidRPr="008A011B" w14:paraId="24C711A4" w14:textId="77777777" w:rsidTr="008A011B">
        <w:tc>
          <w:tcPr>
            <w:tcW w:w="934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65E253B" w14:textId="77777777" w:rsidR="008A011B" w:rsidRPr="008A011B" w:rsidRDefault="008A011B" w:rsidP="008A011B">
            <w:pPr>
              <w:spacing w:after="225"/>
              <w:textAlignment w:val="baseline"/>
              <w:rPr>
                <w:rFonts w:ascii="Helvetica" w:eastAsia="Times New Roman" w:hAnsi="Helvetica" w:cs="Times New Roman"/>
                <w:color w:val="222222"/>
                <w:sz w:val="21"/>
                <w:szCs w:val="21"/>
              </w:rPr>
            </w:pPr>
            <w:r w:rsidRPr="008A011B">
              <w:rPr>
                <w:rFonts w:ascii="Helvetica" w:eastAsia="Times New Roman" w:hAnsi="Helvetica" w:cs="Times New Roman"/>
                <w:color w:val="222222"/>
                <w:sz w:val="21"/>
                <w:szCs w:val="21"/>
              </w:rPr>
              <w:t>rule Exports_BOOSTWRITE</w:t>
            </w:r>
            <w:r w:rsidRPr="008A011B">
              <w:rPr>
                <w:rFonts w:ascii="Helvetica" w:eastAsia="Times New Roman" w:hAnsi="Helvetica" w:cs="Times New Roman"/>
                <w:color w:val="222222"/>
                <w:sz w:val="21"/>
                <w:szCs w:val="21"/>
              </w:rPr>
              <w:br/>
              <w:t>{</w:t>
            </w:r>
            <w:r w:rsidRPr="008A011B">
              <w:rPr>
                <w:rFonts w:ascii="Helvetica" w:eastAsia="Times New Roman" w:hAnsi="Helvetica" w:cs="Times New Roman"/>
                <w:color w:val="222222"/>
                <w:sz w:val="21"/>
                <w:szCs w:val="21"/>
              </w:rPr>
              <w:br/>
              <w:t>meta:</w:t>
            </w:r>
            <w:r w:rsidRPr="008A011B">
              <w:rPr>
                <w:rFonts w:ascii="Helvetica" w:eastAsia="Times New Roman" w:hAnsi="Helvetica" w:cs="Times New Roman"/>
                <w:color w:val="222222"/>
                <w:sz w:val="21"/>
                <w:szCs w:val="21"/>
              </w:rPr>
              <w:br/>
              <w:t>     author = "Steve Miller (@stvemillertime) &amp; Nick Carr (@itsreallynick)"</w:t>
            </w:r>
            <w:r w:rsidRPr="008A011B">
              <w:rPr>
                <w:rFonts w:ascii="Helvetica" w:eastAsia="Times New Roman" w:hAnsi="Helvetica" w:cs="Times New Roman"/>
                <w:color w:val="222222"/>
                <w:sz w:val="21"/>
                <w:szCs w:val="21"/>
              </w:rPr>
              <w:br/>
              <w:t>strings:</w:t>
            </w:r>
            <w:r w:rsidRPr="008A011B">
              <w:rPr>
                <w:rFonts w:ascii="Helvetica" w:eastAsia="Times New Roman" w:hAnsi="Helvetica" w:cs="Times New Roman"/>
                <w:color w:val="222222"/>
                <w:sz w:val="21"/>
                <w:szCs w:val="21"/>
              </w:rPr>
              <w:br/>
              <w:t>     $exyPants = "DWriteImpl.dll" nocase</w:t>
            </w:r>
            <w:r w:rsidRPr="008A011B">
              <w:rPr>
                <w:rFonts w:ascii="Helvetica" w:eastAsia="Times New Roman" w:hAnsi="Helvetica" w:cs="Times New Roman"/>
                <w:color w:val="222222"/>
                <w:sz w:val="21"/>
                <w:szCs w:val="21"/>
              </w:rPr>
              <w:br/>
              <w:t>condition:</w:t>
            </w:r>
            <w:r w:rsidRPr="008A011B">
              <w:rPr>
                <w:rFonts w:ascii="Helvetica" w:eastAsia="Times New Roman" w:hAnsi="Helvetica" w:cs="Times New Roman"/>
                <w:color w:val="222222"/>
                <w:sz w:val="21"/>
                <w:szCs w:val="21"/>
              </w:rPr>
              <w:br/>
              <w:t>     uint16(0) == 0x5A4D and uint32(uint32(0x3C)) == 0x00004550 and $exyPants at pe.rva_to_offset(uint32(pe.rva_to_offset(pe.data_directories[pe.IMAGE_DIRECTORY_ENTRY_EXPORT].virtual_address) + 12)) and filesize &lt; 6MB</w:t>
            </w:r>
            <w:r w:rsidRPr="008A011B">
              <w:rPr>
                <w:rFonts w:ascii="Helvetica" w:eastAsia="Times New Roman" w:hAnsi="Helvetica" w:cs="Times New Roman"/>
                <w:color w:val="222222"/>
                <w:sz w:val="21"/>
                <w:szCs w:val="21"/>
              </w:rPr>
              <w:br/>
              <w:t>}</w:t>
            </w:r>
          </w:p>
        </w:tc>
      </w:tr>
    </w:tbl>
    <w:p w14:paraId="03FC85D1" w14:textId="77777777" w:rsidR="008A011B" w:rsidRPr="008A011B" w:rsidRDefault="008A011B" w:rsidP="008A011B">
      <w:pPr>
        <w:shd w:val="clear" w:color="auto" w:fill="FFFFFF"/>
        <w:textAlignment w:val="baseline"/>
        <w:rPr>
          <w:rFonts w:ascii="Helvetica" w:eastAsia="Times New Roman" w:hAnsi="Helvetica" w:cs="Arial"/>
          <w:color w:val="222222"/>
          <w:sz w:val="21"/>
          <w:szCs w:val="21"/>
        </w:rPr>
      </w:pPr>
      <w:r w:rsidRPr="008A011B">
        <w:rPr>
          <w:rFonts w:ascii="inherit" w:eastAsia="Times New Roman" w:hAnsi="inherit" w:cs="Arial"/>
          <w:color w:val="222222"/>
          <w:sz w:val="17"/>
          <w:szCs w:val="17"/>
          <w:bdr w:val="none" w:sz="0" w:space="0" w:color="auto" w:frame="1"/>
        </w:rPr>
        <w:t>Figure 7: Applying BOOSTWRITE’s export DLL names to a Yara rule (Note: this rule was updated following publication. It previously read "module_ls.dll", which is for Turla and unrelated.)</w:t>
      </w:r>
    </w:p>
    <w:p w14:paraId="09A6501C" w14:textId="77777777" w:rsidR="008A011B" w:rsidRPr="008A011B" w:rsidRDefault="008A011B" w:rsidP="008A011B">
      <w:pPr>
        <w:shd w:val="clear" w:color="auto" w:fill="FFFFFF"/>
        <w:textAlignment w:val="baseline"/>
        <w:rPr>
          <w:rFonts w:ascii="Helvetica" w:eastAsia="Times New Roman" w:hAnsi="Helvetica" w:cs="Arial"/>
          <w:color w:val="222222"/>
          <w:sz w:val="21"/>
          <w:szCs w:val="21"/>
        </w:rPr>
      </w:pPr>
      <w:r w:rsidRPr="008A011B">
        <w:rPr>
          <w:rFonts w:ascii="Helvetica" w:eastAsia="Times New Roman" w:hAnsi="Helvetica" w:cs="Arial"/>
          <w:color w:val="222222"/>
          <w:sz w:val="21"/>
          <w:szCs w:val="21"/>
        </w:rPr>
        <w:t>Of course, resilient prevention capabilities are needed and to that end, FireEye detects this activity across our platforms. Table 6 contains several specific detection names from a larger list of detection capabilities that captured this activity natively.</w:t>
      </w:r>
    </w:p>
    <w:tbl>
      <w:tblPr>
        <w:tblW w:w="0" w:type="auto"/>
        <w:tblCellMar>
          <w:left w:w="0" w:type="dxa"/>
          <w:right w:w="0" w:type="dxa"/>
        </w:tblCellMar>
        <w:tblLook w:val="04A0" w:firstRow="1" w:lastRow="0" w:firstColumn="1" w:lastColumn="0" w:noHBand="0" w:noVBand="1"/>
      </w:tblPr>
      <w:tblGrid>
        <w:gridCol w:w="2220"/>
        <w:gridCol w:w="6495"/>
      </w:tblGrid>
      <w:tr w:rsidR="008A011B" w:rsidRPr="008A011B" w14:paraId="6FC81294" w14:textId="77777777" w:rsidTr="008A011B">
        <w:tc>
          <w:tcPr>
            <w:tcW w:w="222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C5C09F4" w14:textId="77777777" w:rsidR="008A011B" w:rsidRPr="008A011B" w:rsidRDefault="008A011B" w:rsidP="008A011B">
            <w:pPr>
              <w:textAlignment w:val="baseline"/>
              <w:rPr>
                <w:rFonts w:ascii="Helvetica" w:eastAsia="Times New Roman" w:hAnsi="Helvetica" w:cs="Times New Roman"/>
                <w:color w:val="222222"/>
                <w:sz w:val="21"/>
                <w:szCs w:val="21"/>
              </w:rPr>
            </w:pPr>
            <w:r w:rsidRPr="008A011B">
              <w:rPr>
                <w:rFonts w:ascii="Helvetica" w:eastAsia="Times New Roman" w:hAnsi="Helvetica" w:cs="Times New Roman"/>
                <w:color w:val="222222"/>
                <w:sz w:val="21"/>
                <w:szCs w:val="21"/>
                <w:bdr w:val="none" w:sz="0" w:space="0" w:color="auto" w:frame="1"/>
              </w:rPr>
              <w:t>Platform</w:t>
            </w:r>
          </w:p>
        </w:tc>
        <w:tc>
          <w:tcPr>
            <w:tcW w:w="64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1F6AFEF" w14:textId="77777777" w:rsidR="008A011B" w:rsidRPr="008A011B" w:rsidRDefault="008A011B" w:rsidP="008A011B">
            <w:pPr>
              <w:textAlignment w:val="baseline"/>
              <w:rPr>
                <w:rFonts w:ascii="Helvetica" w:eastAsia="Times New Roman" w:hAnsi="Helvetica" w:cs="Times New Roman"/>
                <w:color w:val="222222"/>
                <w:sz w:val="21"/>
                <w:szCs w:val="21"/>
              </w:rPr>
            </w:pPr>
            <w:r w:rsidRPr="008A011B">
              <w:rPr>
                <w:rFonts w:ascii="Helvetica" w:eastAsia="Times New Roman" w:hAnsi="Helvetica" w:cs="Times New Roman"/>
                <w:color w:val="222222"/>
                <w:sz w:val="21"/>
                <w:szCs w:val="21"/>
                <w:bdr w:val="none" w:sz="0" w:space="0" w:color="auto" w:frame="1"/>
              </w:rPr>
              <w:t>Signature Name</w:t>
            </w:r>
          </w:p>
        </w:tc>
      </w:tr>
      <w:tr w:rsidR="008A011B" w:rsidRPr="008A011B" w14:paraId="5B6B93A0" w14:textId="77777777" w:rsidTr="008A011B">
        <w:tc>
          <w:tcPr>
            <w:tcW w:w="222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97D9ECB" w14:textId="77777777" w:rsidR="008A011B" w:rsidRPr="008A011B" w:rsidRDefault="008A011B" w:rsidP="008A011B">
            <w:pPr>
              <w:spacing w:after="225"/>
              <w:textAlignment w:val="baseline"/>
              <w:rPr>
                <w:rFonts w:ascii="Helvetica" w:eastAsia="Times New Roman" w:hAnsi="Helvetica" w:cs="Times New Roman"/>
                <w:color w:val="222222"/>
                <w:sz w:val="21"/>
                <w:szCs w:val="21"/>
              </w:rPr>
            </w:pPr>
            <w:r w:rsidRPr="008A011B">
              <w:rPr>
                <w:rFonts w:ascii="Helvetica" w:eastAsia="Times New Roman" w:hAnsi="Helvetica" w:cs="Times New Roman"/>
                <w:color w:val="222222"/>
                <w:sz w:val="21"/>
                <w:szCs w:val="21"/>
              </w:rPr>
              <w:t>Endpoint Security</w:t>
            </w:r>
          </w:p>
        </w:tc>
        <w:tc>
          <w:tcPr>
            <w:tcW w:w="64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341B93A" w14:textId="77777777" w:rsidR="008A011B" w:rsidRPr="008A011B" w:rsidRDefault="008A011B" w:rsidP="008A011B">
            <w:pPr>
              <w:spacing w:after="225"/>
              <w:textAlignment w:val="baseline"/>
              <w:rPr>
                <w:rFonts w:ascii="Helvetica" w:eastAsia="Times New Roman" w:hAnsi="Helvetica" w:cs="Times New Roman"/>
                <w:color w:val="222222"/>
                <w:sz w:val="21"/>
                <w:szCs w:val="21"/>
              </w:rPr>
            </w:pPr>
            <w:r w:rsidRPr="008A011B">
              <w:rPr>
                <w:rFonts w:ascii="Helvetica" w:eastAsia="Times New Roman" w:hAnsi="Helvetica" w:cs="Times New Roman"/>
                <w:color w:val="222222"/>
                <w:sz w:val="21"/>
                <w:szCs w:val="21"/>
              </w:rPr>
              <w:t>MalwareGuard ML detection (unsigned variants)</w:t>
            </w:r>
          </w:p>
        </w:tc>
      </w:tr>
      <w:tr w:rsidR="008A011B" w:rsidRPr="008A011B" w14:paraId="4913DB51" w14:textId="77777777" w:rsidTr="008A011B">
        <w:tc>
          <w:tcPr>
            <w:tcW w:w="222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90B4BBF" w14:textId="77777777" w:rsidR="008A011B" w:rsidRPr="008A011B" w:rsidRDefault="008A011B" w:rsidP="008A011B">
            <w:pPr>
              <w:spacing w:after="225"/>
              <w:textAlignment w:val="baseline"/>
              <w:rPr>
                <w:rFonts w:ascii="Helvetica" w:eastAsia="Times New Roman" w:hAnsi="Helvetica" w:cs="Times New Roman"/>
                <w:color w:val="222222"/>
                <w:sz w:val="21"/>
                <w:szCs w:val="21"/>
              </w:rPr>
            </w:pPr>
            <w:r w:rsidRPr="008A011B">
              <w:rPr>
                <w:rFonts w:ascii="Helvetica" w:eastAsia="Times New Roman" w:hAnsi="Helvetica" w:cs="Times New Roman"/>
                <w:color w:val="222222"/>
                <w:sz w:val="21"/>
                <w:szCs w:val="21"/>
              </w:rPr>
              <w:t>Network Security and Email Security</w:t>
            </w:r>
          </w:p>
        </w:tc>
        <w:tc>
          <w:tcPr>
            <w:tcW w:w="649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165CA6F" w14:textId="77777777" w:rsidR="008A011B" w:rsidRPr="008A011B" w:rsidRDefault="008A011B" w:rsidP="008A011B">
            <w:pPr>
              <w:spacing w:after="225"/>
              <w:textAlignment w:val="baseline"/>
              <w:rPr>
                <w:rFonts w:ascii="Helvetica" w:eastAsia="Times New Roman" w:hAnsi="Helvetica" w:cs="Times New Roman"/>
                <w:color w:val="222222"/>
                <w:sz w:val="21"/>
                <w:szCs w:val="21"/>
              </w:rPr>
            </w:pPr>
            <w:r w:rsidRPr="008A011B">
              <w:rPr>
                <w:rFonts w:ascii="Helvetica" w:eastAsia="Times New Roman" w:hAnsi="Helvetica" w:cs="Times New Roman"/>
                <w:color w:val="222222"/>
                <w:sz w:val="21"/>
                <w:szCs w:val="21"/>
              </w:rPr>
              <w:t>Malware.binary.dll (dynamic detection)</w:t>
            </w:r>
            <w:r w:rsidRPr="008A011B">
              <w:rPr>
                <w:rFonts w:ascii="Helvetica" w:eastAsia="Times New Roman" w:hAnsi="Helvetica" w:cs="Times New Roman"/>
                <w:color w:val="222222"/>
                <w:sz w:val="21"/>
                <w:szCs w:val="21"/>
              </w:rPr>
              <w:br/>
              <w:t>MalwareGuard ML detection (unsigned variants)</w:t>
            </w:r>
            <w:r w:rsidRPr="008A011B">
              <w:rPr>
                <w:rFonts w:ascii="Helvetica" w:eastAsia="Times New Roman" w:hAnsi="Helvetica" w:cs="Times New Roman"/>
                <w:color w:val="222222"/>
                <w:sz w:val="21"/>
                <w:szCs w:val="21"/>
              </w:rPr>
              <w:br/>
              <w:t>APTFIN.Dropper.Win.BOOSTWRITE (network traffic)</w:t>
            </w:r>
            <w:r w:rsidRPr="008A011B">
              <w:rPr>
                <w:rFonts w:ascii="Helvetica" w:eastAsia="Times New Roman" w:hAnsi="Helvetica" w:cs="Times New Roman"/>
                <w:color w:val="222222"/>
                <w:sz w:val="21"/>
                <w:szCs w:val="21"/>
              </w:rPr>
              <w:br/>
              <w:t>APTFIN.Backdoor.Win.RDFSNIFFER (network traffic)</w:t>
            </w:r>
            <w:r w:rsidRPr="008A011B">
              <w:rPr>
                <w:rFonts w:ascii="Helvetica" w:eastAsia="Times New Roman" w:hAnsi="Helvetica" w:cs="Times New Roman"/>
                <w:color w:val="222222"/>
                <w:sz w:val="21"/>
                <w:szCs w:val="21"/>
              </w:rPr>
              <w:br/>
              <w:t>FE_APTFIN_Dropper_Win_BOOSTWRITE (static code family detection)</w:t>
            </w:r>
            <w:r w:rsidRPr="008A011B">
              <w:rPr>
                <w:rFonts w:ascii="Helvetica" w:eastAsia="Times New Roman" w:hAnsi="Helvetica" w:cs="Times New Roman"/>
                <w:color w:val="222222"/>
                <w:sz w:val="21"/>
                <w:szCs w:val="21"/>
              </w:rPr>
              <w:br/>
            </w:r>
            <w:r w:rsidRPr="008A011B">
              <w:rPr>
                <w:rFonts w:ascii="Helvetica" w:eastAsia="Times New Roman" w:hAnsi="Helvetica" w:cs="Times New Roman"/>
                <w:color w:val="222222"/>
                <w:sz w:val="21"/>
                <w:szCs w:val="21"/>
              </w:rPr>
              <w:lastRenderedPageBreak/>
              <w:t>FE_APTFIN_Backdoor_Win_RDFSNIFFER (static code family detection)</w:t>
            </w:r>
          </w:p>
        </w:tc>
      </w:tr>
    </w:tbl>
    <w:p w14:paraId="19D187D9" w14:textId="77777777" w:rsidR="008A011B" w:rsidRPr="008A011B" w:rsidRDefault="008A011B" w:rsidP="008A011B">
      <w:pPr>
        <w:shd w:val="clear" w:color="auto" w:fill="FFFFFF"/>
        <w:textAlignment w:val="baseline"/>
        <w:rPr>
          <w:rFonts w:ascii="Helvetica" w:eastAsia="Times New Roman" w:hAnsi="Helvetica" w:cs="Arial"/>
          <w:color w:val="222222"/>
          <w:sz w:val="21"/>
          <w:szCs w:val="21"/>
        </w:rPr>
      </w:pPr>
      <w:r w:rsidRPr="008A011B">
        <w:rPr>
          <w:rFonts w:ascii="inherit" w:eastAsia="Times New Roman" w:hAnsi="inherit" w:cs="Arial"/>
          <w:color w:val="222222"/>
          <w:sz w:val="17"/>
          <w:szCs w:val="17"/>
          <w:bdr w:val="none" w:sz="0" w:space="0" w:color="auto" w:frame="1"/>
        </w:rPr>
        <w:lastRenderedPageBreak/>
        <w:t>Table 6: FireEye detection matrix</w:t>
      </w:r>
    </w:p>
    <w:p w14:paraId="16554602" w14:textId="77777777" w:rsidR="008A011B" w:rsidRPr="008A011B" w:rsidRDefault="008A011B" w:rsidP="008A011B">
      <w:pPr>
        <w:shd w:val="clear" w:color="auto" w:fill="FFFFFF"/>
        <w:spacing w:after="195"/>
        <w:textAlignment w:val="baseline"/>
        <w:outlineLvl w:val="3"/>
        <w:rPr>
          <w:rFonts w:ascii="Helvetica" w:eastAsia="Times New Roman" w:hAnsi="Helvetica" w:cs="Arial"/>
          <w:color w:val="44474D"/>
          <w:sz w:val="30"/>
          <w:szCs w:val="30"/>
        </w:rPr>
      </w:pPr>
      <w:r w:rsidRPr="008A011B">
        <w:rPr>
          <w:rFonts w:ascii="Helvetica" w:eastAsia="Times New Roman" w:hAnsi="Helvetica" w:cs="Arial"/>
          <w:color w:val="44474D"/>
          <w:sz w:val="30"/>
          <w:szCs w:val="30"/>
        </w:rPr>
        <w:t>Don’t Sweat the Techniques – MITRE ATT&amp;CK Mappings</w:t>
      </w:r>
    </w:p>
    <w:p w14:paraId="606B7AB7" w14:textId="77777777" w:rsidR="008A011B" w:rsidRPr="008A011B" w:rsidRDefault="008A011B" w:rsidP="008A011B">
      <w:pPr>
        <w:shd w:val="clear" w:color="auto" w:fill="FFFFFF"/>
        <w:textAlignment w:val="baseline"/>
        <w:rPr>
          <w:rFonts w:ascii="Helvetica" w:eastAsia="Times New Roman" w:hAnsi="Helvetica" w:cs="Arial"/>
          <w:color w:val="222222"/>
          <w:sz w:val="21"/>
          <w:szCs w:val="21"/>
        </w:rPr>
      </w:pPr>
      <w:hyperlink r:id="rId24" w:history="1">
        <w:r w:rsidRPr="008A011B">
          <w:rPr>
            <w:rFonts w:ascii="inherit" w:eastAsia="Times New Roman" w:hAnsi="inherit" w:cs="Arial"/>
            <w:i/>
            <w:iCs/>
            <w:color w:val="2E5799"/>
            <w:sz w:val="21"/>
            <w:szCs w:val="21"/>
            <w:bdr w:val="none" w:sz="0" w:space="0" w:color="auto" w:frame="1"/>
          </w:rPr>
          <w:t>BOOSTWRITE</w:t>
        </w:r>
      </w:hyperlink>
    </w:p>
    <w:tbl>
      <w:tblPr>
        <w:tblW w:w="0" w:type="auto"/>
        <w:tblCellMar>
          <w:left w:w="0" w:type="dxa"/>
          <w:right w:w="0" w:type="dxa"/>
        </w:tblCellMar>
        <w:tblLook w:val="04A0" w:firstRow="1" w:lastRow="0" w:firstColumn="1" w:lastColumn="0" w:noHBand="0" w:noVBand="1"/>
      </w:tblPr>
      <w:tblGrid>
        <w:gridCol w:w="1335"/>
        <w:gridCol w:w="2520"/>
        <w:gridCol w:w="5475"/>
      </w:tblGrid>
      <w:tr w:rsidR="008A011B" w:rsidRPr="008A011B" w14:paraId="24CCB1C6" w14:textId="77777777" w:rsidTr="008A011B">
        <w:tc>
          <w:tcPr>
            <w:tcW w:w="133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64F9CF8" w14:textId="77777777" w:rsidR="008A011B" w:rsidRPr="008A011B" w:rsidRDefault="008A011B" w:rsidP="008A011B">
            <w:pPr>
              <w:textAlignment w:val="baseline"/>
              <w:rPr>
                <w:rFonts w:ascii="Helvetica" w:eastAsia="Times New Roman" w:hAnsi="Helvetica" w:cs="Times New Roman"/>
                <w:color w:val="222222"/>
                <w:sz w:val="21"/>
                <w:szCs w:val="21"/>
              </w:rPr>
            </w:pPr>
            <w:r w:rsidRPr="008A011B">
              <w:rPr>
                <w:rFonts w:ascii="Helvetica" w:eastAsia="Times New Roman" w:hAnsi="Helvetica" w:cs="Times New Roman"/>
                <w:color w:val="222222"/>
                <w:sz w:val="21"/>
                <w:szCs w:val="21"/>
                <w:bdr w:val="none" w:sz="0" w:space="0" w:color="auto" w:frame="1"/>
              </w:rPr>
              <w:t>ID</w:t>
            </w:r>
          </w:p>
        </w:tc>
        <w:tc>
          <w:tcPr>
            <w:tcW w:w="252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7458B72" w14:textId="77777777" w:rsidR="008A011B" w:rsidRPr="008A011B" w:rsidRDefault="008A011B" w:rsidP="008A011B">
            <w:pPr>
              <w:textAlignment w:val="baseline"/>
              <w:rPr>
                <w:rFonts w:ascii="Helvetica" w:eastAsia="Times New Roman" w:hAnsi="Helvetica" w:cs="Times New Roman"/>
                <w:color w:val="222222"/>
                <w:sz w:val="21"/>
                <w:szCs w:val="21"/>
              </w:rPr>
            </w:pPr>
            <w:r w:rsidRPr="008A011B">
              <w:rPr>
                <w:rFonts w:ascii="Helvetica" w:eastAsia="Times New Roman" w:hAnsi="Helvetica" w:cs="Times New Roman"/>
                <w:color w:val="222222"/>
                <w:sz w:val="21"/>
                <w:szCs w:val="21"/>
                <w:bdr w:val="none" w:sz="0" w:space="0" w:color="auto" w:frame="1"/>
              </w:rPr>
              <w:t>Tactic</w:t>
            </w:r>
          </w:p>
        </w:tc>
        <w:tc>
          <w:tcPr>
            <w:tcW w:w="547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203547B" w14:textId="77777777" w:rsidR="008A011B" w:rsidRPr="008A011B" w:rsidRDefault="008A011B" w:rsidP="008A011B">
            <w:pPr>
              <w:textAlignment w:val="baseline"/>
              <w:rPr>
                <w:rFonts w:ascii="Helvetica" w:eastAsia="Times New Roman" w:hAnsi="Helvetica" w:cs="Times New Roman"/>
                <w:color w:val="222222"/>
                <w:sz w:val="21"/>
                <w:szCs w:val="21"/>
              </w:rPr>
            </w:pPr>
            <w:r w:rsidRPr="008A011B">
              <w:rPr>
                <w:rFonts w:ascii="Helvetica" w:eastAsia="Times New Roman" w:hAnsi="Helvetica" w:cs="Times New Roman"/>
                <w:color w:val="222222"/>
                <w:sz w:val="21"/>
                <w:szCs w:val="21"/>
                <w:bdr w:val="none" w:sz="0" w:space="0" w:color="auto" w:frame="1"/>
              </w:rPr>
              <w:t>BOOSTWRITE Context</w:t>
            </w:r>
          </w:p>
        </w:tc>
      </w:tr>
      <w:tr w:rsidR="008A011B" w:rsidRPr="008A011B" w14:paraId="3744DB5E" w14:textId="77777777" w:rsidTr="008A011B">
        <w:tc>
          <w:tcPr>
            <w:tcW w:w="133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BCCD085" w14:textId="77777777" w:rsidR="008A011B" w:rsidRPr="008A011B" w:rsidRDefault="008A011B" w:rsidP="008A011B">
            <w:pPr>
              <w:textAlignment w:val="baseline"/>
              <w:rPr>
                <w:rFonts w:ascii="Helvetica" w:eastAsia="Times New Roman" w:hAnsi="Helvetica" w:cs="Times New Roman"/>
                <w:color w:val="222222"/>
                <w:sz w:val="21"/>
                <w:szCs w:val="21"/>
              </w:rPr>
            </w:pPr>
            <w:hyperlink r:id="rId25" w:history="1">
              <w:r w:rsidRPr="008A011B">
                <w:rPr>
                  <w:rFonts w:ascii="inherit" w:eastAsia="Times New Roman" w:hAnsi="inherit" w:cs="Times New Roman"/>
                  <w:color w:val="2E5799"/>
                  <w:sz w:val="21"/>
                  <w:szCs w:val="21"/>
                  <w:bdr w:val="none" w:sz="0" w:space="0" w:color="auto" w:frame="1"/>
                </w:rPr>
                <w:t>T1022</w:t>
              </w:r>
            </w:hyperlink>
          </w:p>
        </w:tc>
        <w:tc>
          <w:tcPr>
            <w:tcW w:w="252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B68651E" w14:textId="77777777" w:rsidR="008A011B" w:rsidRPr="008A011B" w:rsidRDefault="008A011B" w:rsidP="008A011B">
            <w:pPr>
              <w:spacing w:after="225"/>
              <w:textAlignment w:val="baseline"/>
              <w:rPr>
                <w:rFonts w:ascii="Helvetica" w:eastAsia="Times New Roman" w:hAnsi="Helvetica" w:cs="Times New Roman"/>
                <w:color w:val="222222"/>
                <w:sz w:val="21"/>
                <w:szCs w:val="21"/>
              </w:rPr>
            </w:pPr>
            <w:r w:rsidRPr="008A011B">
              <w:rPr>
                <w:rFonts w:ascii="Helvetica" w:eastAsia="Times New Roman" w:hAnsi="Helvetica" w:cs="Times New Roman"/>
                <w:color w:val="222222"/>
                <w:sz w:val="21"/>
                <w:szCs w:val="21"/>
              </w:rPr>
              <w:t>Data Encrypted</w:t>
            </w:r>
          </w:p>
        </w:tc>
        <w:tc>
          <w:tcPr>
            <w:tcW w:w="547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EFC11D4" w14:textId="77777777" w:rsidR="008A011B" w:rsidRPr="008A011B" w:rsidRDefault="008A011B" w:rsidP="008A011B">
            <w:pPr>
              <w:spacing w:after="225"/>
              <w:textAlignment w:val="baseline"/>
              <w:rPr>
                <w:rFonts w:ascii="Helvetica" w:eastAsia="Times New Roman" w:hAnsi="Helvetica" w:cs="Times New Roman"/>
                <w:color w:val="222222"/>
                <w:sz w:val="21"/>
                <w:szCs w:val="21"/>
              </w:rPr>
            </w:pPr>
            <w:r w:rsidRPr="008A011B">
              <w:rPr>
                <w:rFonts w:ascii="Helvetica" w:eastAsia="Times New Roman" w:hAnsi="Helvetica" w:cs="Times New Roman"/>
                <w:color w:val="222222"/>
                <w:sz w:val="21"/>
                <w:szCs w:val="21"/>
              </w:rPr>
              <w:t>BOOSTWRITE encodes its payloads using a ChaCha stream cipher with a 256-bit key and 64-bit IV to evade detection</w:t>
            </w:r>
          </w:p>
        </w:tc>
      </w:tr>
      <w:tr w:rsidR="008A011B" w:rsidRPr="008A011B" w14:paraId="3A71FEE0" w14:textId="77777777" w:rsidTr="008A011B">
        <w:tc>
          <w:tcPr>
            <w:tcW w:w="133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7A06775" w14:textId="77777777" w:rsidR="008A011B" w:rsidRPr="008A011B" w:rsidRDefault="008A011B" w:rsidP="008A011B">
            <w:pPr>
              <w:textAlignment w:val="baseline"/>
              <w:rPr>
                <w:rFonts w:ascii="Helvetica" w:eastAsia="Times New Roman" w:hAnsi="Helvetica" w:cs="Times New Roman"/>
                <w:color w:val="222222"/>
                <w:sz w:val="21"/>
                <w:szCs w:val="21"/>
              </w:rPr>
            </w:pPr>
            <w:hyperlink r:id="rId26" w:history="1">
              <w:r w:rsidRPr="008A011B">
                <w:rPr>
                  <w:rFonts w:ascii="inherit" w:eastAsia="Times New Roman" w:hAnsi="inherit" w:cs="Times New Roman"/>
                  <w:color w:val="2E5799"/>
                  <w:sz w:val="21"/>
                  <w:szCs w:val="21"/>
                  <w:bdr w:val="none" w:sz="0" w:space="0" w:color="auto" w:frame="1"/>
                </w:rPr>
                <w:t>T1027</w:t>
              </w:r>
            </w:hyperlink>
          </w:p>
        </w:tc>
        <w:tc>
          <w:tcPr>
            <w:tcW w:w="252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FADEA32" w14:textId="77777777" w:rsidR="008A011B" w:rsidRPr="008A011B" w:rsidRDefault="008A011B" w:rsidP="008A011B">
            <w:pPr>
              <w:spacing w:after="225"/>
              <w:textAlignment w:val="baseline"/>
              <w:rPr>
                <w:rFonts w:ascii="Helvetica" w:eastAsia="Times New Roman" w:hAnsi="Helvetica" w:cs="Times New Roman"/>
                <w:color w:val="222222"/>
                <w:sz w:val="21"/>
                <w:szCs w:val="21"/>
              </w:rPr>
            </w:pPr>
            <w:r w:rsidRPr="008A011B">
              <w:rPr>
                <w:rFonts w:ascii="Helvetica" w:eastAsia="Times New Roman" w:hAnsi="Helvetica" w:cs="Times New Roman"/>
                <w:color w:val="222222"/>
                <w:sz w:val="21"/>
                <w:szCs w:val="21"/>
              </w:rPr>
              <w:t>Obfuscated Files or Information</w:t>
            </w:r>
          </w:p>
        </w:tc>
        <w:tc>
          <w:tcPr>
            <w:tcW w:w="547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DFE28DA" w14:textId="77777777" w:rsidR="008A011B" w:rsidRPr="008A011B" w:rsidRDefault="008A011B" w:rsidP="008A011B">
            <w:pPr>
              <w:spacing w:after="225"/>
              <w:textAlignment w:val="baseline"/>
              <w:rPr>
                <w:rFonts w:ascii="Helvetica" w:eastAsia="Times New Roman" w:hAnsi="Helvetica" w:cs="Times New Roman"/>
                <w:color w:val="222222"/>
                <w:sz w:val="21"/>
                <w:szCs w:val="21"/>
              </w:rPr>
            </w:pPr>
            <w:r w:rsidRPr="008A011B">
              <w:rPr>
                <w:rFonts w:ascii="Helvetica" w:eastAsia="Times New Roman" w:hAnsi="Helvetica" w:cs="Times New Roman"/>
                <w:color w:val="222222"/>
                <w:sz w:val="21"/>
                <w:szCs w:val="21"/>
              </w:rPr>
              <w:t>BOOSTWRITE encodes its payloads using a ChaCha stream cipher with a 256-bit key and 64-bit IV to evade detection</w:t>
            </w:r>
          </w:p>
        </w:tc>
      </w:tr>
      <w:tr w:rsidR="008A011B" w:rsidRPr="008A011B" w14:paraId="5390914E" w14:textId="77777777" w:rsidTr="008A011B">
        <w:tc>
          <w:tcPr>
            <w:tcW w:w="133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24B9C62" w14:textId="77777777" w:rsidR="008A011B" w:rsidRPr="008A011B" w:rsidRDefault="008A011B" w:rsidP="008A011B">
            <w:pPr>
              <w:textAlignment w:val="baseline"/>
              <w:rPr>
                <w:rFonts w:ascii="Helvetica" w:eastAsia="Times New Roman" w:hAnsi="Helvetica" w:cs="Times New Roman"/>
                <w:color w:val="222222"/>
                <w:sz w:val="21"/>
                <w:szCs w:val="21"/>
              </w:rPr>
            </w:pPr>
            <w:hyperlink r:id="rId27" w:history="1">
              <w:r w:rsidRPr="008A011B">
                <w:rPr>
                  <w:rFonts w:ascii="inherit" w:eastAsia="Times New Roman" w:hAnsi="inherit" w:cs="Times New Roman"/>
                  <w:color w:val="2E5799"/>
                  <w:sz w:val="21"/>
                  <w:szCs w:val="21"/>
                  <w:bdr w:val="none" w:sz="0" w:space="0" w:color="auto" w:frame="1"/>
                </w:rPr>
                <w:t>T1038</w:t>
              </w:r>
            </w:hyperlink>
          </w:p>
        </w:tc>
        <w:tc>
          <w:tcPr>
            <w:tcW w:w="252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9BB409A" w14:textId="77777777" w:rsidR="008A011B" w:rsidRPr="008A011B" w:rsidRDefault="008A011B" w:rsidP="008A011B">
            <w:pPr>
              <w:spacing w:after="225"/>
              <w:textAlignment w:val="baseline"/>
              <w:rPr>
                <w:rFonts w:ascii="Helvetica" w:eastAsia="Times New Roman" w:hAnsi="Helvetica" w:cs="Times New Roman"/>
                <w:color w:val="222222"/>
                <w:sz w:val="21"/>
                <w:szCs w:val="21"/>
              </w:rPr>
            </w:pPr>
            <w:r w:rsidRPr="008A011B">
              <w:rPr>
                <w:rFonts w:ascii="Helvetica" w:eastAsia="Times New Roman" w:hAnsi="Helvetica" w:cs="Times New Roman"/>
                <w:color w:val="222222"/>
                <w:sz w:val="21"/>
                <w:szCs w:val="21"/>
              </w:rPr>
              <w:t>DLL Search Order Hijacking</w:t>
            </w:r>
          </w:p>
        </w:tc>
        <w:tc>
          <w:tcPr>
            <w:tcW w:w="547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FAA4E74" w14:textId="77777777" w:rsidR="008A011B" w:rsidRPr="008A011B" w:rsidRDefault="008A011B" w:rsidP="008A011B">
            <w:pPr>
              <w:spacing w:after="225"/>
              <w:textAlignment w:val="baseline"/>
              <w:rPr>
                <w:rFonts w:ascii="Helvetica" w:eastAsia="Times New Roman" w:hAnsi="Helvetica" w:cs="Times New Roman"/>
                <w:color w:val="222222"/>
                <w:sz w:val="21"/>
                <w:szCs w:val="21"/>
              </w:rPr>
            </w:pPr>
            <w:r w:rsidRPr="008A011B">
              <w:rPr>
                <w:rFonts w:ascii="Helvetica" w:eastAsia="Times New Roman" w:hAnsi="Helvetica" w:cs="Times New Roman"/>
                <w:color w:val="222222"/>
                <w:sz w:val="21"/>
                <w:szCs w:val="21"/>
              </w:rPr>
              <w:t>BOOSTWRITE exploits the applications’ loading of the ‘gdi’ library, which loads the ‘gdiplus’ library, which ultimately loads the local ‘Dwrite’ dll</w:t>
            </w:r>
          </w:p>
        </w:tc>
      </w:tr>
      <w:tr w:rsidR="008A011B" w:rsidRPr="008A011B" w14:paraId="0D4FE74C" w14:textId="77777777" w:rsidTr="008A011B">
        <w:tc>
          <w:tcPr>
            <w:tcW w:w="133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C233D04" w14:textId="77777777" w:rsidR="008A011B" w:rsidRPr="008A011B" w:rsidRDefault="008A011B" w:rsidP="008A011B">
            <w:pPr>
              <w:textAlignment w:val="baseline"/>
              <w:rPr>
                <w:rFonts w:ascii="Helvetica" w:eastAsia="Times New Roman" w:hAnsi="Helvetica" w:cs="Times New Roman"/>
                <w:color w:val="222222"/>
                <w:sz w:val="21"/>
                <w:szCs w:val="21"/>
              </w:rPr>
            </w:pPr>
            <w:hyperlink r:id="rId28" w:history="1">
              <w:r w:rsidRPr="008A011B">
                <w:rPr>
                  <w:rFonts w:ascii="inherit" w:eastAsia="Times New Roman" w:hAnsi="inherit" w:cs="Times New Roman"/>
                  <w:color w:val="2E5799"/>
                  <w:sz w:val="21"/>
                  <w:szCs w:val="21"/>
                  <w:bdr w:val="none" w:sz="0" w:space="0" w:color="auto" w:frame="1"/>
                </w:rPr>
                <w:t>T1116</w:t>
              </w:r>
            </w:hyperlink>
          </w:p>
        </w:tc>
        <w:tc>
          <w:tcPr>
            <w:tcW w:w="252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EE8C0EF" w14:textId="77777777" w:rsidR="008A011B" w:rsidRPr="008A011B" w:rsidRDefault="008A011B" w:rsidP="008A011B">
            <w:pPr>
              <w:spacing w:after="225"/>
              <w:textAlignment w:val="baseline"/>
              <w:rPr>
                <w:rFonts w:ascii="Helvetica" w:eastAsia="Times New Roman" w:hAnsi="Helvetica" w:cs="Times New Roman"/>
                <w:color w:val="222222"/>
                <w:sz w:val="21"/>
                <w:szCs w:val="21"/>
              </w:rPr>
            </w:pPr>
            <w:r w:rsidRPr="008A011B">
              <w:rPr>
                <w:rFonts w:ascii="Helvetica" w:eastAsia="Times New Roman" w:hAnsi="Helvetica" w:cs="Times New Roman"/>
                <w:color w:val="222222"/>
                <w:sz w:val="21"/>
                <w:szCs w:val="21"/>
              </w:rPr>
              <w:t>Code Signing</w:t>
            </w:r>
          </w:p>
        </w:tc>
        <w:tc>
          <w:tcPr>
            <w:tcW w:w="547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23E5BAD" w14:textId="77777777" w:rsidR="008A011B" w:rsidRPr="008A011B" w:rsidRDefault="008A011B" w:rsidP="008A011B">
            <w:pPr>
              <w:spacing w:after="225"/>
              <w:textAlignment w:val="baseline"/>
              <w:rPr>
                <w:rFonts w:ascii="Helvetica" w:eastAsia="Times New Roman" w:hAnsi="Helvetica" w:cs="Times New Roman"/>
                <w:color w:val="222222"/>
                <w:sz w:val="21"/>
                <w:szCs w:val="21"/>
              </w:rPr>
            </w:pPr>
            <w:r w:rsidRPr="008A011B">
              <w:rPr>
                <w:rFonts w:ascii="Helvetica" w:eastAsia="Times New Roman" w:hAnsi="Helvetica" w:cs="Times New Roman"/>
                <w:color w:val="222222"/>
                <w:sz w:val="21"/>
                <w:szCs w:val="21"/>
              </w:rPr>
              <w:t>BOOSTWRITE variants were observed signed by a valid CA</w:t>
            </w:r>
          </w:p>
        </w:tc>
      </w:tr>
      <w:tr w:rsidR="008A011B" w:rsidRPr="008A011B" w14:paraId="41214719" w14:textId="77777777" w:rsidTr="008A011B">
        <w:tc>
          <w:tcPr>
            <w:tcW w:w="133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D691438" w14:textId="77777777" w:rsidR="008A011B" w:rsidRPr="008A011B" w:rsidRDefault="008A011B" w:rsidP="008A011B">
            <w:pPr>
              <w:textAlignment w:val="baseline"/>
              <w:rPr>
                <w:rFonts w:ascii="Helvetica" w:eastAsia="Times New Roman" w:hAnsi="Helvetica" w:cs="Times New Roman"/>
                <w:color w:val="222222"/>
                <w:sz w:val="21"/>
                <w:szCs w:val="21"/>
              </w:rPr>
            </w:pPr>
            <w:hyperlink r:id="rId29" w:history="1">
              <w:r w:rsidRPr="008A011B">
                <w:rPr>
                  <w:rFonts w:ascii="inherit" w:eastAsia="Times New Roman" w:hAnsi="inherit" w:cs="Times New Roman"/>
                  <w:color w:val="2E5799"/>
                  <w:sz w:val="21"/>
                  <w:szCs w:val="21"/>
                  <w:bdr w:val="none" w:sz="0" w:space="0" w:color="auto" w:frame="1"/>
                </w:rPr>
                <w:t>T1129</w:t>
              </w:r>
            </w:hyperlink>
          </w:p>
        </w:tc>
        <w:tc>
          <w:tcPr>
            <w:tcW w:w="252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339785E" w14:textId="77777777" w:rsidR="008A011B" w:rsidRPr="008A011B" w:rsidRDefault="008A011B" w:rsidP="008A011B">
            <w:pPr>
              <w:spacing w:after="225"/>
              <w:textAlignment w:val="baseline"/>
              <w:rPr>
                <w:rFonts w:ascii="Helvetica" w:eastAsia="Times New Roman" w:hAnsi="Helvetica" w:cs="Times New Roman"/>
                <w:color w:val="222222"/>
                <w:sz w:val="21"/>
                <w:szCs w:val="21"/>
              </w:rPr>
            </w:pPr>
            <w:r w:rsidRPr="008A011B">
              <w:rPr>
                <w:rFonts w:ascii="Helvetica" w:eastAsia="Times New Roman" w:hAnsi="Helvetica" w:cs="Times New Roman"/>
                <w:color w:val="222222"/>
                <w:sz w:val="21"/>
                <w:szCs w:val="21"/>
              </w:rPr>
              <w:t>Execution through Module Load</w:t>
            </w:r>
          </w:p>
        </w:tc>
        <w:tc>
          <w:tcPr>
            <w:tcW w:w="547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5ECB87B0" w14:textId="77777777" w:rsidR="008A011B" w:rsidRPr="008A011B" w:rsidRDefault="008A011B" w:rsidP="008A011B">
            <w:pPr>
              <w:spacing w:after="225"/>
              <w:textAlignment w:val="baseline"/>
              <w:rPr>
                <w:rFonts w:ascii="Helvetica" w:eastAsia="Times New Roman" w:hAnsi="Helvetica" w:cs="Times New Roman"/>
                <w:color w:val="222222"/>
                <w:sz w:val="21"/>
                <w:szCs w:val="21"/>
              </w:rPr>
            </w:pPr>
            <w:r w:rsidRPr="008A011B">
              <w:rPr>
                <w:rFonts w:ascii="Helvetica" w:eastAsia="Times New Roman" w:hAnsi="Helvetica" w:cs="Times New Roman"/>
                <w:color w:val="222222"/>
                <w:sz w:val="21"/>
                <w:szCs w:val="21"/>
              </w:rPr>
              <w:t>BOOSTWRITE exploits the applications’ loading of the ‘gdi’ library, which loads the ‘gdiplus’ library, which ultimately loads the local ‘Dwrite’ dll</w:t>
            </w:r>
          </w:p>
        </w:tc>
      </w:tr>
      <w:tr w:rsidR="008A011B" w:rsidRPr="008A011B" w14:paraId="21039A9B" w14:textId="77777777" w:rsidTr="008A011B">
        <w:tc>
          <w:tcPr>
            <w:tcW w:w="133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34B173F5" w14:textId="77777777" w:rsidR="008A011B" w:rsidRPr="008A011B" w:rsidRDefault="008A011B" w:rsidP="008A011B">
            <w:pPr>
              <w:textAlignment w:val="baseline"/>
              <w:rPr>
                <w:rFonts w:ascii="Helvetica" w:eastAsia="Times New Roman" w:hAnsi="Helvetica" w:cs="Times New Roman"/>
                <w:color w:val="222222"/>
                <w:sz w:val="21"/>
                <w:szCs w:val="21"/>
              </w:rPr>
            </w:pPr>
            <w:hyperlink r:id="rId30" w:history="1">
              <w:r w:rsidRPr="008A011B">
                <w:rPr>
                  <w:rFonts w:ascii="inherit" w:eastAsia="Times New Roman" w:hAnsi="inherit" w:cs="Times New Roman"/>
                  <w:color w:val="2E5799"/>
                  <w:sz w:val="21"/>
                  <w:szCs w:val="21"/>
                  <w:bdr w:val="none" w:sz="0" w:space="0" w:color="auto" w:frame="1"/>
                </w:rPr>
                <w:t>T1140</w:t>
              </w:r>
            </w:hyperlink>
          </w:p>
        </w:tc>
        <w:tc>
          <w:tcPr>
            <w:tcW w:w="252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6BA4ABC" w14:textId="77777777" w:rsidR="008A011B" w:rsidRPr="008A011B" w:rsidRDefault="008A011B" w:rsidP="008A011B">
            <w:pPr>
              <w:spacing w:after="225"/>
              <w:textAlignment w:val="baseline"/>
              <w:rPr>
                <w:rFonts w:ascii="Helvetica" w:eastAsia="Times New Roman" w:hAnsi="Helvetica" w:cs="Times New Roman"/>
                <w:color w:val="222222"/>
                <w:sz w:val="21"/>
                <w:szCs w:val="21"/>
              </w:rPr>
            </w:pPr>
            <w:r w:rsidRPr="008A011B">
              <w:rPr>
                <w:rFonts w:ascii="Helvetica" w:eastAsia="Times New Roman" w:hAnsi="Helvetica" w:cs="Times New Roman"/>
                <w:color w:val="222222"/>
                <w:sz w:val="21"/>
                <w:szCs w:val="21"/>
              </w:rPr>
              <w:t>Deobfuscate/Decode Files or Information</w:t>
            </w:r>
          </w:p>
        </w:tc>
        <w:tc>
          <w:tcPr>
            <w:tcW w:w="547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03D1C1C7" w14:textId="77777777" w:rsidR="008A011B" w:rsidRPr="008A011B" w:rsidRDefault="008A011B" w:rsidP="008A011B">
            <w:pPr>
              <w:spacing w:after="225"/>
              <w:textAlignment w:val="baseline"/>
              <w:rPr>
                <w:rFonts w:ascii="Helvetica" w:eastAsia="Times New Roman" w:hAnsi="Helvetica" w:cs="Times New Roman"/>
                <w:color w:val="222222"/>
                <w:sz w:val="21"/>
                <w:szCs w:val="21"/>
              </w:rPr>
            </w:pPr>
            <w:r w:rsidRPr="008A011B">
              <w:rPr>
                <w:rFonts w:ascii="Helvetica" w:eastAsia="Times New Roman" w:hAnsi="Helvetica" w:cs="Times New Roman"/>
                <w:color w:val="222222"/>
                <w:sz w:val="21"/>
                <w:szCs w:val="21"/>
              </w:rPr>
              <w:t>BOOSTWRITE decodes its payloads at runtime using using a ChaCha stream cipher with a 256-bit key and 64-bit IV</w:t>
            </w:r>
          </w:p>
        </w:tc>
      </w:tr>
    </w:tbl>
    <w:p w14:paraId="224EDF56" w14:textId="77777777" w:rsidR="008A011B" w:rsidRPr="008A011B" w:rsidRDefault="008A011B" w:rsidP="008A011B">
      <w:pPr>
        <w:shd w:val="clear" w:color="auto" w:fill="FFFFFF"/>
        <w:textAlignment w:val="baseline"/>
        <w:rPr>
          <w:rFonts w:ascii="Helvetica" w:eastAsia="Times New Roman" w:hAnsi="Helvetica" w:cs="Arial"/>
          <w:color w:val="222222"/>
          <w:sz w:val="21"/>
          <w:szCs w:val="21"/>
        </w:rPr>
      </w:pPr>
      <w:hyperlink r:id="rId31" w:history="1">
        <w:r w:rsidRPr="008A011B">
          <w:rPr>
            <w:rFonts w:ascii="inherit" w:eastAsia="Times New Roman" w:hAnsi="inherit" w:cs="Arial"/>
            <w:i/>
            <w:iCs/>
            <w:color w:val="2E5799"/>
            <w:sz w:val="21"/>
            <w:szCs w:val="21"/>
            <w:bdr w:val="none" w:sz="0" w:space="0" w:color="auto" w:frame="1"/>
          </w:rPr>
          <w:t>RDFSNIFFER</w:t>
        </w:r>
      </w:hyperlink>
    </w:p>
    <w:tbl>
      <w:tblPr>
        <w:tblW w:w="0" w:type="auto"/>
        <w:tblCellMar>
          <w:left w:w="0" w:type="dxa"/>
          <w:right w:w="0" w:type="dxa"/>
        </w:tblCellMar>
        <w:tblLook w:val="04A0" w:firstRow="1" w:lastRow="0" w:firstColumn="1" w:lastColumn="0" w:noHBand="0" w:noVBand="1"/>
      </w:tblPr>
      <w:tblGrid>
        <w:gridCol w:w="1335"/>
        <w:gridCol w:w="2520"/>
        <w:gridCol w:w="5475"/>
      </w:tblGrid>
      <w:tr w:rsidR="008A011B" w:rsidRPr="008A011B" w14:paraId="6C9DD494" w14:textId="77777777" w:rsidTr="008A011B">
        <w:tc>
          <w:tcPr>
            <w:tcW w:w="133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6DAB478" w14:textId="77777777" w:rsidR="008A011B" w:rsidRPr="008A011B" w:rsidRDefault="008A011B" w:rsidP="008A011B">
            <w:pPr>
              <w:textAlignment w:val="baseline"/>
              <w:rPr>
                <w:rFonts w:ascii="Helvetica" w:eastAsia="Times New Roman" w:hAnsi="Helvetica" w:cs="Times New Roman"/>
                <w:color w:val="222222"/>
                <w:sz w:val="21"/>
                <w:szCs w:val="21"/>
              </w:rPr>
            </w:pPr>
            <w:r w:rsidRPr="008A011B">
              <w:rPr>
                <w:rFonts w:ascii="Helvetica" w:eastAsia="Times New Roman" w:hAnsi="Helvetica" w:cs="Times New Roman"/>
                <w:color w:val="222222"/>
                <w:sz w:val="21"/>
                <w:szCs w:val="21"/>
                <w:bdr w:val="none" w:sz="0" w:space="0" w:color="auto" w:frame="1"/>
              </w:rPr>
              <w:t>ID</w:t>
            </w:r>
          </w:p>
        </w:tc>
        <w:tc>
          <w:tcPr>
            <w:tcW w:w="252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F4A2B58" w14:textId="77777777" w:rsidR="008A011B" w:rsidRPr="008A011B" w:rsidRDefault="008A011B" w:rsidP="008A011B">
            <w:pPr>
              <w:textAlignment w:val="baseline"/>
              <w:rPr>
                <w:rFonts w:ascii="Helvetica" w:eastAsia="Times New Roman" w:hAnsi="Helvetica" w:cs="Times New Roman"/>
                <w:color w:val="222222"/>
                <w:sz w:val="21"/>
                <w:szCs w:val="21"/>
              </w:rPr>
            </w:pPr>
            <w:r w:rsidRPr="008A011B">
              <w:rPr>
                <w:rFonts w:ascii="Helvetica" w:eastAsia="Times New Roman" w:hAnsi="Helvetica" w:cs="Times New Roman"/>
                <w:color w:val="222222"/>
                <w:sz w:val="21"/>
                <w:szCs w:val="21"/>
                <w:bdr w:val="none" w:sz="0" w:space="0" w:color="auto" w:frame="1"/>
              </w:rPr>
              <w:t>Tactic</w:t>
            </w:r>
          </w:p>
        </w:tc>
        <w:tc>
          <w:tcPr>
            <w:tcW w:w="547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B6DC14F" w14:textId="77777777" w:rsidR="008A011B" w:rsidRPr="008A011B" w:rsidRDefault="008A011B" w:rsidP="008A011B">
            <w:pPr>
              <w:textAlignment w:val="baseline"/>
              <w:rPr>
                <w:rFonts w:ascii="Helvetica" w:eastAsia="Times New Roman" w:hAnsi="Helvetica" w:cs="Times New Roman"/>
                <w:color w:val="222222"/>
                <w:sz w:val="21"/>
                <w:szCs w:val="21"/>
              </w:rPr>
            </w:pPr>
            <w:r w:rsidRPr="008A011B">
              <w:rPr>
                <w:rFonts w:ascii="Helvetica" w:eastAsia="Times New Roman" w:hAnsi="Helvetica" w:cs="Times New Roman"/>
                <w:color w:val="222222"/>
                <w:sz w:val="21"/>
                <w:szCs w:val="21"/>
                <w:bdr w:val="none" w:sz="0" w:space="0" w:color="auto" w:frame="1"/>
              </w:rPr>
              <w:t>RDFSNIFFER Context</w:t>
            </w:r>
          </w:p>
        </w:tc>
      </w:tr>
      <w:tr w:rsidR="008A011B" w:rsidRPr="008A011B" w14:paraId="11C05104" w14:textId="77777777" w:rsidTr="008A011B">
        <w:tc>
          <w:tcPr>
            <w:tcW w:w="133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7DF12CB8" w14:textId="77777777" w:rsidR="008A011B" w:rsidRPr="008A011B" w:rsidRDefault="008A011B" w:rsidP="008A011B">
            <w:pPr>
              <w:textAlignment w:val="baseline"/>
              <w:rPr>
                <w:rFonts w:ascii="Helvetica" w:eastAsia="Times New Roman" w:hAnsi="Helvetica" w:cs="Times New Roman"/>
                <w:color w:val="222222"/>
                <w:sz w:val="21"/>
                <w:szCs w:val="21"/>
              </w:rPr>
            </w:pPr>
            <w:hyperlink r:id="rId32" w:history="1">
              <w:r w:rsidRPr="008A011B">
                <w:rPr>
                  <w:rFonts w:ascii="inherit" w:eastAsia="Times New Roman" w:hAnsi="inherit" w:cs="Times New Roman"/>
                  <w:color w:val="2E5799"/>
                  <w:sz w:val="21"/>
                  <w:szCs w:val="21"/>
                  <w:bdr w:val="none" w:sz="0" w:space="0" w:color="auto" w:frame="1"/>
                </w:rPr>
                <w:t>T1106</w:t>
              </w:r>
            </w:hyperlink>
          </w:p>
        </w:tc>
        <w:tc>
          <w:tcPr>
            <w:tcW w:w="252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84D91E5" w14:textId="77777777" w:rsidR="008A011B" w:rsidRPr="008A011B" w:rsidRDefault="008A011B" w:rsidP="008A011B">
            <w:pPr>
              <w:spacing w:after="225"/>
              <w:textAlignment w:val="baseline"/>
              <w:rPr>
                <w:rFonts w:ascii="Helvetica" w:eastAsia="Times New Roman" w:hAnsi="Helvetica" w:cs="Times New Roman"/>
                <w:color w:val="222222"/>
                <w:sz w:val="21"/>
                <w:szCs w:val="21"/>
              </w:rPr>
            </w:pPr>
            <w:r w:rsidRPr="008A011B">
              <w:rPr>
                <w:rFonts w:ascii="Helvetica" w:eastAsia="Times New Roman" w:hAnsi="Helvetica" w:cs="Times New Roman"/>
                <w:color w:val="222222"/>
                <w:sz w:val="21"/>
                <w:szCs w:val="21"/>
              </w:rPr>
              <w:t>Execution through API</w:t>
            </w:r>
          </w:p>
        </w:tc>
        <w:tc>
          <w:tcPr>
            <w:tcW w:w="547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2E2CC31" w14:textId="77777777" w:rsidR="008A011B" w:rsidRPr="008A011B" w:rsidRDefault="008A011B" w:rsidP="008A011B">
            <w:pPr>
              <w:spacing w:after="225"/>
              <w:textAlignment w:val="baseline"/>
              <w:rPr>
                <w:rFonts w:ascii="Helvetica" w:eastAsia="Times New Roman" w:hAnsi="Helvetica" w:cs="Times New Roman"/>
                <w:color w:val="222222"/>
                <w:sz w:val="21"/>
                <w:szCs w:val="21"/>
              </w:rPr>
            </w:pPr>
            <w:r w:rsidRPr="008A011B">
              <w:rPr>
                <w:rFonts w:ascii="Helvetica" w:eastAsia="Times New Roman" w:hAnsi="Helvetica" w:cs="Times New Roman"/>
                <w:color w:val="222222"/>
                <w:sz w:val="21"/>
                <w:szCs w:val="21"/>
              </w:rPr>
              <w:t>RDFSNIFFER hooks several Win32 API functions intended to enable it to tamper with NCR Aloha Command Center Client sessions or hijack elements of its user-interface</w:t>
            </w:r>
          </w:p>
        </w:tc>
      </w:tr>
      <w:tr w:rsidR="008A011B" w:rsidRPr="008A011B" w14:paraId="0E568932" w14:textId="77777777" w:rsidTr="008A011B">
        <w:tc>
          <w:tcPr>
            <w:tcW w:w="133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19F0B86F" w14:textId="77777777" w:rsidR="008A011B" w:rsidRPr="008A011B" w:rsidRDefault="008A011B" w:rsidP="008A011B">
            <w:pPr>
              <w:textAlignment w:val="baseline"/>
              <w:rPr>
                <w:rFonts w:ascii="Helvetica" w:eastAsia="Times New Roman" w:hAnsi="Helvetica" w:cs="Times New Roman"/>
                <w:color w:val="222222"/>
                <w:sz w:val="21"/>
                <w:szCs w:val="21"/>
              </w:rPr>
            </w:pPr>
            <w:hyperlink r:id="rId33" w:history="1">
              <w:r w:rsidRPr="008A011B">
                <w:rPr>
                  <w:rFonts w:ascii="inherit" w:eastAsia="Times New Roman" w:hAnsi="inherit" w:cs="Times New Roman"/>
                  <w:color w:val="2E5799"/>
                  <w:sz w:val="21"/>
                  <w:szCs w:val="21"/>
                  <w:bdr w:val="none" w:sz="0" w:space="0" w:color="auto" w:frame="1"/>
                </w:rPr>
                <w:t>T1107</w:t>
              </w:r>
            </w:hyperlink>
          </w:p>
        </w:tc>
        <w:tc>
          <w:tcPr>
            <w:tcW w:w="252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2E033B8" w14:textId="77777777" w:rsidR="008A011B" w:rsidRPr="008A011B" w:rsidRDefault="008A011B" w:rsidP="008A011B">
            <w:pPr>
              <w:spacing w:after="225"/>
              <w:textAlignment w:val="baseline"/>
              <w:rPr>
                <w:rFonts w:ascii="Helvetica" w:eastAsia="Times New Roman" w:hAnsi="Helvetica" w:cs="Times New Roman"/>
                <w:color w:val="222222"/>
                <w:sz w:val="21"/>
                <w:szCs w:val="21"/>
              </w:rPr>
            </w:pPr>
            <w:r w:rsidRPr="008A011B">
              <w:rPr>
                <w:rFonts w:ascii="Helvetica" w:eastAsia="Times New Roman" w:hAnsi="Helvetica" w:cs="Times New Roman"/>
                <w:color w:val="222222"/>
                <w:sz w:val="21"/>
                <w:szCs w:val="21"/>
              </w:rPr>
              <w:t>File Deletion</w:t>
            </w:r>
          </w:p>
        </w:tc>
        <w:tc>
          <w:tcPr>
            <w:tcW w:w="547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E2CF8EE" w14:textId="77777777" w:rsidR="008A011B" w:rsidRPr="008A011B" w:rsidRDefault="008A011B" w:rsidP="008A011B">
            <w:pPr>
              <w:spacing w:after="225"/>
              <w:textAlignment w:val="baseline"/>
              <w:rPr>
                <w:rFonts w:ascii="Helvetica" w:eastAsia="Times New Roman" w:hAnsi="Helvetica" w:cs="Times New Roman"/>
                <w:color w:val="222222"/>
                <w:sz w:val="21"/>
                <w:szCs w:val="21"/>
              </w:rPr>
            </w:pPr>
            <w:r w:rsidRPr="008A011B">
              <w:rPr>
                <w:rFonts w:ascii="Helvetica" w:eastAsia="Times New Roman" w:hAnsi="Helvetica" w:cs="Times New Roman"/>
                <w:color w:val="222222"/>
                <w:sz w:val="21"/>
                <w:szCs w:val="21"/>
              </w:rPr>
              <w:t>RDFSNIFFER has the capability of deleting local files</w:t>
            </w:r>
          </w:p>
        </w:tc>
      </w:tr>
      <w:tr w:rsidR="008A011B" w:rsidRPr="008A011B" w14:paraId="7BD65D77" w14:textId="77777777" w:rsidTr="008A011B">
        <w:tc>
          <w:tcPr>
            <w:tcW w:w="133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28DA08A0" w14:textId="77777777" w:rsidR="008A011B" w:rsidRPr="008A011B" w:rsidRDefault="008A011B" w:rsidP="008A011B">
            <w:pPr>
              <w:textAlignment w:val="baseline"/>
              <w:rPr>
                <w:rFonts w:ascii="Helvetica" w:eastAsia="Times New Roman" w:hAnsi="Helvetica" w:cs="Times New Roman"/>
                <w:color w:val="222222"/>
                <w:sz w:val="21"/>
                <w:szCs w:val="21"/>
              </w:rPr>
            </w:pPr>
            <w:hyperlink r:id="rId34" w:history="1">
              <w:r w:rsidRPr="008A011B">
                <w:rPr>
                  <w:rFonts w:ascii="inherit" w:eastAsia="Times New Roman" w:hAnsi="inherit" w:cs="Times New Roman"/>
                  <w:color w:val="2E5799"/>
                  <w:sz w:val="21"/>
                  <w:szCs w:val="21"/>
                  <w:bdr w:val="none" w:sz="0" w:space="0" w:color="auto" w:frame="1"/>
                </w:rPr>
                <w:t>T1179</w:t>
              </w:r>
            </w:hyperlink>
          </w:p>
        </w:tc>
        <w:tc>
          <w:tcPr>
            <w:tcW w:w="2520"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4F89A436" w14:textId="77777777" w:rsidR="008A011B" w:rsidRPr="008A011B" w:rsidRDefault="008A011B" w:rsidP="008A011B">
            <w:pPr>
              <w:spacing w:after="225"/>
              <w:textAlignment w:val="baseline"/>
              <w:rPr>
                <w:rFonts w:ascii="Helvetica" w:eastAsia="Times New Roman" w:hAnsi="Helvetica" w:cs="Times New Roman"/>
                <w:color w:val="222222"/>
                <w:sz w:val="21"/>
                <w:szCs w:val="21"/>
              </w:rPr>
            </w:pPr>
            <w:r w:rsidRPr="008A011B">
              <w:rPr>
                <w:rFonts w:ascii="Helvetica" w:eastAsia="Times New Roman" w:hAnsi="Helvetica" w:cs="Times New Roman"/>
                <w:color w:val="222222"/>
                <w:sz w:val="21"/>
                <w:szCs w:val="21"/>
              </w:rPr>
              <w:t>Hooking</w:t>
            </w:r>
          </w:p>
        </w:tc>
        <w:tc>
          <w:tcPr>
            <w:tcW w:w="5475" w:type="dxa"/>
            <w:tcBorders>
              <w:top w:val="single" w:sz="6" w:space="0" w:color="D2D2D2"/>
              <w:left w:val="single" w:sz="6" w:space="0" w:color="D2D2D2"/>
              <w:bottom w:val="single" w:sz="6" w:space="0" w:color="D2D2D2"/>
              <w:right w:val="single" w:sz="6" w:space="0" w:color="D2D2D2"/>
            </w:tcBorders>
            <w:tcMar>
              <w:top w:w="120" w:type="dxa"/>
              <w:left w:w="120" w:type="dxa"/>
              <w:bottom w:w="120" w:type="dxa"/>
              <w:right w:w="120" w:type="dxa"/>
            </w:tcMar>
            <w:vAlign w:val="center"/>
            <w:hideMark/>
          </w:tcPr>
          <w:p w14:paraId="6E6D8D65" w14:textId="77777777" w:rsidR="008A011B" w:rsidRPr="008A011B" w:rsidRDefault="008A011B" w:rsidP="008A011B">
            <w:pPr>
              <w:spacing w:after="225"/>
              <w:textAlignment w:val="baseline"/>
              <w:rPr>
                <w:rFonts w:ascii="Helvetica" w:eastAsia="Times New Roman" w:hAnsi="Helvetica" w:cs="Times New Roman"/>
                <w:color w:val="222222"/>
                <w:sz w:val="21"/>
                <w:szCs w:val="21"/>
              </w:rPr>
            </w:pPr>
            <w:r w:rsidRPr="008A011B">
              <w:rPr>
                <w:rFonts w:ascii="Helvetica" w:eastAsia="Times New Roman" w:hAnsi="Helvetica" w:cs="Times New Roman"/>
                <w:color w:val="222222"/>
                <w:sz w:val="21"/>
                <w:szCs w:val="21"/>
              </w:rPr>
              <w:t>RDFSNIFFER hooks several Win32 API functions intended to enable it to tamper with NCR Aloha Command Center Client sessions or hijack elements of its user-interface</w:t>
            </w:r>
          </w:p>
        </w:tc>
      </w:tr>
    </w:tbl>
    <w:p w14:paraId="69CC8F25" w14:textId="77777777" w:rsidR="008A011B" w:rsidRPr="008A011B" w:rsidRDefault="008A011B" w:rsidP="008A011B">
      <w:pPr>
        <w:shd w:val="clear" w:color="auto" w:fill="FFFFFF"/>
        <w:spacing w:after="195"/>
        <w:textAlignment w:val="baseline"/>
        <w:outlineLvl w:val="3"/>
        <w:rPr>
          <w:rFonts w:ascii="Helvetica" w:eastAsia="Times New Roman" w:hAnsi="Helvetica" w:cs="Arial"/>
          <w:color w:val="44474D"/>
          <w:sz w:val="30"/>
          <w:szCs w:val="30"/>
        </w:rPr>
      </w:pPr>
      <w:r w:rsidRPr="008A011B">
        <w:rPr>
          <w:rFonts w:ascii="Helvetica" w:eastAsia="Times New Roman" w:hAnsi="Helvetica" w:cs="Arial"/>
          <w:color w:val="44474D"/>
          <w:sz w:val="30"/>
          <w:szCs w:val="30"/>
        </w:rPr>
        <w:t>Acknowledgements</w:t>
      </w:r>
    </w:p>
    <w:p w14:paraId="679C7474" w14:textId="77777777" w:rsidR="008A011B" w:rsidRPr="008A011B" w:rsidRDefault="008A011B" w:rsidP="008A011B">
      <w:pPr>
        <w:shd w:val="clear" w:color="auto" w:fill="FFFFFF"/>
        <w:textAlignment w:val="baseline"/>
        <w:rPr>
          <w:rFonts w:ascii="Helvetica" w:eastAsia="Times New Roman" w:hAnsi="Helvetica" w:cs="Arial"/>
          <w:color w:val="222222"/>
          <w:sz w:val="21"/>
          <w:szCs w:val="21"/>
        </w:rPr>
      </w:pPr>
      <w:r w:rsidRPr="008A011B">
        <w:rPr>
          <w:rFonts w:ascii="Helvetica" w:eastAsia="Times New Roman" w:hAnsi="Helvetica" w:cs="Arial"/>
          <w:color w:val="222222"/>
          <w:sz w:val="21"/>
          <w:szCs w:val="21"/>
        </w:rPr>
        <w:t>The authors want to thank </w:t>
      </w:r>
      <w:hyperlink r:id="rId35" w:history="1">
        <w:r w:rsidRPr="008A011B">
          <w:rPr>
            <w:rFonts w:ascii="inherit" w:eastAsia="Times New Roman" w:hAnsi="inherit" w:cs="Arial"/>
            <w:color w:val="2E5799"/>
            <w:sz w:val="21"/>
            <w:szCs w:val="21"/>
            <w:bdr w:val="none" w:sz="0" w:space="0" w:color="auto" w:frame="1"/>
          </w:rPr>
          <w:t>Steve Elovitz</w:t>
        </w:r>
      </w:hyperlink>
      <w:r w:rsidRPr="008A011B">
        <w:rPr>
          <w:rFonts w:ascii="Helvetica" w:eastAsia="Times New Roman" w:hAnsi="Helvetica" w:cs="Arial"/>
          <w:color w:val="222222"/>
          <w:sz w:val="21"/>
          <w:szCs w:val="21"/>
        </w:rPr>
        <w:t>, Jeremy Koppen, and the many Mandiant incident responders that go toe-to-toe with FIN7 regularly, quietly evicting them from victim environments. We appreciate the thorough detection engineering from Ayako Matsuda and the reverse engineering from FLARE’s </w:t>
      </w:r>
      <w:hyperlink r:id="rId36" w:history="1">
        <w:r w:rsidRPr="008A011B">
          <w:rPr>
            <w:rFonts w:ascii="inherit" w:eastAsia="Times New Roman" w:hAnsi="inherit" w:cs="Arial"/>
            <w:color w:val="2E5799"/>
            <w:sz w:val="21"/>
            <w:szCs w:val="21"/>
            <w:bdr w:val="none" w:sz="0" w:space="0" w:color="auto" w:frame="1"/>
          </w:rPr>
          <w:t>Dimiter Andonov</w:t>
        </w:r>
      </w:hyperlink>
      <w:r w:rsidRPr="008A011B">
        <w:rPr>
          <w:rFonts w:ascii="Helvetica" w:eastAsia="Times New Roman" w:hAnsi="Helvetica" w:cs="Arial"/>
          <w:color w:val="222222"/>
          <w:sz w:val="21"/>
          <w:szCs w:val="21"/>
        </w:rPr>
        <w:t>, </w:t>
      </w:r>
      <w:hyperlink r:id="rId37" w:history="1">
        <w:r w:rsidRPr="008A011B">
          <w:rPr>
            <w:rFonts w:ascii="inherit" w:eastAsia="Times New Roman" w:hAnsi="inherit" w:cs="Arial"/>
            <w:color w:val="2E5799"/>
            <w:sz w:val="21"/>
            <w:szCs w:val="21"/>
            <w:bdr w:val="none" w:sz="0" w:space="0" w:color="auto" w:frame="1"/>
          </w:rPr>
          <w:t>Christopher Gardner</w:t>
        </w:r>
      </w:hyperlink>
      <w:r w:rsidRPr="008A011B">
        <w:rPr>
          <w:rFonts w:ascii="Helvetica" w:eastAsia="Times New Roman" w:hAnsi="Helvetica" w:cs="Arial"/>
          <w:color w:val="222222"/>
          <w:sz w:val="21"/>
          <w:szCs w:val="21"/>
        </w:rPr>
        <w:t> and </w:t>
      </w:r>
      <w:hyperlink r:id="rId38" w:history="1">
        <w:r w:rsidRPr="008A011B">
          <w:rPr>
            <w:rFonts w:ascii="inherit" w:eastAsia="Times New Roman" w:hAnsi="inherit" w:cs="Arial"/>
            <w:color w:val="2E5799"/>
            <w:sz w:val="21"/>
            <w:szCs w:val="21"/>
            <w:bdr w:val="none" w:sz="0" w:space="0" w:color="auto" w:frame="1"/>
          </w:rPr>
          <w:t>Tyler Dean</w:t>
        </w:r>
      </w:hyperlink>
      <w:r w:rsidRPr="008A011B">
        <w:rPr>
          <w:rFonts w:ascii="Helvetica" w:eastAsia="Times New Roman" w:hAnsi="Helvetica" w:cs="Arial"/>
          <w:color w:val="222222"/>
          <w:sz w:val="21"/>
          <w:szCs w:val="21"/>
        </w:rPr>
        <w:t>. A special thanks to FLARE’s Troy Ross for the development of his PE Signature analysis service and for answering our follow-up questions. Shout out to </w:t>
      </w:r>
      <w:hyperlink r:id="rId39" w:history="1">
        <w:r w:rsidRPr="008A011B">
          <w:rPr>
            <w:rFonts w:ascii="inherit" w:eastAsia="Times New Roman" w:hAnsi="inherit" w:cs="Arial"/>
            <w:color w:val="2E5799"/>
            <w:sz w:val="21"/>
            <w:szCs w:val="21"/>
            <w:bdr w:val="none" w:sz="0" w:space="0" w:color="auto" w:frame="1"/>
          </w:rPr>
          <w:t>Steve Miller</w:t>
        </w:r>
      </w:hyperlink>
      <w:r w:rsidRPr="008A011B">
        <w:rPr>
          <w:rFonts w:ascii="Helvetica" w:eastAsia="Times New Roman" w:hAnsi="Helvetica" w:cs="Arial"/>
          <w:color w:val="222222"/>
          <w:sz w:val="21"/>
          <w:szCs w:val="21"/>
        </w:rPr>
        <w:t> for his hot fire research and Yara anomaly work. And lastly, the rest of the Advanced Practices team for </w:t>
      </w:r>
      <w:r w:rsidRPr="008A011B">
        <w:rPr>
          <w:rFonts w:ascii="inherit" w:eastAsia="Times New Roman" w:hAnsi="inherit" w:cs="Arial"/>
          <w:i/>
          <w:iCs/>
          <w:color w:val="222222"/>
          <w:sz w:val="21"/>
          <w:szCs w:val="21"/>
          <w:bdr w:val="none" w:sz="0" w:space="0" w:color="auto" w:frame="1"/>
        </w:rPr>
        <w:t>both</w:t>
      </w:r>
      <w:r w:rsidRPr="008A011B">
        <w:rPr>
          <w:rFonts w:ascii="Helvetica" w:eastAsia="Times New Roman" w:hAnsi="Helvetica" w:cs="Arial"/>
          <w:color w:val="222222"/>
          <w:sz w:val="21"/>
          <w:szCs w:val="21"/>
        </w:rPr>
        <w:t> the unparalleled front-line FIN7 technical intelligence expertise and MITRE ATT&amp;CK automated mapping project – with a particular thanks to </w:t>
      </w:r>
      <w:hyperlink r:id="rId40" w:history="1">
        <w:r w:rsidRPr="008A011B">
          <w:rPr>
            <w:rFonts w:ascii="inherit" w:eastAsia="Times New Roman" w:hAnsi="inherit" w:cs="Arial"/>
            <w:color w:val="2E5799"/>
            <w:sz w:val="21"/>
            <w:szCs w:val="21"/>
            <w:bdr w:val="none" w:sz="0" w:space="0" w:color="auto" w:frame="1"/>
          </w:rPr>
          <w:t>Regina Elwell</w:t>
        </w:r>
      </w:hyperlink>
      <w:r w:rsidRPr="008A011B">
        <w:rPr>
          <w:rFonts w:ascii="Helvetica" w:eastAsia="Times New Roman" w:hAnsi="Helvetica" w:cs="Arial"/>
          <w:color w:val="222222"/>
          <w:sz w:val="21"/>
          <w:szCs w:val="21"/>
        </w:rPr>
        <w:t> and </w:t>
      </w:r>
      <w:hyperlink r:id="rId41" w:history="1">
        <w:r w:rsidRPr="008A011B">
          <w:rPr>
            <w:rFonts w:ascii="inherit" w:eastAsia="Times New Roman" w:hAnsi="inherit" w:cs="Arial"/>
            <w:color w:val="2E5799"/>
            <w:sz w:val="21"/>
            <w:szCs w:val="21"/>
            <w:bdr w:val="none" w:sz="0" w:space="0" w:color="auto" w:frame="1"/>
          </w:rPr>
          <w:t>Barry Vengerik</w:t>
        </w:r>
      </w:hyperlink>
      <w:r w:rsidRPr="008A011B">
        <w:rPr>
          <w:rFonts w:ascii="Helvetica" w:eastAsia="Times New Roman" w:hAnsi="Helvetica" w:cs="Arial"/>
          <w:color w:val="222222"/>
          <w:sz w:val="21"/>
          <w:szCs w:val="21"/>
        </w:rPr>
        <w:t>.</w:t>
      </w:r>
    </w:p>
    <w:p w14:paraId="0F08F453" w14:textId="77777777" w:rsidR="00214751" w:rsidRDefault="008A011B"/>
    <w:sectPr w:rsidR="00214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11B"/>
    <w:rsid w:val="00165D3B"/>
    <w:rsid w:val="007E4FFA"/>
    <w:rsid w:val="008A0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459871"/>
  <w15:chartTrackingRefBased/>
  <w15:docId w15:val="{E5189476-3FB6-FA45-A1DE-B4D31EF75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A011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8A011B"/>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11B"/>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8A011B"/>
    <w:rPr>
      <w:rFonts w:ascii="Times New Roman" w:eastAsia="Times New Roman" w:hAnsi="Times New Roman" w:cs="Times New Roman"/>
      <w:b/>
      <w:bCs/>
    </w:rPr>
  </w:style>
  <w:style w:type="character" w:customStyle="1" w:styleId="sep">
    <w:name w:val="sep"/>
    <w:basedOn w:val="DefaultParagraphFont"/>
    <w:rsid w:val="008A011B"/>
  </w:style>
  <w:style w:type="character" w:customStyle="1" w:styleId="by-author">
    <w:name w:val="by-author"/>
    <w:basedOn w:val="DefaultParagraphFont"/>
    <w:rsid w:val="008A011B"/>
  </w:style>
  <w:style w:type="character" w:styleId="Hyperlink">
    <w:name w:val="Hyperlink"/>
    <w:basedOn w:val="DefaultParagraphFont"/>
    <w:uiPriority w:val="99"/>
    <w:semiHidden/>
    <w:unhideWhenUsed/>
    <w:rsid w:val="008A011B"/>
    <w:rPr>
      <w:color w:val="0000FF"/>
      <w:u w:val="single"/>
    </w:rPr>
  </w:style>
  <w:style w:type="character" w:customStyle="1" w:styleId="tagbutton">
    <w:name w:val="tagbutton"/>
    <w:basedOn w:val="DefaultParagraphFont"/>
    <w:rsid w:val="008A011B"/>
  </w:style>
  <w:style w:type="paragraph" w:styleId="NormalWeb">
    <w:name w:val="Normal (Web)"/>
    <w:basedOn w:val="Normal"/>
    <w:uiPriority w:val="99"/>
    <w:semiHidden/>
    <w:unhideWhenUsed/>
    <w:rsid w:val="008A011B"/>
    <w:pPr>
      <w:spacing w:before="100" w:beforeAutospacing="1" w:after="100" w:afterAutospacing="1"/>
    </w:pPr>
    <w:rPr>
      <w:rFonts w:ascii="Times New Roman" w:eastAsia="Times New Roman" w:hAnsi="Times New Roman" w:cs="Times New Roman"/>
    </w:rPr>
  </w:style>
  <w:style w:type="character" w:customStyle="1" w:styleId="type-xs">
    <w:name w:val="type-xs"/>
    <w:basedOn w:val="DefaultParagraphFont"/>
    <w:rsid w:val="008A01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037416">
      <w:bodyDiv w:val="1"/>
      <w:marLeft w:val="0"/>
      <w:marRight w:val="0"/>
      <w:marTop w:val="0"/>
      <w:marBottom w:val="0"/>
      <w:divBdr>
        <w:top w:val="none" w:sz="0" w:space="0" w:color="auto"/>
        <w:left w:val="none" w:sz="0" w:space="0" w:color="auto"/>
        <w:bottom w:val="none" w:sz="0" w:space="0" w:color="auto"/>
        <w:right w:val="none" w:sz="0" w:space="0" w:color="auto"/>
      </w:divBdr>
      <w:divsChild>
        <w:div w:id="490215916">
          <w:marLeft w:val="0"/>
          <w:marRight w:val="0"/>
          <w:marTop w:val="0"/>
          <w:marBottom w:val="0"/>
          <w:divBdr>
            <w:top w:val="none" w:sz="0" w:space="0" w:color="auto"/>
            <w:left w:val="none" w:sz="0" w:space="0" w:color="auto"/>
            <w:bottom w:val="none" w:sz="0" w:space="0" w:color="auto"/>
            <w:right w:val="none" w:sz="0" w:space="0" w:color="auto"/>
          </w:divBdr>
          <w:divsChild>
            <w:div w:id="1241720902">
              <w:marLeft w:val="0"/>
              <w:marRight w:val="0"/>
              <w:marTop w:val="0"/>
              <w:marBottom w:val="0"/>
              <w:divBdr>
                <w:top w:val="none" w:sz="0" w:space="0" w:color="auto"/>
                <w:left w:val="none" w:sz="0" w:space="0" w:color="auto"/>
                <w:bottom w:val="none" w:sz="0" w:space="0" w:color="auto"/>
                <w:right w:val="none" w:sz="0" w:space="0" w:color="auto"/>
              </w:divBdr>
              <w:divsChild>
                <w:div w:id="179104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53083">
          <w:marLeft w:val="0"/>
          <w:marRight w:val="0"/>
          <w:marTop w:val="0"/>
          <w:marBottom w:val="0"/>
          <w:divBdr>
            <w:top w:val="none" w:sz="0" w:space="0" w:color="auto"/>
            <w:left w:val="none" w:sz="0" w:space="0" w:color="auto"/>
            <w:bottom w:val="none" w:sz="0" w:space="0" w:color="auto"/>
            <w:right w:val="none" w:sz="0" w:space="0" w:color="auto"/>
          </w:divBdr>
          <w:divsChild>
            <w:div w:id="1044256208">
              <w:marLeft w:val="0"/>
              <w:marRight w:val="0"/>
              <w:marTop w:val="0"/>
              <w:marBottom w:val="0"/>
              <w:divBdr>
                <w:top w:val="none" w:sz="0" w:space="0" w:color="auto"/>
                <w:left w:val="none" w:sz="0" w:space="0" w:color="auto"/>
                <w:bottom w:val="none" w:sz="0" w:space="0" w:color="auto"/>
                <w:right w:val="none" w:sz="0" w:space="0" w:color="auto"/>
              </w:divBdr>
              <w:divsChild>
                <w:div w:id="179682635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ireeye.com/blog/threat-research/2018/08/fin7-pursuing-an-enigmatic-and-evasive-global-criminal-operation.html" TargetMode="External"/><Relationship Id="rId18" Type="http://schemas.openxmlformats.org/officeDocument/2006/relationships/hyperlink" Target="https://dl.acm.org/citation.cfm?doid=2872518.2888610" TargetMode="External"/><Relationship Id="rId26" Type="http://schemas.openxmlformats.org/officeDocument/2006/relationships/hyperlink" Target="https://attack.mitre.org/techniques/T1027/" TargetMode="External"/><Relationship Id="rId39" Type="http://schemas.openxmlformats.org/officeDocument/2006/relationships/hyperlink" Target="https://twitter.com/stvemillertime" TargetMode="External"/><Relationship Id="rId21" Type="http://schemas.openxmlformats.org/officeDocument/2006/relationships/hyperlink" Target="https://www.nccgroup.trust/uk/about-us/newsroom-and-events/blogs/2017/september/signaturing-an-authenticode-anomaly-with-yara" TargetMode="External"/><Relationship Id="rId34" Type="http://schemas.openxmlformats.org/officeDocument/2006/relationships/hyperlink" Target="https://attack.mitre.org/techniques/T1179/" TargetMode="External"/><Relationship Id="rId42" Type="http://schemas.openxmlformats.org/officeDocument/2006/relationships/fontTable" Target="fontTable.xml"/><Relationship Id="rId7" Type="http://schemas.openxmlformats.org/officeDocument/2006/relationships/hyperlink" Target="https://www.fireeye.com/blog/threat-research.html/category/etc/tags/fireeye-blog-authors/scott-runnels" TargetMode="External"/><Relationship Id="rId2" Type="http://schemas.openxmlformats.org/officeDocument/2006/relationships/settings" Target="settings.xml"/><Relationship Id="rId16" Type="http://schemas.openxmlformats.org/officeDocument/2006/relationships/image" Target="media/image1.png"/><Relationship Id="rId20" Type="http://schemas.openxmlformats.org/officeDocument/2006/relationships/hyperlink" Target="https://yara.readthedocs.io/en/stable/modules/pe.html" TargetMode="External"/><Relationship Id="rId29" Type="http://schemas.openxmlformats.org/officeDocument/2006/relationships/hyperlink" Target="https://attack.mitre.org/techniques/T1129/" TargetMode="External"/><Relationship Id="rId41" Type="http://schemas.openxmlformats.org/officeDocument/2006/relationships/hyperlink" Target="https://twitter.com/BarryV" TargetMode="External"/><Relationship Id="rId1" Type="http://schemas.openxmlformats.org/officeDocument/2006/relationships/styles" Target="styles.xml"/><Relationship Id="rId6" Type="http://schemas.openxmlformats.org/officeDocument/2006/relationships/hyperlink" Target="https://www.fireeye.com/blog/threat-research.html/category/etc/tags/fireeye-blog-authors/kimberly-goody" TargetMode="External"/><Relationship Id="rId11" Type="http://schemas.openxmlformats.org/officeDocument/2006/relationships/hyperlink" Target="https://www.fireeye.com/blog/threat-research.html/category/etc/tags/fireeye-blog-tags/malware" TargetMode="External"/><Relationship Id="rId24" Type="http://schemas.openxmlformats.org/officeDocument/2006/relationships/hyperlink" Target="https://www.fireeye.com/content/dam/fireeye-www/blog/files/BOOSTWRITE.html" TargetMode="External"/><Relationship Id="rId32" Type="http://schemas.openxmlformats.org/officeDocument/2006/relationships/hyperlink" Target="https://attack.mitre.org/techniques/T1106/" TargetMode="External"/><Relationship Id="rId37" Type="http://schemas.openxmlformats.org/officeDocument/2006/relationships/hyperlink" Target="https://twitter.com/t00manybananas" TargetMode="External"/><Relationship Id="rId40" Type="http://schemas.openxmlformats.org/officeDocument/2006/relationships/hyperlink" Target="https://twitter.com/ReginaElwell" TargetMode="External"/><Relationship Id="rId5" Type="http://schemas.openxmlformats.org/officeDocument/2006/relationships/hyperlink" Target="https://www.fireeye.com/blog/threat-research.html/category/etc/tags/fireeye-blog-authors/josh-yoder" TargetMode="External"/><Relationship Id="rId15" Type="http://schemas.openxmlformats.org/officeDocument/2006/relationships/hyperlink" Target="https://www.virustotal.com/gui/file/18cc54e2fbdad5a317b6aeb2e7db3973cc5ffb01bbf810869d79e9cb3bf02bd5/detection" TargetMode="External"/><Relationship Id="rId23" Type="http://schemas.openxmlformats.org/officeDocument/2006/relationships/hyperlink" Target="https://www.fireeye.com/blog/threat-research/2019/08/definitive-dossier-of-devilish-debug-details-part-one-pdb-paths-malware.html" TargetMode="External"/><Relationship Id="rId28" Type="http://schemas.openxmlformats.org/officeDocument/2006/relationships/hyperlink" Target="https://attack.mitre.org/techniques/T1116" TargetMode="External"/><Relationship Id="rId36" Type="http://schemas.openxmlformats.org/officeDocument/2006/relationships/hyperlink" Target="https://twitter.com/dandonov" TargetMode="External"/><Relationship Id="rId10" Type="http://schemas.openxmlformats.org/officeDocument/2006/relationships/hyperlink" Target="https://www.fireeye.com/blog/threat-research.html/category/etc/tags/fireeye-blog-tags/cyber-crime" TargetMode="External"/><Relationship Id="rId19" Type="http://schemas.openxmlformats.org/officeDocument/2006/relationships/hyperlink" Target="http://users.umiacs.umd.edu/~tdumitra/papers/CCS-2017.pdf" TargetMode="External"/><Relationship Id="rId31" Type="http://schemas.openxmlformats.org/officeDocument/2006/relationships/hyperlink" Target="https://www.fireeye.com/content/dam/fireeye-www/blog/files/RDFSNIFFER.html" TargetMode="External"/><Relationship Id="rId4" Type="http://schemas.openxmlformats.org/officeDocument/2006/relationships/hyperlink" Target="https://www.fireeye.com/blog/threat-research.html/category/etc/tags/fireeye-blog-authors/nick-carr" TargetMode="External"/><Relationship Id="rId9" Type="http://schemas.openxmlformats.org/officeDocument/2006/relationships/hyperlink" Target="https://www.fireeye.com/blog/threat-research.html/category/etc/tags/fireeye-blog-authors/cap-jordan-nuce" TargetMode="External"/><Relationship Id="rId14" Type="http://schemas.openxmlformats.org/officeDocument/2006/relationships/hyperlink" Target="https://www.fireeye.com/blog/threat-research/2019/04/carbanak-week-part-one-a-rare-occurrence.html" TargetMode="External"/><Relationship Id="rId22" Type="http://schemas.openxmlformats.org/officeDocument/2006/relationships/image" Target="media/image2.png"/><Relationship Id="rId27" Type="http://schemas.openxmlformats.org/officeDocument/2006/relationships/hyperlink" Target="https://attack.mitre.org/techniques/T1038/" TargetMode="External"/><Relationship Id="rId30" Type="http://schemas.openxmlformats.org/officeDocument/2006/relationships/hyperlink" Target="https://attack.mitre.org/techniques/T1140/" TargetMode="External"/><Relationship Id="rId35" Type="http://schemas.openxmlformats.org/officeDocument/2006/relationships/hyperlink" Target="https://twitter.com/SElovitz" TargetMode="External"/><Relationship Id="rId43" Type="http://schemas.openxmlformats.org/officeDocument/2006/relationships/theme" Target="theme/theme1.xml"/><Relationship Id="rId8" Type="http://schemas.openxmlformats.org/officeDocument/2006/relationships/hyperlink" Target="https://www.fireeye.com/blog/threat-research.html/category/etc/tags/fireeye-blog-authors/jeremy-kennelly" TargetMode="External"/><Relationship Id="rId3" Type="http://schemas.openxmlformats.org/officeDocument/2006/relationships/webSettings" Target="webSettings.xml"/><Relationship Id="rId12" Type="http://schemas.openxmlformats.org/officeDocument/2006/relationships/hyperlink" Target="https://www.fireeye.com/blog/threat-research.html/category/etc/tags/fireeye-blog-tags/fin7" TargetMode="External"/><Relationship Id="rId17" Type="http://schemas.openxmlformats.org/officeDocument/2006/relationships/hyperlink" Target="https://www.virustotal.com/gui/file/8773aeb53d9034dc8de339651e61d8d6ae0a895c4c89b670d501db8dc60cd2d0/detection" TargetMode="External"/><Relationship Id="rId25" Type="http://schemas.openxmlformats.org/officeDocument/2006/relationships/hyperlink" Target="https://attack.mitre.org/techniques/T1022/" TargetMode="External"/><Relationship Id="rId33" Type="http://schemas.openxmlformats.org/officeDocument/2006/relationships/hyperlink" Target="https://attack.mitre.org/techniques/T1107/" TargetMode="External"/><Relationship Id="rId38" Type="http://schemas.openxmlformats.org/officeDocument/2006/relationships/hyperlink" Target="https://twitter.com/spres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3105</Words>
  <Characters>17703</Characters>
  <Application>Microsoft Office Word</Application>
  <DocSecurity>0</DocSecurity>
  <Lines>147</Lines>
  <Paragraphs>41</Paragraphs>
  <ScaleCrop>false</ScaleCrop>
  <Company/>
  <LinksUpToDate>false</LinksUpToDate>
  <CharactersWithSpaces>20767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U. Miller</dc:creator>
  <cp:keywords/>
  <dc:description/>
  <cp:lastModifiedBy>Steven U. Miller</cp:lastModifiedBy>
  <cp:revision>1</cp:revision>
  <dcterms:created xsi:type="dcterms:W3CDTF">2021-07-26T16:31:00Z</dcterms:created>
  <dcterms:modified xsi:type="dcterms:W3CDTF">2021-07-26T16:32:00Z</dcterms:modified>
</cp:coreProperties>
</file>