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Casus 1  (28-jarige softwareontwikkelaar)</w:t>
      </w:r>
      <w:r>
        <w:br/>
      </w:r>
      <w:r>
        <w:rPr>
          <w:sz w:val="20"/>
        </w:rPr>
        <w:t>en</w:t>
      </w:r>
      <w:r>
        <w:br/>
      </w:r>
      <w:r>
        <w:rPr>
          <w:sz w:val="20"/>
        </w:rPr>
        <w:t>Casus 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28-jarige softwareontwikkelaar -- Deel 2</w:t>
      </w:r>
    </w:p>
    <w:p>
      <w:pPr>
        <w:jc w:val="left"/>
        <w:shd w:val="clear" w:color="auto" w:fill="EFF6FF"/>
      </w:pPr>
      <w:r>
        <w:rPr>
          <w:sz w:val="20"/>
        </w:rPr>
        <w:t>Casus 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34-jarige administratief medewerker in de zorg -- Deel 2</w:t>
      </w:r>
    </w:p>
    <w:p>
      <w:pPr>
        <w:jc w:val="left"/>
        <w:shd w:val="clear" w:color="auto" w:fill="EFF6FF"/>
      </w:pPr>
      <w:r>
        <w:rPr>
          <w:sz w:val="20"/>
        </w:rPr>
        <w:t>Casus 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1: 28-jarige softwareontwikkelaar -- Deel 3</w:t>
      </w:r>
    </w:p>
    <w:p>
      <w:pPr>
        <w:jc w:val="left"/>
        <w:shd w:val="clear" w:color="auto" w:fill="EFF6FF"/>
      </w:pPr>
      <w:r>
        <w:rPr>
          <w:sz w:val="20"/>
        </w:rPr>
        <w:t>Casus 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r>
        <w:rPr>
          <w:b/>
          <w:sz w:val="20"/>
        </w:rPr>
        <w:t>Bipartiet netwerk — predictoren (links) → criteria (rechts)  (zie PDF voor visuele weergave):</w:t>
      </w:r>
    </w:p>
    <w:p>
      <w:r>
        <w:rPr>
          <w:b/>
          <w:color w:val="B91C1C"/>
          <w:sz w:val="18"/>
        </w:rPr>
        <w:t xml:space="preserve">  Risicofactoren (rood, positief gewicht):  </w:t>
      </w:r>
      <w:r>
        <w:rPr>
          <w:sz w:val="18"/>
        </w:rPr>
        <w:t>P1 (Late avondschermtijd) → CR-1 (Inslaapproblemen) (w=+0.82),  P1 (Late avondschermtijd) → CR-2 (Cognitieve hyperarousal) (w=+0.78),  P2 (Dagelijkse taakaccumulatie) → CR-2 (Cognitieve hyperarousal) (w=+0.55)</w:t>
      </w:r>
    </w:p>
    <w:p>
      <w:r>
        <w:rPr>
          <w:b/>
          <w:color w:val="1D4ED8"/>
          <w:sz w:val="18"/>
        </w:rPr>
        <w:t xml:space="preserve">  Beschermende factoren (blauw, negatief gewicht):  </w:t>
      </w:r>
      <w:r>
        <w:rPr>
          <w:sz w:val="18"/>
        </w:rPr>
        <w:t>P3 (Preslaap cognitieve offloading) → CR-2 (Cognitieve hyperarousal) (w=-0.76),  P3 (Preslaap cognitieve offloading) → CR-1 (Inslaapproblemen) (w=-0.52),  P4 (Sociale participatie) → CR-3 (Sociale anhedonie) (w=-0.82),  P5 (Aerobe beweging) → CR-1 (Inslaapproblemen) (w=-0.55),  P5 (Aerobe beweging) → CR-4 (Stressgerelateerde spierspanning) (w=-0.62)</w:t>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34-jarige administratief medewerker in de zorg -- Deel 3</w:t>
      </w:r>
    </w:p>
    <w:p>
      <w:pPr>
        <w:jc w:val="left"/>
        <w:shd w:val="clear" w:color="auto" w:fill="EFF6FF"/>
      </w:pPr>
      <w:r>
        <w:rPr>
          <w:sz w:val="20"/>
        </w:rPr>
        <w:t>Casus 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r>
        <w:rPr>
          <w:b/>
          <w:sz w:val="20"/>
        </w:rPr>
        <w:t>Bipartiet netwerk — predictoren (links) → criteria (rechts)  (zie PDF voor visuele weergave):</w:t>
      </w:r>
    </w:p>
    <w:p>
      <w:r>
        <w:rPr>
          <w:b/>
          <w:color w:val="B91C1C"/>
          <w:sz w:val="18"/>
        </w:rPr>
        <w:t xml:space="preserve">  Risicofactoren (rood, positief gewicht):  </w:t>
      </w:r>
      <w:r>
        <w:rPr>
          <w:sz w:val="18"/>
        </w:rPr>
        <w:t>P1 (Vermijdingsgedrag) → CR-3 (Situationele vermijding) (w=+0.85),  P1 (Vermijdingsgedrag) → CR-2 (Anticipatieangst) (w=+0.80),  P2 (Veiligheidsgedrag) → CR-2 (Anticipatieangst) (w=+0.75),  P2 (Veiligheidsgedrag) → CR-1 (Recidiverende paniekepisoden) (w=+0.55),  P3 (Interoceptieve focus) → CR-2 (Anticipatieangst) (w=+0.78),  P3 (Interoceptieve focus) → CR-1 (Recidiverende paniekepisoden) (w=+0.72)</w:t>
      </w:r>
    </w:p>
    <w:p>
      <w:r>
        <w:rPr>
          <w:b/>
          <w:color w:val="1D4ED8"/>
          <w:sz w:val="18"/>
        </w:rPr>
        <w:t xml:space="preserve">  Beschermende factoren (blauw, negatief gewicht):  </w:t>
      </w:r>
      <w:r>
        <w:rPr>
          <w:sz w:val="18"/>
        </w:rPr>
        <w:t>P4 (Geplande exposure) → CR-3 (Situationele vermijding) (w=-0.80),  P5 (Dagstructuur) → CR-4 (Beroepsmatige interferentie) (w=-0.52)</w:t>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28-jarige softwareontwikkelaar --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16.00 uur (aantal)</w:t>
      </w:r>
    </w:p>
    <w:p>
      <w:pPr>
        <w:pStyle w:val="ListParagraph"/>
        <w:ind w:left="283"/>
      </w:pPr>
      <w:r>
        <w:rPr>
          <w:sz w:val="20"/>
        </w:rPr>
        <w:t xml:space="preserve"> 2.  □  Schermtijd na 22:00 uur (min)</w:t>
      </w:r>
    </w:p>
    <w:p>
      <w:pPr>
        <w:pStyle w:val="ListParagraph"/>
        <w:ind w:left="283"/>
      </w:pPr>
      <w:r>
        <w:rPr>
          <w:sz w:val="20"/>
        </w:rPr>
        <w:t xml:space="preserve"> 3.  □  Aantal dutjes overdag (min)</w:t>
      </w:r>
    </w:p>
    <w:p>
      <w:pPr>
        <w:pStyle w:val="ListParagraph"/>
        <w:ind w:left="283"/>
      </w:pPr>
      <w:r>
        <w:rPr>
          <w:sz w:val="20"/>
        </w:rPr>
        <w:t xml:space="preserve"> 4.  □  Preslaap cognitieve offloading toegepast (ja/nee)</w:t>
      </w:r>
    </w:p>
    <w:p>
      <w:pPr>
        <w:pStyle w:val="ListParagraph"/>
        <w:ind w:left="283"/>
      </w:pPr>
      <w:r>
        <w:rPr>
          <w:sz w:val="20"/>
        </w:rPr>
        <w:t xml:space="preserve"> 5.  □  Tijd in bed voor het opstaan (min)</w:t>
      </w:r>
    </w:p>
    <w:p>
      <w:pPr>
        <w:pStyle w:val="ListParagraph"/>
        <w:ind w:left="283"/>
      </w:pPr>
      <w:r>
        <w:rPr>
          <w:sz w:val="20"/>
        </w:rPr>
        <w:t xml:space="preserve"> 6.  □  Aerobe beweging vandaag (min)</w:t>
      </w:r>
    </w:p>
    <w:p>
      <w:pPr>
        <w:pStyle w:val="ListParagraph"/>
        <w:ind w:left="283"/>
      </w:pPr>
      <w:r>
        <w:rPr>
          <w:sz w:val="20"/>
        </w:rPr>
        <w:t xml:space="preserve"> 7.  □  Aantal sociale afspraken gepland (aantal)</w:t>
      </w:r>
    </w:p>
    <w:p>
      <w:pPr>
        <w:pStyle w:val="ListParagraph"/>
        <w:ind w:left="283"/>
      </w:pPr>
      <w:r>
        <w:rPr>
          <w:sz w:val="20"/>
        </w:rPr>
        <w:t xml:space="preserve"> 8.  □  Nek- en schouderspanning in de namiddag (0--10)</w:t>
      </w:r>
    </w:p>
    <w:p>
      <w:pPr>
        <w:pStyle w:val="ListParagraph"/>
        <w:ind w:left="283"/>
      </w:pPr>
      <w:r>
        <w:rPr>
          <w:sz w:val="20"/>
        </w:rPr>
        <w:t xml:space="preserve"> 9.  □  Blootstelling aan blauw licht voor het slapengaan (min)</w:t>
      </w:r>
    </w:p>
    <w:p>
      <w:pPr>
        <w:pStyle w:val="ListParagraph"/>
        <w:ind w:left="283"/>
      </w:pPr>
      <w:r>
        <w:rPr>
          <w:sz w:val="20"/>
        </w:rPr>
        <w:t>10.  □  Piekeren over sociale afwijzing (0--10)</w:t>
      </w:r>
    </w:p>
    <w:p>
      <w:pPr>
        <w:pStyle w:val="ListParagraph"/>
        <w:ind w:left="283"/>
      </w:pPr>
      <w:r>
        <w:rPr>
          <w:sz w:val="20"/>
        </w:rPr>
        <w:t>11.  □  Aantal maaltijden na 21.00 uur (aantal)</w:t>
      </w:r>
    </w:p>
    <w:p>
      <w:pPr>
        <w:pStyle w:val="ListParagraph"/>
        <w:ind w:left="283"/>
      </w:pPr>
      <w:r>
        <w:rPr>
          <w:sz w:val="20"/>
        </w:rPr>
        <w:t>12.  □  Ochtendlichtblootstelling (min)</w:t>
      </w:r>
    </w:p>
    <w:p>
      <w:pPr>
        <w:pStyle w:val="ListParagraph"/>
        <w:ind w:left="283"/>
      </w:pPr>
      <w:r>
        <w:rPr>
          <w:sz w:val="20"/>
        </w:rPr>
        <w:t>13.  □  Preslaap ontspanningsritueel uitgevoerd (ja/nee)</w:t>
      </w:r>
    </w:p>
    <w:p>
      <w:pPr>
        <w:pStyle w:val="ListParagraph"/>
        <w:ind w:left="283"/>
      </w:pPr>
      <w:r>
        <w:rPr>
          <w:sz w:val="20"/>
        </w:rPr>
        <w:t>14.  □  Werkuren vandaag (uren)</w:t>
      </w:r>
    </w:p>
    <w:p>
      <w:pPr>
        <w:pStyle w:val="ListParagraph"/>
        <w:ind w:left="283"/>
      </w:pPr>
      <w:r>
        <w:rPr>
          <w:sz w:val="20"/>
        </w:rPr>
        <w:t>15.  □  Alcoholinname in de avond (aantal)</w:t>
      </w:r>
    </w:p>
    <w:p>
      <w:pPr>
        <w:pStyle w:val="ListParagraph"/>
        <w:ind w:left="283"/>
      </w:pPr>
      <w:r>
        <w:rPr>
          <w:sz w:val="20"/>
        </w:rPr>
        <w:t>16.  □  Slaapduur afgelopen nacht (uren)</w:t>
      </w:r>
    </w:p>
    <w:p>
      <w:pPr>
        <w:pStyle w:val="ListParagraph"/>
        <w:ind w:left="283"/>
      </w:pPr>
      <w:r>
        <w:rPr>
          <w:sz w:val="20"/>
        </w:rPr>
        <w:t>17.  □  Aantal onbeantwoorde berichten (aantal)</w:t>
      </w:r>
    </w:p>
    <w:p>
      <w:pPr>
        <w:pStyle w:val="ListParagraph"/>
        <w:ind w:left="283"/>
      </w:pPr>
      <w:r>
        <w:rPr>
          <w:sz w:val="20"/>
        </w:rPr>
        <w:t>18.  □  Pijnintensiteit lage rug (0--10)</w:t>
      </w:r>
    </w:p>
    <w:p>
      <w:pPr>
        <w:pStyle w:val="ListParagraph"/>
        <w:ind w:left="283"/>
      </w:pPr>
      <w:r>
        <w:rPr>
          <w:sz w:val="20"/>
        </w:rPr>
        <w:t>19.  □  Hydratatie vandaag (glazen)</w:t>
      </w:r>
    </w:p>
    <w:p>
      <w:pPr>
        <w:pStyle w:val="ListParagraph"/>
        <w:ind w:left="283"/>
      </w:pPr>
      <w:r>
        <w:rPr>
          <w:sz w:val="20"/>
        </w:rPr>
        <w:t>20.  □  Concentratie overdag (0--10)</w:t>
      </w:r>
    </w:p>
    <w:p/>
    <w:p>
      <w:r>
        <w:rPr>
          <w:b/>
          <w:sz w:val="20"/>
        </w:rPr>
        <w:t>Totaal geselecteerd: _____ / 5</w:t>
      </w:r>
    </w:p>
    <w:p>
      <w:r>
        <w:br w:type="page"/>
      </w:r>
    </w:p>
    <w:p>
      <w:pPr>
        <w:pStyle w:val="Heading2"/>
        <w:jc w:val="left"/>
      </w:pPr>
      <w:r>
        <w:t>Casus 2: 34-jarige administratief medewerker in de zorg --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12.00 uur (aantal)</w:t>
      </w:r>
    </w:p>
    <w:p>
      <w:pPr>
        <w:pStyle w:val="ListParagraph"/>
        <w:ind w:left="283"/>
      </w:pPr>
      <w:r>
        <w:rPr>
          <w:sz w:val="20"/>
        </w:rPr>
        <w:t xml:space="preserve"> 2.  □  Geplande exposure-oefening uitgevoerd (ja/nee)</w:t>
      </w:r>
    </w:p>
    <w:p>
      <w:pPr>
        <w:pStyle w:val="ListParagraph"/>
        <w:ind w:left="283"/>
      </w:pPr>
      <w:r>
        <w:rPr>
          <w:sz w:val="20"/>
        </w:rPr>
        <w:t xml:space="preserve"> 3.  □  Rusthartslag bij ontwaken (slagen/min)</w:t>
      </w:r>
    </w:p>
    <w:p>
      <w:pPr>
        <w:pStyle w:val="ListParagraph"/>
        <w:ind w:left="283"/>
      </w:pPr>
      <w:r>
        <w:rPr>
          <w:sz w:val="20"/>
        </w:rPr>
        <w:t xml:space="preserve"> 4.  □  Spierspanning in schouders (0--10)</w:t>
      </w:r>
    </w:p>
    <w:p>
      <w:pPr>
        <w:pStyle w:val="ListParagraph"/>
        <w:ind w:left="283"/>
      </w:pPr>
      <w:r>
        <w:rPr>
          <w:sz w:val="20"/>
        </w:rPr>
        <w:t xml:space="preserve"> 5.  □  Veiligheidsgedrag frequentie (0--10)</w:t>
      </w:r>
    </w:p>
    <w:p>
      <w:pPr>
        <w:pStyle w:val="ListParagraph"/>
        <w:ind w:left="283"/>
      </w:pPr>
      <w:r>
        <w:rPr>
          <w:sz w:val="20"/>
        </w:rPr>
        <w:t xml:space="preserve"> 6.  □  Sociale contacten vandaag (aantal)</w:t>
      </w:r>
    </w:p>
    <w:p>
      <w:pPr>
        <w:pStyle w:val="ListParagraph"/>
        <w:ind w:left="283"/>
      </w:pPr>
      <w:r>
        <w:rPr>
          <w:sz w:val="20"/>
        </w:rPr>
        <w:t xml:space="preserve"> 7.  □  Lichamelijke sensaties zonder reactie geobserveerd (min)</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Vermijdingssituatie betreden ondanks angst (ja/nee)</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Aantal dutjes overdag (min)</w:t>
      </w:r>
    </w:p>
    <w:p>
      <w:pPr>
        <w:pStyle w:val="ListParagraph"/>
        <w:ind w:left="283"/>
      </w:pPr>
      <w:r>
        <w:rPr>
          <w:sz w:val="20"/>
        </w:rPr>
        <w:t>14.  □  Eetlust vandaag (0--10)</w:t>
      </w:r>
    </w:p>
    <w:p>
      <w:pPr>
        <w:pStyle w:val="ListParagraph"/>
        <w:ind w:left="283"/>
      </w:pPr>
      <w:r>
        <w:rPr>
          <w:sz w:val="20"/>
        </w:rPr>
        <w:t>15.  □  Anticipatieangst voor gevreesde situatie (0--10)</w:t>
      </w:r>
    </w:p>
    <w:p>
      <w:pPr>
        <w:pStyle w:val="ListParagraph"/>
        <w:ind w:left="283"/>
      </w:pPr>
      <w:r>
        <w:rPr>
          <w:sz w:val="20"/>
        </w:rPr>
        <w:t>16.  □  Stemmingsval in de namiddag (0--10)</w:t>
      </w:r>
    </w:p>
    <w:p>
      <w:pPr>
        <w:pStyle w:val="ListParagraph"/>
        <w:ind w:left="283"/>
      </w:pPr>
      <w:r>
        <w:rPr>
          <w:sz w:val="20"/>
        </w:rPr>
        <w:t>17.  □  Stapelteller vandaag (aantal)</w:t>
      </w:r>
    </w:p>
    <w:p>
      <w:pPr>
        <w:pStyle w:val="ListParagraph"/>
        <w:ind w:left="283"/>
      </w:pPr>
      <w:r>
        <w:rPr>
          <w:sz w:val="20"/>
        </w:rPr>
        <w:t>18.  □  Concentratie tijdens administratie (0--10)</w:t>
      </w:r>
    </w:p>
    <w:p>
      <w:pPr>
        <w:pStyle w:val="ListParagraph"/>
        <w:ind w:left="283"/>
      </w:pPr>
      <w:r>
        <w:rPr>
          <w:sz w:val="20"/>
        </w:rPr>
        <w:t>19.  □  Alcoholinname vanavond (aantal)</w:t>
      </w:r>
    </w:p>
    <w:p>
      <w:pPr>
        <w:pStyle w:val="ListParagraph"/>
        <w:ind w:left="283"/>
      </w:pPr>
      <w:r>
        <w:rPr>
          <w:sz w:val="20"/>
        </w:rPr>
        <w:t>20.  □  Tijd buitenshuis zonder ondersteuning (min)</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28-jarige softwareontwikkelaar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34-jarige administratief medewerker in de zorg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