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HCP-PRE-05</w:t>
      </w:r>
      <w:r>
        <w:br/>
      </w:r>
      <w:r>
        <w:rPr>
          <w:sz w:val="20"/>
        </w:rPr>
      </w:r>
      <w:r>
        <w:br/>
      </w:r>
      <w:r>
        <w:rPr>
          <w:sz w:val="20"/>
        </w:rPr>
        <w:t>Toegewezen casussen:</w:t>
      </w:r>
      <w:r>
        <w:br/>
      </w:r>
      <w:r>
        <w:rPr>
          <w:sz w:val="20"/>
        </w:rPr>
        <w:t>Casus 1  (27-jarige salesvertegenwoordiger)</w:t>
      </w:r>
      <w:r>
        <w:br/>
      </w:r>
      <w:r>
        <w:rPr>
          <w:sz w:val="20"/>
        </w:rPr>
        <w:t>en</w:t>
      </w:r>
      <w:r>
        <w:br/>
      </w:r>
      <w:r>
        <w:rPr>
          <w:sz w:val="20"/>
        </w:rPr>
        <w:t>Casus 2  (52-jarige operationeel directeur)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5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27-jarige salesvertegenwoordiger</w:t>
      </w:r>
    </w:p>
    <w:p>
      <w:pPr>
        <w:jc w:val="left"/>
        <w:shd w:val="clear" w:color="auto" w:fill="EFF6FF"/>
      </w:pPr>
      <w:r>
        <w:rPr>
          <w:sz w:val="20"/>
        </w:rPr>
        <w:t>CASUSVIGNET  |  Duur: 3 jaar</w:t>
      </w:r>
      <w:r>
        <w:br/>
      </w:r>
      <w:r>
        <w:rPr>
          <w:sz w:val="20"/>
        </w:rPr>
      </w:r>
      <w:r>
        <w:br/>
      </w:r>
      <w:r>
        <w:rPr>
          <w:sz w:val="20"/>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52-jarige operationeel directeur</w:t>
      </w:r>
    </w:p>
    <w:p>
      <w:pPr>
        <w:jc w:val="left"/>
        <w:shd w:val="clear" w:color="auto" w:fill="EFF6FF"/>
      </w:pPr>
      <w:r>
        <w:rPr>
          <w:sz w:val="20"/>
        </w:rPr>
        <w:t>CASUSVIGNET  |  Duur: ongeveer 9 maanden</w:t>
      </w:r>
      <w:r>
        <w:br/>
      </w:r>
      <w:r>
        <w:rPr>
          <w:sz w:val="20"/>
        </w:rPr>
      </w:r>
      <w:r>
        <w:br/>
      </w:r>
      <w:r>
        <w:rPr>
          <w:sz w:val="20"/>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27-jarige salesvertegenwoordiger -- Deel 2</w:t>
      </w:r>
    </w:p>
    <w:p>
      <w:pPr>
        <w:jc w:val="left"/>
        <w:shd w:val="clear" w:color="auto" w:fill="EFF6FF"/>
      </w:pPr>
      <w:r>
        <w:rPr>
          <w:sz w:val="20"/>
        </w:rPr>
        <w:t>Casus 1: verkorte klachtomschrijving</w:t>
      </w:r>
      <w:r>
        <w:br/>
      </w:r>
      <w:r>
        <w:rPr>
          <w:sz w:val="20"/>
        </w:rPr>
        <w:t>27-jarige salesvertegenwoordiger; duur: 3 jaar. Snelle stemmingsschommelingen, uitgesproken afwijzingsreactiviteit, impulsief gedrag en relationele instabiliteit.</w:t>
      </w:r>
    </w:p>
    <w:p/>
    <w:p>
      <w:r>
        <w:rPr>
          <w:b/>
          <w:sz w:val="20"/>
        </w:rPr>
        <w:t>Gestandaardiseerde criteria uit stap 1:</w:t>
      </w:r>
    </w:p>
    <w:p>
      <w:pPr>
        <w:pStyle w:val="ListBullet"/>
      </w:pPr>
      <w:r>
        <w:rPr>
          <w:sz w:val="20"/>
        </w:rPr>
        <w:t xml:space="preserve">  CR-1  Snelle stemmingsschommelingen</w:t>
      </w:r>
    </w:p>
    <w:p>
      <w:pPr>
        <w:pStyle w:val="ListBullet"/>
      </w:pPr>
      <w:r>
        <w:rPr>
          <w:sz w:val="20"/>
        </w:rPr>
        <w:t xml:space="preserve">  CR-2  Afwijzingsreactiviteit</w:t>
      </w:r>
    </w:p>
    <w:p>
      <w:pPr>
        <w:pStyle w:val="ListBullet"/>
      </w:pPr>
      <w:r>
        <w:rPr>
          <w:sz w:val="20"/>
        </w:rPr>
        <w:t xml:space="preserve">  CR-3  Impulsief gedrag</w:t>
      </w:r>
    </w:p>
    <w:p>
      <w:pPr>
        <w:pStyle w:val="ListBullet"/>
      </w:pPr>
      <w:r>
        <w:rPr>
          <w:sz w:val="20"/>
        </w:rPr>
        <w:t xml:space="preserve">  CR-4  Relationele instabiliteit</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52-jarige operationeel directeur -- Deel 2</w:t>
      </w:r>
    </w:p>
    <w:p>
      <w:pPr>
        <w:jc w:val="left"/>
        <w:shd w:val="clear" w:color="auto" w:fill="EFF6FF"/>
      </w:pPr>
      <w:r>
        <w:rPr>
          <w:sz w:val="20"/>
        </w:rPr>
        <w:t>Casus 2: verkorte klachtomschrijving</w:t>
      </w:r>
      <w:r>
        <w:br/>
      </w:r>
      <w:r>
        <w:rPr>
          <w:sz w:val="20"/>
        </w:rPr>
        <w:t>52-jarige operationeel directeur; duur: ongeveer 9 maanden. Chronische werkstress, doorslaapinsomnie, somatische stressklachten en alcoholgebruik als coping.</w:t>
      </w:r>
    </w:p>
    <w:p/>
    <w:p>
      <w:r>
        <w:rPr>
          <w:b/>
          <w:sz w:val="20"/>
        </w:rPr>
        <w:t>Gestandaardiseerde criteria uit stap 1:</w:t>
      </w:r>
    </w:p>
    <w:p>
      <w:pPr>
        <w:pStyle w:val="ListBullet"/>
      </w:pPr>
      <w:r>
        <w:rPr>
          <w:sz w:val="20"/>
        </w:rPr>
        <w:t xml:space="preserve">  CR-1  Chronische werkstress</w:t>
      </w:r>
    </w:p>
    <w:p>
      <w:pPr>
        <w:pStyle w:val="ListBullet"/>
      </w:pPr>
      <w:r>
        <w:rPr>
          <w:sz w:val="20"/>
        </w:rPr>
        <w:t xml:space="preserve">  CR-2  Doorslaapinsomnie</w:t>
      </w:r>
    </w:p>
    <w:p>
      <w:pPr>
        <w:pStyle w:val="ListBullet"/>
      </w:pPr>
      <w:r>
        <w:rPr>
          <w:sz w:val="20"/>
        </w:rPr>
        <w:t xml:space="preserve">  CR-3  Somatische stressklachten</w:t>
      </w:r>
    </w:p>
    <w:p>
      <w:pPr>
        <w:pStyle w:val="ListBullet"/>
      </w:pPr>
      <w:r>
        <w:rPr>
          <w:sz w:val="20"/>
        </w:rPr>
        <w:t xml:space="preserve">  CR-4  Alcohol als copingstrategie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(rood = risicofactor, blauw = beschermend, lijndikte ∝ |gewicht|). Zie de bijgevoegde PDF voor het visuele netwerkdiagram met predictoren links en criteria rechts.</w:t>
      </w:r>
    </w:p>
    <w:p>
      <w:r>
        <w:br w:type="page"/>
      </w:r>
    </w:p>
    <w:p>
      <w:pPr>
        <w:pStyle w:val="Heading2"/>
        <w:jc w:val="left"/>
      </w:pPr>
      <w:r>
        <w:t>Casus 1: 27-jarige salesvertegenwoordiger -- Deel 3</w:t>
      </w:r>
    </w:p>
    <w:p>
      <w:pPr>
        <w:jc w:val="left"/>
        <w:shd w:val="clear" w:color="auto" w:fill="EFF6FF"/>
      </w:pPr>
      <w:r>
        <w:rPr>
          <w:sz w:val="20"/>
        </w:rPr>
        <w:t>Casus 1: 27-jarige salesvertegenwoordiger</w:t>
      </w:r>
      <w:r>
        <w:br/>
      </w:r>
      <w:r>
        <w:rPr>
          <w:sz w:val="20"/>
        </w:rPr>
        <w:t>Snelle stemmingsschommelingen, uitgesproken afwijzingsreactiviteit, impulsief gedrag en relationele instabiliteit.  Duur: 3 jaar.</w:t>
      </w:r>
    </w:p>
    <w:p>
      <w:r>
        <w:rPr>
          <w:b/>
          <w:sz w:val="20"/>
        </w:rPr>
        <w:t xml:space="preserve">21-daagse monitoring:  </w:t>
      </w:r>
      <w:r>
        <w:rPr>
          <w:sz w:val="20"/>
        </w:rPr>
        <w:t>Dagelijks stembereik: gem. 5,8 punten. Emotieregulatievaardigheden gebruikt: gem. 1,2/dag. Impulsieve handelingen: gem. 2,1/dag. Interpersoonlijke conflicten: gem. 3,8/week. Ervaren afwijzingssignalen: gem. 2,4/dag. Herwaardering voor reactie: gem. 0,7/dag.</w:t>
      </w:r>
    </w:p>
    <w:p/>
    <w:p>
      <w:r>
        <w:rPr>
          <w:b/>
          <w:sz w:val="20"/>
        </w:rPr>
        <w:t>Bipartiet netwerk — predictoren (links) → criteria (rechts)  (zie PDF voor visuele weergave):</w:t>
      </w:r>
    </w:p>
    <w:p>
      <w:r>
        <w:rPr>
          <w:b/>
          <w:color w:val="1D4ED8"/>
          <w:sz w:val="18"/>
        </w:rPr>
        <w:t xml:space="preserve">  Beschermende factoren (blauw, negatief gewicht):  </w:t>
      </w:r>
      <w:r>
        <w:rPr>
          <w:sz w:val="18"/>
        </w:rPr>
        <w:t>P1 (Emotieregulatievaardigheid) → CR-1 (Snelle stemmingsschommelingen) (w=-0.82),  P1 (Emotieregulatievaardigheid) → CR-2 (Afwijzingsreactiviteit) (w=-0.75),  P2 (Afwijzingsherwaardering) → CR-2 (Afwijzingsreactiviteit) (w=-0.80),  P2 (Afwijzingsherwaardering) → CR-4 (Relationele instabiliteit) (w=-0.75),  P3 (Impulsuitstel) → CR-3 (Impulsief gedrag) (w=-0.82),  P4 (Interpersoonlijke communicatie) → CR-4 (Relationele instabiliteit) (w=-0.78),  P4 (Interpersoonlijke communicatie) → CR-2 (Afwijzingsreactiviteit) (w=-0.52),  P5 (Gedifferentieerde stemmingsmonitoring) → CR-1 (Snelle stemmingsschommelingen) (w=-0.55)</w:t>
      </w:r>
    </w:p>
    <w:p/>
    <w:p>
      <w:r>
        <w:rPr>
          <w:sz w:val="20"/>
        </w:rPr>
        <w:t>Beschikbare predictors:  P1: Emotieregulatievaardigheid,  P2: Afwijzingsherwaardering,  P3: Impulsuitstel,  P4: Interpersoonlijke communicatie,  P5: Gedifferentieerde stemmingsmonitoring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52-jarige operationeel directeur -- Deel 3</w:t>
      </w:r>
    </w:p>
    <w:p>
      <w:pPr>
        <w:jc w:val="left"/>
        <w:shd w:val="clear" w:color="auto" w:fill="EFF6FF"/>
      </w:pPr>
      <w:r>
        <w:rPr>
          <w:sz w:val="20"/>
        </w:rPr>
        <w:t>Casus 2: 52-jarige operationeel directeur</w:t>
      </w:r>
      <w:r>
        <w:br/>
      </w:r>
      <w:r>
        <w:rPr>
          <w:sz w:val="20"/>
        </w:rPr>
        <w:t>Chronische werkstress, doorslaapinsomnie, somatische stressklachten en alcoholgebruik als coping.  Duur: ongeveer 9 maanden.</w:t>
      </w:r>
    </w:p>
    <w:p>
      <w:r>
        <w:rPr>
          <w:b/>
          <w:sz w:val="20"/>
        </w:rPr>
        <w:t xml:space="preserve">21-daagse monitoring:  </w:t>
      </w:r>
      <w:r>
        <w:rPr>
          <w:sz w:val="20"/>
        </w:rPr>
        <w:t>Werkgerelateerde gedachten na 20.00 uur: gem. 3,4 uur. Alcoholeenheden in de avond: gem. 3,1. Hoofdpijndagen: 16/21. Slaapefficientie: gem. 62\%. Stressregulatie overdag: gem. 0,9/dag. Lichamelijke activiteit: gem. 0,4 sessies/week.</w:t>
      </w:r>
    </w:p>
    <w:p/>
    <w:p>
      <w:r>
        <w:rPr>
          <w:b/>
          <w:sz w:val="20"/>
        </w:rPr>
        <w:t>Bipartiet netwerk — predictoren (links) → criteria (rechts)  (zie PDF voor visuele weergave):</w:t>
      </w:r>
    </w:p>
    <w:p>
      <w:r>
        <w:rPr>
          <w:b/>
          <w:color w:val="B91C1C"/>
          <w:sz w:val="18"/>
        </w:rPr>
        <w:t xml:space="preserve">  Risicofactoren (rood, positief gewicht):  </w:t>
      </w:r>
      <w:r>
        <w:rPr>
          <w:sz w:val="18"/>
        </w:rPr>
        <w:t>P2 (Avondlijk alcoholgebruik) → CR-4 (Alcohol als copingstrategie) (w=+0.85),  P2 (Avondlijk alcoholgebruik) → CR-2 (Doorslaapinsomnie) (w=+0.78),  P5 (Nachtelijke cognitieve arousal) → CR-2 (Doorslaapinsomnie) (w=+0.82)</w:t>
      </w:r>
    </w:p>
    <w:p>
      <w:r>
        <w:rPr>
          <w:b/>
          <w:color w:val="1D4ED8"/>
          <w:sz w:val="18"/>
        </w:rPr>
        <w:t xml:space="preserve">  Beschermende factoren (blauw, negatief gewicht):  </w:t>
      </w:r>
      <w:r>
        <w:rPr>
          <w:sz w:val="18"/>
        </w:rPr>
        <w:t>P1 (Werkontkoppeling voor slaap) → CR-2 (Doorslaapinsomnie) (w=-0.80),  P1 (Werkontkoppeling voor slaap) → CR-1 (Chronische werkstress) (w=-0.72),  P3 (Stressregulatie overdag) → CR-1 (Chronische werkstress) (w=-0.58),  P3 (Stressregulatie overdag) → CR-3 (Somatische stressklachten) (w=-0.72),  P4 (Aerobe beweging) → CR-1 (Chronische werkstress) (w=-0.52),  P4 (Aerobe beweging) → CR-3 (Somatische stressklachten) (w=-0.55)</w:t>
      </w:r>
    </w:p>
    <w:p/>
    <w:p>
      <w:r>
        <w:rPr>
          <w:sz w:val="20"/>
        </w:rPr>
        <w:t>Beschikbare predictors:  P1: Werkontkoppeling voor slaap,  P2: Avondlijk alcoholgebruik,  P3: Stressregulatie overdag,  P4: Aerobe beweging,  P5: Nachtelijke cognitieve arousal</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5 EMA-items uit een lijst van 20. Start vanuit de gestandaardiseerde behandeldoelen en kies de 5 dagelijkse EMA-items die daar het best op aansluiten als directe subpredictoren. Verkies klinisch relevante breedte boven irrelevante of perifere items.</w:t>
      </w:r>
    </w:p>
    <w:p>
      <w:r>
        <w:br w:type="page"/>
      </w:r>
    </w:p>
    <w:p>
      <w:pPr>
        <w:pStyle w:val="Heading2"/>
        <w:jc w:val="left"/>
      </w:pPr>
      <w:r>
        <w:t>Casus 1: 27-jarige salesvertegenwoordiger -- Deel 4</w:t>
      </w:r>
    </w:p>
    <w:p>
      <w:r>
        <w:rPr>
          <w:b/>
          <w:sz w:val="20"/>
        </w:rPr>
        <w:t>Gestandaardiseerde behandeldoelen uit Deel 3:</w:t>
      </w:r>
    </w:p>
    <w:p>
      <w:pPr>
        <w:pStyle w:val="ListBullet"/>
      </w:pPr>
      <w:r>
        <w:rPr>
          <w:b/>
          <w:sz w:val="18"/>
        </w:rPr>
        <w:t xml:space="preserve">Emotieregulatievaardigheid  </w:t>
      </w:r>
      <w:r>
        <w:rPr>
          <w:sz w:val="18"/>
        </w:rPr>
        <w:t>(laag gebruik ondanks groot stembereik; meest directe hefboom voor stabilisatie)</w:t>
      </w:r>
    </w:p>
    <w:p>
      <w:pPr>
        <w:pStyle w:val="ListBullet"/>
      </w:pPr>
      <w:r>
        <w:rPr>
          <w:b/>
          <w:sz w:val="18"/>
        </w:rPr>
        <w:t xml:space="preserve">Impulsuitstel  </w:t>
      </w:r>
      <w:r>
        <w:rPr>
          <w:sz w:val="18"/>
        </w:rPr>
        <w:t>(impulsieve handelingen komen frequent voor en voeden relationele schade)</w:t>
      </w:r>
    </w:p>
    <w:p>
      <w:pPr>
        <w:pStyle w:val="ListBullet"/>
      </w:pPr>
      <w:r>
        <w:rPr>
          <w:b/>
          <w:sz w:val="18"/>
        </w:rPr>
        <w:t xml:space="preserve">Afwijzingsherwaardering  </w:t>
      </w:r>
      <w:r>
        <w:rPr>
          <w:sz w:val="18"/>
        </w:rPr>
        <w:t>(grootste kloof tussen ervaren afwijzing en voorafgaande cognitieve bijsturing)</w:t>
      </w:r>
    </w:p>
    <w:p/>
    <w:p>
      <w:r>
        <w:rPr>
          <w:b/>
          <w:sz w:val="20"/>
        </w:rPr>
        <w:t>Opdracht: selecteer EXACT 5 EMA-items die het best passen als volgende subpredictoren. Vink de 5 geselecteerde items aan.</w:t>
      </w:r>
    </w:p>
    <w:p/>
    <w:p>
      <w:pPr>
        <w:pStyle w:val="ListParagraph"/>
        <w:ind w:left="283"/>
      </w:pPr>
      <w:r>
        <w:rPr>
          <w:sz w:val="20"/>
        </w:rPr>
        <w:t xml:space="preserve"> 1.  □  Cafeine-inname na 14.00 uur (aantal)</w:t>
      </w:r>
    </w:p>
    <w:p>
      <w:pPr>
        <w:pStyle w:val="ListParagraph"/>
        <w:ind w:left="283"/>
      </w:pPr>
      <w:r>
        <w:rPr>
          <w:sz w:val="20"/>
        </w:rPr>
        <w:t xml:space="preserve"> 2.  □  Slaapduur afgelopen nacht (uren)</w:t>
      </w:r>
    </w:p>
    <w:p>
      <w:pPr>
        <w:pStyle w:val="ListParagraph"/>
        <w:ind w:left="283"/>
      </w:pPr>
      <w:r>
        <w:rPr>
          <w:sz w:val="20"/>
        </w:rPr>
        <w:t xml:space="preserve"> 3.  □  Emotieregulatievaardigheid toegepast (ja/nee)</w:t>
      </w:r>
    </w:p>
    <w:p>
      <w:pPr>
        <w:pStyle w:val="ListParagraph"/>
        <w:ind w:left="283"/>
      </w:pPr>
      <w:r>
        <w:rPr>
          <w:sz w:val="20"/>
        </w:rPr>
        <w:t xml:space="preserve"> 4.  □  Aantal conflicten op het werk (aantal)</w:t>
      </w:r>
    </w:p>
    <w:p>
      <w:pPr>
        <w:pStyle w:val="ListParagraph"/>
        <w:ind w:left="283"/>
      </w:pPr>
      <w:r>
        <w:rPr>
          <w:sz w:val="20"/>
        </w:rPr>
        <w:t xml:space="preserve"> 5.  □  Tijd op sociale media (min)</w:t>
      </w:r>
    </w:p>
    <w:p>
      <w:pPr>
        <w:pStyle w:val="ListParagraph"/>
        <w:ind w:left="283"/>
      </w:pPr>
      <w:r>
        <w:rPr>
          <w:sz w:val="20"/>
        </w:rPr>
        <w:t xml:space="preserve"> 6.  □  Impulshandeling uitgesteld (ja/nee)</w:t>
      </w:r>
    </w:p>
    <w:p>
      <w:pPr>
        <w:pStyle w:val="ListParagraph"/>
        <w:ind w:left="283"/>
      </w:pPr>
      <w:r>
        <w:rPr>
          <w:sz w:val="20"/>
        </w:rPr>
        <w:t xml:space="preserve"> 7.  □  Eetlust bij avondmaal (0--10)</w:t>
      </w:r>
    </w:p>
    <w:p>
      <w:pPr>
        <w:pStyle w:val="ListParagraph"/>
        <w:ind w:left="283"/>
      </w:pPr>
      <w:r>
        <w:rPr>
          <w:sz w:val="20"/>
        </w:rPr>
        <w:t xml:space="preserve"> 8.  □  Ochtendenergie bij ontwaken (0--10)</w:t>
      </w:r>
    </w:p>
    <w:p>
      <w:pPr>
        <w:pStyle w:val="ListParagraph"/>
        <w:ind w:left="283"/>
      </w:pPr>
      <w:r>
        <w:rPr>
          <w:sz w:val="20"/>
        </w:rPr>
        <w:t xml:space="preserve"> 9.  □  Afwijzingsherwaardering geprobeerd (ja/nee)</w:t>
      </w:r>
    </w:p>
    <w:p>
      <w:pPr>
        <w:pStyle w:val="ListParagraph"/>
        <w:ind w:left="283"/>
      </w:pPr>
      <w:r>
        <w:rPr>
          <w:sz w:val="20"/>
        </w:rPr>
        <w:t>10.  □  Alcoholinname vandaag (aantal)</w:t>
      </w:r>
    </w:p>
    <w:p>
      <w:pPr>
        <w:pStyle w:val="ListParagraph"/>
        <w:ind w:left="283"/>
      </w:pPr>
      <w:r>
        <w:rPr>
          <w:sz w:val="20"/>
        </w:rPr>
        <w:t>11.  □  Lichamelijke activiteit vandaag (min)</w:t>
      </w:r>
    </w:p>
    <w:p>
      <w:pPr>
        <w:pStyle w:val="ListParagraph"/>
        <w:ind w:left="283"/>
      </w:pPr>
      <w:r>
        <w:rPr>
          <w:sz w:val="20"/>
        </w:rPr>
        <w:t>12.  □  Stemmingsbereik vandaag (0--10)</w:t>
      </w:r>
    </w:p>
    <w:p>
      <w:pPr>
        <w:pStyle w:val="ListParagraph"/>
        <w:ind w:left="283"/>
      </w:pPr>
      <w:r>
        <w:rPr>
          <w:sz w:val="20"/>
        </w:rPr>
        <w:t>13.  □  Aantal onafgewerkte taken (aantal)</w:t>
      </w:r>
    </w:p>
    <w:p>
      <w:pPr>
        <w:pStyle w:val="ListParagraph"/>
        <w:ind w:left="283"/>
      </w:pPr>
      <w:r>
        <w:rPr>
          <w:sz w:val="20"/>
        </w:rPr>
        <w:t>14.  □  Concentratie tijdens administratie (0--10)</w:t>
      </w:r>
    </w:p>
    <w:p>
      <w:pPr>
        <w:pStyle w:val="ListParagraph"/>
        <w:ind w:left="283"/>
      </w:pPr>
      <w:r>
        <w:rPr>
          <w:sz w:val="20"/>
        </w:rPr>
        <w:t>15.  □  Middagdutje genomen (ja/nee)</w:t>
      </w:r>
    </w:p>
    <w:p>
      <w:pPr>
        <w:pStyle w:val="ListParagraph"/>
        <w:ind w:left="283"/>
      </w:pPr>
      <w:r>
        <w:rPr>
          <w:sz w:val="20"/>
        </w:rPr>
        <w:t>16.  □  Schermtijd na 22.00 uur (min)</w:t>
      </w:r>
    </w:p>
    <w:p>
      <w:pPr>
        <w:pStyle w:val="ListParagraph"/>
        <w:ind w:left="283"/>
      </w:pPr>
      <w:r>
        <w:rPr>
          <w:sz w:val="20"/>
        </w:rPr>
        <w:t>17.  □  Interpersoonlijk communicatiegesprek geoefend (ja/nee)</w:t>
      </w:r>
    </w:p>
    <w:p>
      <w:pPr>
        <w:pStyle w:val="ListParagraph"/>
        <w:ind w:left="283"/>
      </w:pPr>
      <w:r>
        <w:rPr>
          <w:sz w:val="20"/>
        </w:rPr>
        <w:t>18.  □  Cafeine-inname voor een afspraak (aantal)</w:t>
      </w:r>
    </w:p>
    <w:p>
      <w:pPr>
        <w:pStyle w:val="ListParagraph"/>
        <w:ind w:left="283"/>
      </w:pPr>
      <w:r>
        <w:rPr>
          <w:sz w:val="20"/>
        </w:rPr>
        <w:t>19.  □  Tijd buitenshuis alleen (min)</w:t>
      </w:r>
    </w:p>
    <w:p>
      <w:pPr>
        <w:pStyle w:val="ListParagraph"/>
        <w:ind w:left="283"/>
      </w:pPr>
      <w:r>
        <w:rPr>
          <w:sz w:val="20"/>
        </w:rPr>
        <w:t>20.  □  Nekspanning in de namiddag (0--10)</w:t>
      </w:r>
    </w:p>
    <w:p/>
    <w:p>
      <w:r>
        <w:rPr>
          <w:b/>
          <w:sz w:val="20"/>
        </w:rPr>
        <w:t>Totaal geselecteerd: _____ / 5</w:t>
      </w:r>
    </w:p>
    <w:p>
      <w:r>
        <w:br w:type="page"/>
      </w:r>
    </w:p>
    <w:p>
      <w:pPr>
        <w:pStyle w:val="Heading2"/>
        <w:jc w:val="left"/>
      </w:pPr>
      <w:r>
        <w:t>Casus 2: 52-jarige operationeel directeur -- Deel 4</w:t>
      </w:r>
    </w:p>
    <w:p>
      <w:r>
        <w:rPr>
          <w:b/>
          <w:sz w:val="20"/>
        </w:rPr>
        <w:t>Gestandaardiseerde behandeldoelen uit Deel 3:</w:t>
      </w:r>
    </w:p>
    <w:p>
      <w:pPr>
        <w:pStyle w:val="ListBullet"/>
      </w:pPr>
      <w:r>
        <w:rPr>
          <w:b/>
          <w:sz w:val="18"/>
        </w:rPr>
        <w:t xml:space="preserve">Werkontkoppeling voor slaap  </w:t>
      </w:r>
      <w:r>
        <w:rPr>
          <w:sz w:val="18"/>
        </w:rPr>
        <w:t>(momenteel afwezig en direct relevant voor doorslaapinsomnie)</w:t>
      </w:r>
    </w:p>
    <w:p>
      <w:pPr>
        <w:pStyle w:val="ListBullet"/>
      </w:pPr>
      <w:r>
        <w:rPr>
          <w:b/>
          <w:sz w:val="18"/>
        </w:rPr>
        <w:t xml:space="preserve">Avondlijk alcoholgebruik  </w:t>
      </w:r>
      <w:r>
        <w:rPr>
          <w:sz w:val="18"/>
        </w:rPr>
        <w:t>(gemiddeld 3,1 eenheden per avond; onderhoudt slaapfragmentatie)</w:t>
      </w:r>
    </w:p>
    <w:p>
      <w:pPr>
        <w:pStyle w:val="ListBullet"/>
      </w:pPr>
      <w:r>
        <w:rPr>
          <w:b/>
          <w:sz w:val="18"/>
        </w:rPr>
        <w:t xml:space="preserve">Stressregulatie overdag  </w:t>
      </w:r>
      <w:r>
        <w:rPr>
          <w:sz w:val="18"/>
        </w:rPr>
        <w:t>(laag maar trainbaar; upstream aangrijpingspunt voor CR-1 en CR-3)</w:t>
      </w:r>
    </w:p>
    <w:p/>
    <w:p>
      <w:r>
        <w:rPr>
          <w:b/>
          <w:sz w:val="20"/>
        </w:rPr>
        <w:t>Opdracht: selecteer EXACT 5 EMA-items die het best passen als volgende subpredictoren. Vink de 5 geselecteerde items aan.</w:t>
      </w:r>
    </w:p>
    <w:p/>
    <w:p>
      <w:pPr>
        <w:pStyle w:val="ListParagraph"/>
        <w:ind w:left="283"/>
      </w:pPr>
      <w:r>
        <w:rPr>
          <w:sz w:val="20"/>
        </w:rPr>
        <w:t xml:space="preserve"> 1.  □  Ochtendlichtblootstelling (min)</w:t>
      </w:r>
    </w:p>
    <w:p>
      <w:pPr>
        <w:pStyle w:val="ListParagraph"/>
        <w:ind w:left="283"/>
      </w:pPr>
      <w:r>
        <w:rPr>
          <w:sz w:val="20"/>
        </w:rPr>
        <w:t xml:space="preserve"> 2.  □  Preslaap werkontkoppelingsritueel gevolgd (ja/nee)</w:t>
      </w:r>
    </w:p>
    <w:p>
      <w:pPr>
        <w:pStyle w:val="ListParagraph"/>
        <w:ind w:left="283"/>
      </w:pPr>
      <w:r>
        <w:rPr>
          <w:sz w:val="20"/>
        </w:rPr>
        <w:t xml:space="preserve"> 3.  □  Middagdutje genomen (ja/nee)</w:t>
      </w:r>
    </w:p>
    <w:p>
      <w:pPr>
        <w:pStyle w:val="ListParagraph"/>
        <w:ind w:left="283"/>
      </w:pPr>
      <w:r>
        <w:rPr>
          <w:sz w:val="20"/>
        </w:rPr>
        <w:t xml:space="preserve"> 4.  □  Aantal sociale afspraken na het werk (aantal)</w:t>
      </w:r>
    </w:p>
    <w:p>
      <w:pPr>
        <w:pStyle w:val="ListParagraph"/>
        <w:ind w:left="283"/>
      </w:pPr>
      <w:r>
        <w:rPr>
          <w:sz w:val="20"/>
        </w:rPr>
        <w:t xml:space="preserve"> 5.  □  Alcoholeenheden vanavond (aantal)</w:t>
      </w:r>
    </w:p>
    <w:p>
      <w:pPr>
        <w:pStyle w:val="ListParagraph"/>
        <w:ind w:left="283"/>
      </w:pPr>
      <w:r>
        <w:rPr>
          <w:sz w:val="20"/>
        </w:rPr>
        <w:t xml:space="preserve"> 6.  □  Eetlust bij avondmaal (0--10)</w:t>
      </w:r>
    </w:p>
    <w:p>
      <w:pPr>
        <w:pStyle w:val="ListParagraph"/>
        <w:ind w:left="283"/>
      </w:pPr>
      <w:r>
        <w:rPr>
          <w:sz w:val="20"/>
        </w:rPr>
        <w:t xml:space="preserve"> 7.  □  Hoofdpijnintensiteit in de namiddag (0--10)</w:t>
      </w:r>
    </w:p>
    <w:p>
      <w:pPr>
        <w:pStyle w:val="ListParagraph"/>
        <w:ind w:left="283"/>
      </w:pPr>
      <w:r>
        <w:rPr>
          <w:sz w:val="20"/>
        </w:rPr>
        <w:t xml:space="preserve"> 8.  □  Stressregulatiegedrag overdag toegepast (ja/nee)</w:t>
      </w:r>
    </w:p>
    <w:p>
      <w:pPr>
        <w:pStyle w:val="ListParagraph"/>
        <w:ind w:left="283"/>
      </w:pPr>
      <w:r>
        <w:rPr>
          <w:sz w:val="20"/>
        </w:rPr>
        <w:t xml:space="preserve"> 9.  □  Schermtijd voor ontspanning na 21.00 uur (min)</w:t>
      </w:r>
    </w:p>
    <w:p>
      <w:pPr>
        <w:pStyle w:val="ListParagraph"/>
        <w:ind w:left="283"/>
      </w:pPr>
      <w:r>
        <w:rPr>
          <w:sz w:val="20"/>
        </w:rPr>
        <w:t>10.  □  Lichamelijke spierspanning in de ochtend (0--10)</w:t>
      </w:r>
    </w:p>
    <w:p>
      <w:pPr>
        <w:pStyle w:val="ListParagraph"/>
        <w:ind w:left="283"/>
      </w:pPr>
      <w:r>
        <w:rPr>
          <w:sz w:val="20"/>
        </w:rPr>
        <w:t>11.  □  Waterinname vandaag (glazen)</w:t>
      </w:r>
    </w:p>
    <w:p>
      <w:pPr>
        <w:pStyle w:val="ListParagraph"/>
        <w:ind w:left="283"/>
      </w:pPr>
      <w:r>
        <w:rPr>
          <w:sz w:val="20"/>
        </w:rPr>
        <w:t>12.  □  Werkgerelateerde gedachten na 20.00 uur (min)</w:t>
      </w:r>
    </w:p>
    <w:p>
      <w:pPr>
        <w:pStyle w:val="ListParagraph"/>
        <w:ind w:left="283"/>
      </w:pPr>
      <w:r>
        <w:rPr>
          <w:sz w:val="20"/>
        </w:rPr>
        <w:t>13.  □  Aantal vergaderuren vandaag (uren)</w:t>
      </w:r>
    </w:p>
    <w:p>
      <w:pPr>
        <w:pStyle w:val="ListParagraph"/>
        <w:ind w:left="283"/>
      </w:pPr>
      <w:r>
        <w:rPr>
          <w:sz w:val="20"/>
        </w:rPr>
        <w:t>14.  □  Slaapduur afgelopen nacht (uren)</w:t>
      </w:r>
    </w:p>
    <w:p>
      <w:pPr>
        <w:pStyle w:val="ListParagraph"/>
        <w:ind w:left="283"/>
      </w:pPr>
      <w:r>
        <w:rPr>
          <w:sz w:val="20"/>
        </w:rPr>
        <w:t>15.  □  TV-kijktijd in de avond (min)</w:t>
      </w:r>
    </w:p>
    <w:p>
      <w:pPr>
        <w:pStyle w:val="ListParagraph"/>
        <w:ind w:left="283"/>
      </w:pPr>
      <w:r>
        <w:rPr>
          <w:sz w:val="20"/>
        </w:rPr>
        <w:t>16.  □  Ochtendstemming bij ontwaken (0--10)</w:t>
      </w:r>
    </w:p>
    <w:p>
      <w:pPr>
        <w:pStyle w:val="ListParagraph"/>
        <w:ind w:left="283"/>
      </w:pPr>
      <w:r>
        <w:rPr>
          <w:sz w:val="20"/>
        </w:rPr>
        <w:t>17.  □  Aerobe beweging vandaag (min)</w:t>
      </w:r>
    </w:p>
    <w:p>
      <w:pPr>
        <w:pStyle w:val="ListParagraph"/>
        <w:ind w:left="283"/>
      </w:pPr>
      <w:r>
        <w:rPr>
          <w:sz w:val="20"/>
        </w:rPr>
        <w:t>18.  □  Cafeine-inname na 16.00 uur (aantal)</w:t>
      </w:r>
    </w:p>
    <w:p>
      <w:pPr>
        <w:pStyle w:val="ListParagraph"/>
        <w:ind w:left="283"/>
      </w:pPr>
      <w:r>
        <w:rPr>
          <w:sz w:val="20"/>
        </w:rPr>
        <w:t>19.  □  Contact met gezin vandaag (ja/nee)</w:t>
      </w:r>
    </w:p>
    <w:p>
      <w:pPr>
        <w:pStyle w:val="ListParagraph"/>
        <w:ind w:left="283"/>
      </w:pPr>
      <w:r>
        <w:rPr>
          <w:sz w:val="20"/>
        </w:rPr>
        <w:t>20.  □  Aantal maaltijden overgeslagen (aantal)</w:t>
      </w:r>
    </w:p>
    <w:p/>
    <w:p>
      <w:r>
        <w:rPr>
          <w:b/>
          <w:sz w:val="20"/>
        </w:rPr>
        <w:t>Totaal geselecteerd: _____ / 5</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27-jarige salesvertegenwoordiger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Snelle stemmingswisselingen en hevige reactiviteit leiden tot impulsieve beslissingen en relationele escalatie.</w:t>
            </w:r>
          </w:p>
        </w:tc>
      </w:tr>
      <w:tr>
        <w:tc>
          <w:tcPr>
            <w:tcW w:type="dxa" w:w="2268"/>
          </w:tcPr>
          <w:p>
            <w:r>
              <w:rPr>
                <w:b/>
                <w:color w:val="047857"/>
                <w:sz w:val="18"/>
              </w:rPr>
              <w:t>Behandeldoel</w:t>
            </w:r>
          </w:p>
        </w:tc>
        <w:tc>
          <w:tcPr>
            <w:tcW w:type="dxa" w:w="4703"/>
          </w:tcPr>
          <w:p>
            <w:r>
              <w:rPr>
                <w:sz w:val="18"/>
              </w:rPr>
              <w:t>Een specifieke emotieregulatievaardigheid inzetten zodra spanning begint op te lopen.</w:t>
            </w:r>
          </w:p>
        </w:tc>
      </w:tr>
      <w:tr>
        <w:tc>
          <w:tcPr>
            <w:tcW w:type="dxa" w:w="2268"/>
          </w:tcPr>
          <w:p>
            <w:r>
              <w:rPr>
                <w:b/>
                <w:color w:val="047857"/>
                <w:sz w:val="18"/>
              </w:rPr>
              <w:t>Voornaamste barriere</w:t>
            </w:r>
          </w:p>
        </w:tc>
        <w:tc>
          <w:tcPr>
            <w:tcW w:type="dxa" w:w="4703"/>
          </w:tcPr>
          <w:p>
            <w:r>
              <w:rPr>
                <w:sz w:val="18"/>
              </w:rPr>
              <w:t>Lage coping-self-efficacy: in het piekmoment verwacht de persoon dat vaardigheden toch niet zullen werken.</w:t>
            </w:r>
          </w:p>
        </w:tc>
      </w:tr>
      <w:tr>
        <w:tc>
          <w:tcPr>
            <w:tcW w:type="dxa" w:w="2268"/>
          </w:tcPr>
          <w:p>
            <w:r>
              <w:rPr>
                <w:b/>
                <w:color w:val="047857"/>
                <w:sz w:val="18"/>
              </w:rPr>
              <w:t>Copingstrategie</w:t>
            </w:r>
          </w:p>
        </w:tc>
        <w:tc>
          <w:tcPr>
            <w:tcW w:type="dxa" w:w="4703"/>
          </w:tcPr>
          <w:p>
            <w:r>
              <w:rPr>
                <w:sz w:val="18"/>
              </w:rPr>
              <w:t>Gebruik een vooraf geoefende cue-actie-koppeling: herken een vroege lichamelijke cue en koppel die aan exact een vaardigheid.</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52-jarige operationeel directeur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werkstress leidt tot gefragmenteerde slaap, lichamelijke spanningsklachten en alcohol als vaste ontladingsstrategie.</w:t>
            </w:r>
          </w:p>
        </w:tc>
      </w:tr>
      <w:tr>
        <w:tc>
          <w:tcPr>
            <w:tcW w:type="dxa" w:w="2268"/>
          </w:tcPr>
          <w:p>
            <w:r>
              <w:rPr>
                <w:b/>
                <w:color w:val="047857"/>
                <w:sz w:val="18"/>
              </w:rPr>
              <w:t>Behandeldoel</w:t>
            </w:r>
          </w:p>
        </w:tc>
        <w:tc>
          <w:tcPr>
            <w:tcW w:type="dxa" w:w="4703"/>
          </w:tcPr>
          <w:p>
            <w:r>
              <w:rPr>
                <w:sz w:val="18"/>
              </w:rPr>
              <w:t>Een korte werkontkoppelingsroutine installeren en alcohol niet langer als standaard afschakelmechanisme gebruiken.</w:t>
            </w:r>
          </w:p>
        </w:tc>
      </w:tr>
      <w:tr>
        <w:tc>
          <w:tcPr>
            <w:tcW w:type="dxa" w:w="2268"/>
          </w:tcPr>
          <w:p>
            <w:r>
              <w:rPr>
                <w:b/>
                <w:color w:val="047857"/>
                <w:sz w:val="18"/>
              </w:rPr>
              <w:t>Voornaamste barriere</w:t>
            </w:r>
          </w:p>
        </w:tc>
        <w:tc>
          <w:tcPr>
            <w:tcW w:type="dxa" w:w="4703"/>
          </w:tcPr>
          <w:p>
            <w:r>
              <w:rPr>
                <w:sz w:val="18"/>
              </w:rPr>
              <w:t>Sterke gewoontekracht: alcohol voelt essentieel om de overgang van werk naar slaap te maken.</w:t>
            </w:r>
          </w:p>
        </w:tc>
      </w:tr>
      <w:tr>
        <w:tc>
          <w:tcPr>
            <w:tcW w:type="dxa" w:w="2268"/>
          </w:tcPr>
          <w:p>
            <w:r>
              <w:rPr>
                <w:b/>
                <w:color w:val="047857"/>
                <w:sz w:val="18"/>
              </w:rPr>
              <w:t>Copingstrategie</w:t>
            </w:r>
          </w:p>
        </w:tc>
        <w:tc>
          <w:tcPr>
            <w:tcW w:type="dxa" w:w="4703"/>
          </w:tcPr>
          <w:p>
            <w:r>
              <w:rPr>
                <w:sz w:val="18"/>
              </w:rPr>
              <w:t>Vervang het bestaande gewoontepatroon door een vast, tijdsgebonden afbouwritueel dat elke avond op hetzelfde moment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5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PHOENIX-PRE-HCP-PRE-05</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