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36"/>
        </w:rPr>
        <w:t>PHOENIX evaluatiestudie -- Fase 1</w:t>
        <w:br/>
        <w:t>Instrument voor Zorgprofessionals</w:t>
      </w:r>
    </w:p>
    <w:p/>
    <w:p>
      <w:pPr>
        <w:jc w:val="center"/>
      </w:pPr>
      <w:r>
        <w:rPr>
          <w:b/>
          <w:color w:val="1D4ED8"/>
          <w:sz w:val="24"/>
        </w:rPr>
        <w:t>Deelnemerscode: HCP-PRE-04</w:t>
        <w:br/>
        <w:t>Toegewezen casussen: C07 (46-jarige accountmanager)  en  C08 (38-jarige projectmanager)</w:t>
      </w:r>
    </w:p>
    <w:p/>
    <w:tbl>
      <w:tblPr>
        <w:tblStyle w:val="TableGrid"/>
        <w:tblW w:type="auto" w:w="0"/>
        <w:tblLook w:firstColumn="1" w:firstRow="1" w:lastColumn="0" w:lastRow="0" w:noHBand="0" w:noVBand="1" w:val="04A0"/>
      </w:tblPr>
      <w:tblGrid>
        <w:gridCol w:w="4703"/>
        <w:gridCol w:w="4703"/>
      </w:tblGrid>
      <w:tr>
        <w:tc>
          <w:tcPr>
            <w:tcW w:type="dxa" w:w="2551"/>
          </w:tcPr>
          <w:p>
            <w:r>
              <w:rPr>
                <w:b/>
                <w:sz w:val="18"/>
              </w:rPr>
              <w:t>Studie</w:t>
            </w:r>
          </w:p>
        </w:tc>
        <w:tc>
          <w:tcPr>
            <w:tcW w:type="dxa" w:w="4703"/>
          </w:tcPr>
          <w:p>
            <w:r>
              <w:rPr>
                <w:sz w:val="18"/>
              </w:rPr>
              <w:t>Evaluatie van de klinische kwaliteit van het PHOENIX multi-agentsysteem (masterproef UGent)</w:t>
            </w:r>
          </w:p>
        </w:tc>
      </w:tr>
      <w:tr>
        <w:tc>
          <w:tcPr>
            <w:tcW w:type="dxa" w:w="2551"/>
          </w:tcPr>
          <w:p>
            <w:r>
              <w:rPr>
                <w:b/>
                <w:sz w:val="18"/>
              </w:rPr>
              <w:t>Instelling</w:t>
            </w:r>
          </w:p>
        </w:tc>
        <w:tc>
          <w:tcPr>
            <w:tcW w:type="dxa" w:w="4703"/>
          </w:tcPr>
          <w:p>
            <w:r>
              <w:rPr>
                <w:sz w:val="18"/>
              </w:rPr>
              <w:t>Universiteit Gent -- Faculteit Psychologie en Pedagogische Wetenschappen</w:t>
            </w:r>
          </w:p>
        </w:tc>
      </w:tr>
      <w:tr>
        <w:tc>
          <w:tcPr>
            <w:tcW w:type="dxa" w:w="2551"/>
          </w:tcPr>
          <w:p>
            <w:r>
              <w:rPr>
                <w:b/>
                <w:sz w:val="18"/>
              </w:rPr>
              <w:t>Onderzoeker</w:t>
            </w:r>
          </w:p>
        </w:tc>
        <w:tc>
          <w:tcPr>
            <w:tcW w:type="dxa" w:w="4703"/>
          </w:tcPr>
          <w:p>
            <w:r>
              <w:rPr>
                <w:sz w:val="18"/>
              </w:rPr>
              <w:t>Stijn Van Severen</w:t>
            </w:r>
          </w:p>
        </w:tc>
      </w:tr>
      <w:tr>
        <w:tc>
          <w:tcPr>
            <w:tcW w:type="dxa" w:w="2551"/>
          </w:tcPr>
          <w:p>
            <w:r>
              <w:rPr>
                <w:b/>
                <w:sz w:val="18"/>
              </w:rPr>
              <w:t>Promotoren</w:t>
            </w:r>
          </w:p>
        </w:tc>
        <w:tc>
          <w:tcPr>
            <w:tcW w:type="dxa" w:w="4703"/>
          </w:tcPr>
          <w:p>
            <w:r>
              <w:rPr>
                <w:sz w:val="18"/>
              </w:rPr>
              <w:t>Prof. Geert Crombez; Dr. Annick De Paepe</w:t>
            </w:r>
          </w:p>
        </w:tc>
      </w:tr>
      <w:tr>
        <w:tc>
          <w:tcPr>
            <w:tcW w:type="dxa" w:w="2551"/>
          </w:tcPr>
          <w:p>
            <w:r>
              <w:rPr>
                <w:b/>
                <w:sz w:val="18"/>
              </w:rPr>
              <w:t>Contact</w:t>
            </w:r>
          </w:p>
        </w:tc>
        <w:tc>
          <w:tcPr>
            <w:tcW w:type="dxa" w:w="4703"/>
          </w:tcPr>
          <w:p>
            <w:r>
              <w:rPr>
                <w:sz w:val="18"/>
              </w:rPr>
              <w:t>stijn.vanseveren@ugent.be</w:t>
            </w:r>
          </w:p>
        </w:tc>
      </w:tr>
      <w:tr>
        <w:tc>
          <w:tcPr>
            <w:tcW w:type="dxa" w:w="2551"/>
          </w:tcPr>
          <w:p>
            <w:r>
              <w:rPr>
                <w:b/>
                <w:sz w:val="18"/>
              </w:rPr>
              <w:t>Geschatte duur</w:t>
            </w:r>
          </w:p>
        </w:tc>
        <w:tc>
          <w:tcPr>
            <w:tcW w:type="dxa" w:w="4703"/>
          </w:tcPr>
          <w:p>
            <w:r>
              <w:rPr>
                <w:sz w:val="18"/>
              </w:rPr>
              <w:t>Ongeveer 35-45 minuten voor beide casussen samen</w:t>
            </w:r>
          </w:p>
        </w:tc>
      </w:tr>
    </w:tbl>
    <w:p/>
    <w:p>
      <w:r>
        <w:rPr>
          <w:i/>
          <w:sz w:val="18"/>
        </w:rPr>
        <w:t>Vertrouwelijkheid: uw antwoorden worden voor analyse geanonimiseerd en uitsluitend gebruikt binnen deze masterproefstudie. Deelname is vrijwillig.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5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shd w:val="clear" w:color="auto" w:fill="FFF7ED"/>
      </w:pPr>
      <w:r>
        <w:rPr>
          <w:sz w:val="20"/>
        </w:rPr>
        <w:t>WERKWIJZE -- STRIKT TE VOLGEN:</w:t>
        <w:br/>
        <w:t>1. Werk sequentieel: Deel 1 -&gt; Deel 5. Ga pas naar een volgend deel wanneer het huidige volledig is afgewerkt voor beide casussen.</w:t>
        <w:br/>
        <w:t>2. Gebruik geen generatieve AI, schrijfhulpmiddelen, richtlijnen of collegaoverleg. Extern gebruik ondermijnt de methodologische validiteit van de studie.</w:t>
        <w:br/>
        <w:t>3. Gebruik in latere delen uitsluitend de meegeleverde gestandaardiseerde context.</w:t>
        <w:br/>
        <w:t>4. Herwerk eerdere antwoorden NIET retroactief nadat u latere context hebt gezien.</w:t>
        <w:br/>
        <w:t>5. Noteer of typ rechtstreeks in de voorziene antwoordzones.</w:t>
      </w:r>
    </w:p>
    <w:p/>
    <w:p>
      <w:pPr>
        <w:shd w:val="clear" w:color="auto" w:fill="ECFDF5"/>
      </w:pPr>
      <w:r>
        <w:rPr>
          <w:sz w:val="20"/>
        </w:rPr>
        <w:t>EMA-PRINCIPES (relevant voor Deel 2 en Deel 4):</w:t>
        <w:br/>
        <w:t>Ecological Momentary Assessment (EMA) meet dagelijkse schommelingen via een mobiele app. Elke EMA-variabele moet: (1) dagelijks rapporteerbaar zijn via een korte smartphone-vraag; (2) dynamisch en veranderbaar zijn (geen diagnose of trait); (3) meetbaar zijn als ja/nee, aantal, minuten of een 0-10 score; (4) klinisch relevante binnen-persoonsvariatie tonen. In Deel 2 genereert u zelf predictorlabels. In Deel 4 selecteert u de meest geschikte 5 uit 20 reeds uitgewerkte EMA-items.</w:t>
      </w:r>
    </w:p>
    <w:p>
      <w:r>
        <w:br w:type="page"/>
      </w:r>
    </w:p>
    <w:p>
      <w:pPr>
        <w:pStyle w:val="Heading1"/>
        <w:jc w:val="left"/>
      </w:pPr>
      <w:r>
        <w:t>2  Deel 1: Operationalisering van mentale gezondheidsproblemen</w:t>
      </w:r>
    </w:p>
    <w:p>
      <w:pPr>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C07: 46-jarige accountmanager</w:t>
      </w:r>
    </w:p>
    <w:p>
      <w:pPr>
        <w:shd w:val="clear" w:color="auto" w:fill="EFF6FF"/>
      </w:pPr>
      <w:r>
        <w:rPr>
          <w:sz w:val="20"/>
        </w:rPr>
        <w:t>CASUSVIGNET  |  Duur: 14 maanden</w:t>
        <w:br/>
        <w:br/>
        <w:t>``Al meer dan een jaar word ik de meeste ochtenden wakker met een zwaar en vlak gevoel. Het is niet eens intense verdrietigheid, eerder een aanhoudende grijsheid waardoor niets nog de moeite lijkt. Heel eenvoudige taken voelen enorm zwaar aan: mij aankleden, een mail beantwoorden, een maaltijd maken. Ik ben stilaan het contact verloren met bijna iedereen met wie ik vroeger omging, omdat ik de energie niet heb om relaties te onderhouden. Ik slaap veel maar voel mij nooit uitgerust. In stilte vraag ik mij af of ik ooit nog de oude zal worden. Mijn huisarts heeft mij aangeraden hulp te zoeken.''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C08: 38-jarige projectmanager</w:t>
      </w:r>
    </w:p>
    <w:p>
      <w:pPr>
        <w:shd w:val="clear" w:color="auto" w:fill="EFF6FF"/>
      </w:pPr>
      <w:r>
        <w:rPr>
          <w:sz w:val="20"/>
        </w:rPr>
        <w:t>CASUSVIGNET  |  Duur: sinds de kindertijd, duidelijk verergerd in de voorbije 12 maanden</w:t>
        <w:br/>
        <w:br/>
        <w:t>``Ik heb altijd al moeite gehad om mij te concentreren op taken die mij niet meteen interesseren, maar het is het voorbije jaar veel erger geworden. Ik begin aan projecten en maak ze zelden af. Ik vergeet afspraken, zelfs als ik ze ergens noteer. Mijn partner is gefrustreerd omdat ik volgens hem of haar niet echt luister en onbetrouwbaar overkom. Ik weet dat ik op veel vlakken competent ben, maar ik voel mij voortdurend een mislukking. Ik ben taken die moeilijk zullen zijn ook steeds meer beginnen vermijden, waardoor de achterstand alleen maar groter wordt.''</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C07: Deel 2</w:t>
      </w:r>
    </w:p>
    <w:p>
      <w:pPr>
        <w:shd w:val="clear" w:color="auto" w:fill="EFF6FF"/>
      </w:pPr>
      <w:r>
        <w:rPr>
          <w:sz w:val="20"/>
        </w:rPr>
        <w:t>Casus C07: verkorte klachtomschrijving</w:t>
        <w:br/>
        <w:t>46-jarige accountmanager; duur: 14 maanden. Aanhoudende sombere stemming, anergie, sociale isolatie en hopeloosheid over herstel.</w:t>
      </w:r>
    </w:p>
    <w:p/>
    <w:p>
      <w:r>
        <w:rPr>
          <w:b/>
          <w:sz w:val="20"/>
        </w:rPr>
        <w:t>Gestandaardiseerde criteria uit stap 1:</w:t>
      </w:r>
    </w:p>
    <w:p>
      <w:pPr>
        <w:pStyle w:val="ListBullet"/>
      </w:pPr>
      <w:r>
        <w:rPr>
          <w:sz w:val="20"/>
        </w:rPr>
        <w:t xml:space="preserve">  CR-1  Aanhoudende sombere stemming</w:t>
      </w:r>
    </w:p>
    <w:p>
      <w:pPr>
        <w:pStyle w:val="ListBullet"/>
      </w:pPr>
      <w:r>
        <w:rPr>
          <w:sz w:val="20"/>
        </w:rPr>
        <w:t xml:space="preserve">  CR-2  Anergie</w:t>
      </w:r>
    </w:p>
    <w:p>
      <w:pPr>
        <w:pStyle w:val="ListBullet"/>
      </w:pPr>
      <w:r>
        <w:rPr>
          <w:sz w:val="20"/>
        </w:rPr>
        <w:t xml:space="preserve">  CR-3  Sociale isolatie</w:t>
      </w:r>
    </w:p>
    <w:p>
      <w:pPr>
        <w:pStyle w:val="ListBullet"/>
      </w:pPr>
      <w:r>
        <w:rPr>
          <w:sz w:val="20"/>
        </w:rPr>
        <w:t xml:space="preserve">  CR-4  Hopeloosheid</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C08: Deel 2</w:t>
      </w:r>
    </w:p>
    <w:p>
      <w:pPr>
        <w:shd w:val="clear" w:color="auto" w:fill="EFF6FF"/>
      </w:pPr>
      <w:r>
        <w:rPr>
          <w:sz w:val="20"/>
        </w:rPr>
        <w:t>Casus C08: verkorte klachtomschrijving</w:t>
        <w:br/>
        <w:t>38-jarige projectmanager; duur: sinds de kindertijd, duidelijk verergerd in de voorbije 12 maanden. Aandachtsvolhoudingsproblemen, plannings- en organisatiefouten, interpersoonlijke onoplettendheid en prestatieschaamte.</w:t>
      </w:r>
    </w:p>
    <w:p/>
    <w:p>
      <w:r>
        <w:rPr>
          <w:b/>
          <w:sz w:val="20"/>
        </w:rPr>
        <w:t>Gestandaardiseerde criteria uit stap 1:</w:t>
      </w:r>
    </w:p>
    <w:p>
      <w:pPr>
        <w:pStyle w:val="ListBullet"/>
      </w:pPr>
      <w:r>
        <w:rPr>
          <w:sz w:val="20"/>
        </w:rPr>
        <w:t xml:space="preserve">  CR-1  Aandachtsvolhoudingsproblemen</w:t>
      </w:r>
    </w:p>
    <w:p>
      <w:pPr>
        <w:pStyle w:val="ListBullet"/>
      </w:pPr>
      <w:r>
        <w:rPr>
          <w:sz w:val="20"/>
        </w:rPr>
        <w:t xml:space="preserve">  CR-2  Plannings- en organisatiefouten</w:t>
      </w:r>
    </w:p>
    <w:p>
      <w:pPr>
        <w:pStyle w:val="ListBullet"/>
      </w:pPr>
      <w:r>
        <w:rPr>
          <w:sz w:val="20"/>
        </w:rPr>
        <w:t xml:space="preserve">  CR-3  Interpersoonlijke onoplettendheid</w:t>
      </w:r>
    </w:p>
    <w:p>
      <w:pPr>
        <w:pStyle w:val="ListBullet"/>
      </w:pPr>
      <w:r>
        <w:rPr>
          <w:sz w:val="20"/>
        </w:rPr>
        <w:t xml:space="preserve">  CR-4  Prestatieschaamte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shd w:val="clear" w:color="auto" w:fill="FEF3C7"/>
      </w:pPr>
      <w:r>
        <w:rPr>
          <w:sz w:val="20"/>
        </w:rPr>
        <w:t>Rangschik de 5 standaardpredictoren van hoogste naar laagste klinische prioriteit als behandeldoel. Gebruik hiervoor de 21-daagse monitoring en het bipartiet netwerk (rood = sterke relatie, blauw = matige relatie). Zie de bijgevoegde PDF voor het kleurrijke netwerkdiagram.</w:t>
      </w:r>
    </w:p>
    <w:p>
      <w:r>
        <w:br w:type="page"/>
      </w:r>
    </w:p>
    <w:p>
      <w:pPr>
        <w:pStyle w:val="Heading2"/>
        <w:jc w:val="left"/>
      </w:pPr>
      <w:r>
        <w:t>Casus C07: Deel 3</w:t>
      </w:r>
    </w:p>
    <w:p>
      <w:pPr>
        <w:shd w:val="clear" w:color="auto" w:fill="EFF6FF"/>
      </w:pPr>
      <w:r>
        <w:rPr>
          <w:sz w:val="20"/>
        </w:rPr>
        <w:t>Casus C07: 46-jarige accountmanager</w:t>
        <w:br/>
        <w:t>Aanhoudende sombere stemming, anergie, sociale isolatie en hopeloosheid over herstel.  Duur: 14 maanden.</w:t>
      </w:r>
    </w:p>
    <w:p>
      <w:r>
        <w:rPr>
          <w:b/>
          <w:sz w:val="20"/>
        </w:rPr>
        <w:t xml:space="preserve">21-daagse monitoring:  </w:t>
      </w:r>
      <w:r>
        <w:rPr>
          <w:sz w:val="20"/>
        </w:rPr>
        <w:t>Voltooiingsgraad van geplande activiteiten: 28\%. Sociale contactmomenten/week: gem. 0,8. Stemming: gem. 2,9/10. Variatie in slaap-waaktijd: gem. 2,3 uur. Plezierige activiteiten: gem. 0,9/dag. Uitdagen van hopeloze gedachten: gem. 0,6/dag.</w:t>
      </w:r>
    </w:p>
    <w:p/>
    <w:p>
      <w:r>
        <w:rPr>
          <w:b/>
          <w:sz w:val="20"/>
        </w:rPr>
        <w:t>Bipartiet netwerk (zie PDF voor visuele weergave):</w:t>
      </w:r>
    </w:p>
    <w:p>
      <w:r>
        <w:rPr>
          <w:b/>
          <w:color w:val="B91C1C"/>
          <w:sz w:val="18"/>
        </w:rPr>
        <w:t xml:space="preserve">  Sterke relaties (rood):  </w:t>
      </w:r>
      <w:r>
        <w:rPr>
          <w:sz w:val="18"/>
        </w:rPr>
        <w:t>CR-1 (Aanhoudende sombere stemming) &lt;-&gt; P1 (Activiteitenschema),  CR-2 (Anergie) &lt;-&gt; P1 (Activiteitenschema),  CR-3 (Sociale isolatie) &lt;-&gt; P2 (Sociaal initiatief),  CR-1 (Aanhoudende sombere stemming) &lt;-&gt; P4 (Plezierige activiteit),  CR-4 (Hopeloosheid) &lt;-&gt; P5 (Cognitieve tegenspraak hopeloosheid)</w:t>
      </w:r>
    </w:p>
    <w:p>
      <w:r>
        <w:rPr>
          <w:b/>
          <w:color w:val="1D4ED8"/>
          <w:sz w:val="18"/>
        </w:rPr>
        <w:t xml:space="preserve">  Matige relaties (blauw):  </w:t>
      </w:r>
      <w:r>
        <w:rPr>
          <w:sz w:val="18"/>
        </w:rPr>
        <w:t>CR-1 (Aanhoudende sombere stemming) &lt;-&gt; P3 (Slaapregelmaat),  CR-2 (Anergie) &lt;-&gt; P3 (Slaapregelmaat),  CR-4 (Hopeloosheid) &lt;-&gt; P4 (Plezierige activiteit)</w:t>
      </w:r>
    </w:p>
    <w:p/>
    <w:p>
      <w:r>
        <w:rPr>
          <w:sz w:val="20"/>
        </w:rPr>
        <w:t>Beschikbare predictors:  P1: Activiteitenschema,  P2: Sociaal initiatief,  P3: Slaapregelmaat,  P4: Plezierige activiteit,  P5: Cognitieve tegenspraak hopeloosheid</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C08: Deel 3</w:t>
      </w:r>
    </w:p>
    <w:p>
      <w:pPr>
        <w:shd w:val="clear" w:color="auto" w:fill="EFF6FF"/>
      </w:pPr>
      <w:r>
        <w:rPr>
          <w:sz w:val="20"/>
        </w:rPr>
        <w:t>Casus C08: 38-jarige projectmanager</w:t>
        <w:br/>
        <w:t>Aandachtsvolhoudingsproblemen, plannings- en organisatiefouten, interpersoonlijke onoplettendheid en prestatieschaamte.  Duur: sinds de kindertijd, duidelijk verergerd in de voorbije 12 maanden.</w:t>
      </w:r>
    </w:p>
    <w:p>
      <w:r>
        <w:rPr>
          <w:b/>
          <w:sz w:val="20"/>
        </w:rPr>
        <w:t xml:space="preserve">21-daagse monitoring:  </w:t>
      </w:r>
      <w:r>
        <w:rPr>
          <w:sz w:val="20"/>
        </w:rPr>
        <w:t>Gestarte versus afgewerkte taken: 68\% versus 29\%. Gemiste afspraken of toezeggingen: gem. 2,1/week. Partnerconflicten: gem. 4,7/week. Externe tools gebruikt: gem. 1,8/dag. Positieve zelfbekrachtiging: gem. 0,4/dag.</w:t>
      </w:r>
    </w:p>
    <w:p/>
    <w:p>
      <w:r>
        <w:rPr>
          <w:b/>
          <w:sz w:val="20"/>
        </w:rPr>
        <w:t>Bipartiet netwerk (zie PDF voor visuele weergave):</w:t>
      </w:r>
    </w:p>
    <w:p>
      <w:r>
        <w:rPr>
          <w:b/>
          <w:color w:val="B91C1C"/>
          <w:sz w:val="18"/>
        </w:rPr>
        <w:t xml:space="preserve">  Sterke relaties (rood):  </w:t>
      </w:r>
      <w:r>
        <w:rPr>
          <w:sz w:val="18"/>
        </w:rPr>
        <w:t>CR-2 (Plannings- en organisatiefouten) &lt;-&gt; P1 (Extern taakbeheersysteem),  CR-1 (Aandachtsvolhoudingsproblemen) &lt;-&gt; P1 (Extern taakbeheersysteem),  CR-3 (Interpersoonlijke onoplettendheid) &lt;-&gt; P3 (Bewust luisteren),  CR-4 (Prestatieschaamte) &lt;-&gt; P4 (Taakvoltooiingsbekrachtiging),  CR-2 (Plannings- en organisatiefouten) &lt;-&gt; P5 (Overgangsrituelen)</w:t>
      </w:r>
    </w:p>
    <w:p>
      <w:r>
        <w:rPr>
          <w:b/>
          <w:color w:val="1D4ED8"/>
          <w:sz w:val="18"/>
        </w:rPr>
        <w:t xml:space="preserve">  Matige relaties (blauw):  </w:t>
      </w:r>
      <w:r>
        <w:rPr>
          <w:sz w:val="18"/>
        </w:rPr>
        <w:t>CR-1 (Aandachtsvolhoudingsproblemen) &lt;-&gt; P2 (Interesse-gedreven activatie),  CR-2 (Plannings- en organisatiefouten) &lt;-&gt; P4 (Taakvoltooiingsbekrachtiging)</w:t>
      </w:r>
    </w:p>
    <w:p/>
    <w:p>
      <w:r>
        <w:rPr>
          <w:sz w:val="20"/>
        </w:rPr>
        <w:t>Beschikbare predictors:  P1: Extern taakbeheersysteem,  P2: Interesse-gedreven activatie,  P3: Bewust luisteren,  P4: Taakvoltooiingsbekrachtiging,  P5: Overgangsrituelen</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shd w:val="clear" w:color="auto" w:fill="EDE9FE"/>
      </w:pPr>
      <w:r>
        <w:rPr>
          <w:sz w:val="20"/>
        </w:rPr>
        <w:t>Selecteer per casus EXACT 5 EMA-items uit een lijst van 20. Start vanuit de gestandaardiseerde behandeldoelen en kies de 5 dagelijkse EMA-items die daar het best op aansluiten als directe subpredictoren. Verkies klinisch relevante breedte boven irrelevante of perifere items.</w:t>
      </w:r>
    </w:p>
    <w:p>
      <w:r>
        <w:br w:type="page"/>
      </w:r>
    </w:p>
    <w:p>
      <w:pPr>
        <w:pStyle w:val="Heading2"/>
        <w:jc w:val="left"/>
      </w:pPr>
      <w:r>
        <w:t>Casus C07: Deel 4</w:t>
      </w:r>
    </w:p>
    <w:p>
      <w:r>
        <w:rPr>
          <w:b/>
          <w:sz w:val="20"/>
        </w:rPr>
        <w:t>Gestandaardiseerde behandeldoelen uit Deel 3:</w:t>
      </w:r>
    </w:p>
    <w:p>
      <w:pPr>
        <w:pStyle w:val="ListBullet"/>
      </w:pPr>
      <w:r>
        <w:rPr>
          <w:b/>
          <w:sz w:val="18"/>
        </w:rPr>
        <w:t xml:space="preserve">Activiteitenschema  </w:t>
      </w:r>
      <w:r>
        <w:rPr>
          <w:sz w:val="18"/>
        </w:rPr>
        <w:t>(lage voltooiingsgraad (28\%); gedragsactivatie is hier het primaire mechanisme)</w:t>
      </w:r>
    </w:p>
    <w:p>
      <w:pPr>
        <w:pStyle w:val="ListBullet"/>
      </w:pPr>
      <w:r>
        <w:rPr>
          <w:b/>
          <w:sz w:val="18"/>
        </w:rPr>
        <w:t xml:space="preserve">Slaapregelmaat  </w:t>
      </w:r>
      <w:r>
        <w:rPr>
          <w:sz w:val="18"/>
        </w:rPr>
        <w:t>(sterke variatie in slaap-waakritme verstoort stemming en energieregulatie)</w:t>
      </w:r>
    </w:p>
    <w:p>
      <w:pPr>
        <w:pStyle w:val="ListBullet"/>
      </w:pPr>
      <w:r>
        <w:rPr>
          <w:b/>
          <w:sz w:val="18"/>
        </w:rPr>
        <w:t xml:space="preserve">Sociaal initiatief  </w:t>
      </w:r>
      <w:r>
        <w:rPr>
          <w:sz w:val="18"/>
        </w:rPr>
        <w:t>(gemiddeld 0,8 contacten/week; essentieel voor CR-3 en indirect voor stemming)</w:t>
      </w:r>
    </w:p>
    <w:p/>
    <w:p>
      <w:r>
        <w:rPr>
          <w:b/>
          <w:sz w:val="20"/>
        </w:rPr>
        <w:t>Opdracht: selecteer EXACT 5 EMA-items die het best passen als volgende subpredictoren. Vink de 5 geselecteerde items aan.</w:t>
      </w:r>
    </w:p>
    <w:p/>
    <w:p>
      <w:pPr>
        <w:pStyle w:val="ListParagraph"/>
        <w:ind w:left="283"/>
      </w:pPr>
      <w:r>
        <w:rPr>
          <w:sz w:val="20"/>
        </w:rPr>
        <w:t xml:space="preserve"> 1.  □  Cafeine-inname na 15.00 uur (aantal)</w:t>
      </w:r>
    </w:p>
    <w:p>
      <w:pPr>
        <w:pStyle w:val="ListParagraph"/>
        <w:ind w:left="283"/>
      </w:pPr>
      <w:r>
        <w:rPr>
          <w:sz w:val="20"/>
        </w:rPr>
        <w:t xml:space="preserve"> 2.  □  Activiteitenschema gevolgd (ja/nee)</w:t>
      </w:r>
    </w:p>
    <w:p>
      <w:pPr>
        <w:pStyle w:val="ListParagraph"/>
        <w:ind w:left="283"/>
      </w:pPr>
      <w:r>
        <w:rPr>
          <w:sz w:val="20"/>
        </w:rPr>
        <w:t xml:space="preserve"> 3.  □  Eetlust in de ochtend (0--10)</w:t>
      </w:r>
    </w:p>
    <w:p>
      <w:pPr>
        <w:pStyle w:val="ListParagraph"/>
        <w:ind w:left="283"/>
      </w:pPr>
      <w:r>
        <w:rPr>
          <w:sz w:val="20"/>
        </w:rPr>
        <w:t xml:space="preserve"> 4.  □  Werkgerelateerd piekeren in de avond (min)</w:t>
      </w:r>
    </w:p>
    <w:p>
      <w:pPr>
        <w:pStyle w:val="ListParagraph"/>
        <w:ind w:left="283"/>
      </w:pPr>
      <w:r>
        <w:rPr>
          <w:sz w:val="20"/>
        </w:rPr>
        <w:t xml:space="preserve"> 5.  □  Slaap-waaktijdvariatie vandaag (min)</w:t>
      </w:r>
    </w:p>
    <w:p>
      <w:pPr>
        <w:pStyle w:val="ListParagraph"/>
        <w:ind w:left="283"/>
      </w:pPr>
      <w:r>
        <w:rPr>
          <w:sz w:val="20"/>
        </w:rPr>
        <w:t xml:space="preserve"> 6.  □  Pijnklachten in de rug (0--10)</w:t>
      </w:r>
    </w:p>
    <w:p>
      <w:pPr>
        <w:pStyle w:val="ListParagraph"/>
        <w:ind w:left="283"/>
      </w:pPr>
      <w:r>
        <w:rPr>
          <w:sz w:val="20"/>
        </w:rPr>
        <w:t xml:space="preserve"> 7.  □  Sociaal contact geinitieerd (ja/nee)</w:t>
      </w:r>
    </w:p>
    <w:p>
      <w:pPr>
        <w:pStyle w:val="ListParagraph"/>
        <w:ind w:left="283"/>
      </w:pPr>
      <w:r>
        <w:rPr>
          <w:sz w:val="20"/>
        </w:rPr>
        <w:t xml:space="preserve"> 8.  □  Tijd op sociale media (min)</w:t>
      </w:r>
    </w:p>
    <w:p>
      <w:pPr>
        <w:pStyle w:val="ListParagraph"/>
        <w:ind w:left="283"/>
      </w:pPr>
      <w:r>
        <w:rPr>
          <w:sz w:val="20"/>
        </w:rPr>
        <w:t xml:space="preserve"> 9.  □  Middagdutje genomen (ja/nee)</w:t>
      </w:r>
    </w:p>
    <w:p>
      <w:pPr>
        <w:pStyle w:val="ListParagraph"/>
        <w:ind w:left="283"/>
      </w:pPr>
      <w:r>
        <w:rPr>
          <w:sz w:val="20"/>
        </w:rPr>
        <w:t>10.  □  Plezierige activiteit voltooid (ja/nee)</w:t>
      </w:r>
    </w:p>
    <w:p>
      <w:pPr>
        <w:pStyle w:val="ListParagraph"/>
        <w:ind w:left="283"/>
      </w:pPr>
      <w:r>
        <w:rPr>
          <w:sz w:val="20"/>
        </w:rPr>
        <w:t>11.  □  Alcoholinname vanavond (aantal)</w:t>
      </w:r>
    </w:p>
    <w:p>
      <w:pPr>
        <w:pStyle w:val="ListParagraph"/>
        <w:ind w:left="283"/>
      </w:pPr>
      <w:r>
        <w:rPr>
          <w:sz w:val="20"/>
        </w:rPr>
        <w:t>12.  □  Concentratie tijdens administratie (0--10)</w:t>
      </w:r>
    </w:p>
    <w:p>
      <w:pPr>
        <w:pStyle w:val="ListParagraph"/>
        <w:ind w:left="283"/>
      </w:pPr>
      <w:r>
        <w:rPr>
          <w:sz w:val="20"/>
        </w:rPr>
        <w:t>13.  □  Aantal maaltijden overgeslagen (aantal)</w:t>
      </w:r>
    </w:p>
    <w:p>
      <w:pPr>
        <w:pStyle w:val="ListParagraph"/>
        <w:ind w:left="283"/>
      </w:pPr>
      <w:r>
        <w:rPr>
          <w:sz w:val="20"/>
        </w:rPr>
        <w:t>14.  □  Hopeloosheidsgedachten uitgedaagd (ja/nee)</w:t>
      </w:r>
    </w:p>
    <w:p>
      <w:pPr>
        <w:pStyle w:val="ListParagraph"/>
        <w:ind w:left="283"/>
      </w:pPr>
      <w:r>
        <w:rPr>
          <w:sz w:val="20"/>
        </w:rPr>
        <w:t>15.  □  Waterinname vandaag (glazen)</w:t>
      </w:r>
    </w:p>
    <w:p>
      <w:pPr>
        <w:pStyle w:val="ListParagraph"/>
        <w:ind w:left="283"/>
      </w:pPr>
      <w:r>
        <w:rPr>
          <w:sz w:val="20"/>
        </w:rPr>
        <w:t>16.  □  Werkuren vandaag (uren)</w:t>
      </w:r>
    </w:p>
    <w:p>
      <w:pPr>
        <w:pStyle w:val="ListParagraph"/>
        <w:ind w:left="283"/>
      </w:pPr>
      <w:r>
        <w:rPr>
          <w:sz w:val="20"/>
        </w:rPr>
        <w:t>17.  □  TV-kijktijd in de avond (min)</w:t>
      </w:r>
    </w:p>
    <w:p>
      <w:pPr>
        <w:pStyle w:val="ListParagraph"/>
        <w:ind w:left="283"/>
      </w:pPr>
      <w:r>
        <w:rPr>
          <w:sz w:val="20"/>
        </w:rPr>
        <w:t>18.  □  Schermtijd na 22.00 uur (min)</w:t>
      </w:r>
    </w:p>
    <w:p>
      <w:pPr>
        <w:pStyle w:val="ListParagraph"/>
        <w:ind w:left="283"/>
      </w:pPr>
      <w:r>
        <w:rPr>
          <w:sz w:val="20"/>
        </w:rPr>
        <w:t>19.  □  Aantal afspraken buitenshuis gepland (aantal)</w:t>
      </w:r>
    </w:p>
    <w:p>
      <w:pPr>
        <w:pStyle w:val="ListParagraph"/>
        <w:ind w:left="283"/>
      </w:pPr>
      <w:r>
        <w:rPr>
          <w:sz w:val="20"/>
        </w:rPr>
        <w:t>20.  □  Ochtendspanning (0--10)</w:t>
      </w:r>
    </w:p>
    <w:p/>
    <w:p>
      <w:r>
        <w:rPr>
          <w:b/>
          <w:sz w:val="20"/>
        </w:rPr>
        <w:t>Totaal geselecteerd: _____ / 5</w:t>
      </w:r>
    </w:p>
    <w:p>
      <w:r>
        <w:br w:type="page"/>
      </w:r>
    </w:p>
    <w:p>
      <w:pPr>
        <w:pStyle w:val="Heading2"/>
        <w:jc w:val="left"/>
      </w:pPr>
      <w:r>
        <w:t>Casus C08: Deel 4</w:t>
      </w:r>
    </w:p>
    <w:p>
      <w:r>
        <w:rPr>
          <w:b/>
          <w:sz w:val="20"/>
        </w:rPr>
        <w:t>Gestandaardiseerde behandeldoelen uit Deel 3:</w:t>
      </w:r>
    </w:p>
    <w:p>
      <w:pPr>
        <w:pStyle w:val="ListBullet"/>
      </w:pPr>
      <w:r>
        <w:rPr>
          <w:b/>
          <w:sz w:val="18"/>
        </w:rPr>
        <w:t xml:space="preserve">Extern taakbeheersysteem  </w:t>
      </w:r>
      <w:r>
        <w:rPr>
          <w:sz w:val="18"/>
        </w:rPr>
        <w:t>(inconsistent gebruik (1,8/dag) terwijl dit de kernscaffolding vormt voor CR-1 en CR-2)</w:t>
      </w:r>
    </w:p>
    <w:p>
      <w:pPr>
        <w:pStyle w:val="ListBullet"/>
      </w:pPr>
      <w:r>
        <w:rPr>
          <w:b/>
          <w:sz w:val="18"/>
        </w:rPr>
        <w:t xml:space="preserve">Bewust luisteren  </w:t>
      </w:r>
      <w:r>
        <w:rPr>
          <w:sz w:val="18"/>
        </w:rPr>
        <w:t>(partnerconflicten zijn frequent; direct relevant voor CR-3)</w:t>
      </w:r>
    </w:p>
    <w:p>
      <w:pPr>
        <w:pStyle w:val="ListBullet"/>
      </w:pPr>
      <w:r>
        <w:rPr>
          <w:b/>
          <w:sz w:val="18"/>
        </w:rPr>
        <w:t xml:space="preserve">Taakvoltooiingsbekrachtiging  </w:t>
      </w:r>
      <w:r>
        <w:rPr>
          <w:sz w:val="18"/>
        </w:rPr>
        <w:t>(bijna afwezig; kan de schaamtecyclus en vermijding doorbreken)</w:t>
      </w:r>
    </w:p>
    <w:p/>
    <w:p>
      <w:r>
        <w:rPr>
          <w:b/>
          <w:sz w:val="20"/>
        </w:rPr>
        <w:t>Opdracht: selecteer EXACT 5 EMA-items die het best passen als volgende subpredictoren. Vink de 5 geselecteerde items aan.</w:t>
      </w:r>
    </w:p>
    <w:p/>
    <w:p>
      <w:pPr>
        <w:pStyle w:val="ListParagraph"/>
        <w:ind w:left="283"/>
      </w:pPr>
      <w:r>
        <w:rPr>
          <w:sz w:val="20"/>
        </w:rPr>
        <w:t xml:space="preserve"> 1.  □  Cafeine-inname voor de middag (aantal)</w:t>
      </w:r>
    </w:p>
    <w:p>
      <w:pPr>
        <w:pStyle w:val="ListParagraph"/>
        <w:ind w:left="283"/>
      </w:pPr>
      <w:r>
        <w:rPr>
          <w:sz w:val="20"/>
        </w:rPr>
        <w:t xml:space="preserve"> 2.  □  Extern taakbeheersysteem geraadpleegd (ja/nee)</w:t>
      </w:r>
    </w:p>
    <w:p>
      <w:pPr>
        <w:pStyle w:val="ListParagraph"/>
        <w:ind w:left="283"/>
      </w:pPr>
      <w:r>
        <w:rPr>
          <w:sz w:val="20"/>
        </w:rPr>
        <w:t xml:space="preserve"> 3.  □  Slaapduur afgelopen nacht (uren)</w:t>
      </w:r>
    </w:p>
    <w:p>
      <w:pPr>
        <w:pStyle w:val="ListParagraph"/>
        <w:ind w:left="283"/>
      </w:pPr>
      <w:r>
        <w:rPr>
          <w:sz w:val="20"/>
        </w:rPr>
        <w:t xml:space="preserve"> 4.  □  Tijd op sociale media tijdens werk (min)</w:t>
      </w:r>
    </w:p>
    <w:p>
      <w:pPr>
        <w:pStyle w:val="ListParagraph"/>
        <w:ind w:left="283"/>
      </w:pPr>
      <w:r>
        <w:rPr>
          <w:sz w:val="20"/>
        </w:rPr>
        <w:t xml:space="preserve"> 5.  □  Spierspanning in de namiddag (0--10)</w:t>
      </w:r>
    </w:p>
    <w:p>
      <w:pPr>
        <w:pStyle w:val="ListParagraph"/>
        <w:ind w:left="283"/>
      </w:pPr>
      <w:r>
        <w:rPr>
          <w:sz w:val="20"/>
        </w:rPr>
        <w:t xml:space="preserve"> 6.  □  Bewust luisteren geoefend (ja/nee)</w:t>
      </w:r>
    </w:p>
    <w:p>
      <w:pPr>
        <w:pStyle w:val="ListParagraph"/>
        <w:ind w:left="283"/>
      </w:pPr>
      <w:r>
        <w:rPr>
          <w:sz w:val="20"/>
        </w:rPr>
        <w:t xml:space="preserve"> 7.  □  Ochtendlichtblootstelling (min)</w:t>
      </w:r>
    </w:p>
    <w:p>
      <w:pPr>
        <w:pStyle w:val="ListParagraph"/>
        <w:ind w:left="283"/>
      </w:pPr>
      <w:r>
        <w:rPr>
          <w:sz w:val="20"/>
        </w:rPr>
        <w:t xml:space="preserve"> 8.  □  Aantal onderbrekingen door notificaties (aantal)</w:t>
      </w:r>
    </w:p>
    <w:p>
      <w:pPr>
        <w:pStyle w:val="ListParagraph"/>
        <w:ind w:left="283"/>
      </w:pPr>
      <w:r>
        <w:rPr>
          <w:sz w:val="20"/>
        </w:rPr>
        <w:t xml:space="preserve"> 9.  □  Taakvoltooiing erkend of beloond (ja/nee)</w:t>
      </w:r>
    </w:p>
    <w:p>
      <w:pPr>
        <w:pStyle w:val="ListParagraph"/>
        <w:ind w:left="283"/>
      </w:pPr>
      <w:r>
        <w:rPr>
          <w:sz w:val="20"/>
        </w:rPr>
        <w:t>10.  □  Emotionele kwetsbaarheid na kritiek (0--10)</w:t>
      </w:r>
    </w:p>
    <w:p>
      <w:pPr>
        <w:pStyle w:val="ListParagraph"/>
        <w:ind w:left="283"/>
      </w:pPr>
      <w:r>
        <w:rPr>
          <w:sz w:val="20"/>
        </w:rPr>
        <w:t>11.  □  Aantal huishoudelijke taken gestart (aantal)</w:t>
      </w:r>
    </w:p>
    <w:p>
      <w:pPr>
        <w:pStyle w:val="ListParagraph"/>
        <w:ind w:left="283"/>
      </w:pPr>
      <w:r>
        <w:rPr>
          <w:sz w:val="20"/>
        </w:rPr>
        <w:t>12.  □  Eetlust rond de lunch (0--10)</w:t>
      </w:r>
    </w:p>
    <w:p>
      <w:pPr>
        <w:pStyle w:val="ListParagraph"/>
        <w:ind w:left="283"/>
      </w:pPr>
      <w:r>
        <w:rPr>
          <w:sz w:val="20"/>
        </w:rPr>
        <w:t>13.  □  Overgangstaak-ritueel gebruikt (ja/nee)</w:t>
      </w:r>
    </w:p>
    <w:p>
      <w:pPr>
        <w:pStyle w:val="ListParagraph"/>
        <w:ind w:left="283"/>
      </w:pPr>
      <w:r>
        <w:rPr>
          <w:sz w:val="20"/>
        </w:rPr>
        <w:t>14.  □  Alcoholinname in de avond (aantal)</w:t>
      </w:r>
    </w:p>
    <w:p>
      <w:pPr>
        <w:pStyle w:val="ListParagraph"/>
        <w:ind w:left="283"/>
      </w:pPr>
      <w:r>
        <w:rPr>
          <w:sz w:val="20"/>
        </w:rPr>
        <w:t>15.  □  Stemmingsschommeling vandaag (0--10)</w:t>
      </w:r>
    </w:p>
    <w:p>
      <w:pPr>
        <w:pStyle w:val="ListParagraph"/>
        <w:ind w:left="283"/>
      </w:pPr>
      <w:r>
        <w:rPr>
          <w:sz w:val="20"/>
        </w:rPr>
        <w:t>16.  □  Stapelteller vandaag (aantal)</w:t>
      </w:r>
    </w:p>
    <w:p>
      <w:pPr>
        <w:pStyle w:val="ListParagraph"/>
        <w:ind w:left="283"/>
      </w:pPr>
      <w:r>
        <w:rPr>
          <w:sz w:val="20"/>
        </w:rPr>
        <w:t>17.  □  Gemaakte toezeggingen nagekomen (0--10)</w:t>
      </w:r>
    </w:p>
    <w:p>
      <w:pPr>
        <w:pStyle w:val="ListParagraph"/>
        <w:ind w:left="283"/>
      </w:pPr>
      <w:r>
        <w:rPr>
          <w:sz w:val="20"/>
        </w:rPr>
        <w:t>18.  □  Middagdutje genomen (ja/nee)</w:t>
      </w:r>
    </w:p>
    <w:p>
      <w:pPr>
        <w:pStyle w:val="ListParagraph"/>
        <w:ind w:left="283"/>
      </w:pPr>
      <w:r>
        <w:rPr>
          <w:sz w:val="20"/>
        </w:rPr>
        <w:t>19.  □  Schermtijd na 22.00 uur (min)</w:t>
      </w:r>
    </w:p>
    <w:p>
      <w:pPr>
        <w:pStyle w:val="ListParagraph"/>
        <w:ind w:left="283"/>
      </w:pPr>
      <w:r>
        <w:rPr>
          <w:sz w:val="20"/>
        </w:rPr>
        <w:t>20.  □  Plezier in vrijetijdsbesteding (0--10)</w:t>
      </w:r>
    </w:p>
    <w:p/>
    <w:p>
      <w:r>
        <w:rPr>
          <w:b/>
          <w:sz w:val="20"/>
        </w:rPr>
        <w:t>Totaal geselecteerd: _____ / 5</w:t>
      </w:r>
    </w:p>
    <w:p>
      <w:r>
        <w:br w:type="page"/>
      </w:r>
    </w:p>
    <w:p>
      <w:pPr>
        <w:pStyle w:val="Heading1"/>
        <w:jc w:val="left"/>
      </w:pPr>
      <w:r>
        <w:t>6  Deel 5: Mobiele coachingsboodschap</w:t>
      </w:r>
    </w:p>
    <w:p>
      <w:pPr>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br/>
        <w:br/>
        <w:t>Werkvoorbeeld (niet gerelateerd aan een studiecasus):</w:t>
        <w:b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C07: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Langdurige sombere stemming en anergie hebben activiteit en sociale verbinding sterk doen afnemen.</w:t>
            </w:r>
          </w:p>
        </w:tc>
      </w:tr>
      <w:tr>
        <w:tc>
          <w:tcPr>
            <w:tcW w:type="dxa" w:w="2268"/>
          </w:tcPr>
          <w:p>
            <w:r>
              <w:rPr>
                <w:b/>
                <w:color w:val="047857"/>
                <w:sz w:val="18"/>
              </w:rPr>
              <w:t>Behandeldoel</w:t>
            </w:r>
          </w:p>
        </w:tc>
        <w:tc>
          <w:tcPr>
            <w:tcW w:type="dxa" w:w="4703"/>
          </w:tcPr>
          <w:p>
            <w:r>
              <w:rPr>
                <w:sz w:val="18"/>
              </w:rPr>
              <w:t>Dagelijks een klein, gepland gedrag uitvoeren als onderdeel van gedragsactivatie.</w:t>
            </w:r>
          </w:p>
        </w:tc>
      </w:tr>
      <w:tr>
        <w:tc>
          <w:tcPr>
            <w:tcW w:type="dxa" w:w="2268"/>
          </w:tcPr>
          <w:p>
            <w:r>
              <w:rPr>
                <w:b/>
                <w:color w:val="047857"/>
                <w:sz w:val="18"/>
              </w:rPr>
              <w:t>Voornaamste barriere</w:t>
            </w:r>
          </w:p>
        </w:tc>
        <w:tc>
          <w:tcPr>
            <w:tcW w:type="dxa" w:w="4703"/>
          </w:tcPr>
          <w:p>
            <w:r>
              <w:rPr>
                <w:sz w:val="18"/>
              </w:rPr>
              <w:t>Planningsdrempel en betekenisverlies: activiteiten voelen vooraf nutteloos en te zwaar.</w:t>
            </w:r>
          </w:p>
        </w:tc>
      </w:tr>
      <w:tr>
        <w:tc>
          <w:tcPr>
            <w:tcW w:type="dxa" w:w="2268"/>
          </w:tcPr>
          <w:p>
            <w:r>
              <w:rPr>
                <w:b/>
                <w:color w:val="047857"/>
                <w:sz w:val="18"/>
              </w:rPr>
              <w:t>Copingstrategie</w:t>
            </w:r>
          </w:p>
        </w:tc>
        <w:tc>
          <w:tcPr>
            <w:tcW w:type="dxa" w:w="4703"/>
          </w:tcPr>
          <w:p>
            <w:r>
              <w:rPr>
                <w:sz w:val="18"/>
              </w:rPr>
              <w:t>Werk met een vooraf gekozen micro-activiteit en een 'klaar is genoeg'-criterium.</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C08: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Executieve functieproblemen zorgen voor taakfalen, relationele spanning en aanhoudende schaamte.</w:t>
            </w:r>
          </w:p>
        </w:tc>
      </w:tr>
      <w:tr>
        <w:tc>
          <w:tcPr>
            <w:tcW w:type="dxa" w:w="2268"/>
          </w:tcPr>
          <w:p>
            <w:r>
              <w:rPr>
                <w:b/>
                <w:color w:val="047857"/>
                <w:sz w:val="18"/>
              </w:rPr>
              <w:t>Behandeldoel</w:t>
            </w:r>
          </w:p>
        </w:tc>
        <w:tc>
          <w:tcPr>
            <w:tcW w:type="dxa" w:w="4703"/>
          </w:tcPr>
          <w:p>
            <w:r>
              <w:rPr>
                <w:sz w:val="18"/>
              </w:rPr>
              <w:t>Een extern taakbeheersysteem consequent raadplegen en successen expliciet bekrachtigen.</w:t>
            </w:r>
          </w:p>
        </w:tc>
      </w:tr>
      <w:tr>
        <w:tc>
          <w:tcPr>
            <w:tcW w:type="dxa" w:w="2268"/>
          </w:tcPr>
          <w:p>
            <w:r>
              <w:rPr>
                <w:b/>
                <w:color w:val="047857"/>
                <w:sz w:val="18"/>
              </w:rPr>
              <w:t>Voornaamste barriere</w:t>
            </w:r>
          </w:p>
        </w:tc>
        <w:tc>
          <w:tcPr>
            <w:tcW w:type="dxa" w:w="4703"/>
          </w:tcPr>
          <w:p>
            <w:r>
              <w:rPr>
                <w:sz w:val="18"/>
              </w:rPr>
              <w:t>Gewoonteweerstand en lage volhoudingsverwachting: eerdere systemen werden snel losgelaten.</w:t>
            </w:r>
          </w:p>
        </w:tc>
      </w:tr>
      <w:tr>
        <w:tc>
          <w:tcPr>
            <w:tcW w:type="dxa" w:w="2268"/>
          </w:tcPr>
          <w:p>
            <w:r>
              <w:rPr>
                <w:b/>
                <w:color w:val="047857"/>
                <w:sz w:val="18"/>
              </w:rPr>
              <w:t>Copingstrategie</w:t>
            </w:r>
          </w:p>
        </w:tc>
        <w:tc>
          <w:tcPr>
            <w:tcW w:type="dxa" w:w="4703"/>
          </w:tcPr>
          <w:p>
            <w:r>
              <w:rPr>
                <w:sz w:val="18"/>
              </w:rPr>
              <w:t>Installeer een minimale, dagelijks terugkerende check-in en koppel afgeronde taken aan een expliciete bevestiging.</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(C07 en C08).</w:t>
      </w:r>
    </w:p>
    <w:p/>
    <w:p>
      <w:pPr>
        <w:pStyle w:val="ListBullet"/>
      </w:pPr>
      <w:r>
        <w:rPr>
          <w:sz w:val="20"/>
        </w:rPr>
        <w:t>□  Deel 1: criteriumlabels ingevuld voor C07 en C08</w:t>
      </w:r>
    </w:p>
    <w:p>
      <w:pPr>
        <w:pStyle w:val="ListBullet"/>
      </w:pPr>
      <w:r>
        <w:rPr>
          <w:sz w:val="20"/>
        </w:rPr>
        <w:t>□  Deel 2: predictorlabels ingevuld voor C07 en C08</w:t>
      </w:r>
    </w:p>
    <w:p>
      <w:pPr>
        <w:pStyle w:val="ListBullet"/>
      </w:pPr>
      <w:r>
        <w:rPr>
          <w:sz w:val="20"/>
        </w:rPr>
        <w:t>□  Deel 3: alle 5 predictors gerangschikt voor beide casussen</w:t>
      </w:r>
    </w:p>
    <w:p>
      <w:pPr>
        <w:pStyle w:val="ListBullet"/>
      </w:pPr>
      <w:r>
        <w:rPr>
          <w:sz w:val="20"/>
        </w:rPr>
        <w:t>□  Deel 4: exact 5 EMA-items geselecteerd voor beide casussen</w:t>
      </w:r>
    </w:p>
    <w:p>
      <w:pPr>
        <w:pStyle w:val="ListBullet"/>
      </w:pPr>
      <w:r>
        <w:rPr>
          <w:sz w:val="20"/>
        </w:rPr>
        <w:t>□  Deel 5: mobiele coachingsboodschap geschreven voor beide casussen</w:t>
      </w:r>
    </w:p>
    <w:p>
      <w:pPr>
        <w:pStyle w:val="ListBullet"/>
      </w:pPr>
      <w:r>
        <w:rPr>
          <w:sz w:val="20"/>
        </w:rPr>
        <w:t>□  Antwoorden weerspiegelen mijn eigen klinische oordeel zonder externe hulp</w:t>
      </w:r>
    </w:p>
    <w:p>
      <w:pPr>
        <w:pStyle w:val="ListBullet"/>
      </w:pPr>
      <w:r>
        <w:rPr>
          <w:sz w:val="20"/>
        </w:rPr>
        <w:t>□  Ik begrijp dat mijn antwoorden geanonimiseerd worden voor analyse</w:t>
      </w:r>
    </w:p>
    <w:p/>
    <w:p>
      <w:r>
        <w:rPr>
          <w:sz w:val="20"/>
        </w:rPr>
        <w:t>Bezorg het ingevulde document terug via e-mail:</w:t>
        <w:br/>
        <w:t>stijn.vanseveren@ugent.be  --  onderwerp: PHOENIX-PRE-HCP-PRE-04</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