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HCP-PRE-03</w:t>
            </w:r>
          </w:p>
          <w:p>
            <w:pPr>
              <w:jc w:val="center"/>
            </w:pPr>
            <w:r>
              <w:rPr>
                <w:color w:val="475569"/>
                <w:sz w:val="22"/>
              </w:rPr>
              <w:t>Toegewezen casus:  C03 (41-jarige leraar secundair onderwijs)</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21 dagen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8"/>
              </w:rPr>
              <w:t>Stap</w:t>
            </w:r>
          </w:p>
        </w:tc>
        <w:tc>
          <w:tcPr>
            <w:tcW w:type="dxa" w:w="2436"/>
          </w:tcPr>
          <w:p>
            <w:r>
              <w:rPr>
                <w:b/>
                <w:sz w:val="18"/>
              </w:rPr>
              <w:t>Klinische taak</w:t>
            </w:r>
          </w:p>
        </w:tc>
        <w:tc>
          <w:tcPr>
            <w:tcW w:type="dxa" w:w="2436"/>
          </w:tcPr>
          <w:p>
            <w:r>
              <w:rPr>
                <w:b/>
                <w:sz w:val="18"/>
              </w:rPr>
              <w:t>Wat u doet</w:t>
            </w:r>
          </w:p>
        </w:tc>
        <w:tc>
          <w:tcPr>
            <w:tcW w:type="dxa" w:w="2436"/>
          </w:tcPr>
          <w:p>
            <w:r>
              <w:rPr>
                <w:b/>
                <w:sz w:val="18"/>
              </w:rPr>
              <w:t>Richttijd</w:t>
            </w:r>
          </w:p>
        </w:tc>
      </w:tr>
      <w:tr>
        <w:tc>
          <w:tcPr>
            <w:tcW w:type="dxa" w:w="2436"/>
          </w:tcPr>
          <w:p>
            <w:r>
              <w:rPr>
                <w:sz w:val="18"/>
              </w:rPr>
              <w:t>--</w:t>
            </w:r>
          </w:p>
        </w:tc>
        <w:tc>
          <w:tcPr>
            <w:tcW w:type="dxa" w:w="2436"/>
          </w:tcPr>
          <w:p>
            <w:r>
              <w:rPr>
                <w:sz w:val="18"/>
              </w:rPr>
              <w:t>Instructies lezen</w:t>
            </w:r>
          </w:p>
        </w:tc>
        <w:tc>
          <w:tcPr>
            <w:tcW w:type="dxa" w:w="2436"/>
          </w:tcPr>
          <w:p>
            <w:r>
              <w:rPr>
                <w:sz w:val="18"/>
              </w:rPr>
              <w:t>Lees de instructiepagina aandachtig door</w:t>
            </w:r>
          </w:p>
        </w:tc>
        <w:tc>
          <w:tcPr>
            <w:tcW w:type="dxa" w:w="2436"/>
          </w:tcPr>
          <w:p>
            <w:r>
              <w:rPr>
                <w:sz w:val="18"/>
              </w:rPr>
              <w:t>≈ 5 min</w:t>
            </w:r>
          </w:p>
        </w:tc>
      </w:tr>
      <w:tr>
        <w:tc>
          <w:tcPr>
            <w:tcW w:type="dxa" w:w="2436"/>
          </w:tcPr>
          <w:p>
            <w:r>
              <w:rPr>
                <w:sz w:val="18"/>
              </w:rPr>
              <w:t>1</w:t>
            </w:r>
          </w:p>
        </w:tc>
        <w:tc>
          <w:tcPr>
            <w:tcW w:type="dxa" w:w="2436"/>
          </w:tcPr>
          <w:p>
            <w:r>
              <w:rPr>
                <w:sz w:val="18"/>
              </w:rPr>
              <w:t>Operationalisering</w:t>
            </w:r>
          </w:p>
        </w:tc>
        <w:tc>
          <w:tcPr>
            <w:tcW w:type="dxa" w:w="2436"/>
          </w:tcPr>
          <w:p>
            <w:r>
              <w:rPr>
                <w:sz w:val="18"/>
              </w:rPr>
              <w:t>Identificeer 2–6 symptoomlabels (klachtdimensies)</w:t>
            </w:r>
          </w:p>
        </w:tc>
        <w:tc>
          <w:tcPr>
            <w:tcW w:type="dxa" w:w="2436"/>
          </w:tcPr>
          <w:p>
            <w:r>
              <w:rPr>
                <w:sz w:val="18"/>
              </w:rPr>
              <w:t>≈ 3 min</w:t>
            </w:r>
          </w:p>
        </w:tc>
      </w:tr>
      <w:tr>
        <w:tc>
          <w:tcPr>
            <w:tcW w:type="dxa" w:w="2436"/>
          </w:tcPr>
          <w:p>
            <w:r>
              <w:rPr>
                <w:sz w:val="18"/>
              </w:rPr>
              <w:t>2</w:t>
            </w:r>
          </w:p>
        </w:tc>
        <w:tc>
          <w:tcPr>
            <w:tcW w:type="dxa" w:w="2436"/>
          </w:tcPr>
          <w:p>
            <w:r>
              <w:rPr>
                <w:sz w:val="18"/>
              </w:rPr>
              <w:t>Initieel observatiemodel</w:t>
            </w:r>
          </w:p>
        </w:tc>
        <w:tc>
          <w:tcPr>
            <w:tcW w:type="dxa" w:w="2436"/>
          </w:tcPr>
          <w:p>
            <w:r>
              <w:rPr>
                <w:sz w:val="18"/>
              </w:rPr>
              <w:t>Genereer 3–5 behandelingsoptielabels (modificeerbaar, EMA-geschikt)</w:t>
            </w:r>
          </w:p>
        </w:tc>
        <w:tc>
          <w:tcPr>
            <w:tcW w:type="dxa" w:w="2436"/>
          </w:tcPr>
          <w:p>
            <w:r>
              <w:rPr>
                <w:sz w:val="18"/>
              </w:rPr>
              <w:t>≈ 3 min</w:t>
            </w:r>
          </w:p>
        </w:tc>
      </w:tr>
      <w:tr>
        <w:tc>
          <w:tcPr>
            <w:tcW w:type="dxa" w:w="2436"/>
          </w:tcPr>
          <w:p>
            <w:r>
              <w:rPr>
                <w:sz w:val="18"/>
              </w:rPr>
              <w:t>3</w:t>
            </w:r>
          </w:p>
        </w:tc>
        <w:tc>
          <w:tcPr>
            <w:tcW w:type="dxa" w:w="2436"/>
          </w:tcPr>
          <w:p>
            <w:r>
              <w:rPr>
                <w:sz w:val="18"/>
              </w:rPr>
              <w:t>Behandeldoelprioritering</w:t>
            </w:r>
          </w:p>
        </w:tc>
        <w:tc>
          <w:tcPr>
            <w:tcW w:type="dxa" w:w="2436"/>
          </w:tcPr>
          <w:p>
            <w:r>
              <w:rPr>
                <w:sz w:val="18"/>
              </w:rPr>
              <w:t>Rangschik alle 5 behandelingsopties van hoog naar laag</w:t>
            </w:r>
          </w:p>
        </w:tc>
        <w:tc>
          <w:tcPr>
            <w:tcW w:type="dxa" w:w="2436"/>
          </w:tcPr>
          <w:p>
            <w:r>
              <w:rPr>
                <w:sz w:val="18"/>
              </w:rPr>
              <w:t>≈ 4 min</w:t>
            </w:r>
          </w:p>
        </w:tc>
      </w:tr>
      <w:tr>
        <w:tc>
          <w:tcPr>
            <w:tcW w:type="dxa" w:w="2436"/>
          </w:tcPr>
          <w:p>
            <w:r>
              <w:rPr>
                <w:sz w:val="18"/>
              </w:rPr>
              <w:t>4</w:t>
            </w:r>
          </w:p>
        </w:tc>
        <w:tc>
          <w:tcPr>
            <w:tcW w:type="dxa" w:w="2436"/>
          </w:tcPr>
          <w:p>
            <w:r>
              <w:rPr>
                <w:sz w:val="18"/>
              </w:rPr>
              <w:t>Verfijnd observatiemodel</w:t>
            </w:r>
          </w:p>
        </w:tc>
        <w:tc>
          <w:tcPr>
            <w:tcW w:type="dxa" w:w="2436"/>
          </w:tcPr>
          <w:p>
            <w:r>
              <w:rPr>
                <w:sz w:val="18"/>
              </w:rPr>
              <w:t>Selecteer exact 6 EMA-items (2 per behandeldoel) uit de lijst</w:t>
            </w:r>
          </w:p>
        </w:tc>
        <w:tc>
          <w:tcPr>
            <w:tcW w:type="dxa" w:w="2436"/>
          </w:tcPr>
          <w:p>
            <w:r>
              <w:rPr>
                <w:sz w:val="18"/>
              </w:rPr>
              <w:t>≈ 4 min</w:t>
            </w:r>
          </w:p>
        </w:tc>
      </w:tr>
      <w:tr>
        <w:tc>
          <w:tcPr>
            <w:tcW w:type="dxa" w:w="2436"/>
          </w:tcPr>
          <w:p>
            <w:r>
              <w:rPr>
                <w:sz w:val="18"/>
              </w:rPr>
              <w:t>5</w:t>
            </w:r>
          </w:p>
        </w:tc>
        <w:tc>
          <w:tcPr>
            <w:tcW w:type="dxa" w:w="2436"/>
          </w:tcPr>
          <w:p>
            <w:r>
              <w:rPr>
                <w:sz w:val="18"/>
              </w:rPr>
              <w:t>Mobiele coaching</w:t>
            </w:r>
          </w:p>
        </w:tc>
        <w:tc>
          <w:tcPr>
            <w:tcW w:type="dxa" w:w="2436"/>
          </w:tcPr>
          <w:p>
            <w:r>
              <w:rPr>
                <w:sz w:val="18"/>
              </w:rPr>
              <w:t>Schrijf een korte patiëntgerichte boodschap voor de app</w:t>
            </w:r>
          </w:p>
        </w:tc>
        <w:tc>
          <w:tcPr>
            <w:tcW w:type="dxa" w:w="2436"/>
          </w:tcPr>
          <w:p>
            <w:r>
              <w:rPr>
                <w:sz w:val="18"/>
              </w:rPr>
              <w:t>≈ 4 min</w:t>
            </w:r>
          </w:p>
        </w:tc>
      </w:tr>
      <w:tr>
        <w:tc>
          <w:tcPr>
            <w:tcW w:type="dxa" w:w="2436"/>
          </w:tcPr>
          <w:p>
            <w:r>
              <w:rPr>
                <w:b/>
                <w:sz w:val="18"/>
              </w:rPr>
            </w:r>
          </w:p>
        </w:tc>
        <w:tc>
          <w:tcPr>
            <w:tcW w:type="dxa" w:w="2436"/>
          </w:tcPr>
          <w:p>
            <w:r>
              <w:rPr>
                <w:b/>
                <w:sz w:val="18"/>
              </w:rPr>
              <w:t>Totaal (1 casus)</w:t>
            </w:r>
          </w:p>
        </w:tc>
        <w:tc>
          <w:tcPr>
            <w:tcW w:type="dxa" w:w="2436"/>
          </w:tcPr>
          <w:p>
            <w:r>
              <w:rPr>
                <w:b/>
                <w:sz w:val="18"/>
              </w:rPr>
            </w:r>
          </w:p>
        </w:tc>
        <w:tc>
          <w:tcPr>
            <w:tcW w:type="dxa" w:w="2436"/>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1 – Nadia (38-jarige verpleegkundige)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2 – Nadia (38-jarige verpleegkundige)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Emotionele uitputting</w:t>
            </w:r>
          </w:p>
          <w:p>
            <w:pPr>
              <w:spacing w:before="0" w:after="20"/>
            </w:pPr>
            <w:r>
              <w:rPr>
                <w:sz w:val="19"/>
              </w:rPr>
              <w:t>• S-2 Professionele depersonalisatie</w:t>
            </w:r>
          </w:p>
          <w:p>
            <w:pPr>
              <w:spacing w:before="0" w:after="20"/>
            </w:pPr>
            <w:r>
              <w:rPr>
                <w:sz w:val="19"/>
              </w:rPr>
              <w:t>• S-3 Sociale terugtrekking</w:t>
            </w:r>
          </w:p>
          <w:p>
            <w:pPr>
              <w:spacing w:before="0" w:after="20"/>
            </w:pPr>
            <w:r>
              <w:rPr>
                <w:sz w:val="19"/>
              </w:rPr>
              <w:t>• S-4 Cognitieve fouten op het werk</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3 – Nadia (38-jarige verpleegkundige)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Emotionele uitputting, professionele depersonalisatie, sociale terugtrekking en cognitieve fouten op het werk. Duur: 7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Werkoverschrijding na werktijd: gem. 5,4 episodes/dag. Herstelactiviteiten: gem. 1,2/week. Sociaal contact op eigen initiatief: gem. 0,7/week. Professionele meestervaringen: gem. 0,9/dag. Slaapkwaliteit: gem. 4,1/10.</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4 – Nadia (38-jarige verpleegkundige)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1.24</w:t>
            </w:r>
          </w:p>
          <w:p>
            <w:pPr>
              <w:spacing w:before="0" w:after="20"/>
            </w:pPr>
            <w:r>
              <w:rPr>
                <w:sz w:val="19"/>
              </w:rPr>
              <w:t>tabular[t]@&gt;p0.27&gt;p0.67@</w:t>
            </w:r>
          </w:p>
          <w:p>
            <w:pPr>
              <w:spacing w:before="0" w:after="20"/>
            </w:pPr>
            <w:r>
              <w:rPr>
                <w:sz w:val="19"/>
              </w:rPr>
              <w:t xml:space="preserve">Primair probleem &amp; Uitgesproken werkgerelateerde uitputting met verlies aan betekenis en toenemende sociale terugtrekking. </w:t>
            </w:r>
          </w:p>
          <w:p/>
          <w:p>
            <w:pPr>
              <w:spacing w:before="0" w:after="20"/>
            </w:pPr>
            <w:r>
              <w:rPr>
                <w:sz w:val="19"/>
              </w:rPr>
              <w:t xml:space="preserve">Behandeldoel &amp; Een duidelijke werk-privegrens installeren en na het werk consequent herstelgedrag activeren. </w:t>
            </w:r>
          </w:p>
          <w:p/>
          <w:p>
            <w:pPr>
              <w:spacing w:before="0" w:after="20"/>
            </w:pPr>
            <w:r>
              <w:rPr>
                <w:sz w:val="19"/>
              </w:rPr>
              <w:t xml:space="preserve">Voornaamste barriere &amp; Actieplanning ontbreekt: er is geen concreet moment of signaal waarop de werkmodus stopt. </w:t>
            </w:r>
          </w:p>
          <w:p/>
          <w:p>
            <w:pPr>
              <w:spacing w:before="0" w:after="20"/>
            </w:pPr>
            <w:r>
              <w:rPr>
                <w:sz w:val="19"/>
              </w:rPr>
              <w:t xml:space="preserve">Copingstrategie &amp; Koppel een vaste afsluitsignalering aan een kleine herstelactiviteit die onmiddellijk na het einde van de werkdag start. </w:t>
            </w:r>
          </w:p>
          <w:p/>
          <w:p>
            <w:pPr>
              <w:spacing w:before="0" w:after="20"/>
            </w:pPr>
            <w:r>
              <w:rPr>
                <w:sz w:val="19"/>
              </w:rPr>
              <w:t>tabular</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Bewust sociaal contact geinitieerd buiten werkverband (ja/nee)</w:t>
            </w:r>
          </w:p>
        </w:tc>
      </w:tr>
      <w:tr>
        <w:tc>
          <w:tcPr>
            <w:tcW w:type="dxa" w:w="4873"/>
          </w:tcPr>
          <w:p>
            <w:r>
              <w:rPr>
                <w:sz w:val="18"/>
              </w:rPr>
              <w:t>2.  ☐</w:t>
            </w:r>
          </w:p>
        </w:tc>
        <w:tc>
          <w:tcPr>
            <w:tcW w:type="dxa" w:w="4873"/>
          </w:tcPr>
          <w:p>
            <w:r>
              <w:rPr>
                <w:sz w:val="18"/>
              </w:rPr>
              <w:t>Werkmail of -berichten bewust niet gecheckt na werktijd (ja/nee)</w:t>
            </w:r>
          </w:p>
        </w:tc>
      </w:tr>
      <w:tr>
        <w:tc>
          <w:tcPr>
            <w:tcW w:type="dxa" w:w="4873"/>
          </w:tcPr>
          <w:p>
            <w:r>
              <w:rPr>
                <w:sz w:val="18"/>
              </w:rPr>
              <w:t>3.  ☐</w:t>
            </w:r>
          </w:p>
        </w:tc>
        <w:tc>
          <w:tcPr>
            <w:tcW w:type="dxa" w:w="4873"/>
          </w:tcPr>
          <w:p>
            <w:r>
              <w:rPr>
                <w:sz w:val="18"/>
              </w:rPr>
              <w:t>Bewust contact met collega of leerling buiten leslokaal gezocht (ja/nee)</w:t>
            </w:r>
          </w:p>
        </w:tc>
      </w:tr>
      <w:tr>
        <w:tc>
          <w:tcPr>
            <w:tcW w:type="dxa" w:w="4873"/>
          </w:tcPr>
          <w:p>
            <w:r>
              <w:rPr>
                <w:sz w:val="18"/>
              </w:rPr>
              <w:t>4.  ☐</w:t>
            </w:r>
          </w:p>
        </w:tc>
        <w:tc>
          <w:tcPr>
            <w:tcW w:type="dxa" w:w="4873"/>
          </w:tcPr>
          <w:p>
            <w:r>
              <w:rPr>
                <w:sz w:val="18"/>
              </w:rPr>
              <w:t>Werkgerelateerde gedachten actief afgesloten via vaste afsluiting na werk (ja/nee)</w:t>
            </w:r>
          </w:p>
        </w:tc>
      </w:tr>
      <w:tr>
        <w:tc>
          <w:tcPr>
            <w:tcW w:type="dxa" w:w="4873"/>
          </w:tcPr>
          <w:p>
            <w:r>
              <w:rPr>
                <w:sz w:val="18"/>
              </w:rPr>
              <w:t>5.  ☐</w:t>
            </w:r>
          </w:p>
        </w:tc>
        <w:tc>
          <w:tcPr>
            <w:tcW w:type="dxa" w:w="4873"/>
          </w:tcPr>
          <w:p>
            <w:r>
              <w:rPr>
                <w:sz w:val="18"/>
              </w:rPr>
              <w:t>Cafeine-inname na 15.00 uur (aantal)</w:t>
            </w:r>
          </w:p>
        </w:tc>
      </w:tr>
      <w:tr>
        <w:tc>
          <w:tcPr>
            <w:tcW w:type="dxa" w:w="4873"/>
          </w:tcPr>
          <w:p>
            <w:r>
              <w:rPr>
                <w:sz w:val="18"/>
              </w:rPr>
              <w:t>6.  ☐</w:t>
            </w:r>
          </w:p>
        </w:tc>
        <w:tc>
          <w:tcPr>
            <w:tcW w:type="dxa" w:w="4873"/>
          </w:tcPr>
          <w:p>
            <w:r>
              <w:rPr>
                <w:sz w:val="18"/>
              </w:rPr>
              <w:t>Maaltijd als zelfzorgmoment op vaste tijd genuttigd (ja/nee)</w:t>
            </w:r>
          </w:p>
        </w:tc>
      </w:tr>
      <w:tr>
        <w:tc>
          <w:tcPr>
            <w:tcW w:type="dxa" w:w="4873"/>
          </w:tcPr>
          <w:p>
            <w:r>
              <w:rPr>
                <w:sz w:val="18"/>
              </w:rPr>
              <w:t>7.  ☐</w:t>
            </w:r>
          </w:p>
        </w:tc>
        <w:tc>
          <w:tcPr>
            <w:tcW w:type="dxa" w:w="4873"/>
          </w:tcPr>
          <w:p>
            <w:r>
              <w:rPr>
                <w:sz w:val="18"/>
              </w:rPr>
              <w:t>Ochtendactiviteit voor aanvang werk uitgevoerd (bijv.\ wandeling, yoga) (min)</w:t>
            </w:r>
          </w:p>
        </w:tc>
      </w:tr>
      <w:tr>
        <w:tc>
          <w:tcPr>
            <w:tcW w:type="dxa" w:w="4873"/>
          </w:tcPr>
          <w:p>
            <w:r>
              <w:rPr>
                <w:sz w:val="18"/>
              </w:rPr>
              <w:t>8.  ☐</w:t>
            </w:r>
          </w:p>
        </w:tc>
        <w:tc>
          <w:tcPr>
            <w:tcW w:type="dxa" w:w="4873"/>
          </w:tcPr>
          <w:p>
            <w:r>
              <w:rPr>
                <w:sz w:val="18"/>
              </w:rPr>
              <w:t>Herstelactiviteit buiten het werk actief uitgevoerd (min)</w:t>
            </w:r>
          </w:p>
        </w:tc>
      </w:tr>
      <w:tr>
        <w:tc>
          <w:tcPr>
            <w:tcW w:type="dxa" w:w="4873"/>
          </w:tcPr>
          <w:p>
            <w:r>
              <w:rPr>
                <w:sz w:val="18"/>
              </w:rPr>
              <w:t>9.  ☐</w:t>
            </w:r>
          </w:p>
        </w:tc>
        <w:tc>
          <w:tcPr>
            <w:tcW w:type="dxa" w:w="4873"/>
          </w:tcPr>
          <w:p>
            <w:r>
              <w:rPr>
                <w:sz w:val="18"/>
              </w:rPr>
              <w:t>Consistent slaaptijdstip aangehouden (ja/nee)</w:t>
            </w:r>
          </w:p>
        </w:tc>
      </w:tr>
      <w:tr>
        <w:tc>
          <w:tcPr>
            <w:tcW w:type="dxa" w:w="4873"/>
          </w:tcPr>
          <w:p>
            <w:r>
              <w:rPr>
                <w:sz w:val="18"/>
              </w:rPr>
              <w:t>10.  ☐</w:t>
            </w:r>
          </w:p>
        </w:tc>
        <w:tc>
          <w:tcPr>
            <w:tcW w:type="dxa" w:w="4873"/>
          </w:tcPr>
          <w:p>
            <w:r>
              <w:rPr>
                <w:sz w:val="18"/>
              </w:rPr>
              <w:t>Bewuste stap gezet om werkachterstand te reduceren (ja/nee)</w:t>
            </w:r>
          </w:p>
        </w:tc>
      </w:tr>
      <w:tr>
        <w:tc>
          <w:tcPr>
            <w:tcW w:type="dxa" w:w="4873"/>
          </w:tcPr>
          <w:p>
            <w:r>
              <w:rPr>
                <w:sz w:val="18"/>
              </w:rPr>
              <w:t>11.  ☐</w:t>
            </w:r>
          </w:p>
        </w:tc>
        <w:tc>
          <w:tcPr>
            <w:tcW w:type="dxa" w:w="4873"/>
          </w:tcPr>
          <w:p>
            <w:r>
              <w:rPr>
                <w:sz w:val="18"/>
              </w:rPr>
              <w:t>Herstelactiviteit ingepland voor de volgende dag (ja/nee)</w:t>
            </w:r>
          </w:p>
        </w:tc>
      </w:tr>
      <w:tr>
        <w:tc>
          <w:tcPr>
            <w:tcW w:type="dxa" w:w="4873"/>
          </w:tcPr>
          <w:p>
            <w:r>
              <w:rPr>
                <w:sz w:val="18"/>
              </w:rPr>
              <w:t>12.  ☐</w:t>
            </w:r>
          </w:p>
        </w:tc>
        <w:tc>
          <w:tcPr>
            <w:tcW w:type="dxa" w:w="4873"/>
          </w:tcPr>
          <w:p>
            <w:r>
              <w:rPr>
                <w:sz w:val="18"/>
              </w:rPr>
              <w:t>Lichaamsbeweging als herstelactiviteit na werk (min)</w:t>
            </w:r>
          </w:p>
        </w:tc>
      </w:tr>
      <w:tr>
        <w:tc>
          <w:tcPr>
            <w:tcW w:type="dxa" w:w="4873"/>
          </w:tcPr>
          <w:p>
            <w:r>
              <w:rPr>
                <w:sz w:val="18"/>
              </w:rPr>
              <w:t>13.  ☐</w:t>
            </w:r>
          </w:p>
        </w:tc>
        <w:tc>
          <w:tcPr>
            <w:tcW w:type="dxa" w:w="4873"/>
          </w:tcPr>
          <w:p>
            <w:r>
              <w:rPr>
                <w:sz w:val="18"/>
              </w:rPr>
              <w:t>Alcoholinname vanavond (eenheden)</w:t>
            </w:r>
          </w:p>
        </w:tc>
      </w:tr>
      <w:tr>
        <w:tc>
          <w:tcPr>
            <w:tcW w:type="dxa" w:w="4873"/>
          </w:tcPr>
          <w:p>
            <w:r>
              <w:rPr>
                <w:sz w:val="18"/>
              </w:rPr>
              <w:t>14.  ☐</w:t>
            </w:r>
          </w:p>
        </w:tc>
        <w:tc>
          <w:tcPr>
            <w:tcW w:type="dxa" w:w="4873"/>
          </w:tcPr>
          <w:p>
            <w:r>
              <w:rPr>
                <w:sz w:val="18"/>
              </w:rPr>
              <w:t>Moment van professionele positieve prestatie bewust opgemerkt (ja/nee)</w:t>
            </w:r>
          </w:p>
        </w:tc>
      </w:tr>
      <w:tr>
        <w:tc>
          <w:tcPr>
            <w:tcW w:type="dxa" w:w="4873"/>
          </w:tcPr>
          <w:p>
            <w:r>
              <w:rPr>
                <w:sz w:val="18"/>
              </w:rPr>
              <w:t>15.  ☐</w:t>
            </w:r>
          </w:p>
        </w:tc>
        <w:tc>
          <w:tcPr>
            <w:tcW w:type="dxa" w:w="4873"/>
          </w:tcPr>
          <w:p>
            <w:r>
              <w:rPr>
                <w:sz w:val="18"/>
              </w:rPr>
              <w:t>Schermtijd in de late avond bewust beperkt (min)</w:t>
            </w:r>
          </w:p>
        </w:tc>
      </w:tr>
      <w:tr>
        <w:tc>
          <w:tcPr>
            <w:tcW w:type="dxa" w:w="4873"/>
          </w:tcPr>
          <w:p>
            <w:r>
              <w:rPr>
                <w:sz w:val="18"/>
              </w:rPr>
              <w:t>16.  ☐</w:t>
            </w:r>
          </w:p>
        </w:tc>
        <w:tc>
          <w:tcPr>
            <w:tcW w:type="dxa" w:w="4873"/>
          </w:tcPr>
          <w:p>
            <w:r>
              <w:rPr>
                <w:sz w:val="18"/>
              </w:rPr>
              <w:t>Aantal nieuwschecks in de avond beperkt (aantal)</w:t>
            </w:r>
          </w:p>
        </w:tc>
      </w:tr>
      <w:tr>
        <w:tc>
          <w:tcPr>
            <w:tcW w:type="dxa" w:w="4873"/>
          </w:tcPr>
          <w:p>
            <w:r>
              <w:rPr>
                <w:sz w:val="18"/>
              </w:rPr>
              <w:t>17.  ☐</w:t>
            </w:r>
          </w:p>
        </w:tc>
        <w:tc>
          <w:tcPr>
            <w:tcW w:type="dxa" w:w="4873"/>
          </w:tcPr>
          <w:p>
            <w:r>
              <w:rPr>
                <w:sz w:val="18"/>
              </w:rPr>
              <w:t>Professionele vaardigheid of aanpak bewust en succesvol ingezet (ja/nee)</w:t>
            </w:r>
          </w:p>
        </w:tc>
      </w:tr>
      <w:tr>
        <w:tc>
          <w:tcPr>
            <w:tcW w:type="dxa" w:w="4873"/>
          </w:tcPr>
          <w:p>
            <w:r>
              <w:rPr>
                <w:sz w:val="18"/>
              </w:rPr>
              <w:t>18.  ☐</w:t>
            </w:r>
          </w:p>
        </w:tc>
        <w:tc>
          <w:tcPr>
            <w:tcW w:type="dxa" w:w="4873"/>
          </w:tcPr>
          <w:p>
            <w:r>
              <w:rPr>
                <w:sz w:val="18"/>
              </w:rPr>
              <w:t>Waterinname vandaag (glazen)</w:t>
            </w:r>
          </w:p>
        </w:tc>
      </w:tr>
      <w:tr>
        <w:tc>
          <w:tcPr>
            <w:tcW w:type="dxa" w:w="4873"/>
          </w:tcPr>
          <w:p>
            <w:r>
              <w:rPr>
                <w:sz w:val="18"/>
              </w:rPr>
              <w:t>19.  ☐</w:t>
            </w:r>
          </w:p>
        </w:tc>
        <w:tc>
          <w:tcPr>
            <w:tcW w:type="dxa" w:w="4873"/>
          </w:tcPr>
          <w:p>
            <w:r>
              <w:rPr>
                <w:sz w:val="18"/>
              </w:rPr>
              <w:t>Aantal lesuren vandaag (uren)</w:t>
            </w:r>
          </w:p>
        </w:tc>
      </w:tr>
      <w:tr>
        <w:tc>
          <w:tcPr>
            <w:tcW w:type="dxa" w:w="4873"/>
          </w:tcPr>
          <w:p>
            <w:r>
              <w:rPr>
                <w:sz w:val="18"/>
              </w:rPr>
              <w:t>20.  ☐</w:t>
            </w:r>
          </w:p>
        </w:tc>
        <w:tc>
          <w:tcPr>
            <w:tcW w:type="dxa" w:w="4873"/>
          </w:tcPr>
          <w:p>
            <w:r>
              <w:rPr>
                <w:sz w:val="18"/>
              </w:rPr>
              <w:t>Digitale ontgifting (schermvrij uur in de avond) toegepast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5 – Nadia (38-jarige verpleegkundige)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toegewezen casus.</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PHOENIX-PRE-HCP-PRE-03</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