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PHOENIX evaluatiestudie</w:t>
      </w:r>
    </w:p>
    <w:p>
      <w:pPr>
        <w:jc w:val="center"/>
      </w:pPr>
      <w:r>
        <w:rPr>
          <w:color w:val="1D4ED8"/>
          <w:sz w:val="30"/>
        </w:rPr>
        <w:t>Fase 1 – onafhankelijke expertgeneratie</w:t>
      </w:r>
    </w:p>
    <w:p>
      <w:pPr>
        <w:jc w:val="center"/>
      </w:pPr>
      <w:r>
        <w:rPr>
          <w:i/>
          <w:sz w:val="24"/>
        </w:rPr>
        <w:t>Instrument voor Zorgprofessionals</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jc w:val="center"/>
            </w:pPr>
            <w:r>
              <w:rPr>
                <w:b/>
                <w:color w:val="1E3A5F"/>
                <w:sz w:val="28"/>
              </w:rPr>
              <w:t>Deelnemerscode:  HCP-PRE-07</w:t>
            </w:r>
          </w:p>
          <w:p>
            <w:pPr>
              <w:jc w:val="center"/>
            </w:pPr>
            <w:r>
              <w:rPr>
                <w:color w:val="475569"/>
                <w:sz w:val="22"/>
              </w:rPr>
              <w:t>Toegewezen casus:  C07 (46-jarige accountmanager)</w:t>
            </w:r>
          </w:p>
        </w:tc>
      </w:tr>
    </w:tbl>
    <w:p/>
    <w:tbl>
      <w:tblPr>
        <w:tblStyle w:val="TableGrid"/>
        <w:tblW w:type="auto" w:w="0"/>
        <w:tblLook w:firstColumn="1" w:firstRow="1" w:lastColumn="0" w:lastRow="0" w:noHBand="0" w:noVBand="1" w:val="04A0"/>
      </w:tblPr>
      <w:tblGrid>
        <w:gridCol w:w="4873"/>
        <w:gridCol w:w="4873"/>
      </w:tblGrid>
      <w:tr>
        <w:tc>
          <w:tcPr>
            <w:tcW w:type="dxa" w:w="4873"/>
          </w:tcPr>
          <w:p>
            <w:r>
              <w:rPr>
                <w:b/>
                <w:sz w:val="20"/>
              </w:rPr>
              <w:t>Studie</w:t>
            </w:r>
          </w:p>
        </w:tc>
        <w:tc>
          <w:tcPr>
            <w:tcW w:type="dxa" w:w="4873"/>
          </w:tcPr>
          <w:p>
            <w:r>
              <w:rPr>
                <w:sz w:val="20"/>
              </w:rPr>
              <w:t>Evaluatie van de klinische kwaliteit van een ontologiegebaseerd multi-agentsysteem voor gepersonaliseerde digitale geestelijke gezondheidszorg</w:t>
            </w:r>
          </w:p>
        </w:tc>
      </w:tr>
      <w:tr>
        <w:tc>
          <w:tcPr>
            <w:tcW w:type="dxa" w:w="4873"/>
          </w:tcPr>
          <w:p>
            <w:r>
              <w:rPr>
                <w:b/>
                <w:sz w:val="20"/>
              </w:rPr>
              <w:t>Instelling</w:t>
            </w:r>
          </w:p>
        </w:tc>
        <w:tc>
          <w:tcPr>
            <w:tcW w:type="dxa" w:w="4873"/>
          </w:tcPr>
          <w:p>
            <w:r>
              <w:rPr>
                <w:sz w:val="20"/>
              </w:rPr>
              <w:t>Universiteit Gent – Faculteit Psychologie en Pedagogische Wetenschappen</w:t>
            </w:r>
          </w:p>
        </w:tc>
      </w:tr>
      <w:tr>
        <w:tc>
          <w:tcPr>
            <w:tcW w:type="dxa" w:w="4873"/>
          </w:tcPr>
          <w:p>
            <w:r>
              <w:rPr>
                <w:b/>
                <w:sz w:val="20"/>
              </w:rPr>
              <w:t>Onderzoeker</w:t>
            </w:r>
          </w:p>
        </w:tc>
        <w:tc>
          <w:tcPr>
            <w:tcW w:type="dxa" w:w="4873"/>
          </w:tcPr>
          <w:p>
            <w:r>
              <w:rPr>
                <w:sz w:val="20"/>
              </w:rPr>
              <w:t>Stijn Van Severen (masterproefstudent)</w:t>
            </w:r>
          </w:p>
        </w:tc>
      </w:tr>
      <w:tr>
        <w:tc>
          <w:tcPr>
            <w:tcW w:type="dxa" w:w="4873"/>
          </w:tcPr>
          <w:p>
            <w:r>
              <w:rPr>
                <w:b/>
                <w:sz w:val="20"/>
              </w:rPr>
              <w:t>Promotoren</w:t>
            </w:r>
          </w:p>
        </w:tc>
        <w:tc>
          <w:tcPr>
            <w:tcW w:type="dxa" w:w="4873"/>
          </w:tcPr>
          <w:p>
            <w:r>
              <w:rPr>
                <w:sz w:val="20"/>
              </w:rPr>
              <w:t>Prof. Dr. Geert Crombez; Dr. Annick De Paepe</w:t>
            </w:r>
          </w:p>
        </w:tc>
      </w:tr>
      <w:tr>
        <w:tc>
          <w:tcPr>
            <w:tcW w:type="dxa" w:w="4873"/>
          </w:tcPr>
          <w:p>
            <w:r>
              <w:rPr>
                <w:b/>
                <w:sz w:val="20"/>
              </w:rPr>
              <w:t>Contact</w:t>
            </w:r>
          </w:p>
        </w:tc>
        <w:tc>
          <w:tcPr>
            <w:tcW w:type="dxa" w:w="4873"/>
          </w:tcPr>
          <w:p>
            <w:r>
              <w:rPr>
                <w:sz w:val="20"/>
              </w:rPr>
              <w:t>stijn.vanseveren@ugent.be</w:t>
            </w:r>
          </w:p>
        </w:tc>
      </w:tr>
      <w:tr>
        <w:tc>
          <w:tcPr>
            <w:tcW w:type="dxa" w:w="4873"/>
          </w:tcPr>
          <w:p>
            <w:r>
              <w:rPr>
                <w:b/>
                <w:sz w:val="20"/>
              </w:rPr>
              <w:t>Geschatte duur</w:t>
            </w:r>
          </w:p>
        </w:tc>
        <w:tc>
          <w:tcPr>
            <w:tcW w:type="dxa" w:w="4873"/>
          </w:tcPr>
          <w:p>
            <w:r>
              <w:rPr>
                <w:sz w:val="20"/>
              </w:rPr>
              <w:t>Ongeveer 20--25 minuten voor de casus (inclusief leestijd instructies)</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1D4ED8"/>
                <w:sz w:val="20"/>
              </w:rPr>
              <w:t>Doel van deze bundel</w:t>
            </w:r>
          </w:p>
          <w:p>
            <w:pPr>
              <w:spacing w:before="0" w:after="20"/>
            </w:pPr>
            <w:r>
              <w:rPr>
                <w:sz w:val="19"/>
              </w:rPr>
              <w:t>U neemt deel aan een evaluatiestudie waarin zorgprofessionals onafhankelijk dezelfde</w:t>
            </w:r>
          </w:p>
          <w:p>
            <w:pPr>
              <w:spacing w:before="0" w:after="20"/>
            </w:pPr>
            <w:r>
              <w:rPr>
                <w:sz w:val="19"/>
              </w:rPr>
              <w:t>vijf klinische redeneerstappen uitvoeren als een geautomatiseerd multi-agentsysteem. Uw antwoorden</w:t>
            </w:r>
          </w:p>
          <w:p>
            <w:pPr>
              <w:spacing w:before="0" w:after="20"/>
            </w:pPr>
            <w:r>
              <w:rPr>
                <w:sz w:val="19"/>
              </w:rPr>
              <w:t>vormen het menselijke referentiecorpus voor een latere dubbelblinde vergelijking</w:t>
            </w:r>
          </w:p>
          <w:p>
            <w:pPr>
              <w:spacing w:before="0" w:after="20"/>
            </w:pPr>
            <w:r>
              <w:rPr>
                <w:sz w:val="19"/>
              </w:rPr>
              <w:t>met systeemoutput.</w:t>
            </w:r>
          </w:p>
          <w:p/>
          <w:p>
            <w:pPr>
              <w:spacing w:before="0" w:after="20"/>
            </w:pPr>
            <w:r>
              <w:rPr>
                <w:sz w:val="19"/>
              </w:rPr>
              <w:t>skip</w:t>
            </w:r>
          </w:p>
          <w:p>
            <w:pPr>
              <w:spacing w:before="0" w:after="20"/>
            </w:pPr>
            <w:r>
              <w:rPr>
                <w:sz w:val="19"/>
              </w:rPr>
              <w:t>Voor uw casus vult u dezelfde vijf delen in: (1) operationalisering,</w:t>
            </w:r>
          </w:p>
          <w:p>
            <w:pPr>
              <w:spacing w:before="0" w:after="20"/>
            </w:pPr>
            <w:r>
              <w:rPr>
                <w:sz w:val="19"/>
              </w:rPr>
              <w:t>(2) initieel observatiemodel, (3) prioritering van behandeldoelen, (4) verfijning van</w:t>
            </w:r>
          </w:p>
          <w:p>
            <w:pPr>
              <w:spacing w:before="0" w:after="20"/>
            </w:pPr>
            <w:r>
              <w:rPr>
                <w:sz w:val="19"/>
              </w:rPr>
              <w:t>EMA-metingen en (5) een mobiele coachingsboodschap.</w:t>
            </w:r>
          </w:p>
          <w:p/>
          <w:p>
            <w:pPr>
              <w:spacing w:before="0" w:after="20"/>
            </w:pPr>
            <w:r>
              <w:rPr>
                <w:sz w:val="19"/>
              </w:rPr>
              <w:t>skip</w:t>
            </w:r>
          </w:p>
          <w:p>
            <w:pPr>
              <w:spacing w:before="0" w:after="20"/>
            </w:pPr>
            <w:r>
              <w:rPr>
                <w:sz w:val="19"/>
              </w:rPr>
              <w:t>We vragen uw eigen klinische oordeelsvorming. Antwoord zoals u dat in een</w:t>
            </w:r>
          </w:p>
          <w:p>
            <w:pPr>
              <w:spacing w:before="0" w:after="20"/>
            </w:pPr>
            <w:r>
              <w:rPr>
                <w:sz w:val="19"/>
              </w:rPr>
              <w:t>reele professionele context zou doen, maar werk strikt volgens de instructies op de</w:t>
            </w:r>
          </w:p>
          <w:p>
            <w:pPr>
              <w:spacing w:before="0" w:after="20"/>
            </w:pPr>
            <w:r>
              <w:rPr>
                <w:sz w:val="19"/>
              </w:rPr>
              <w:t>volgende pagina.</w:t>
            </w:r>
          </w:p>
        </w:tc>
      </w:tr>
    </w:tbl>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Vertrouwelijkheid</w:t>
            </w:r>
          </w:p>
          <w:p>
            <w:pPr>
              <w:spacing w:before="0" w:after="20"/>
            </w:pPr>
            <w:r>
              <w:rPr>
                <w:sz w:val="19"/>
              </w:rPr>
              <w:t>Uw antwoorden worden voor analyse geanonimiseerd en uitsluitend gebruikt binnen deze masterproefstudie. Deelname is vrijwillig; u kan zich op elk moment terugtrekken door contact op te nemen met de onderzoeker.</w:t>
            </w:r>
          </w:p>
        </w:tc>
      </w:tr>
    </w:tbl>
    <w:p/>
    <w:p>
      <w:r>
        <w:br w:type="page"/>
      </w:r>
    </w:p>
    <w:p>
      <w:pPr>
        <w:pStyle w:val="Heading1"/>
      </w:pPr>
      <w:r>
        <w:rPr>
          <w:color w:val="1E3A5F"/>
        </w:rPr>
        <w:t>1  Instructiepagina</w:t>
      </w:r>
    </w:p>
    <w:p>
      <w:pPr>
        <w:pStyle w:val="Heading2"/>
      </w:pPr>
      <w:r>
        <w:rPr>
          <w:color w:val="1D4ED8"/>
        </w:rPr>
        <w:t>Het systeem en de context van deze studie</w:t>
      </w:r>
    </w:p>
    <w:p>
      <w:pPr>
        <w:spacing w:after="80"/>
        <w:jc w:val="left"/>
      </w:pPr>
      <w:r>
        <w:rPr>
          <w:b w:val="0"/>
          <w:i w:val="0"/>
          <w:color w:val="000000"/>
          <w:sz w:val="20"/>
        </w:rPr>
        <w:t>PHOENIX (Personalized Hierarchical Optimization Engine for Navigating Insightful eXplorations) is een multi-agentsysteem ontwikkeld als onderdeel van een masterproef in de psychologie aan de Universiteit Gent. Het systeem verwerkt een vrije klachttekst en doorloopt vijf opeenvolgende klinische redeneerstappen die de kern vormen van een gepersonaliseerde, longitudinale digitale interventie.</w:t>
        <w:br/>
        <w:br/>
        <w:t>Het theoretische kader van PHOENIX steunt op het netwerk-analytisch model van psychopathologie: psychische klachten worden niet als uitingen van een latente stoornis beschouwd, maar als een dynamisch netwerk van onderling samenhangende klachtcomponenten. Een sleutelbegrip daarbinnen is het onderscheid tussen symptomen (klacht- en toestandsdimensies die beschrijven wat er mis gaat bij de persoon) en behandelingsopties (modificeerbare gedragsvariabelen die de symptomen causaal beïnvloeden en als behandeldoel kunnen dienen).</w:t>
      </w:r>
    </w:p>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Kerndefinities: symptoom versus behandelingsoptie</w:t>
            </w:r>
          </w:p>
          <w:p>
            <w:pPr>
              <w:spacing w:before="0" w:after="20"/>
            </w:pPr>
            <w:r>
              <w:rPr>
                <w:sz w:val="19"/>
              </w:rPr>
              <w:t>Symptoom (S): een klinisch relevante, momentaan aanwezige klacht- of toestandsdimensie van de persoon die herhaald meetbaar is via dagelijkse EMA. Symptomen zijn de uitkomstvariabelen in het netwerk -- ze beschrijven wat er mis gaat (bijv. inslaapproblemen, paniekepisoden, sombere stemming). Symptomen zijn geen gedragingen of interventies.</w:t>
            </w:r>
          </w:p>
          <w:p/>
          <w:p>
            <w:pPr>
              <w:spacing w:before="0" w:after="20"/>
            </w:pPr>
            <w:r>
              <w:rPr>
                <w:sz w:val="19"/>
              </w:rPr>
              <w:t>Behandelingsoptie (BO): een modificeerbare gedrags- of procesvariabele die plausibel causaal ingrijpt op een of meerdere symptomen en dagelijks meetbaar is via een korte EMA-vraag. Behandelingsopties zijn de ingreepvariabelen in het netwerk -- ze beschrijven wat veranderbaar is (bijv. avondschermtijd, geplande exposure, aerobe beweging). Een behandelingsoptie is nooit een symptoom zelf, maar een gedrag, strategie of omgevingsfactor die het symptoom beïnvloedt.</w:t>
            </w:r>
          </w:p>
          <w:p/>
          <w:p>
            <w:pPr>
              <w:spacing w:before="0" w:after="20"/>
            </w:pPr>
            <w:r>
              <w:rPr>
                <w:sz w:val="19"/>
              </w:rPr>
              <w:t>Voorbeelden ter verduidelijking:</w:t>
            </w:r>
          </w:p>
          <w:p>
            <w:pPr>
              <w:spacing w:before="0" w:after="20"/>
            </w:pPr>
            <w:r>
              <w:rPr>
                <w:sz w:val="19"/>
              </w:rPr>
              <w:t>• Symptoom: inslaapproblemen, anticipatieangst, anergie, piekeren voor het slapengaan.</w:t>
            </w:r>
          </w:p>
          <w:p>
            <w:pPr>
              <w:spacing w:before="0" w:after="20"/>
            </w:pPr>
            <w:r>
              <w:rPr>
                <w:sz w:val="19"/>
              </w:rPr>
              <w:t>• Behandelingsoptie: avondschermtijd (min), geplande exposurestap (ja/nee), bewegingsfrequentie (min), preslaap-offloading (ja/nee).</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Ecological Momentary Assessment (EMA) – basisprincipes</w:t>
            </w:r>
          </w:p>
          <w:p>
            <w:pPr>
              <w:spacing w:before="0" w:after="20"/>
            </w:pPr>
            <w:r>
              <w:rPr>
                <w:sz w:val="19"/>
              </w:rPr>
              <w:t>EMA is een methode waarbij personen vaak meerdere keren per dag hun actuele toestand of gedrag rapporteren via een mobiele applicatie. In PHOENIX wordt EMA gebruikt om zowel symptomen als behandelingsopties dagelijks te monitoren over een periode van meerdere weken.</w:t>
            </w:r>
          </w:p>
          <w:p/>
          <w:p>
            <w:pPr>
              <w:spacing w:before="0" w:after="20"/>
            </w:pPr>
            <w:r>
              <w:rPr>
                <w:sz w:val="19"/>
              </w:rPr>
              <w:t>Een goede EMA-variabele voldoet aan vier vereisten:</w:t>
            </w:r>
          </w:p>
          <w:p>
            <w:pPr>
              <w:spacing w:before="0" w:after="20"/>
            </w:pPr>
            <w:r>
              <w:rPr>
                <w:sz w:val="19"/>
              </w:rPr>
              <w:t>• Dagelijks rapporteerbaar: via een korte vraag op de smartphone, bijv. (ja/nee, aantal, minuten of 0–10).</w:t>
            </w:r>
          </w:p>
          <w:p>
            <w:pPr>
              <w:spacing w:before="0" w:after="20"/>
            </w:pPr>
            <w:r>
              <w:rPr>
                <w:sz w:val="19"/>
              </w:rPr>
              <w:t>• Dynamisch en veranderbaar: geen vaste trek, diagnose of stabiel achtergrondkenmerk.</w:t>
            </w:r>
          </w:p>
          <w:p>
            <w:pPr>
              <w:spacing w:before="0" w:after="20"/>
            </w:pPr>
            <w:r>
              <w:rPr>
                <w:sz w:val="19"/>
              </w:rPr>
              <w:t>• Klinisch relevant: toont binnen-persoonsvariatie die therapeutisch informatief is.</w:t>
            </w:r>
          </w:p>
          <w:p>
            <w:pPr>
              <w:spacing w:before="0" w:after="20"/>
            </w:pPr>
            <w:r>
              <w:rPr>
                <w:sz w:val="19"/>
              </w:rPr>
              <w:t>• Onderscheid symptoom vs. behandelingsoptie: klachtdimensies zijn symptomen; modificeerbare gedragingen zijn behandelingsopties.</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Het bipartiet netwerk: structuur van het observatiemodel</w:t>
            </w:r>
          </w:p>
          <w:p>
            <w:pPr>
              <w:spacing w:before="0" w:after="20"/>
            </w:pPr>
            <w:r>
              <w:rPr>
                <w:sz w:val="19"/>
              </w:rPr>
              <w:t>Na voldoende EMA-monitoring construeert PHOENIX een bipartiet netwerk: een graaf met twee kolommensets en gewogen verbindingen daartussen.</w:t>
            </w:r>
          </w:p>
          <w:p>
            <w:pPr>
              <w:spacing w:before="0" w:after="20"/>
            </w:pPr>
            <w:r>
              <w:rPr>
                <w:sz w:val="19"/>
              </w:rPr>
              <w:t>• Linkse kolom – Behandelingsopties (BO): de modificeerbare variabelen.</w:t>
            </w:r>
          </w:p>
          <w:p>
            <w:pPr>
              <w:spacing w:before="0" w:after="20"/>
            </w:pPr>
            <w:r>
              <w:rPr>
                <w:sz w:val="19"/>
              </w:rPr>
              <w:t>• Rechtse kolom – Symptomen (S): de klacht- en toestandsdimensies.</w:t>
            </w:r>
          </w:p>
          <w:p>
            <w:pPr>
              <w:spacing w:before="0" w:after="20"/>
            </w:pPr>
            <w:r>
              <w:rPr>
                <w:sz w:val="19"/>
              </w:rPr>
              <w:t>• Kanten: de richting loopt van behandelingsoptie naar symptoom (BO → S). Een blauwe rand duidt op een positief verband (behandelingsoptie vergroot het symptoom), een rode rand op een negatief verband (behandelingsoptie verkleint het symptoom). Lijndikte is proportioneel aan de sterkte van het empirische verband.</w:t>
            </w:r>
          </w:p>
          <w:p>
            <w:pPr>
              <w:spacing w:before="0" w:after="20"/>
            </w:pPr>
            <w:r>
              <w:rPr>
                <w:sz w:val="19"/>
              </w:rPr>
              <w:t>In Deel 3 rangschikt u de behandelingsopties op behandelprioriteit op basis van dit netwerk en de monitoringsamenvatting.</w:t>
            </w:r>
          </w:p>
        </w:tc>
      </w:tr>
    </w:tbl>
    <w:p/>
    <w:p>
      <w:pPr>
        <w:pStyle w:val="Heading2"/>
      </w:pPr>
      <w:r>
        <w:rPr>
          <w:color w:val="1D4ED8"/>
        </w:rPr>
        <w:t>Overzicht van de vijf taken</w:t>
      </w:r>
    </w:p>
    <w:tbl>
      <w:tblPr>
        <w:tblStyle w:val="TableGrid"/>
        <w:tblW w:type="auto" w:w="0"/>
        <w:tblLook w:firstColumn="1" w:firstRow="1" w:lastColumn="0" w:lastRow="0" w:noHBand="0" w:noVBand="1" w:val="04A0"/>
      </w:tblPr>
      <w:tblGrid>
        <w:gridCol w:w="2436"/>
        <w:gridCol w:w="2436"/>
        <w:gridCol w:w="2436"/>
        <w:gridCol w:w="2436"/>
      </w:tblGrid>
      <w:tr>
        <w:tc>
          <w:tcPr>
            <w:tcW w:type="dxa" w:w="737"/>
          </w:tcPr>
          <w:p>
            <w:r>
              <w:rPr>
                <w:b/>
                <w:sz w:val="18"/>
              </w:rPr>
              <w:t>Stap</w:t>
            </w:r>
          </w:p>
        </w:tc>
        <w:tc>
          <w:tcPr>
            <w:tcW w:type="dxa" w:w="2268"/>
          </w:tcPr>
          <w:p>
            <w:r>
              <w:rPr>
                <w:b/>
                <w:sz w:val="18"/>
              </w:rPr>
              <w:t>Klinische taak</w:t>
            </w:r>
          </w:p>
        </w:tc>
        <w:tc>
          <w:tcPr>
            <w:tcW w:type="dxa" w:w="4932"/>
          </w:tcPr>
          <w:p>
            <w:r>
              <w:rPr>
                <w:b/>
                <w:sz w:val="18"/>
              </w:rPr>
              <w:t>Wat u doet</w:t>
            </w:r>
          </w:p>
        </w:tc>
        <w:tc>
          <w:tcPr>
            <w:tcW w:type="dxa" w:w="1134"/>
          </w:tcPr>
          <w:p>
            <w:r>
              <w:rPr>
                <w:b/>
                <w:sz w:val="18"/>
              </w:rPr>
              <w:t>Richttijd</w:t>
            </w:r>
          </w:p>
        </w:tc>
      </w:tr>
      <w:tr>
        <w:tc>
          <w:tcPr>
            <w:tcW w:type="dxa" w:w="737"/>
          </w:tcPr>
          <w:p>
            <w:r>
              <w:rPr>
                <w:sz w:val="18"/>
              </w:rPr>
              <w:t>--</w:t>
            </w:r>
          </w:p>
        </w:tc>
        <w:tc>
          <w:tcPr>
            <w:tcW w:type="dxa" w:w="2268"/>
          </w:tcPr>
          <w:p>
            <w:r>
              <w:rPr>
                <w:sz w:val="18"/>
              </w:rPr>
              <w:t>Instructies lezen</w:t>
            </w:r>
          </w:p>
        </w:tc>
        <w:tc>
          <w:tcPr>
            <w:tcW w:type="dxa" w:w="4932"/>
          </w:tcPr>
          <w:p>
            <w:r>
              <w:rPr>
                <w:sz w:val="18"/>
              </w:rPr>
              <w:t>Lees de instructiepagina aandachtig door</w:t>
            </w:r>
          </w:p>
        </w:tc>
        <w:tc>
          <w:tcPr>
            <w:tcW w:type="dxa" w:w="1134"/>
          </w:tcPr>
          <w:p>
            <w:r>
              <w:rPr>
                <w:sz w:val="18"/>
              </w:rPr>
              <w:t>≈ 5 min</w:t>
            </w:r>
          </w:p>
        </w:tc>
      </w:tr>
      <w:tr>
        <w:tc>
          <w:tcPr>
            <w:tcW w:type="dxa" w:w="737"/>
          </w:tcPr>
          <w:p>
            <w:r>
              <w:rPr>
                <w:sz w:val="18"/>
              </w:rPr>
              <w:t>1</w:t>
            </w:r>
          </w:p>
        </w:tc>
        <w:tc>
          <w:tcPr>
            <w:tcW w:type="dxa" w:w="2268"/>
          </w:tcPr>
          <w:p>
            <w:r>
              <w:rPr>
                <w:sz w:val="18"/>
              </w:rPr>
              <w:t>Operationalisering</w:t>
            </w:r>
          </w:p>
        </w:tc>
        <w:tc>
          <w:tcPr>
            <w:tcW w:type="dxa" w:w="4932"/>
          </w:tcPr>
          <w:p>
            <w:r>
              <w:rPr>
                <w:sz w:val="18"/>
              </w:rPr>
              <w:t>Identificeer 2–6 symptoomlabels (klachtdimensies)</w:t>
            </w:r>
          </w:p>
        </w:tc>
        <w:tc>
          <w:tcPr>
            <w:tcW w:type="dxa" w:w="1134"/>
          </w:tcPr>
          <w:p>
            <w:r>
              <w:rPr>
                <w:sz w:val="18"/>
              </w:rPr>
              <w:t>≈ 3 min</w:t>
            </w:r>
          </w:p>
        </w:tc>
      </w:tr>
      <w:tr>
        <w:tc>
          <w:tcPr>
            <w:tcW w:type="dxa" w:w="737"/>
          </w:tcPr>
          <w:p>
            <w:r>
              <w:rPr>
                <w:sz w:val="18"/>
              </w:rPr>
              <w:t>2</w:t>
            </w:r>
          </w:p>
        </w:tc>
        <w:tc>
          <w:tcPr>
            <w:tcW w:type="dxa" w:w="2268"/>
          </w:tcPr>
          <w:p>
            <w:r>
              <w:rPr>
                <w:sz w:val="18"/>
              </w:rPr>
              <w:t>Initieel observatiemodel</w:t>
            </w:r>
          </w:p>
        </w:tc>
        <w:tc>
          <w:tcPr>
            <w:tcW w:type="dxa" w:w="4932"/>
          </w:tcPr>
          <w:p>
            <w:r>
              <w:rPr>
                <w:sz w:val="18"/>
              </w:rPr>
              <w:t>Genereer 3–5 behandelingsoptielabels (modificeerbaar, EMA-geschikt)</w:t>
            </w:r>
          </w:p>
        </w:tc>
        <w:tc>
          <w:tcPr>
            <w:tcW w:type="dxa" w:w="1134"/>
          </w:tcPr>
          <w:p>
            <w:r>
              <w:rPr>
                <w:sz w:val="18"/>
              </w:rPr>
              <w:t>≈ 3 min</w:t>
            </w:r>
          </w:p>
        </w:tc>
      </w:tr>
      <w:tr>
        <w:tc>
          <w:tcPr>
            <w:tcW w:type="dxa" w:w="737"/>
          </w:tcPr>
          <w:p>
            <w:r>
              <w:rPr>
                <w:sz w:val="18"/>
              </w:rPr>
              <w:t>3</w:t>
            </w:r>
          </w:p>
        </w:tc>
        <w:tc>
          <w:tcPr>
            <w:tcW w:type="dxa" w:w="2268"/>
          </w:tcPr>
          <w:p>
            <w:r>
              <w:rPr>
                <w:sz w:val="18"/>
              </w:rPr>
              <w:t>Behandeldoelprioritering</w:t>
            </w:r>
          </w:p>
        </w:tc>
        <w:tc>
          <w:tcPr>
            <w:tcW w:type="dxa" w:w="4932"/>
          </w:tcPr>
          <w:p>
            <w:r>
              <w:rPr>
                <w:sz w:val="18"/>
              </w:rPr>
              <w:t>Rangschik alle 5 behandelingsopties van hoog naar laag</w:t>
            </w:r>
          </w:p>
        </w:tc>
        <w:tc>
          <w:tcPr>
            <w:tcW w:type="dxa" w:w="1134"/>
          </w:tcPr>
          <w:p>
            <w:r>
              <w:rPr>
                <w:sz w:val="18"/>
              </w:rPr>
              <w:t>≈ 4 min</w:t>
            </w:r>
          </w:p>
        </w:tc>
      </w:tr>
      <w:tr>
        <w:tc>
          <w:tcPr>
            <w:tcW w:type="dxa" w:w="737"/>
          </w:tcPr>
          <w:p>
            <w:r>
              <w:rPr>
                <w:sz w:val="18"/>
              </w:rPr>
              <w:t>4</w:t>
            </w:r>
          </w:p>
        </w:tc>
        <w:tc>
          <w:tcPr>
            <w:tcW w:type="dxa" w:w="2268"/>
          </w:tcPr>
          <w:p>
            <w:r>
              <w:rPr>
                <w:sz w:val="18"/>
              </w:rPr>
              <w:t>Verfijnd observatiemodel</w:t>
            </w:r>
          </w:p>
        </w:tc>
        <w:tc>
          <w:tcPr>
            <w:tcW w:type="dxa" w:w="4932"/>
          </w:tcPr>
          <w:p>
            <w:r>
              <w:rPr>
                <w:sz w:val="18"/>
              </w:rPr>
              <w:t>Selecteer exact 6 EMA-items (2 per behandeldoel) uit de lijst</w:t>
            </w:r>
          </w:p>
        </w:tc>
        <w:tc>
          <w:tcPr>
            <w:tcW w:type="dxa" w:w="1134"/>
          </w:tcPr>
          <w:p>
            <w:r>
              <w:rPr>
                <w:sz w:val="18"/>
              </w:rPr>
              <w:t>≈ 4 min</w:t>
            </w:r>
          </w:p>
        </w:tc>
      </w:tr>
      <w:tr>
        <w:tc>
          <w:tcPr>
            <w:tcW w:type="dxa" w:w="737"/>
          </w:tcPr>
          <w:p>
            <w:r>
              <w:rPr>
                <w:sz w:val="18"/>
              </w:rPr>
              <w:t>5</w:t>
            </w:r>
          </w:p>
        </w:tc>
        <w:tc>
          <w:tcPr>
            <w:tcW w:type="dxa" w:w="2268"/>
          </w:tcPr>
          <w:p>
            <w:r>
              <w:rPr>
                <w:sz w:val="18"/>
              </w:rPr>
              <w:t>Mobiele coaching</w:t>
            </w:r>
          </w:p>
        </w:tc>
        <w:tc>
          <w:tcPr>
            <w:tcW w:type="dxa" w:w="4932"/>
          </w:tcPr>
          <w:p>
            <w:r>
              <w:rPr>
                <w:sz w:val="18"/>
              </w:rPr>
              <w:t>Schrijf een korte patiëntgerichte boodschap voor de app</w:t>
            </w:r>
          </w:p>
        </w:tc>
        <w:tc>
          <w:tcPr>
            <w:tcW w:type="dxa" w:w="1134"/>
          </w:tcPr>
          <w:p>
            <w:r>
              <w:rPr>
                <w:sz w:val="18"/>
              </w:rPr>
              <w:t>≈ 4 min</w:t>
            </w:r>
          </w:p>
        </w:tc>
      </w:tr>
      <w:tr>
        <w:tc>
          <w:tcPr>
            <w:tcW w:type="dxa" w:w="737"/>
          </w:tcPr>
          <w:p>
            <w:r>
              <w:rPr>
                <w:b/>
                <w:sz w:val="18"/>
              </w:rPr>
            </w:r>
          </w:p>
        </w:tc>
        <w:tc>
          <w:tcPr>
            <w:tcW w:type="dxa" w:w="2268"/>
          </w:tcPr>
          <w:p>
            <w:r>
              <w:rPr>
                <w:b/>
                <w:sz w:val="18"/>
              </w:rPr>
              <w:t>Totaal (1 casus)</w:t>
            </w:r>
          </w:p>
        </w:tc>
        <w:tc>
          <w:tcPr>
            <w:tcW w:type="dxa" w:w="4932"/>
          </w:tcPr>
          <w:p>
            <w:r>
              <w:rPr>
                <w:b/>
                <w:sz w:val="18"/>
              </w:rPr>
            </w:r>
          </w:p>
        </w:tc>
        <w:tc>
          <w:tcPr>
            <w:tcW w:type="dxa" w:w="1134"/>
          </w:tcPr>
          <w:p>
            <w:r>
              <w:rPr>
                <w:b/>
                <w:sz w:val="18"/>
              </w:rPr>
              <w:t>20–25 min</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Werkwijze – strikt te volgen</w:t>
            </w:r>
          </w:p>
          <w:p>
            <w:pPr>
              <w:spacing w:before="0" w:after="20"/>
            </w:pPr>
            <w:r>
              <w:rPr>
                <w:sz w:val="19"/>
              </w:rPr>
              <w:t>1. Werk sequentieel: Deel 1 → Deel 5. Ga pas naar een volgend deel wanneer het huidige deel volledig is afgewerkt.</w:t>
            </w:r>
          </w:p>
          <w:p>
            <w:pPr>
              <w:spacing w:before="0" w:after="20"/>
            </w:pPr>
            <w:r>
              <w:rPr>
                <w:sz w:val="19"/>
              </w:rPr>
              <w:t>2. Gebruik geen generatieve AI, schrijfhulpmiddelen, richtlijnen of collegaoverleg. Extern gebruik ondermijnt de methodologische validiteit en de blind scoringswaarde van de studie.</w:t>
            </w:r>
          </w:p>
          <w:p>
            <w:pPr>
              <w:spacing w:before="0" w:after="20"/>
            </w:pPr>
            <w:r>
              <w:rPr>
                <w:sz w:val="19"/>
              </w:rPr>
              <w:t>3. Gebruik in latere delen uitsluitend de meegeleverde gestandaardiseerde context. Die is bewust vastgezet zodat alle deelnemers op identieke input reageren en vergelijkbaar zijn.</w:t>
            </w:r>
          </w:p>
          <w:p>
            <w:pPr>
              <w:spacing w:before="0" w:after="20"/>
            </w:pPr>
            <w:r>
              <w:rPr>
                <w:sz w:val="19"/>
              </w:rPr>
              <w:t>4. Herwerk eerdere antwoorden niet retroactief nadat u latere context hebt gezien.</w:t>
            </w:r>
          </w:p>
          <w:p>
            <w:pPr>
              <w:spacing w:before="0" w:after="20"/>
            </w:pPr>
            <w:r>
              <w:rPr>
                <w:sz w:val="19"/>
              </w:rPr>
              <w:t>5. Noteer of typ rechtstreeks in de voorziene antwoordzones. Onleesbare of ambigu geformuleerde antwoorden bemoeilijken latere blinde beoordeling.</w:t>
            </w:r>
          </w:p>
          <w:p>
            <w:pPr>
              <w:spacing w:before="0" w:after="20"/>
            </w:pPr>
            <w:r>
              <w:rPr>
                <w:sz w:val="19"/>
              </w:rPr>
              <w:t>6. Werk ook bij beperkte informatie. Klinische teksten bevatten vaak onvoldoende informatie voor definitieve conclusies. Geef altijd een antwoord op basis van de beschikbare informatie en uw klinisch oordeel. Laat geen velden blanco zonder reden.</w:t>
            </w:r>
          </w:p>
        </w:tc>
      </w:tr>
    </w:tbl>
    <w:p/>
    <w:p>
      <w:r>
        <w:br w:type="page"/>
      </w:r>
    </w:p>
    <w:p>
      <w:pPr>
        <w:pStyle w:val="Heading1"/>
      </w:pPr>
      <w:r>
        <w:rPr>
          <w:color w:val="1E3A5F"/>
        </w:rPr>
        <w:t>2  Deel 1: Operationalisering van de mentale gezondheidstoestand</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Instructies Deel 1</w:t>
            </w:r>
          </w:p>
          <w:p>
            <w:pPr>
              <w:spacing w:before="0" w:after="20"/>
            </w:pPr>
            <w:r>
              <w:rPr>
                <w:sz w:val="19"/>
              </w:rPr>
              <w:t>Opdracht: identificeer de belangrijkste actuele klacht- en toestandsdimensies (symptomen) in de klachttekst en noteer voor elke dimensie uitsluitend een kort symptoomlabel.</w:t>
            </w:r>
          </w:p>
          <w:p/>
          <w:p>
            <w:pPr>
              <w:spacing w:before="0" w:after="20"/>
            </w:pPr>
            <w:r>
              <w:rPr>
                <w:sz w:val="19"/>
              </w:rPr>
              <w:t>Wat is een symptoom? Een symptoom is een klacht- of toestandsdimensie die beschrijft wat er mis gaat bij de persoon. Het is geen behandeling, geen gedrag en geen oorzaak, maar een actuele toestandsbeschrijving:</w:t>
            </w:r>
          </w:p>
          <w:p>
            <w:pPr>
              <w:spacing w:before="0" w:after="20"/>
            </w:pPr>
            <w:r>
              <w:rPr>
                <w:sz w:val="19"/>
              </w:rPr>
              <w:t>• momenteel aanwezig bij de persoon (niet hypothetisch of anamnestisch),</w:t>
            </w:r>
          </w:p>
          <w:p>
            <w:pPr>
              <w:spacing w:before="0" w:after="20"/>
            </w:pPr>
            <w:r>
              <w:rPr>
                <w:sz w:val="19"/>
              </w:rPr>
              <w:t>• onderscheidbaar van andere klachtdimensies (niet overlappend),</w:t>
            </w:r>
          </w:p>
          <w:p>
            <w:pPr>
              <w:spacing w:before="0" w:after="20"/>
            </w:pPr>
            <w:r>
              <w:rPr>
                <w:sz w:val="19"/>
              </w:rPr>
              <w:t>• in principe herhaald meetbaar via dagelijkse zelfrapportage (EMA),</w:t>
            </w:r>
          </w:p>
          <w:p>
            <w:pPr>
              <w:spacing w:before="0" w:after="20"/>
            </w:pPr>
            <w:r>
              <w:rPr>
                <w:sz w:val="19"/>
              </w:rPr>
              <w:t>• op DSM-5-TR/ICD-11-niveau: concreet genoeg om afzonderlijk te meten (bijv. 'inslaapmoeilijkheden', niet het brede 'slaapstoornis'), maar niet te atomair (niet 'wakker om 3u00' als apart symptoom).</w:t>
            </w:r>
          </w:p>
          <w:p/>
          <w:p>
            <w:pPr>
              <w:spacing w:before="0" w:after="20"/>
            </w:pPr>
            <w:r>
              <w:rPr>
                <w:sz w:val="19"/>
              </w:rPr>
              <w:t>Antwoordformat: label van 2–5 woorden, zonder beschrijvende zin. Noteer per casus 2–6 symptomen.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1: Operationalisering  |  Hoe formuleert u een correct symptoomlabel?</w:t>
            </w:r>
          </w:p>
          <w:p>
            <w:pPr>
              <w:spacing w:before="0" w:after="20"/>
            </w:pPr>
            <w:r>
              <w:rPr>
                <w:sz w:val="19"/>
              </w:rPr>
              <w:t>Klacht (verkorte versie): 'De afgelopen vijf maanden slaap ik slecht: ik lig lang wakker en word vroeg wakker. Overdag ben ik moe en prikkelbaar. Ik beweeg bijna niet meer en zie vrienden nauwelijks nog.'</w:t>
            </w:r>
          </w:p>
          <w:p/>
          <w:p>
            <w:pPr>
              <w:spacing w:before="0" w:after="20"/>
            </w:pPr>
            <w:r>
              <w:rPr>
                <w:sz w:val="19"/>
              </w:rPr>
              <w:t>Correct ingevulde symptoomlabels:</w:t>
            </w:r>
          </w:p>
          <w:p>
            <w:pPr>
              <w:spacing w:before="0" w:after="20"/>
            </w:pPr>
            <w:r>
              <w:rPr>
                <w:sz w:val="19"/>
              </w:rPr>
              <w:t xml:space="preserve">  S-1  Inslaapmoeilijkheden    ('lig lang wakker' → afzonderlijk meetbaar)</w:t>
            </w:r>
          </w:p>
          <w:p>
            <w:pPr>
              <w:spacing w:before="0" w:after="20"/>
            </w:pPr>
            <w:r>
              <w:rPr>
                <w:sz w:val="19"/>
              </w:rPr>
              <w:t xml:space="preserve">  S-2  Vroegochtendontwaak    ('word vroeg wakker' → DSM-5-TR: early morning awakening; onderscheidbaar van S-1)</w:t>
            </w:r>
          </w:p>
          <w:p>
            <w:pPr>
              <w:spacing w:before="0" w:after="20"/>
            </w:pPr>
            <w:r>
              <w:rPr>
                <w:sz w:val="19"/>
              </w:rPr>
              <w:t xml:space="preserve">  S-3  Vermoeidheid overdag    ('moe overdag' → toestandsdimensie)</w:t>
            </w:r>
          </w:p>
          <w:p>
            <w:pPr>
              <w:spacing w:before="0" w:after="20"/>
            </w:pPr>
            <w:r>
              <w:rPr>
                <w:sz w:val="19"/>
              </w:rPr>
              <w:t xml:space="preserve">  S-4  Prikkelbaarheid         ('prikkelbaar' → emotioneel symptoom, los van S-3)</w:t>
            </w:r>
          </w:p>
          <w:p>
            <w:pPr>
              <w:spacing w:before="0" w:after="20"/>
            </w:pPr>
            <w:r>
              <w:rPr>
                <w:sz w:val="19"/>
              </w:rPr>
              <w:t xml:space="preserve">  S-5  Sociale terugtrekking   ('zie vrienden nauwelijks' → klachtpatroon)</w:t>
            </w:r>
          </w:p>
          <w:p/>
          <w:p>
            <w:pPr>
              <w:spacing w:before="0" w:after="20"/>
            </w:pPr>
            <w:r>
              <w:rPr>
                <w:sz w:val="19"/>
              </w:rPr>
              <w:t>Dit zijn GEEN symptoomlabels (horen in Deel 2 als behandelingsoptie):</w:t>
            </w:r>
          </w:p>
          <w:p>
            <w:pPr>
              <w:spacing w:before="0" w:after="20"/>
            </w:pPr>
            <w:r>
              <w:rPr>
                <w:sz w:val="19"/>
              </w:rPr>
              <w:t xml:space="preserve">  'Weinig bewegen' → modificeerbaar gedrag, geen klacht; hoort bij Deel 2.</w:t>
            </w:r>
          </w:p>
          <w:p>
            <w:pPr>
              <w:spacing w:before="0" w:after="20"/>
            </w:pPr>
            <w:r>
              <w:rPr>
                <w:sz w:val="19"/>
              </w:rPr>
              <w:t xml:space="preserve">  'Slaapproblemen' → te breed: splits naar meetbare dimensies (zie S-1 en S-2).</w:t>
            </w:r>
          </w:p>
        </w:tc>
      </w:tr>
    </w:tbl>
    <w:p/>
    <w:p>
      <w:pPr>
        <w:pStyle w:val="Heading2"/>
      </w:pPr>
      <w:r>
        <w:rPr>
          <w:color w:val="1D4ED8"/>
        </w:rPr>
        <w:t>Casus 1</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Casusvignet – Casus 1</w:t>
            </w:r>
          </w:p>
          <w:p>
            <w:pPr>
              <w:spacing w:before="0" w:after="20"/>
            </w:pPr>
            <w:r>
              <w:rPr>
                <w:sz w:val="19"/>
              </w:rPr>
              <w:t>“Al meer dan een jaar word ik de meeste ochtenden wakker met een zwaar en vlak gevoel. Het is niet eens intense verdrietigheid, eerder een aanhoudende grijsheid waardoor niets nog de moeite lijkt. Heel eenvoudige taken voelen enorm zwaar aan: mij aankleden, een mail beantwoorden, een maaltijd maken. Ik ben stilaan het contact verloren met bijna iedereen met wie ik vroeger omging, omdat ik de energie niet heb om relaties te onderhouden. Ik slaap veel maar voel mij nooit uitgerust. In stilte vraag ik mij af of ik ooit nog de oude zal worden. Mijn huisarts heeft mij aangeraden hulp te zoeken.”</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1</w:t>
            </w:r>
          </w:p>
          <w:p>
            <w:r>
              <w:rPr>
                <w:i/>
                <w:sz w:val="18"/>
              </w:rPr>
              <w:t>Noteer 2–6 symptoomlabels voor deze casus. Gebruik enkel korte labels (2–5 woorden); voeg geen beschrijving toe.</w:t>
            </w:r>
          </w:p>
          <w:p>
            <w:pPr>
              <w:spacing w:before="80"/>
            </w:pPr>
            <w:r>
              <w:rPr>
                <w:b/>
                <w:color w:val="475569"/>
                <w:sz w:val="18"/>
              </w:rPr>
              <w:t xml:space="preserve">Symptoom 1   Label: </w:t>
            </w:r>
            <w:r>
              <w:rPr>
                <w:color w:val="CCCCCC"/>
              </w:rPr>
              <w:t>____________________________________________________________</w:t>
            </w:r>
          </w:p>
          <w:p>
            <w:pPr>
              <w:spacing w:before="80"/>
            </w:pPr>
            <w:r>
              <w:rPr>
                <w:b/>
                <w:color w:val="475569"/>
                <w:sz w:val="18"/>
              </w:rPr>
              <w:t xml:space="preserve">Symptoom 2   Label: </w:t>
            </w:r>
            <w:r>
              <w:rPr>
                <w:color w:val="CCCCCC"/>
              </w:rPr>
              <w:t>____________________________________________________________</w:t>
            </w:r>
          </w:p>
          <w:p>
            <w:pPr>
              <w:spacing w:before="80"/>
            </w:pPr>
            <w:r>
              <w:rPr>
                <w:b/>
                <w:color w:val="475569"/>
                <w:sz w:val="18"/>
              </w:rPr>
              <w:t xml:space="preserve">Symptoom 3   Label: </w:t>
            </w:r>
            <w:r>
              <w:rPr>
                <w:color w:val="CCCCCC"/>
              </w:rPr>
              <w:t>____________________________________________________________</w:t>
            </w:r>
          </w:p>
          <w:p>
            <w:pPr>
              <w:spacing w:before="80"/>
            </w:pPr>
            <w:r>
              <w:rPr>
                <w:b/>
                <w:color w:val="475569"/>
                <w:sz w:val="18"/>
              </w:rPr>
              <w:t xml:space="preserve">Symptoom 4   Label: </w:t>
            </w:r>
            <w:r>
              <w:rPr>
                <w:color w:val="CCCCCC"/>
              </w:rPr>
              <w:t>____________________________________________________________</w:t>
            </w:r>
          </w:p>
          <w:p>
            <w:pPr>
              <w:spacing w:before="80"/>
            </w:pPr>
            <w:r>
              <w:rPr>
                <w:b/>
                <w:color w:val="475569"/>
                <w:sz w:val="18"/>
              </w:rPr>
              <w:t xml:space="preserve">Symptoom 5   Label: </w:t>
            </w:r>
            <w:r>
              <w:rPr>
                <w:color w:val="CCCCCC"/>
              </w:rPr>
              <w:t>____________________________________________________________</w:t>
            </w:r>
          </w:p>
          <w:p>
            <w:pPr>
              <w:spacing w:before="80"/>
            </w:pPr>
            <w:r>
              <w:rPr>
                <w:b/>
                <w:color w:val="475569"/>
                <w:sz w:val="18"/>
              </w:rPr>
              <w:t xml:space="preserve">Symptoom 6   Label: </w:t>
            </w:r>
            <w:r>
              <w:rPr>
                <w:color w:val="CCCCCC"/>
              </w:rPr>
              <w:t>____________________________________________________________</w:t>
            </w:r>
          </w:p>
        </w:tc>
      </w:tr>
    </w:tbl>
    <w:p/>
    <w:p>
      <w:r>
        <w:br w:type="page"/>
      </w:r>
    </w:p>
    <w:p>
      <w:pPr>
        <w:pStyle w:val="Heading1"/>
      </w:pPr>
      <w:r>
        <w:rPr>
          <w:color w:val="1E3A5F"/>
        </w:rPr>
        <w:t>3  Deel 2: Initieel observatiemodel (bipartiet netwerk)</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2</w:t>
            </w:r>
          </w:p>
          <w:p>
            <w:pPr>
              <w:spacing w:before="0" w:after="20"/>
            </w:pPr>
            <w:r>
              <w:rPr>
                <w:sz w:val="19"/>
              </w:rPr>
              <w:t>Opdracht: genereer 3–5 behandelingsoptielabels die samen het initieel observatiemodel voor deze casus vormen.</w:t>
            </w:r>
          </w:p>
          <w:p/>
          <w:p>
            <w:pPr>
              <w:spacing w:before="0" w:after="20"/>
            </w:pPr>
            <w:r>
              <w:rPr>
                <w:sz w:val="19"/>
              </w:rPr>
              <w:t>Wat is een behandelingsoptie in deze context? Een behandelingsoptie is een modificeerbare gedrags- of procesvariabele die beschrijft wat de persoon kan veranderen:</w:t>
            </w:r>
          </w:p>
          <w:p>
            <w:pPr>
              <w:spacing w:before="0" w:after="20"/>
            </w:pPr>
            <w:r>
              <w:rPr>
                <w:sz w:val="19"/>
              </w:rPr>
              <w:t>• Modificeerbaar: de persoon (of therapeut) kan er rechtstreeks op ingrijpen.</w:t>
            </w:r>
          </w:p>
          <w:p>
            <w:pPr>
              <w:spacing w:before="0" w:after="20"/>
            </w:pPr>
            <w:r>
              <w:rPr>
                <w:sz w:val="19"/>
              </w:rPr>
              <w:t>• EMA-geschikt: dagelijks meetbaar via een eenvoudige vraag op de smartphone (ja/nee, aantal, minuten of 0–10 schaal).</w:t>
            </w:r>
          </w:p>
          <w:p>
            <w:pPr>
              <w:spacing w:before="0" w:after="20"/>
            </w:pPr>
            <w:r>
              <w:rPr>
                <w:sz w:val="19"/>
              </w:rPr>
              <w:t>• Causaal plausibel: klinisch aannemelijk dat de behandelingsoptie de symptomen beïnvloedt.</w:t>
            </w:r>
          </w:p>
          <w:p>
            <w:pPr>
              <w:spacing w:before="0" w:after="20"/>
            </w:pPr>
            <w:r>
              <w:rPr>
                <w:sz w:val="19"/>
              </w:rPr>
              <w:t>• Geen symptoom: klachtniveaus of diagnostische trekken zijn geen behandelingsopties.</w:t>
            </w:r>
          </w:p>
          <w:p/>
          <w:p>
            <w:pPr>
              <w:spacing w:before="0" w:after="20"/>
            </w:pPr>
            <w:r>
              <w:rPr>
                <w:sz w:val="19"/>
              </w:rPr>
              <w:t>Antwoordformat: enkel een label van 2–6 woorden, zonder meetdefinitie of toelichting.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2: Initieel observatiemodel  |  Hoe genereert u behandelingsoptielabels?</w:t>
            </w:r>
          </w:p>
          <w:p>
            <w:pPr>
              <w:spacing w:before="0" w:after="20"/>
            </w:pPr>
            <w:r>
              <w:rPr>
                <w:sz w:val="19"/>
              </w:rPr>
              <w:t>Gestandaardiseerde symptomen uit Deel 1 (voorbeeld):</w:t>
            </w:r>
          </w:p>
          <w:p>
            <w:pPr>
              <w:spacing w:before="0" w:after="20"/>
            </w:pPr>
            <w:r>
              <w:rPr>
                <w:sz w:val="19"/>
              </w:rPr>
              <w:t>S-1: Inslaapmoeilijkheden;  S-2: Vroegochtendontwaak;  S-3: Vermoeidheid overdag;  S-4: Prikkelbaarheid;  S-5: Sociale terugtrekking.</w:t>
            </w:r>
          </w:p>
          <w:p/>
          <w:p>
            <w:pPr>
              <w:spacing w:before="0" w:after="20"/>
            </w:pPr>
            <w:r>
              <w:rPr>
                <w:sz w:val="19"/>
              </w:rPr>
              <w:t>Correct ingevulde behandelingsoptielabels:</w:t>
            </w:r>
          </w:p>
          <w:p>
            <w:pPr>
              <w:spacing w:before="0" w:after="20"/>
            </w:pPr>
            <w:r>
              <w:rPr>
                <w:sz w:val="19"/>
              </w:rPr>
              <w:t xml:space="preserve">  BO-1  Avondschermgebruik       (modificeerbaar gedrag; EMA: minuten voor slapengaan)</w:t>
            </w:r>
          </w:p>
          <w:p>
            <w:pPr>
              <w:spacing w:before="0" w:after="20"/>
            </w:pPr>
            <w:r>
              <w:rPr>
                <w:sz w:val="19"/>
              </w:rPr>
              <w:t xml:space="preserve">  BO-2  Lichaamsbeweging          (modificeerbaar; EMA: minuten actief bewegen per dag)</w:t>
            </w:r>
          </w:p>
          <w:p>
            <w:pPr>
              <w:spacing w:before="0" w:after="20"/>
            </w:pPr>
            <w:r>
              <w:rPr>
                <w:sz w:val="19"/>
              </w:rPr>
              <w:t xml:space="preserve">  BO-3  Sociaal contact            (modificeerbaar; EMA: ja/nee contact gezocht op eigen initiatief)</w:t>
            </w:r>
          </w:p>
          <w:p/>
          <w:p>
            <w:pPr>
              <w:spacing w:before="0" w:after="20"/>
            </w:pPr>
            <w:r>
              <w:rPr>
                <w:sz w:val="19"/>
              </w:rPr>
              <w:t>Dit zijn GEEN behandelingsopties (zijn symptomen, horen in Deel 1):</w:t>
            </w:r>
          </w:p>
          <w:p>
            <w:pPr>
              <w:spacing w:before="0" w:after="20"/>
            </w:pPr>
            <w:r>
              <w:rPr>
                <w:sz w:val="19"/>
              </w:rPr>
              <w:t xml:space="preserve">  'Vermoeidheid' → klachtdimensie (= S-2), geen behandeldoel.</w:t>
            </w:r>
          </w:p>
          <w:p>
            <w:pPr>
              <w:spacing w:before="0" w:after="20"/>
            </w:pPr>
            <w:r>
              <w:rPr>
                <w:sz w:val="19"/>
              </w:rPr>
              <w:t xml:space="preserve">  'Slechte slaap' → klachtdimensie (= S-1), geen behandeldoel.</w:t>
            </w:r>
          </w:p>
        </w:tc>
      </w:tr>
    </w:tbl>
    <w:p/>
    <w:p>
      <w:pPr>
        <w:pStyle w:val="Heading2"/>
      </w:pPr>
      <w:r>
        <w:rPr>
          <w:color w:val="1D4ED8"/>
        </w:rPr>
        <w:t>Casus 1 – Deel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Verkorte klachtomschrijving – Casus 1</w:t>
            </w:r>
          </w:p>
          <w:p>
            <w:pPr>
              <w:spacing w:before="0" w:after="20"/>
            </w:pPr>
            <w:r>
              <w:rPr>
                <w:sz w:val="19"/>
              </w:rPr>
              <w:t>“Al meer dan een jaar word ik de meeste ochtenden wakker met een zwaar en vlak gevoel. Het is niet eens intense verdrietigheid, eerder een aanhoudende grijsheid waardoor niets nog de moeite lijkt. Heel eenvoudige taken voelen enorm zwaar aan: mij aankleden, een mail beantwoorden, een maaltijd maken. Ik ben stilaan het contact verloren met bijna iedereen met wie ik vroeger omging, omdat ik de energie niet heb om relaties te onderhouden. Ik slaap veel maar voel mij nooit uitgerust. In stilte vraag ik mij af of ik ooit nog de oude zal worden. Mijn huisarts heeft mij aangeraden hulp te zoeken.”</w:t>
            </w:r>
          </w:p>
        </w:tc>
      </w:tr>
    </w:tbl>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symptomen uit Deel 1</w:t>
            </w:r>
          </w:p>
          <w:p>
            <w:pPr>
              <w:spacing w:before="0" w:after="20"/>
            </w:pPr>
            <w:r>
              <w:rPr>
                <w:sz w:val="19"/>
              </w:rPr>
              <w:t>Gestandaardiseerde symptomen uit Deel 1:</w:t>
            </w:r>
          </w:p>
          <w:p/>
          <w:p>
            <w:pPr>
              <w:spacing w:before="0" w:after="20"/>
            </w:pPr>
            <w:r>
              <w:rPr>
                <w:sz w:val="19"/>
              </w:rPr>
              <w:t>• S-1 Aanhoudende sombere stemming</w:t>
            </w:r>
          </w:p>
          <w:p>
            <w:pPr>
              <w:spacing w:before="0" w:after="20"/>
            </w:pPr>
            <w:r>
              <w:rPr>
                <w:sz w:val="19"/>
              </w:rPr>
              <w:t>• S-2 Anergie</w:t>
            </w:r>
          </w:p>
          <w:p>
            <w:pPr>
              <w:spacing w:before="0" w:after="20"/>
            </w:pPr>
            <w:r>
              <w:rPr>
                <w:sz w:val="19"/>
              </w:rPr>
              <w:t>• S-3 Sociale isolatie</w:t>
            </w:r>
          </w:p>
          <w:p>
            <w:pPr>
              <w:spacing w:before="0" w:after="20"/>
            </w:pPr>
            <w:r>
              <w:rPr>
                <w:sz w:val="19"/>
              </w:rPr>
              <w:t>• S-4 Hopeloosheid</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2</w:t>
            </w:r>
          </w:p>
          <w:p>
            <w:r>
              <w:rPr>
                <w:i/>
                <w:sz w:val="18"/>
              </w:rPr>
              <w:t>Noteer 3–5 behandelingsoptielabels voor een initieel observatiemodel. Zorg dat elk label later dagelijks via een mobiele app meetbaar kan worden gemaakt.</w:t>
            </w:r>
          </w:p>
          <w:p>
            <w:pPr>
              <w:spacing w:before="80"/>
            </w:pPr>
            <w:r>
              <w:rPr>
                <w:b/>
                <w:color w:val="475569"/>
                <w:sz w:val="18"/>
              </w:rPr>
              <w:t xml:space="preserve">Behandelingsoptie 1   Label: </w:t>
            </w:r>
            <w:r>
              <w:rPr>
                <w:color w:val="CCCCCC"/>
              </w:rPr>
              <w:t>____________________________________________________________</w:t>
            </w:r>
          </w:p>
          <w:p>
            <w:pPr>
              <w:spacing w:before="80"/>
            </w:pPr>
            <w:r>
              <w:rPr>
                <w:b/>
                <w:color w:val="475569"/>
                <w:sz w:val="18"/>
              </w:rPr>
              <w:t xml:space="preserve">Behandelingsoptie 2   Label: </w:t>
            </w:r>
            <w:r>
              <w:rPr>
                <w:color w:val="CCCCCC"/>
              </w:rPr>
              <w:t>____________________________________________________________</w:t>
            </w:r>
          </w:p>
          <w:p>
            <w:pPr>
              <w:spacing w:before="80"/>
            </w:pPr>
            <w:r>
              <w:rPr>
                <w:b/>
                <w:color w:val="475569"/>
                <w:sz w:val="18"/>
              </w:rPr>
              <w:t xml:space="preserve">Behandelingsoptie 3   Label: </w:t>
            </w:r>
            <w:r>
              <w:rPr>
                <w:color w:val="CCCCCC"/>
              </w:rPr>
              <w:t>____________________________________________________________</w:t>
            </w:r>
          </w:p>
          <w:p>
            <w:pPr>
              <w:spacing w:before="80"/>
            </w:pPr>
            <w:r>
              <w:rPr>
                <w:b/>
                <w:color w:val="475569"/>
                <w:sz w:val="18"/>
              </w:rPr>
              <w:t xml:space="preserve">Behandelingsoptie 4   Label: </w:t>
            </w:r>
            <w:r>
              <w:rPr>
                <w:color w:val="CCCCCC"/>
              </w:rPr>
              <w:t>____________________________________________________________</w:t>
            </w:r>
          </w:p>
          <w:p>
            <w:pPr>
              <w:spacing w:before="80"/>
            </w:pPr>
            <w:r>
              <w:rPr>
                <w:b/>
                <w:color w:val="475569"/>
                <w:sz w:val="18"/>
              </w:rPr>
              <w:t xml:space="preserve">Behandelingsoptie 5   Label: </w:t>
            </w:r>
            <w:r>
              <w:rPr>
                <w:color w:val="CCCCCC"/>
              </w:rPr>
              <w:t>____________________________________________________________</w:t>
            </w:r>
          </w:p>
        </w:tc>
      </w:tr>
    </w:tbl>
    <w:p/>
    <w:p>
      <w:r>
        <w:br w:type="page"/>
      </w:r>
    </w:p>
    <w:p>
      <w:pPr>
        <w:pStyle w:val="Heading1"/>
      </w:pPr>
      <w:r>
        <w:rPr>
          <w:color w:val="1E3A5F"/>
        </w:rPr>
        <w:t>4  Deel 3: Behandeldoelprioritering via het bipartiet netwerk</w:t>
      </w:r>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Instructies Deel 3</w:t>
            </w:r>
          </w:p>
          <w:p>
            <w:pPr>
              <w:spacing w:before="0" w:after="20"/>
            </w:pPr>
            <w:r>
              <w:rPr>
                <w:sz w:val="19"/>
              </w:rPr>
              <w:t>Opdracht: rangschik de 5 gestandaardiseerde behandelingsopties van hoogste naar laagste behandelprioriteit.</w:t>
            </w:r>
          </w:p>
          <w:p/>
          <w:p>
            <w:pPr>
              <w:spacing w:before="0" w:after="20"/>
            </w:pPr>
            <w:r>
              <w:rPr>
                <w:sz w:val="19"/>
              </w:rPr>
              <w:t>Een behandeldoel is de behandelingsoptie die, als zij veranderd wordt, naar verwachting de sterkste vermindering van de symptomen oplevert. Prioriteer op basis van monitoringbewijs (frequentie en ernst van het gedragspatroon), klinische modificeerbaarheid (haalbaarheid voor deze persoon) en netwerkimpact (invloed op meerdere symptomen).</w:t>
            </w:r>
          </w:p>
          <w:p/>
          <w:p>
            <w:pPr>
              <w:spacing w:before="0" w:after="20"/>
            </w:pPr>
            <w:r>
              <w:rPr>
                <w:sz w:val="19"/>
              </w:rPr>
              <w:t>Bipartiet netwerk lezen:</w:t>
            </w:r>
          </w:p>
          <w:p>
            <w:pPr>
              <w:spacing w:before="0" w:after="20"/>
            </w:pPr>
            <w:r>
              <w:rPr>
                <w:sz w:val="19"/>
              </w:rPr>
              <w:t>• Behandelingsopties (groen/links); symptomen (blauw/rechts).</w:t>
            </w:r>
          </w:p>
          <w:p>
            <w:pPr>
              <w:spacing w:before="0" w:after="20"/>
            </w:pPr>
            <w:r>
              <w:rPr>
                <w:sz w:val="19"/>
              </w:rPr>
              <w:t>• Blauwe rand: positief verband (meer BO → meer S).</w:t>
            </w:r>
          </w:p>
          <w:p>
            <w:pPr>
              <w:spacing w:before="0" w:after="20"/>
            </w:pPr>
            <w:r>
              <w:rPr>
                <w:sz w:val="19"/>
              </w:rPr>
              <w:t>• Rode rand: negatief verband (meer BO → minder S).</w:t>
            </w:r>
          </w:p>
          <w:p>
            <w:pPr>
              <w:spacing w:before="0" w:after="20"/>
            </w:pPr>
            <w:r>
              <w:rPr>
                <w:sz w:val="19"/>
              </w:rPr>
              <w:t>• Lijndikte: proportioneel aan de sterkte van het verband (21-daagse EMA-data).</w:t>
            </w:r>
          </w:p>
          <w:p/>
          <w:p>
            <w:pPr>
              <w:spacing w:before="0" w:after="20"/>
            </w:pPr>
            <w:r>
              <w:rPr>
                <w:sz w:val="19"/>
              </w:rPr>
              <w:t>Antwoordformat: vul alle 5 prioriteitslijnen in, van rangorde 1 (hoogste) tot 5 (laagste).</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3: Behandeldoelprioritering  |  Hoe leest u het netwerk en rangschikt u de behandelingsopties?</w:t>
            </w:r>
          </w:p>
          <w:p>
            <w:pPr>
              <w:spacing w:before="0" w:after="20"/>
            </w:pPr>
            <w:r>
              <w:rPr>
                <w:sz w:val="19"/>
              </w:rPr>
              <w:t>Monitoring (voorbeeld): Schermtijd voor slapengaan: 18/21 avonden actief (gem. 65 min). Lichaamsbeweging: 0,8 sessies/week. Sociaal contact op eigen initiatief: 0,9/week.</w:t>
            </w:r>
          </w:p>
          <w:p/>
          <w:p>
            <w:pPr>
              <w:spacing w:before="0" w:after="20"/>
            </w:pPr>
            <w:r>
              <w:rPr>
                <w:sz w:val="19"/>
              </w:rPr>
              <w:t>Bipartiet netwerk (voorbeeld – blauw = positief, rood = negatief):</w:t>
            </w:r>
          </w:p>
          <w:p>
            <w:pPr>
              <w:spacing w:before="0" w:after="20"/>
            </w:pPr>
            <w:r>
              <w:rPr>
                <w:sz w:val="19"/>
              </w:rPr>
              <w:t xml:space="preserve">  BO-1 (Avondschermgebruik) → S-1 (Inslaap) [blauw, sterk]; → S-2 (Vermoeidheid) [blauw, matig]</w:t>
            </w:r>
          </w:p>
          <w:p>
            <w:pPr>
              <w:spacing w:before="0" w:after="20"/>
            </w:pPr>
            <w:r>
              <w:rPr>
                <w:sz w:val="19"/>
              </w:rPr>
              <w:t xml:space="preserve">  BO-2 (Lichaamsbeweging)   → S-1 [rood, matig]; → S-2 [rood, zwak]</w:t>
            </w:r>
          </w:p>
          <w:p>
            <w:pPr>
              <w:spacing w:before="0" w:after="20"/>
            </w:pPr>
            <w:r>
              <w:rPr>
                <w:sz w:val="19"/>
              </w:rPr>
              <w:t xml:space="preserve">  BO-3 (Sociaal contact)    → S-3 (Sociale terugtrekking) [rood, sterk]</w:t>
            </w:r>
          </w:p>
          <w:p/>
          <w:p>
            <w:pPr>
              <w:spacing w:before="0" w:after="20"/>
            </w:pPr>
            <w:r>
              <w:rPr>
                <w:sz w:val="19"/>
              </w:rPr>
              <w:t>Prioriteringsredenering:</w:t>
            </w:r>
          </w:p>
          <w:p>
            <w:pPr>
              <w:spacing w:before="0" w:after="20"/>
            </w:pPr>
            <w:r>
              <w:rPr>
                <w:sz w:val="19"/>
              </w:rPr>
              <w:t xml:space="preserve">  1. BO-1 (Avondschermgebruik): raakt S-1 en S-2; monitoring 18/21 avonden → prioriteit 1.</w:t>
            </w:r>
          </w:p>
          <w:p>
            <w:pPr>
              <w:spacing w:before="0" w:after="20"/>
            </w:pPr>
            <w:r>
              <w:rPr>
                <w:sz w:val="19"/>
              </w:rPr>
              <w:t xml:space="preserve">  2. BO-2 (Lichaamsbeweging): beschermend voor S-1 en S-2; frequentie extreem laag → prioriteit 2.</w:t>
            </w:r>
          </w:p>
          <w:p>
            <w:pPr>
              <w:spacing w:before="0" w:after="20"/>
            </w:pPr>
            <w:r>
              <w:rPr>
                <w:sz w:val="19"/>
              </w:rPr>
              <w:t xml:space="preserve">  3. BO-3 (Sociaal contact): sterk negatief verband met S-3; laag (0,9/week) → prioriteit 3.</w:t>
            </w:r>
          </w:p>
        </w:tc>
      </w:tr>
    </w:tbl>
    <w:p/>
    <w:p>
      <w:pPr>
        <w:pStyle w:val="Heading2"/>
      </w:pPr>
      <w:r>
        <w:rPr>
          <w:color w:val="1D4ED8"/>
        </w:rPr>
        <w:t>Casus 1 – Deel 3</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 1</w:t>
            </w:r>
          </w:p>
          <w:p>
            <w:pPr>
              <w:spacing w:before="0" w:after="20"/>
            </w:pPr>
            <w:r>
              <w:rPr>
                <w:sz w:val="19"/>
              </w:rPr>
              <w:t>Aanhoudende sombere stemming, anergie, sociale isolatie en hopeloosheid over herstel. Duur: 14 maanden.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21-daagse monitoringsamenvatting</w:t>
            </w:r>
          </w:p>
          <w:p>
            <w:pPr>
              <w:spacing w:before="0" w:after="20"/>
            </w:pPr>
            <w:r>
              <w:rPr>
                <w:sz w:val="19"/>
              </w:rPr>
              <w:t>21-daagse monitoring: Voltooiingsgraad van geplande activiteiten: 28\%. Sociale contactmomenten/week: gem. 0,8. Stemming: gem. 2,9/10. Variatie in slaap-waaktijd: gem. 2,3 uur. Plezierige activiteiten: gem. 0,9/dag. Uitdagen van hopeloze gedachten: gem. 0,6/dag.</w:t>
            </w:r>
          </w:p>
        </w:tc>
      </w:tr>
    </w:tbl>
    <w:p/>
    <w:tbl>
      <w:tblPr>
        <w:tblStyle w:val="TableGrid"/>
        <w:tblW w:type="auto" w:w="0"/>
        <w:tblLook w:firstColumn="1" w:firstRow="1" w:lastColumn="0" w:lastRow="0" w:noHBand="0" w:noVBand="1" w:val="04A0"/>
      </w:tblPr>
      <w:tblGrid>
        <w:gridCol w:w="9746"/>
      </w:tblGrid>
      <w:tr>
        <w:tc>
          <w:tcPr>
            <w:tcW w:type="dxa" w:w="9746"/>
            <w:shd w:val="clear" w:color="auto" w:fill="F0F4FF"/>
          </w:tcPr>
          <w:p>
            <w:pPr>
              <w:spacing w:before="40" w:after="60"/>
            </w:pPr>
            <w:r>
              <w:rPr>
                <w:b/>
                <w:color w:val="475569"/>
                <w:sz w:val="20"/>
              </w:rPr>
              <w:t>Bipartiet netwerk</w:t>
            </w:r>
          </w:p>
          <w:p>
            <w:pPr>
              <w:spacing w:before="0" w:after="20"/>
            </w:pPr>
            <w:r>
              <w:rPr>
                <w:sz w:val="19"/>
              </w:rPr>
              <w:t>Bipartiet netwerk (blauw = positief verband; rood = negatief verband):</w:t>
            </w:r>
          </w:p>
          <w:p>
            <w:pPr>
              <w:spacing w:before="0" w:after="20"/>
            </w:pPr>
            <w:r>
              <w:rPr>
                <w:sz w:val="19"/>
              </w:rPr>
              <w:t xml:space="preserve">Behandelingsopties (links):  </w:t>
            </w:r>
          </w:p>
          <w:p>
            <w:pPr>
              <w:spacing w:before="0" w:after="20"/>
            </w:pPr>
            <w:r>
              <w:rPr>
                <w:sz w:val="19"/>
              </w:rPr>
              <w:t xml:space="preserve">Symptomen (rechts):  </w:t>
            </w:r>
          </w:p>
          <w:p/>
          <w:p>
            <w:pPr>
              <w:spacing w:before="0" w:after="20"/>
            </w:pPr>
            <w:r>
              <w:rPr>
                <w:sz w:val="19"/>
              </w:rPr>
              <w:t xml:space="preserve">  • bo1 → s1  [positief] (sterk)</w:t>
            </w:r>
          </w:p>
          <w:p>
            <w:pPr>
              <w:spacing w:before="0" w:after="20"/>
            </w:pPr>
            <w:r>
              <w:rPr>
                <w:sz w:val="19"/>
              </w:rPr>
              <w:t xml:space="preserve">  • bo1 → s2  [positief] (matig)</w:t>
            </w:r>
          </w:p>
          <w:p>
            <w:pPr>
              <w:spacing w:before="0" w:after="20"/>
            </w:pPr>
            <w:r>
              <w:rPr>
                <w:sz w:val="19"/>
              </w:rPr>
              <w:t xml:space="preserve">  • bo2 → s1  [negatief] (sterk)</w:t>
            </w:r>
          </w:p>
          <w:p>
            <w:pPr>
              <w:spacing w:before="0" w:after="20"/>
            </w:pPr>
            <w:r>
              <w:rPr>
                <w:sz w:val="19"/>
              </w:rPr>
              <w:t xml:space="preserve">  • bo2 → s2  [negatief] (matig)</w:t>
            </w:r>
          </w:p>
          <w:p>
            <w:pPr>
              <w:spacing w:before="0" w:after="20"/>
            </w:pPr>
            <w:r>
              <w:rPr>
                <w:sz w:val="19"/>
              </w:rPr>
              <w:t xml:space="preserve">  • bo3 → s3  [negatief] (sterk)</w:t>
            </w:r>
          </w:p>
        </w:tc>
      </w:tr>
    </w:tbl>
    <w:p/>
    <w:p>
      <w:pPr>
        <w:pStyle w:val="Heading3"/>
      </w:pPr>
      <w:r>
        <w:rPr>
          <w:color w:val="6D28D9"/>
        </w:rPr>
        <w:t>Uw antwoord – Deel 3</w:t>
      </w:r>
    </w:p>
    <w:p>
      <w:pPr>
        <w:spacing w:after="80"/>
        <w:jc w:val="left"/>
      </w:pPr>
      <w:r>
        <w:rPr>
          <w:b w:val="0"/>
          <w:i w:val="0"/>
          <w:color w:val="000000"/>
          <w:sz w:val="20"/>
        </w:rPr>
        <w:t>Rangschik alle 5 behandelingsopties van hoogste naar laagste behandelprioriteit:</w:t>
      </w:r>
    </w:p>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1</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2</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3</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4</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5</w:t>
            </w:r>
          </w:p>
        </w:tc>
        <w:tc>
          <w:tcPr>
            <w:tcW w:type="dxa" w:w="7087"/>
          </w:tcPr>
          <w:p>
            <w:r>
              <w:rPr>
                <w:color w:val="CCCCCC"/>
                <w:sz w:val="18"/>
              </w:rPr>
              <w:t>________________________________________________________________________________</w:t>
            </w:r>
          </w:p>
        </w:tc>
      </w:tr>
    </w:tbl>
    <w:p/>
    <w:p>
      <w:r>
        <w:br w:type="page"/>
      </w:r>
    </w:p>
    <w:p>
      <w:pPr>
        <w:pStyle w:val="Heading1"/>
      </w:pPr>
      <w:r>
        <w:rPr>
          <w:color w:val="1E3A5F"/>
        </w:rPr>
        <w:t>5  Deel 4: Verfijnd observatiemodel – selectie van sub-behandelingsopties</w:t>
      </w:r>
    </w:p>
    <w:tbl>
      <w:tblPr>
        <w:tblStyle w:val="TableGrid"/>
        <w:tblW w:type="auto" w:w="0"/>
        <w:tblLook w:firstColumn="1" w:firstRow="1" w:lastColumn="0" w:lastRow="0" w:noHBand="0" w:noVBand="1" w:val="04A0"/>
      </w:tblPr>
      <w:tblGrid>
        <w:gridCol w:w="9746"/>
      </w:tblGrid>
      <w:tr>
        <w:tc>
          <w:tcPr>
            <w:tcW w:type="dxa" w:w="9746"/>
            <w:shd w:val="clear" w:color="auto" w:fill="F3E8FF"/>
          </w:tcPr>
          <w:p>
            <w:pPr>
              <w:spacing w:before="40" w:after="60"/>
            </w:pPr>
            <w:r>
              <w:rPr>
                <w:b/>
                <w:color w:val="6D28D9"/>
                <w:sz w:val="20"/>
              </w:rPr>
              <w:t>Instructies Deel 4</w:t>
            </w:r>
          </w:p>
          <w:p>
            <w:pPr>
              <w:spacing w:before="0" w:after="20"/>
            </w:pPr>
            <w:r>
              <w:rPr>
                <w:sz w:val="19"/>
              </w:rPr>
              <w:t>Opdracht: selecteer per casus exact 6 EMA-items: 2 sub-behandelingsopties per behandeldoel (3 behandeldoelen × 2 = 6 items).</w:t>
            </w:r>
          </w:p>
          <w:p/>
          <w:p>
            <w:pPr>
              <w:spacing w:before="0" w:after="20"/>
            </w:pPr>
            <w:r>
              <w:rPr>
                <w:sz w:val="19"/>
              </w:rPr>
              <w:t>Sub-behandelingsopties zijn de concrete gedragsoperationalisering van een abstract behandeldoel (bijv. 'Slaapkwaliteit' → 'schermvrij interval voor slapengaan (min)').</w:t>
            </w:r>
          </w:p>
          <w:p/>
          <w:p>
            <w:pPr>
              <w:spacing w:before="0" w:after="20"/>
            </w:pPr>
            <w:r>
              <w:rPr>
                <w:sz w:val="19"/>
              </w:rPr>
              <w:t>• Selecteer per behandeldoel de 2 items die het domein het meest direct en precies meten.</w:t>
            </w:r>
          </w:p>
          <w:p>
            <w:pPr>
              <w:spacing w:before="0" w:after="20"/>
            </w:pPr>
            <w:r>
              <w:rPr>
                <w:sz w:val="19"/>
              </w:rPr>
              <w:t>• Vermijd items die het domein slechts zijdelings raken.</w:t>
            </w:r>
          </w:p>
          <w:p>
            <w:pPr>
              <w:spacing w:before="0" w:after="20"/>
            </w:pPr>
            <w:r>
              <w:rPr>
                <w:sz w:val="19"/>
              </w:rPr>
              <w:t>• Alle 20 items zijn behandelingsoptie-type EMA-items (modificeerbare gedragingen – geen symptomen).</w:t>
            </w:r>
          </w:p>
          <w:p/>
          <w:p>
            <w:pPr>
              <w:spacing w:before="0" w:after="20"/>
            </w:pPr>
            <w:r>
              <w:rPr>
                <w:sz w:val="19"/>
              </w:rPr>
              <w:t>Antwoordformat: vink exact 6 items aan. Geen toelichting vereist.</w:t>
            </w:r>
          </w:p>
          <w:p>
            <w:pPr>
              <w:spacing w:before="0" w:after="20"/>
            </w:pPr>
            <w:r>
              <w:rPr>
                <w:sz w:val="19"/>
              </w:rPr>
              <w:t>In het Word-document kunt u de vakjes (☐) omcirkelen of markeren in plaats van aanvinken.</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4: Verfijnd observatiemodel  |  Hoe selecteert u de meest passende EMA-items per behandeldoel?</w:t>
            </w:r>
          </w:p>
          <w:p>
            <w:pPr>
              <w:spacing w:before="0" w:after="20"/>
            </w:pPr>
            <w:r>
              <w:rPr>
                <w:sz w:val="19"/>
              </w:rPr>
              <w:t>Gestandaardiseerde behandeldoelen (abstract, voorbeeld):</w:t>
            </w:r>
          </w:p>
          <w:p>
            <w:pPr>
              <w:spacing w:before="0" w:after="20"/>
            </w:pPr>
            <w:r>
              <w:rPr>
                <w:sz w:val="19"/>
              </w:rPr>
              <w:t xml:space="preserve">  1. Slaapkwaliteit</w:t>
            </w:r>
          </w:p>
          <w:p>
            <w:pPr>
              <w:spacing w:before="0" w:after="20"/>
            </w:pPr>
            <w:r>
              <w:rPr>
                <w:sz w:val="19"/>
              </w:rPr>
              <w:t xml:space="preserve">  2. Lichamelijke activiteit</w:t>
            </w:r>
          </w:p>
          <w:p>
            <w:pPr>
              <w:spacing w:before="0" w:after="20"/>
            </w:pPr>
            <w:r>
              <w:rPr>
                <w:sz w:val="19"/>
              </w:rPr>
              <w:t xml:space="preserve">  3. Sociaal contact</w:t>
            </w:r>
          </w:p>
          <w:p/>
          <w:p>
            <w:pPr>
              <w:spacing w:before="0" w:after="20"/>
            </w:pPr>
            <w:r>
              <w:rPr>
                <w:sz w:val="19"/>
              </w:rPr>
              <w:t>Selectielogica (doel 1 = Slaapkwaliteit):</w:t>
            </w:r>
          </w:p>
          <w:p>
            <w:pPr>
              <w:spacing w:before="0" w:after="20"/>
            </w:pPr>
            <w:r>
              <w:rPr>
                <w:sz w:val="19"/>
              </w:rPr>
              <w:t xml:space="preserve">  ✓ 'Schermvrij interval direct voor slapengaan (min)' → juist (directe operationalisering)</w:t>
            </w:r>
          </w:p>
          <w:p>
            <w:pPr>
              <w:spacing w:before="0" w:after="20"/>
            </w:pPr>
            <w:r>
              <w:rPr>
                <w:sz w:val="19"/>
              </w:rPr>
              <w:t xml:space="preserve">  ✓ 'Vaste bedtijd aangehouden (ja/nee)' → juist (complementaire meting: regelmaat)</w:t>
            </w:r>
          </w:p>
          <w:p>
            <w:pPr>
              <w:spacing w:before="0" w:after="20"/>
            </w:pPr>
            <w:r>
              <w:rPr>
                <w:sz w:val="19"/>
              </w:rPr>
              <w:t xml:space="preserve">  × 'Cafeïne-inname na 15.00 uur (aantal)' → niet juist (raakt slaap slechts zijdelings)</w:t>
            </w:r>
          </w:p>
          <w:p>
            <w:pPr>
              <w:spacing w:before="0" w:after="20"/>
            </w:pPr>
            <w:r>
              <w:rPr>
                <w:sz w:val="19"/>
              </w:rPr>
              <w:t xml:space="preserve">  × 'Maaltijd op vaste tijden (ja/nee)' → niet juist (hoort bij Voedingskwaliteit)</w:t>
            </w:r>
          </w:p>
          <w:p/>
          <w:p>
            <w:pPr>
              <w:spacing w:before="0" w:after="20"/>
            </w:pPr>
            <w:r>
              <w:rPr>
                <w:sz w:val="19"/>
              </w:rPr>
              <w:t>Correct ingevuld (6 items totaal):</w:t>
            </w:r>
          </w:p>
          <w:p>
            <w:pPr>
              <w:spacing w:before="0" w:after="20"/>
            </w:pPr>
            <w:r>
              <w:rPr>
                <w:sz w:val="19"/>
              </w:rPr>
              <w:t xml:space="preserve">  Doel 1 → 'Schermvrij interval voor slapengaan (min)' + 'Vaste bedtijd aangehouden (ja/nee)'</w:t>
            </w:r>
          </w:p>
          <w:p>
            <w:pPr>
              <w:spacing w:before="0" w:after="20"/>
            </w:pPr>
            <w:r>
              <w:rPr>
                <w:sz w:val="19"/>
              </w:rPr>
              <w:t xml:space="preserve">  Doel 2 → 'Duur actieve beweging vandaag (min)' + 'Beweegactiviteit uitgevoerd (ja/nee)'</w:t>
            </w:r>
          </w:p>
          <w:p>
            <w:pPr>
              <w:spacing w:before="0" w:after="20"/>
            </w:pPr>
            <w:r>
              <w:rPr>
                <w:sz w:val="19"/>
              </w:rPr>
              <w:t xml:space="preserve">  Doel 3 → 'Bewust sociaal contact gezocht vandaag (ja/nee)' + 'Sociale activiteit bijgewoond of gepland (ja/nee)'</w:t>
            </w:r>
          </w:p>
        </w:tc>
      </w:tr>
    </w:tbl>
    <w:p/>
    <w:p>
      <w:pPr>
        <w:pStyle w:val="Heading2"/>
      </w:pPr>
      <w:r>
        <w:rPr>
          <w:color w:val="1D4ED8"/>
        </w:rPr>
        <w:t>Casus 1 – Deel 4</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behandeldoelen (abstract)</w:t>
            </w:r>
          </w:p>
          <w:p>
            <w:pPr>
              <w:spacing w:before="0" w:after="20"/>
            </w:pPr>
            <w:r>
              <w:rPr>
                <w:sz w:val="19"/>
              </w:rPr>
              <w:t>1.24</w:t>
            </w:r>
          </w:p>
          <w:p>
            <w:pPr>
              <w:spacing w:before="0" w:after="20"/>
            </w:pPr>
            <w:r>
              <w:rPr>
                <w:sz w:val="19"/>
              </w:rPr>
              <w:t>tabular[t]@&gt;p0.27&gt;p0.67@</w:t>
            </w:r>
          </w:p>
          <w:p>
            <w:pPr>
              <w:spacing w:before="0" w:after="20"/>
            </w:pPr>
            <w:r>
              <w:rPr>
                <w:sz w:val="19"/>
              </w:rPr>
              <w:t xml:space="preserve">Primair probleem &amp; Langdurige sombere stemming en anergie hebben activiteit en sociale verbinding sterk doen afnemen. </w:t>
            </w:r>
          </w:p>
          <w:p/>
          <w:p>
            <w:pPr>
              <w:spacing w:before="0" w:after="20"/>
            </w:pPr>
            <w:r>
              <w:rPr>
                <w:sz w:val="19"/>
              </w:rPr>
              <w:t xml:space="preserve">Behandeldoel &amp; Dagelijks een kleine, geplande activiteit uitvoeren als micro-actie uit het dagschema (gedragsactivatie). </w:t>
            </w:r>
          </w:p>
          <w:p/>
          <w:p>
            <w:pPr>
              <w:spacing w:before="0" w:after="20"/>
            </w:pPr>
            <w:r>
              <w:rPr>
                <w:sz w:val="19"/>
              </w:rPr>
              <w:t xml:space="preserve">Voornaamste barriere &amp; Planningsdrempel en betekenisverlies: activiteiten voelen vooraf nutteloos en te zwaar. </w:t>
            </w:r>
          </w:p>
          <w:p/>
          <w:p>
            <w:pPr>
              <w:spacing w:before="0" w:after="20"/>
            </w:pPr>
            <w:r>
              <w:rPr>
                <w:sz w:val="19"/>
              </w:rPr>
              <w:t xml:space="preserve">Copingstrategie &amp; Werk met een vooraf gekozen micro-activiteit en een “klaar is genoeg”-criterium. </w:t>
            </w:r>
          </w:p>
          <w:p/>
          <w:p>
            <w:pPr>
              <w:spacing w:before="0" w:after="20"/>
            </w:pPr>
            <w:r>
              <w:rPr>
                <w:sz w:val="19"/>
              </w:rPr>
              <w:t>tabular</w:t>
            </w:r>
          </w:p>
        </w:tc>
      </w:tr>
    </w:tbl>
    <w:p/>
    <w:p>
      <w:pPr>
        <w:spacing w:after="80"/>
        <w:jc w:val="left"/>
      </w:pPr>
      <w:r>
        <w:rPr>
          <w:b w:val="0"/>
          <w:i/>
          <w:color w:val="000000"/>
          <w:sz w:val="20"/>
        </w:rPr>
        <w:t>Opdracht: selecteer exact 6 EMA-items (2 per behandeldoel). Omcirkel of markeer de vakjes (☐) in dit Word-document, of typ een X bij de geselecteerde items.</w:t>
      </w:r>
    </w:p>
    <w:p/>
    <w:tbl>
      <w:tblPr>
        <w:tblStyle w:val="TableGrid"/>
        <w:tblW w:type="auto" w:w="0"/>
        <w:tblLook w:firstColumn="1" w:firstRow="1" w:lastColumn="0" w:lastRow="0" w:noHBand="0" w:noVBand="1" w:val="04A0"/>
      </w:tblPr>
      <w:tblGrid>
        <w:gridCol w:w="4873"/>
        <w:gridCol w:w="4873"/>
      </w:tblGrid>
      <w:tr>
        <w:tc>
          <w:tcPr>
            <w:tcW w:type="dxa" w:w="4873"/>
          </w:tcPr>
          <w:p>
            <w:r>
              <w:rPr>
                <w:b/>
                <w:sz w:val="18"/>
              </w:rPr>
              <w:t>Nr.</w:t>
            </w:r>
          </w:p>
        </w:tc>
        <w:tc>
          <w:tcPr>
            <w:tcW w:type="dxa" w:w="4873"/>
          </w:tcPr>
          <w:p>
            <w:r>
              <w:rPr>
                <w:b/>
                <w:sz w:val="18"/>
              </w:rPr>
              <w:t>EMA-item</w:t>
            </w:r>
          </w:p>
        </w:tc>
      </w:tr>
      <w:tr>
        <w:tc>
          <w:tcPr>
            <w:tcW w:type="dxa" w:w="4873"/>
          </w:tcPr>
          <w:p>
            <w:r>
              <w:rPr>
                <w:sz w:val="18"/>
              </w:rPr>
              <w:t>1.  ☐</w:t>
            </w:r>
          </w:p>
        </w:tc>
        <w:tc>
          <w:tcPr>
            <w:tcW w:type="dxa" w:w="4873"/>
          </w:tcPr>
          <w:p>
            <w:r>
              <w:rPr>
                <w:sz w:val="18"/>
              </w:rPr>
              <w:t>Cafeine-inname na 15.00 uur (aantal)</w:t>
            </w:r>
          </w:p>
        </w:tc>
      </w:tr>
      <w:tr>
        <w:tc>
          <w:tcPr>
            <w:tcW w:type="dxa" w:w="4873"/>
          </w:tcPr>
          <w:p>
            <w:r>
              <w:rPr>
                <w:sz w:val="18"/>
              </w:rPr>
              <w:t>2.  ☐</w:t>
            </w:r>
          </w:p>
        </w:tc>
        <w:tc>
          <w:tcPr>
            <w:tcW w:type="dxa" w:w="4873"/>
          </w:tcPr>
          <w:p>
            <w:r>
              <w:rPr>
                <w:sz w:val="18"/>
              </w:rPr>
              <w:t>Geplande activiteit uit dagschema bewust uitgevoerd (ja/nee)</w:t>
            </w:r>
          </w:p>
        </w:tc>
      </w:tr>
      <w:tr>
        <w:tc>
          <w:tcPr>
            <w:tcW w:type="dxa" w:w="4873"/>
          </w:tcPr>
          <w:p>
            <w:r>
              <w:rPr>
                <w:sz w:val="18"/>
              </w:rPr>
              <w:t>3.  ☐</w:t>
            </w:r>
          </w:p>
        </w:tc>
        <w:tc>
          <w:tcPr>
            <w:tcW w:type="dxa" w:w="4873"/>
          </w:tcPr>
          <w:p>
            <w:r>
              <w:rPr>
                <w:sz w:val="18"/>
              </w:rPr>
              <w:t>Ontbijt op vaste tijd bewust genuttigd (ja/nee)</w:t>
            </w:r>
          </w:p>
        </w:tc>
      </w:tr>
      <w:tr>
        <w:tc>
          <w:tcPr>
            <w:tcW w:type="dxa" w:w="4873"/>
          </w:tcPr>
          <w:p>
            <w:r>
              <w:rPr>
                <w:sz w:val="18"/>
              </w:rPr>
              <w:t>4.  ☐</w:t>
            </w:r>
          </w:p>
        </w:tc>
        <w:tc>
          <w:tcPr>
            <w:tcW w:type="dxa" w:w="4873"/>
          </w:tcPr>
          <w:p>
            <w:r>
              <w:rPr>
                <w:sz w:val="18"/>
              </w:rPr>
              <w:t>Aantal geplande activiteiten daadwerkelijk uitgevoerd vandaag (aantal)</w:t>
            </w:r>
          </w:p>
        </w:tc>
      </w:tr>
      <w:tr>
        <w:tc>
          <w:tcPr>
            <w:tcW w:type="dxa" w:w="4873"/>
          </w:tcPr>
          <w:p>
            <w:r>
              <w:rPr>
                <w:sz w:val="18"/>
              </w:rPr>
              <w:t>5.  ☐</w:t>
            </w:r>
          </w:p>
        </w:tc>
        <w:tc>
          <w:tcPr>
            <w:tcW w:type="dxa" w:w="4873"/>
          </w:tcPr>
          <w:p>
            <w:r>
              <w:rPr>
                <w:sz w:val="18"/>
              </w:rPr>
              <w:t>Werkgerelateerde gedachten bewust gestopt of beperkt in de avond (min)</w:t>
            </w:r>
          </w:p>
        </w:tc>
      </w:tr>
      <w:tr>
        <w:tc>
          <w:tcPr>
            <w:tcW w:type="dxa" w:w="4873"/>
          </w:tcPr>
          <w:p>
            <w:r>
              <w:rPr>
                <w:sz w:val="18"/>
              </w:rPr>
              <w:t>6.  ☐</w:t>
            </w:r>
          </w:p>
        </w:tc>
        <w:tc>
          <w:tcPr>
            <w:tcW w:type="dxa" w:w="4873"/>
          </w:tcPr>
          <w:p>
            <w:r>
              <w:rPr>
                <w:sz w:val="18"/>
              </w:rPr>
              <w:t>Lichte lichaamsbeweging of stretching om energie te verhogen (min)</w:t>
            </w:r>
          </w:p>
        </w:tc>
      </w:tr>
      <w:tr>
        <w:tc>
          <w:tcPr>
            <w:tcW w:type="dxa" w:w="4873"/>
          </w:tcPr>
          <w:p>
            <w:r>
              <w:rPr>
                <w:sz w:val="18"/>
              </w:rPr>
              <w:t>7.  ☐</w:t>
            </w:r>
          </w:p>
        </w:tc>
        <w:tc>
          <w:tcPr>
            <w:tcW w:type="dxa" w:w="4873"/>
          </w:tcPr>
          <w:p>
            <w:r>
              <w:rPr>
                <w:sz w:val="18"/>
              </w:rPr>
              <w:t>Opstaan op geplande wektijd aangehouden (ja/nee)</w:t>
            </w:r>
          </w:p>
        </w:tc>
      </w:tr>
      <w:tr>
        <w:tc>
          <w:tcPr>
            <w:tcW w:type="dxa" w:w="4873"/>
          </w:tcPr>
          <w:p>
            <w:r>
              <w:rPr>
                <w:sz w:val="18"/>
              </w:rPr>
              <w:t>8.  ☐</w:t>
            </w:r>
          </w:p>
        </w:tc>
        <w:tc>
          <w:tcPr>
            <w:tcW w:type="dxa" w:w="4873"/>
          </w:tcPr>
          <w:p>
            <w:r>
              <w:rPr>
                <w:sz w:val="18"/>
              </w:rPr>
              <w:t>Schermtijd op sociale media bewust beperkt (min)</w:t>
            </w:r>
          </w:p>
        </w:tc>
      </w:tr>
      <w:tr>
        <w:tc>
          <w:tcPr>
            <w:tcW w:type="dxa" w:w="4873"/>
          </w:tcPr>
          <w:p>
            <w:r>
              <w:rPr>
                <w:sz w:val="18"/>
              </w:rPr>
              <w:t>9.  ☐</w:t>
            </w:r>
          </w:p>
        </w:tc>
        <w:tc>
          <w:tcPr>
            <w:tcW w:type="dxa" w:w="4873"/>
          </w:tcPr>
          <w:p>
            <w:r>
              <w:rPr>
                <w:sz w:val="18"/>
              </w:rPr>
              <w:t>Afwijking van geplande bedtijd (min)</w:t>
            </w:r>
          </w:p>
        </w:tc>
      </w:tr>
      <w:tr>
        <w:tc>
          <w:tcPr>
            <w:tcW w:type="dxa" w:w="4873"/>
          </w:tcPr>
          <w:p>
            <w:r>
              <w:rPr>
                <w:sz w:val="18"/>
              </w:rPr>
              <w:t>10.  ☐</w:t>
            </w:r>
          </w:p>
        </w:tc>
        <w:tc>
          <w:tcPr>
            <w:tcW w:type="dxa" w:w="4873"/>
          </w:tcPr>
          <w:p>
            <w:r>
              <w:rPr>
                <w:sz w:val="18"/>
              </w:rPr>
              <w:t>Alcoholinname vanavond (eenheden)</w:t>
            </w:r>
          </w:p>
        </w:tc>
      </w:tr>
      <w:tr>
        <w:tc>
          <w:tcPr>
            <w:tcW w:type="dxa" w:w="4873"/>
          </w:tcPr>
          <w:p>
            <w:r>
              <w:rPr>
                <w:sz w:val="18"/>
              </w:rPr>
              <w:t>11.  ☐</w:t>
            </w:r>
          </w:p>
        </w:tc>
        <w:tc>
          <w:tcPr>
            <w:tcW w:type="dxa" w:w="4873"/>
          </w:tcPr>
          <w:p>
            <w:r>
              <w:rPr>
                <w:sz w:val="18"/>
              </w:rPr>
              <w:t>Middagdutje genomen (ja/nee)</w:t>
            </w:r>
          </w:p>
        </w:tc>
      </w:tr>
      <w:tr>
        <w:tc>
          <w:tcPr>
            <w:tcW w:type="dxa" w:w="4873"/>
          </w:tcPr>
          <w:p>
            <w:r>
              <w:rPr>
                <w:sz w:val="18"/>
              </w:rPr>
              <w:t>12.  ☐</w:t>
            </w:r>
          </w:p>
        </w:tc>
        <w:tc>
          <w:tcPr>
            <w:tcW w:type="dxa" w:w="4873"/>
          </w:tcPr>
          <w:p>
            <w:r>
              <w:rPr>
                <w:sz w:val="18"/>
              </w:rPr>
              <w:t>Gestructureerde taaklijst opgesteld en bijgehouden (ja/nee)</w:t>
            </w:r>
          </w:p>
        </w:tc>
      </w:tr>
      <w:tr>
        <w:tc>
          <w:tcPr>
            <w:tcW w:type="dxa" w:w="4873"/>
          </w:tcPr>
          <w:p>
            <w:r>
              <w:rPr>
                <w:sz w:val="18"/>
              </w:rPr>
              <w:t>13.  ☐</w:t>
            </w:r>
          </w:p>
        </w:tc>
        <w:tc>
          <w:tcPr>
            <w:tcW w:type="dxa" w:w="4873"/>
          </w:tcPr>
          <w:p>
            <w:r>
              <w:rPr>
                <w:sz w:val="18"/>
              </w:rPr>
              <w:t>Bewust contact opgenomen met een kennis of vriend (ja/nee)</w:t>
            </w:r>
          </w:p>
        </w:tc>
      </w:tr>
      <w:tr>
        <w:tc>
          <w:tcPr>
            <w:tcW w:type="dxa" w:w="4873"/>
          </w:tcPr>
          <w:p>
            <w:r>
              <w:rPr>
                <w:sz w:val="18"/>
              </w:rPr>
              <w:t>14.  ☐</w:t>
            </w:r>
          </w:p>
        </w:tc>
        <w:tc>
          <w:tcPr>
            <w:tcW w:type="dxa" w:w="4873"/>
          </w:tcPr>
          <w:p>
            <w:r>
              <w:rPr>
                <w:sz w:val="18"/>
              </w:rPr>
              <w:t>Plezierige activiteit bewust gepland en voltooid (ja/nee)</w:t>
            </w:r>
          </w:p>
        </w:tc>
      </w:tr>
      <w:tr>
        <w:tc>
          <w:tcPr>
            <w:tcW w:type="dxa" w:w="4873"/>
          </w:tcPr>
          <w:p>
            <w:r>
              <w:rPr>
                <w:sz w:val="18"/>
              </w:rPr>
              <w:t>15.  ☐</w:t>
            </w:r>
          </w:p>
        </w:tc>
        <w:tc>
          <w:tcPr>
            <w:tcW w:type="dxa" w:w="4873"/>
          </w:tcPr>
          <w:p>
            <w:r>
              <w:rPr>
                <w:sz w:val="18"/>
              </w:rPr>
              <w:t>Hopeloosheidsgedachten bewust uitgedaagd met een alternatief (ja/nee)</w:t>
            </w:r>
          </w:p>
        </w:tc>
      </w:tr>
      <w:tr>
        <w:tc>
          <w:tcPr>
            <w:tcW w:type="dxa" w:w="4873"/>
          </w:tcPr>
          <w:p>
            <w:r>
              <w:rPr>
                <w:sz w:val="18"/>
              </w:rPr>
              <w:t>16.  ☐</w:t>
            </w:r>
          </w:p>
        </w:tc>
        <w:tc>
          <w:tcPr>
            <w:tcW w:type="dxa" w:w="4873"/>
          </w:tcPr>
          <w:p>
            <w:r>
              <w:rPr>
                <w:sz w:val="18"/>
              </w:rPr>
              <w:t>Duur van sociaal contact op eigen initiatief (min)</w:t>
            </w:r>
          </w:p>
        </w:tc>
      </w:tr>
      <w:tr>
        <w:tc>
          <w:tcPr>
            <w:tcW w:type="dxa" w:w="4873"/>
          </w:tcPr>
          <w:p>
            <w:r>
              <w:rPr>
                <w:sz w:val="18"/>
              </w:rPr>
              <w:t>17.  ☐</w:t>
            </w:r>
          </w:p>
        </w:tc>
        <w:tc>
          <w:tcPr>
            <w:tcW w:type="dxa" w:w="4873"/>
          </w:tcPr>
          <w:p>
            <w:r>
              <w:rPr>
                <w:sz w:val="18"/>
              </w:rPr>
              <w:t>Waterinname vandaag (glazen)</w:t>
            </w:r>
          </w:p>
        </w:tc>
      </w:tr>
      <w:tr>
        <w:tc>
          <w:tcPr>
            <w:tcW w:type="dxa" w:w="4873"/>
          </w:tcPr>
          <w:p>
            <w:r>
              <w:rPr>
                <w:sz w:val="18"/>
              </w:rPr>
              <w:t>18.  ☐</w:t>
            </w:r>
          </w:p>
        </w:tc>
        <w:tc>
          <w:tcPr>
            <w:tcW w:type="dxa" w:w="4873"/>
          </w:tcPr>
          <w:p>
            <w:r>
              <w:rPr>
                <w:sz w:val="18"/>
              </w:rPr>
              <w:t>Bewuste stap tegen vermijding van moeilijke taak gezet (ja/nee)</w:t>
            </w:r>
          </w:p>
        </w:tc>
      </w:tr>
      <w:tr>
        <w:tc>
          <w:tcPr>
            <w:tcW w:type="dxa" w:w="4873"/>
          </w:tcPr>
          <w:p>
            <w:r>
              <w:rPr>
                <w:sz w:val="18"/>
              </w:rPr>
              <w:t>19.  ☐</w:t>
            </w:r>
          </w:p>
        </w:tc>
        <w:tc>
          <w:tcPr>
            <w:tcW w:type="dxa" w:w="4873"/>
          </w:tcPr>
          <w:p>
            <w:r>
              <w:rPr>
                <w:sz w:val="18"/>
              </w:rPr>
              <w:t>Maaltijdmoment op vaste tijd aangehouden (ja/nee)</w:t>
            </w:r>
          </w:p>
        </w:tc>
      </w:tr>
      <w:tr>
        <w:tc>
          <w:tcPr>
            <w:tcW w:type="dxa" w:w="4873"/>
          </w:tcPr>
          <w:p>
            <w:r>
              <w:rPr>
                <w:sz w:val="18"/>
              </w:rPr>
              <w:t>20.  ☐</w:t>
            </w:r>
          </w:p>
        </w:tc>
        <w:tc>
          <w:tcPr>
            <w:tcW w:type="dxa" w:w="4873"/>
          </w:tcPr>
          <w:p>
            <w:r>
              <w:rPr>
                <w:sz w:val="18"/>
              </w:rPr>
              <w:t>Ochtendbeweging of buitenlucht voor aanvang van de dag (min)</w:t>
            </w:r>
          </w:p>
        </w:tc>
      </w:tr>
    </w:tbl>
    <w:p>
      <w:pPr>
        <w:spacing w:after="80"/>
        <w:jc w:val="left"/>
      </w:pPr>
    </w:p>
    <w:p>
      <w:pPr>
        <w:spacing w:after="80"/>
        <w:jc w:val="left"/>
      </w:pPr>
      <w:r>
        <w:rPr>
          <w:b/>
          <w:i w:val="0"/>
          <w:color w:val="000000"/>
          <w:sz w:val="20"/>
        </w:rPr>
        <w:t>Totaal geselecteerd: ______ / 6</w:t>
      </w:r>
    </w:p>
    <w:p/>
    <w:p>
      <w:r>
        <w:br w:type="page"/>
      </w:r>
    </w:p>
    <w:p>
      <w:pPr>
        <w:pStyle w:val="Heading1"/>
      </w:pPr>
      <w:r>
        <w:rPr>
          <w:color w:val="1E3A5F"/>
        </w:rPr>
        <w:t>6  Deel 5: Gepersonaliseerde mobiele coachingsboodschap (HAPA-kader)</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5</w:t>
            </w:r>
          </w:p>
          <w:p>
            <w:pPr>
              <w:spacing w:before="0" w:after="20"/>
            </w:pPr>
            <w:r>
              <w:rPr>
                <w:sz w:val="19"/>
              </w:rPr>
              <w:t>Opdracht: schrijf een korte, rechtstreeks tot de persoon gerichte coachingsboodschap die in de mobiele applicatie verschijnt.</w:t>
            </w:r>
          </w:p>
          <w:p/>
          <w:p>
            <w:pPr>
              <w:spacing w:before="0" w:after="20"/>
            </w:pPr>
            <w:r>
              <w:rPr>
                <w:sz w:val="19"/>
              </w:rPr>
              <w:t>Gebruik het HAPA-kader (zie kader hieronder) om de toon en inhoud van uw boodschap te sturen. U hoeft de fase niet expliciet te benoemen.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HAPA-kader</w:t>
            </w:r>
          </w:p>
          <w:p>
            <w:pPr>
              <w:spacing w:before="0" w:after="20"/>
            </w:pPr>
            <w:r>
              <w:rPr>
                <w:sz w:val="19"/>
              </w:rPr>
              <w:t>PHOENIX gebruikt het Health Action Process Approach (HAPA; Schwarzer, 1992) om de boodschap af te stemmen op de motivationele fase van de persoon:</w:t>
            </w:r>
          </w:p>
          <w:p>
            <w:pPr>
              <w:spacing w:before="0" w:after="20"/>
            </w:pPr>
            <w:r>
              <w:rPr>
                <w:sz w:val="19"/>
              </w:rPr>
              <w:t>• Pre-intentionele fase: de persoon is nog niet gemotiveerd om te veranderen → focus op risicobewustzijn en uitkomstverwachting.</w:t>
            </w:r>
          </w:p>
          <w:p>
            <w:pPr>
              <w:spacing w:before="0" w:after="20"/>
            </w:pPr>
            <w:r>
              <w:rPr>
                <w:sz w:val="19"/>
              </w:rPr>
              <w:t>• Intentionele fase: de persoon wil veranderen maar heeft nog geen concreet plan → focus op doelstelling en actieplanning.</w:t>
            </w:r>
          </w:p>
          <w:p>
            <w:pPr>
              <w:spacing w:before="0" w:after="20"/>
            </w:pPr>
            <w:r>
              <w:rPr>
                <w:sz w:val="19"/>
              </w:rPr>
              <w:t>• Actie-/onderhoudsfase: de persoon probeert al te veranderen → focus op copingplanning en zelfeffectiviteitsondersteuning.</w:t>
            </w:r>
          </w:p>
          <w:p/>
          <w:p>
            <w:pPr>
              <w:spacing w:before="0" w:after="20"/>
            </w:pPr>
            <w:r>
              <w:rPr>
                <w:sz w:val="19"/>
              </w:rPr>
              <w:t>De boodschap voldoet aan:</w:t>
            </w:r>
          </w:p>
          <w:p>
            <w:pPr>
              <w:spacing w:before="0" w:after="20"/>
            </w:pPr>
            <w:r>
              <w:rPr>
                <w:sz w:val="19"/>
              </w:rPr>
              <w:t>• Lengte: 2–4 zinnen, compact genoeg voor een mobiel scherm.</w:t>
            </w:r>
          </w:p>
          <w:p>
            <w:pPr>
              <w:spacing w:before="0" w:after="20"/>
            </w:pPr>
            <w:r>
              <w:rPr>
                <w:sz w:val="19"/>
              </w:rPr>
              <w:t>• Toon: warm, direct, professioneel – geen klinisch jargon of diagnostische labels.</w:t>
            </w:r>
          </w:p>
          <w:p>
            <w:pPr>
              <w:spacing w:before="0" w:after="20"/>
            </w:pPr>
            <w:r>
              <w:rPr>
                <w:sz w:val="19"/>
              </w:rPr>
              <w:t>• Inhoud: adresseert het primaire behandeldoel en de voornaamste barrière; bevat een concrete, eerstvolgende actie.</w:t>
            </w:r>
          </w:p>
          <w:p>
            <w:pPr>
              <w:spacing w:before="0" w:after="20"/>
            </w:pPr>
            <w:r>
              <w:rPr>
                <w:sz w:val="19"/>
              </w:rPr>
              <w:t>• Perspectief: tweede persoon ('jij' of formeel 'u').</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5: Mobiele coaching  |  Hoe formuleert u een effectieve coachingsboodschap?</w:t>
            </w:r>
          </w:p>
          <w:p>
            <w:pPr>
              <w:spacing w:before="0" w:after="20"/>
            </w:pPr>
            <w:r>
              <w:rPr>
                <w:sz w:val="19"/>
              </w:rPr>
              <w:t>Context (voorbeeld):</w:t>
            </w:r>
          </w:p>
          <w:p>
            <w:pPr>
              <w:spacing w:before="0" w:after="20"/>
            </w:pPr>
            <w:r>
              <w:rPr>
                <w:sz w:val="19"/>
              </w:rPr>
              <w:t xml:space="preserve">  Primair behandeldoel: avondschermgebruik verminderen</w:t>
            </w:r>
          </w:p>
          <w:p>
            <w:pPr>
              <w:spacing w:before="0" w:after="20"/>
            </w:pPr>
            <w:r>
              <w:rPr>
                <w:sz w:val="19"/>
              </w:rPr>
              <w:t xml:space="preserve">  Voornaamste barrière: gewoontekracht – schermgebruik is de enige manier om te ontspannen (lage zelfeffectiviteit)</w:t>
            </w:r>
          </w:p>
          <w:p>
            <w:pPr>
              <w:spacing w:before="0" w:after="20"/>
            </w:pPr>
            <w:r>
              <w:rPr>
                <w:sz w:val="19"/>
              </w:rPr>
              <w:t xml:space="preserve">  HAPA-fase: intentioneel (wil veranderen, maar heeft nog geen concreet plan)</w:t>
            </w:r>
          </w:p>
          <w:p/>
          <w:p>
            <w:pPr>
              <w:spacing w:before="0" w:after="20"/>
            </w:pPr>
            <w:r>
              <w:rPr>
                <w:sz w:val="19"/>
              </w:rPr>
              <w:t>Voorbeeldboodschap:</w:t>
            </w:r>
          </w:p>
          <w:p>
            <w:pPr>
              <w:spacing w:before="0" w:after="20"/>
            </w:pPr>
            <w:r>
              <w:rPr>
                <w:sz w:val="19"/>
              </w:rPr>
              <w:t xml:space="preserve">  'Je weet dat je avondscherm je slaap in de weg staat, maar het voelt nog als de makkelijkste manier om te ontspannen na een drukke dag. Leg vanavond je telefoon om 21.30 uur in een andere kamer en vul die laatste twintig minuten met iets anders – een boek, muziek, of gewoon even niets. Eén avond is genoeg om te merken dat het kan.'</w:t>
            </w:r>
          </w:p>
          <w:p/>
          <w:p>
            <w:pPr>
              <w:spacing w:before="0" w:after="20"/>
            </w:pPr>
            <w:r>
              <w:rPr>
                <w:sz w:val="19"/>
              </w:rPr>
              <w:t>Waarom werkt deze boodschap? De boodschap erkent de barrière (gewoontekracht), geeft een concrete actie met tijdstip (21.30u), verlaagt de drempel en vergroot de zelfeffectiviteit.</w:t>
            </w:r>
          </w:p>
        </w:tc>
      </w:tr>
    </w:tbl>
    <w:p/>
    <w:p>
      <w:pPr>
        <w:pStyle w:val="Heading2"/>
      </w:pPr>
      <w:r>
        <w:rPr>
          <w:color w:val="1D4ED8"/>
        </w:rPr>
        <w:t>Casus 1 – Deel 5</w:t>
      </w:r>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coachingsboodschap</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tc>
      </w:tr>
    </w:tbl>
    <w:p/>
    <w:p>
      <w:r>
        <w:br w:type="page"/>
      </w:r>
    </w:p>
    <w:p>
      <w:pPr>
        <w:pStyle w:val="Heading1"/>
      </w:pPr>
      <w:r>
        <w:rPr>
          <w:color w:val="1E3A5F"/>
        </w:rPr>
        <w:t>7  Afronding en terugbezorging</w:t>
      </w:r>
    </w:p>
    <w:p>
      <w:pPr>
        <w:spacing w:after="80"/>
        <w:jc w:val="left"/>
      </w:pPr>
      <w:r>
        <w:rPr>
          <w:b w:val="0"/>
          <w:i w:val="0"/>
          <w:color w:val="000000"/>
          <w:sz w:val="22"/>
        </w:rPr>
        <w:t>Dank u voor het invullen van alle vijf delen voor uw toegewezen casus.</w:t>
      </w:r>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5 een mobiele coachingsboodschap geschreven.</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bl>
    <w:p/>
    <w:p>
      <w:pPr>
        <w:spacing w:after="80"/>
        <w:jc w:val="left"/>
      </w:pPr>
      <w:r>
        <w:rPr>
          <w:b w:val="0"/>
          <w:i w:val="0"/>
          <w:color w:val="000000"/>
          <w:sz w:val="22"/>
        </w:rPr>
        <w:t>Bezorg het ingevulde document terug via e-mail aan: stijn.vanseveren@ugent.be</w:t>
      </w:r>
    </w:p>
    <w:p>
      <w:pPr>
        <w:spacing w:after="80"/>
        <w:jc w:val="left"/>
      </w:pPr>
      <w:r>
        <w:rPr>
          <w:b w:val="0"/>
          <w:i w:val="0"/>
          <w:color w:val="000000"/>
          <w:sz w:val="22"/>
        </w:rPr>
        <w:t>Onderwerp: PHOENIX-PRE-HCP-PRE-07</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spacing w:before="40" w:after="60"/>
            </w:pPr>
            <w:r>
              <w:rPr>
                <w:b/>
                <w:color w:val="1D4ED8"/>
                <w:sz w:val="20"/>
              </w:rPr>
            </w:r>
          </w:p>
          <w:p>
            <w:pPr>
              <w:spacing w:before="0" w:after="20"/>
            </w:pPr>
            <w:r>
              <w:rPr>
                <w:sz w:val="19"/>
              </w:rPr>
              <w:t>Na ontvangst worden uw antwoorden geanonimiseerd en opgenomen in het expertreferentiecorpus voor de latere blind evaluatie. Hartelijk dank voor uw bijdrage aan dit onderzoek.</w:t>
            </w:r>
          </w:p>
        </w:tc>
      </w:tr>
    </w:tbl>
    <w:p/>
    <w:sectPr w:rsidR="00FC693F" w:rsidRPr="0006063C" w:rsidSect="00034616">
      <w:pgSz w:w="12240" w:h="15840"/>
      <w:pgMar w:top="1361" w:right="1247" w:bottom="136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