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HCP-PRE-09</w:t>
            </w:r>
          </w:p>
          <w:p>
            <w:pPr>
              <w:jc w:val="center"/>
            </w:pPr>
            <w:r>
              <w:rPr>
                <w:color w:val="475569"/>
                <w:sz w:val="22"/>
              </w:rPr>
              <w:t>Toegewezen casus:  C09 (27-jarige salesvertegenwoordiger)</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voldoende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3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3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4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4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4 min</w:t>
            </w:r>
          </w:p>
        </w:tc>
      </w:tr>
      <w:tr>
        <w:tc>
          <w:tcPr>
            <w:tcW w:type="dxa" w:w="737"/>
          </w:tcPr>
          <w:p>
            <w:r>
              <w:rPr>
                <w:b/>
                <w:sz w:val="18"/>
              </w:rPr>
            </w:r>
          </w:p>
        </w:tc>
        <w:tc>
          <w:tcPr>
            <w:tcW w:type="dxa" w:w="2268"/>
          </w:tcPr>
          <w:p>
            <w:r>
              <w:rPr>
                <w:b/>
                <w:sz w:val="18"/>
              </w:rPr>
              <w:t>Totaal (1 casus)</w:t>
            </w:r>
          </w:p>
        </w:tc>
        <w:tc>
          <w:tcPr>
            <w:tcW w:type="dxa" w:w="4932"/>
          </w:tcPr>
          <w:p>
            <w:r>
              <w:rPr>
                <w:b/>
                <w:sz w:val="18"/>
              </w:rPr>
            </w:r>
          </w:p>
        </w:tc>
        <w:tc>
          <w:tcPr>
            <w:tcW w:type="dxa" w:w="1134"/>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“Mijn stemming kan op een dag heel snel omslaan en vaak lijkt dat sterker dan wat er feitelijk gebeurt. Ik kan mij in de ochtend nog redelijk voelen en tegen de middag helemaal ontredderd zijn. Wanneer ik mij bekritiseerd of afgewezen voel, zelfs om iets kleins, reageer ik extreem heftig – boos of heel wanhopig. Ik handel ook impulsief, vooral met geld of in relaties, en heb daar achteraf spijt van. Mijn relaties worden vaak snel intens en lopen daarna mis. Ik zie dat dat patroon zich herhaalt, maar ik weet niet hoe ik het moet doorbreken.”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“Mijn stemming kan op een dag heel snel omslaan en vaak lijkt dat sterker dan wat er feitelijk gebeurt. Ik kan mij in de ochtend nog redelijk voelen en tegen de middag helemaal ontredderd zijn. Wanneer ik mij bekritiseerd of afgewezen voel, zelfs om iets kleins, reageer ik extreem heftig – boos of heel wanhopig. Ik handel ook impulsief, vooral met geld of in relaties, en heb daar achteraf spijt van. Mijn relaties worden vaak snel intens en lopen daarna mis. Ik zie dat dat patroon zich herhaalt, maar ik weet niet hoe ik het moet doorbreken.”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Snelle stemmingsschommelingen</w:t>
            </w:r>
          </w:p>
          <w:p>
            <w:pPr>
              <w:spacing w:before="0" w:after="20"/>
            </w:pPr>
            <w:r>
              <w:rPr>
                <w:sz w:val="19"/>
              </w:rPr>
              <w:t>• S-2 Afwijzingsreactiviteit</w:t>
            </w:r>
          </w:p>
          <w:p>
            <w:pPr>
              <w:spacing w:before="0" w:after="20"/>
            </w:pPr>
            <w:r>
              <w:rPr>
                <w:sz w:val="19"/>
              </w:rPr>
              <w:t>• S-3 Impulsief gedrag</w:t>
            </w:r>
          </w:p>
          <w:p>
            <w:pPr>
              <w:spacing w:before="0" w:after="20"/>
            </w:pPr>
            <w:r>
              <w:rPr>
                <w:sz w:val="19"/>
              </w:rPr>
              <w:t>• S-4 Relationele instabiliteit</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Snelle stemmingsschommelingen, uitgesproken afwijzingsreactiviteit, impulsief gedrag en relationele instabiliteit. Duur: 3 jaar.</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Dagelijks stembereik: gem. 5,8 punten. Emotieregulatievaardigheden gebruikt: gem. 1,2/dag. Impulsieve handelingen: gem. 2,1/dag. Interpersoonlijke conflicten: gem. 3,8/week. Ervaren afwijzingssignalen: gem. 2,4/dag. Herwaardering voor reactie: gem. 0,7/dag.</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1.24</w:t>
            </w:r>
          </w:p>
          <w:p>
            <w:pPr>
              <w:spacing w:before="0" w:after="20"/>
            </w:pPr>
            <w:r>
              <w:rPr>
                <w:sz w:val="19"/>
              </w:rPr>
              <w:t>tabular[t]@&gt;p0.27&gt;p0.67@</w:t>
            </w:r>
          </w:p>
          <w:p>
            <w:pPr>
              <w:spacing w:before="0" w:after="20"/>
            </w:pPr>
            <w:r>
              <w:rPr>
                <w:sz w:val="19"/>
              </w:rPr>
              <w:t xml:space="preserve">Primair probleem &amp; Snelle stemmingswisselingen en hevige reactiviteit leiden tot impulsieve beslissingen en relationele escalatie. </w:t>
            </w:r>
          </w:p>
          <w:p/>
          <w:p>
            <w:pPr>
              <w:spacing w:before="0" w:after="20"/>
            </w:pPr>
            <w:r>
              <w:rPr>
                <w:sz w:val="19"/>
              </w:rPr>
              <w:t xml:space="preserve">Behandeldoel &amp; Een specifieke emotieregulatievaardigheid inzetten zodra spanning begint op te lopen. </w:t>
            </w:r>
          </w:p>
          <w:p/>
          <w:p>
            <w:pPr>
              <w:spacing w:before="0" w:after="20"/>
            </w:pPr>
            <w:r>
              <w:rPr>
                <w:sz w:val="19"/>
              </w:rPr>
              <w:t xml:space="preserve">Voornaamste barriere &amp; Lage coping-self-efficacy: in het piekmoment verwacht de persoon dat vaardigheden toch niet zullen werken. </w:t>
            </w:r>
          </w:p>
          <w:p/>
          <w:p>
            <w:pPr>
              <w:spacing w:before="0" w:after="20"/>
            </w:pPr>
            <w:r>
              <w:rPr>
                <w:sz w:val="19"/>
              </w:rPr>
              <w:t xml:space="preserve">Copingstrategie &amp; Gebruik een vooraf geoefende cue-actie-koppeling: herken een vroege lichamelijke cue en koppel die aan exact een vaardigheid. </w:t>
            </w:r>
          </w:p>
          <w:p/>
          <w:p>
            <w:pPr>
              <w:spacing w:before="0" w:after="20"/>
            </w:pPr>
            <w:r>
              <w:rPr>
                <w:sz w:val="19"/>
              </w:rPr>
              <w:t>tabular</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Cafeine-inname na 14.00 uur (aantal)</w:t>
            </w:r>
          </w:p>
        </w:tc>
      </w:tr>
      <w:tr>
        <w:tc>
          <w:tcPr>
            <w:tcW w:type="dxa" w:w="4873"/>
          </w:tcPr>
          <w:p>
            <w:r>
              <w:rPr>
                <w:sz w:val="18"/>
              </w:rPr>
              <w:t>2.  ☐</w:t>
            </w:r>
          </w:p>
        </w:tc>
        <w:tc>
          <w:tcPr>
            <w:tcW w:type="dxa" w:w="4873"/>
          </w:tcPr>
          <w:p>
            <w:r>
              <w:rPr>
                <w:sz w:val="18"/>
              </w:rPr>
              <w:t>Emotieregulatietechniek (bijv.\ grounding, ademhaling) bewust ingezet (ja/nee)</w:t>
            </w:r>
          </w:p>
        </w:tc>
      </w:tr>
      <w:tr>
        <w:tc>
          <w:tcPr>
            <w:tcW w:type="dxa" w:w="4873"/>
          </w:tcPr>
          <w:p>
            <w:r>
              <w:rPr>
                <w:sz w:val="18"/>
              </w:rPr>
              <w:t>3.  ☐</w:t>
            </w:r>
          </w:p>
        </w:tc>
        <w:tc>
          <w:tcPr>
            <w:tcW w:type="dxa" w:w="4873"/>
          </w:tcPr>
          <w:p>
            <w:r>
              <w:rPr>
                <w:sz w:val="18"/>
              </w:rPr>
              <w:t>Consistent slaap- en waktijdstip aangehouden (ja/nee)</w:t>
            </w:r>
          </w:p>
        </w:tc>
      </w:tr>
      <w:tr>
        <w:tc>
          <w:tcPr>
            <w:tcW w:type="dxa" w:w="4873"/>
          </w:tcPr>
          <w:p>
            <w:r>
              <w:rPr>
                <w:sz w:val="18"/>
              </w:rPr>
              <w:t>4.  ☐</w:t>
            </w:r>
          </w:p>
        </w:tc>
        <w:tc>
          <w:tcPr>
            <w:tcW w:type="dxa" w:w="4873"/>
          </w:tcPr>
          <w:p>
            <w:r>
              <w:rPr>
                <w:sz w:val="18"/>
              </w:rPr>
              <w:t>Aantal keer een bewuste emotieregulatievaardigheid ingezet vandaag (aantal)</w:t>
            </w:r>
          </w:p>
        </w:tc>
      </w:tr>
      <w:tr>
        <w:tc>
          <w:tcPr>
            <w:tcW w:type="dxa" w:w="4873"/>
          </w:tcPr>
          <w:p>
            <w:r>
              <w:rPr>
                <w:sz w:val="18"/>
              </w:rPr>
              <w:t>5.  ☐</w:t>
            </w:r>
          </w:p>
        </w:tc>
        <w:tc>
          <w:tcPr>
            <w:tcW w:type="dxa" w:w="4873"/>
          </w:tcPr>
          <w:p>
            <w:r>
              <w:rPr>
                <w:sz w:val="18"/>
              </w:rPr>
              <w:t>Sociale media gebruik bewust beperkt of uitgesteld (min)</w:t>
            </w:r>
          </w:p>
        </w:tc>
      </w:tr>
      <w:tr>
        <w:tc>
          <w:tcPr>
            <w:tcW w:type="dxa" w:w="4873"/>
          </w:tcPr>
          <w:p>
            <w:r>
              <w:rPr>
                <w:sz w:val="18"/>
              </w:rPr>
              <w:t>6.  ☐</w:t>
            </w:r>
          </w:p>
        </w:tc>
        <w:tc>
          <w:tcPr>
            <w:tcW w:type="dxa" w:w="4873"/>
          </w:tcPr>
          <w:p>
            <w:r>
              <w:rPr>
                <w:sz w:val="18"/>
              </w:rPr>
              <w:t>Maaltijdmoment op vaste tijd bewust aangehouden (ja/nee)</w:t>
            </w:r>
          </w:p>
        </w:tc>
      </w:tr>
      <w:tr>
        <w:tc>
          <w:tcPr>
            <w:tcW w:type="dxa" w:w="4873"/>
          </w:tcPr>
          <w:p>
            <w:r>
              <w:rPr>
                <w:sz w:val="18"/>
              </w:rPr>
              <w:t>7.  ☐</w:t>
            </w:r>
          </w:p>
        </w:tc>
        <w:tc>
          <w:tcPr>
            <w:tcW w:type="dxa" w:w="4873"/>
          </w:tcPr>
          <w:p>
            <w:r>
              <w:rPr>
                <w:sz w:val="18"/>
              </w:rPr>
              <w:t>Impulsieve actie bewust uitgesteld of niet ondernomen (ja/nee)</w:t>
            </w:r>
          </w:p>
        </w:tc>
      </w:tr>
      <w:tr>
        <w:tc>
          <w:tcPr>
            <w:tcW w:type="dxa" w:w="4873"/>
          </w:tcPr>
          <w:p>
            <w:r>
              <w:rPr>
                <w:sz w:val="18"/>
              </w:rPr>
              <w:t>8.  ☐</w:t>
            </w:r>
          </w:p>
        </w:tc>
        <w:tc>
          <w:tcPr>
            <w:tcW w:type="dxa" w:w="4873"/>
          </w:tcPr>
          <w:p>
            <w:r>
              <w:rPr>
                <w:sz w:val="18"/>
              </w:rPr>
              <w:t>Ontspanningsoefening of grondingsoefening uitgevoerd (min)</w:t>
            </w:r>
          </w:p>
        </w:tc>
      </w:tr>
      <w:tr>
        <w:tc>
          <w:tcPr>
            <w:tcW w:type="dxa" w:w="4873"/>
          </w:tcPr>
          <w:p>
            <w:r>
              <w:rPr>
                <w:sz w:val="18"/>
              </w:rPr>
              <w:t>9.  ☐</w:t>
            </w:r>
          </w:p>
        </w:tc>
        <w:tc>
          <w:tcPr>
            <w:tcW w:type="dxa" w:w="4873"/>
          </w:tcPr>
          <w:p>
            <w:r>
              <w:rPr>
                <w:sz w:val="18"/>
              </w:rPr>
              <w:t>Alcoholinname vandaag (eenheden)</w:t>
            </w:r>
          </w:p>
        </w:tc>
      </w:tr>
      <w:tr>
        <w:tc>
          <w:tcPr>
            <w:tcW w:type="dxa" w:w="4873"/>
          </w:tcPr>
          <w:p>
            <w:r>
              <w:rPr>
                <w:sz w:val="18"/>
              </w:rPr>
              <w:t>10.  ☐</w:t>
            </w:r>
          </w:p>
        </w:tc>
        <w:tc>
          <w:tcPr>
            <w:tcW w:type="dxa" w:w="4873"/>
          </w:tcPr>
          <w:p>
            <w:r>
              <w:rPr>
                <w:sz w:val="18"/>
              </w:rPr>
              <w:t>Wachttijd aangehouden voor impulsieve beslissing of actie (min)</w:t>
            </w:r>
          </w:p>
        </w:tc>
      </w:tr>
      <w:tr>
        <w:tc>
          <w:tcPr>
            <w:tcW w:type="dxa" w:w="4873"/>
          </w:tcPr>
          <w:p>
            <w:r>
              <w:rPr>
                <w:sz w:val="18"/>
              </w:rPr>
              <w:t>11.  ☐</w:t>
            </w:r>
          </w:p>
        </w:tc>
        <w:tc>
          <w:tcPr>
            <w:tcW w:type="dxa" w:w="4873"/>
          </w:tcPr>
          <w:p>
            <w:r>
              <w:rPr>
                <w:sz w:val="18"/>
              </w:rPr>
              <w:t>Lichaamsbeweging of sport als spanningsafvoer vandaag (min)</w:t>
            </w:r>
          </w:p>
        </w:tc>
      </w:tr>
      <w:tr>
        <w:tc>
          <w:tcPr>
            <w:tcW w:type="dxa" w:w="4873"/>
          </w:tcPr>
          <w:p>
            <w:r>
              <w:rPr>
                <w:sz w:val="18"/>
              </w:rPr>
              <w:t>12.  ☐</w:t>
            </w:r>
          </w:p>
        </w:tc>
        <w:tc>
          <w:tcPr>
            <w:tcW w:type="dxa" w:w="4873"/>
          </w:tcPr>
          <w:p>
            <w:r>
              <w:rPr>
                <w:sz w:val="18"/>
              </w:rPr>
              <w:t>Stemmingsdagboek of patroonnotitie bijgehouden voor zelfbewustzijn (ja/nee)</w:t>
            </w:r>
          </w:p>
        </w:tc>
      </w:tr>
      <w:tr>
        <w:tc>
          <w:tcPr>
            <w:tcW w:type="dxa" w:w="4873"/>
          </w:tcPr>
          <w:p>
            <w:r>
              <w:rPr>
                <w:sz w:val="18"/>
              </w:rPr>
              <w:t>13.  ☐</w:t>
            </w:r>
          </w:p>
        </w:tc>
        <w:tc>
          <w:tcPr>
            <w:tcW w:type="dxa" w:w="4873"/>
          </w:tcPr>
          <w:p>
            <w:r>
              <w:rPr>
                <w:sz w:val="18"/>
              </w:rPr>
              <w:t>Ervaren afwijzing bewust herwaardeert via een alternatieve interpretatie (ja/nee)</w:t>
            </w:r>
          </w:p>
        </w:tc>
      </w:tr>
      <w:tr>
        <w:tc>
          <w:tcPr>
            <w:tcW w:type="dxa" w:w="4873"/>
          </w:tcPr>
          <w:p>
            <w:r>
              <w:rPr>
                <w:sz w:val="18"/>
              </w:rPr>
              <w:t>14.  ☐</w:t>
            </w:r>
          </w:p>
        </w:tc>
        <w:tc>
          <w:tcPr>
            <w:tcW w:type="dxa" w:w="4873"/>
          </w:tcPr>
          <w:p>
            <w:r>
              <w:rPr>
                <w:sz w:val="18"/>
              </w:rPr>
              <w:t>Bewuste onderbreking van oplopende spanning via een vaste pauze (ja/nee)</w:t>
            </w:r>
          </w:p>
        </w:tc>
      </w:tr>
      <w:tr>
        <w:tc>
          <w:tcPr>
            <w:tcW w:type="dxa" w:w="4873"/>
          </w:tcPr>
          <w:p>
            <w:r>
              <w:rPr>
                <w:sz w:val="18"/>
              </w:rPr>
              <w:t>15.  ☐</w:t>
            </w:r>
          </w:p>
        </w:tc>
        <w:tc>
          <w:tcPr>
            <w:tcW w:type="dxa" w:w="4873"/>
          </w:tcPr>
          <w:p>
            <w:r>
              <w:rPr>
                <w:sz w:val="18"/>
              </w:rPr>
              <w:t>Middagdutje genomen (ja/nee)</w:t>
            </w:r>
          </w:p>
        </w:tc>
      </w:tr>
      <w:tr>
        <w:tc>
          <w:tcPr>
            <w:tcW w:type="dxa" w:w="4873"/>
          </w:tcPr>
          <w:p>
            <w:r>
              <w:rPr>
                <w:sz w:val="18"/>
              </w:rPr>
              <w:t>16.  ☐</w:t>
            </w:r>
          </w:p>
        </w:tc>
        <w:tc>
          <w:tcPr>
            <w:tcW w:type="dxa" w:w="4873"/>
          </w:tcPr>
          <w:p>
            <w:r>
              <w:rPr>
                <w:sz w:val="18"/>
              </w:rPr>
              <w:t>Alternatieve verklaring voor een afwijzingssignaal bewust geformuleerd (ja/nee)</w:t>
            </w:r>
          </w:p>
        </w:tc>
      </w:tr>
      <w:tr>
        <w:tc>
          <w:tcPr>
            <w:tcW w:type="dxa" w:w="4873"/>
          </w:tcPr>
          <w:p>
            <w:r>
              <w:rPr>
                <w:sz w:val="18"/>
              </w:rPr>
              <w:t>17.  ☐</w:t>
            </w:r>
          </w:p>
        </w:tc>
        <w:tc>
          <w:tcPr>
            <w:tcW w:type="dxa" w:w="4873"/>
          </w:tcPr>
          <w:p>
            <w:r>
              <w:rPr>
                <w:sz w:val="18"/>
              </w:rPr>
              <w:t>Sociale media gebruik na werk bewust begrensd (min)</w:t>
            </w:r>
          </w:p>
        </w:tc>
      </w:tr>
      <w:tr>
        <w:tc>
          <w:tcPr>
            <w:tcW w:type="dxa" w:w="4873"/>
          </w:tcPr>
          <w:p>
            <w:r>
              <w:rPr>
                <w:sz w:val="18"/>
              </w:rPr>
              <w:t>18.  ☐</w:t>
            </w:r>
          </w:p>
        </w:tc>
        <w:tc>
          <w:tcPr>
            <w:tcW w:type="dxa" w:w="4873"/>
          </w:tcPr>
          <w:p>
            <w:r>
              <w:rPr>
                <w:sz w:val="18"/>
              </w:rPr>
              <w:t>Bewust gecommuniceerd over behoeften of grenzen in een relatie (ja/nee)</w:t>
            </w:r>
          </w:p>
        </w:tc>
      </w:tr>
      <w:tr>
        <w:tc>
          <w:tcPr>
            <w:tcW w:type="dxa" w:w="4873"/>
          </w:tcPr>
          <w:p>
            <w:r>
              <w:rPr>
                <w:sz w:val="18"/>
              </w:rPr>
              <w:t>19.  ☐</w:t>
            </w:r>
          </w:p>
        </w:tc>
        <w:tc>
          <w:tcPr>
            <w:tcW w:type="dxa" w:w="4873"/>
          </w:tcPr>
          <w:p>
            <w:r>
              <w:rPr>
                <w:sz w:val="18"/>
              </w:rPr>
              <w:t>Bewuste keuze om een conflict niet te escaleren (ja/nee)</w:t>
            </w:r>
          </w:p>
        </w:tc>
      </w:tr>
      <w:tr>
        <w:tc>
          <w:tcPr>
            <w:tcW w:type="dxa" w:w="4873"/>
          </w:tcPr>
          <w:p>
            <w:r>
              <w:rPr>
                <w:sz w:val="18"/>
              </w:rPr>
              <w:t>20.  ☐</w:t>
            </w:r>
          </w:p>
        </w:tc>
        <w:tc>
          <w:tcPr>
            <w:tcW w:type="dxa" w:w="4873"/>
          </w:tcPr>
          <w:p>
            <w:r>
              <w:rPr>
                <w:sz w:val="18"/>
              </w:rPr>
              <w:t>Waterinname vandaag (glazen)</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rPr>
          <w:color w:val="1E3A5F"/>
        </w:rPr>
        <w:t>7  Afronding en terugbezorging</w:t>
      </w:r>
    </w:p>
    <w:p>
      <w:pPr>
        <w:spacing w:after="80"/>
        <w:jc w:val="left"/>
      </w:pPr>
      <w:r>
        <w:rPr>
          <w:b w:val="0"/>
          <w:i w:val="0"/>
          <w:color w:val="000000"/>
          <w:sz w:val="22"/>
        </w:rPr>
        <w:t>Dank u voor het invullen van alle vijf delen voor uw toegewezen casus.</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PHOENIX-PRE-HCP-PRE-09</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