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B3D3A" w14:textId="77777777" w:rsidR="0010570F" w:rsidRPr="00122A96" w:rsidRDefault="0010570F" w:rsidP="0010570F">
      <w:pPr>
        <w:spacing w:afterLines="150" w:after="468"/>
        <w:ind w:firstLine="178"/>
        <w:jc w:val="center"/>
        <w:rPr>
          <w:rFonts w:ascii="宋体" w:hAnsi="宋体" w:cs="Times New Roman"/>
          <w:sz w:val="44"/>
          <w:u w:val="double" w:color="999999"/>
        </w:rPr>
      </w:pPr>
      <w:r w:rsidRPr="00122A96">
        <w:rPr>
          <w:rFonts w:ascii="宋体" w:hAnsi="宋体"/>
          <w:noProof/>
        </w:rPr>
        <w:drawing>
          <wp:inline distT="0" distB="0" distL="0" distR="0" wp14:anchorId="78E776F3" wp14:editId="62CB4182">
            <wp:extent cx="3686175" cy="10858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6175" cy="1085850"/>
                    </a:xfrm>
                    <a:prstGeom prst="rect">
                      <a:avLst/>
                    </a:prstGeom>
                  </pic:spPr>
                </pic:pic>
              </a:graphicData>
            </a:graphic>
          </wp:inline>
        </w:drawing>
      </w:r>
    </w:p>
    <w:p w14:paraId="6C48DC4B" w14:textId="77777777" w:rsidR="0010570F" w:rsidRPr="00122A96" w:rsidRDefault="0010570F" w:rsidP="0010570F">
      <w:pPr>
        <w:ind w:firstLine="327"/>
        <w:jc w:val="center"/>
        <w:rPr>
          <w:rFonts w:ascii="宋体" w:hAnsi="宋体" w:cs="Times New Roman"/>
          <w:b/>
          <w:sz w:val="44"/>
          <w:szCs w:val="44"/>
        </w:rPr>
      </w:pPr>
    </w:p>
    <w:p w14:paraId="42381D9C" w14:textId="77777777" w:rsidR="0010570F" w:rsidRPr="00122A96" w:rsidRDefault="0010570F" w:rsidP="0010570F">
      <w:pPr>
        <w:ind w:firstLine="327"/>
        <w:jc w:val="center"/>
        <w:rPr>
          <w:rFonts w:ascii="宋体" w:hAnsi="宋体" w:cs="Times New Roman"/>
          <w:b/>
          <w:sz w:val="44"/>
          <w:szCs w:val="44"/>
        </w:rPr>
      </w:pPr>
    </w:p>
    <w:p w14:paraId="7DD4C6F4" w14:textId="77777777" w:rsidR="0010570F" w:rsidRPr="00122A96" w:rsidRDefault="0010570F" w:rsidP="0010570F">
      <w:pPr>
        <w:ind w:firstLine="327"/>
        <w:jc w:val="center"/>
        <w:rPr>
          <w:rFonts w:ascii="宋体" w:hAnsi="宋体" w:cs="Times New Roman"/>
          <w:b/>
          <w:sz w:val="44"/>
          <w:szCs w:val="44"/>
        </w:rPr>
      </w:pPr>
    </w:p>
    <w:p w14:paraId="66E18450" w14:textId="77777777" w:rsidR="0010570F" w:rsidRPr="00122A96" w:rsidRDefault="0010570F" w:rsidP="0010570F">
      <w:pPr>
        <w:ind w:firstLine="327"/>
        <w:jc w:val="center"/>
        <w:rPr>
          <w:rFonts w:ascii="宋体" w:hAnsi="宋体" w:cs="Times New Roman"/>
          <w:b/>
          <w:sz w:val="44"/>
          <w:szCs w:val="44"/>
        </w:rPr>
      </w:pPr>
    </w:p>
    <w:p w14:paraId="5B8BF131" w14:textId="77777777" w:rsidR="00506554" w:rsidRPr="00122A96" w:rsidRDefault="00150C66" w:rsidP="00506554">
      <w:pPr>
        <w:ind w:firstLine="386"/>
        <w:jc w:val="center"/>
        <w:rPr>
          <w:rFonts w:ascii="宋体" w:hAnsi="宋体" w:cs="Times New Roman"/>
          <w:b/>
          <w:sz w:val="52"/>
          <w:szCs w:val="44"/>
        </w:rPr>
      </w:pPr>
      <w:r>
        <w:rPr>
          <w:rFonts w:ascii="宋体" w:hAnsi="宋体" w:cs="Times New Roman" w:hint="eastAsia"/>
          <w:b/>
          <w:sz w:val="52"/>
          <w:szCs w:val="44"/>
        </w:rPr>
        <w:t>以太</w:t>
      </w:r>
      <w:proofErr w:type="gramStart"/>
      <w:r>
        <w:rPr>
          <w:rFonts w:ascii="宋体" w:hAnsi="宋体" w:cs="Times New Roman" w:hint="eastAsia"/>
          <w:b/>
          <w:sz w:val="52"/>
          <w:szCs w:val="44"/>
        </w:rPr>
        <w:t>坊使用</w:t>
      </w:r>
      <w:proofErr w:type="gramEnd"/>
      <w:r>
        <w:rPr>
          <w:rFonts w:ascii="宋体" w:hAnsi="宋体" w:cs="Times New Roman" w:hint="eastAsia"/>
          <w:b/>
          <w:sz w:val="52"/>
          <w:szCs w:val="44"/>
        </w:rPr>
        <w:t>情况</w:t>
      </w:r>
      <w:r w:rsidR="00506554">
        <w:rPr>
          <w:rFonts w:ascii="宋体" w:hAnsi="宋体" w:cs="Times New Roman" w:hint="eastAsia"/>
          <w:b/>
          <w:sz w:val="52"/>
          <w:szCs w:val="44"/>
        </w:rPr>
        <w:t>数据分析</w:t>
      </w:r>
    </w:p>
    <w:p w14:paraId="64C2CE7C" w14:textId="359B57D2" w:rsidR="0010570F" w:rsidRDefault="0010570F" w:rsidP="0010570F">
      <w:pPr>
        <w:ind w:firstLine="237"/>
        <w:rPr>
          <w:rFonts w:ascii="宋体" w:hAnsi="宋体" w:cs="Times New Roman"/>
          <w:b/>
          <w:sz w:val="52"/>
          <w:szCs w:val="44"/>
        </w:rPr>
      </w:pPr>
    </w:p>
    <w:p w14:paraId="47890880" w14:textId="77777777" w:rsidR="00435BFD" w:rsidRPr="00122A96" w:rsidRDefault="00435BFD" w:rsidP="0010570F">
      <w:pPr>
        <w:ind w:firstLine="237"/>
        <w:rPr>
          <w:rFonts w:ascii="宋体" w:hAnsi="宋体" w:cs="Times New Roman"/>
          <w:sz w:val="32"/>
        </w:rPr>
      </w:pPr>
    </w:p>
    <w:p w14:paraId="207854C6" w14:textId="77777777" w:rsidR="0010570F" w:rsidRPr="00122A96" w:rsidRDefault="0010570F" w:rsidP="0010570F">
      <w:pPr>
        <w:ind w:firstLine="237"/>
        <w:rPr>
          <w:rFonts w:ascii="宋体" w:hAnsi="宋体" w:cs="Times New Roman"/>
          <w:sz w:val="32"/>
        </w:rPr>
      </w:pPr>
    </w:p>
    <w:p w14:paraId="4358EEB8" w14:textId="77777777" w:rsidR="0010570F" w:rsidRPr="00122A96" w:rsidRDefault="0010570F" w:rsidP="0010570F">
      <w:pPr>
        <w:ind w:firstLine="237"/>
        <w:rPr>
          <w:rFonts w:ascii="宋体" w:hAnsi="宋体" w:cs="Times New Roman"/>
          <w:sz w:val="32"/>
        </w:rPr>
      </w:pPr>
    </w:p>
    <w:p w14:paraId="45CAEAED" w14:textId="77777777" w:rsidR="0010570F" w:rsidRPr="00122A96" w:rsidRDefault="0010570F" w:rsidP="0010570F">
      <w:pPr>
        <w:spacing w:line="400" w:lineRule="exact"/>
        <w:ind w:firstLine="237"/>
        <w:rPr>
          <w:rFonts w:ascii="宋体" w:hAnsi="宋体" w:cs="Times New Roman"/>
          <w:sz w:val="32"/>
        </w:rPr>
      </w:pPr>
    </w:p>
    <w:p w14:paraId="14A35706" w14:textId="77777777" w:rsidR="0010570F" w:rsidRPr="00122A96" w:rsidRDefault="0010570F" w:rsidP="0010570F">
      <w:pPr>
        <w:spacing w:line="400" w:lineRule="exact"/>
        <w:ind w:firstLine="237"/>
        <w:rPr>
          <w:rFonts w:ascii="宋体" w:hAnsi="宋体" w:cs="Times New Roman"/>
          <w:sz w:val="32"/>
        </w:rPr>
      </w:pPr>
    </w:p>
    <w:p w14:paraId="594E3B3F" w14:textId="77777777" w:rsidR="0010570F" w:rsidRPr="00122A96" w:rsidRDefault="0010570F" w:rsidP="0010570F">
      <w:pPr>
        <w:spacing w:line="400" w:lineRule="exact"/>
        <w:ind w:firstLine="237"/>
        <w:rPr>
          <w:rFonts w:ascii="宋体" w:hAnsi="宋体" w:cs="Times New Roman"/>
          <w:sz w:val="32"/>
        </w:rPr>
      </w:pPr>
    </w:p>
    <w:p w14:paraId="2943D753" w14:textId="77777777" w:rsidR="0010570F" w:rsidRPr="00122A96" w:rsidRDefault="0010570F" w:rsidP="0010570F">
      <w:pPr>
        <w:spacing w:line="400" w:lineRule="exact"/>
        <w:ind w:firstLine="237"/>
        <w:rPr>
          <w:rFonts w:ascii="宋体" w:hAnsi="宋体" w:cs="Times New Roman"/>
          <w:sz w:val="32"/>
        </w:rPr>
      </w:pPr>
    </w:p>
    <w:p w14:paraId="2AA85329" w14:textId="77777777" w:rsidR="0010570F" w:rsidRPr="00122A96" w:rsidRDefault="0010570F" w:rsidP="0010570F">
      <w:pPr>
        <w:spacing w:line="400" w:lineRule="exact"/>
        <w:ind w:firstLine="237"/>
        <w:rPr>
          <w:rFonts w:ascii="宋体" w:hAnsi="宋体" w:cs="Times New Roman"/>
          <w:sz w:val="32"/>
        </w:rPr>
      </w:pPr>
    </w:p>
    <w:p w14:paraId="168B14BA" w14:textId="77777777" w:rsidR="0010570F" w:rsidRPr="00122A96" w:rsidRDefault="0010570F" w:rsidP="0010570F">
      <w:pPr>
        <w:spacing w:line="400" w:lineRule="exact"/>
        <w:ind w:firstLine="237"/>
        <w:rPr>
          <w:rFonts w:ascii="宋体" w:hAnsi="宋体" w:cs="Times New Roman"/>
          <w:sz w:val="32"/>
        </w:rPr>
      </w:pPr>
    </w:p>
    <w:p w14:paraId="4EC5144D" w14:textId="77777777" w:rsidR="0010570F" w:rsidRPr="00122A96" w:rsidRDefault="0010570F" w:rsidP="001E06EA">
      <w:pPr>
        <w:spacing w:line="400" w:lineRule="exact"/>
        <w:rPr>
          <w:rFonts w:ascii="宋体" w:hAnsi="宋体" w:cs="Times New Roman"/>
          <w:sz w:val="32"/>
        </w:rPr>
      </w:pPr>
    </w:p>
    <w:p w14:paraId="79A8BA64" w14:textId="10C645F6" w:rsidR="0010570F" w:rsidRPr="00257BA5" w:rsidRDefault="0010570F" w:rsidP="00587E7E">
      <w:pPr>
        <w:ind w:leftChars="875" w:left="2100" w:firstLine="207"/>
        <w:rPr>
          <w:rFonts w:ascii="宋体" w:hAnsi="宋体" w:cs="Times New Roman"/>
          <w:b/>
          <w:bCs/>
          <w:sz w:val="28"/>
        </w:rPr>
      </w:pPr>
      <w:r w:rsidRPr="00257BA5">
        <w:rPr>
          <w:rFonts w:ascii="宋体" w:hAnsi="宋体" w:cs="Times New Roman" w:hint="eastAsia"/>
          <w:b/>
          <w:bCs/>
          <w:sz w:val="28"/>
        </w:rPr>
        <w:t>单位：</w:t>
      </w:r>
      <w:r w:rsidRPr="00257BA5">
        <w:rPr>
          <w:rFonts w:ascii="宋体" w:hAnsi="宋体" w:cs="Times New Roman" w:hint="eastAsia"/>
          <w:b/>
          <w:bCs/>
          <w:sz w:val="28"/>
          <w:u w:val="single"/>
        </w:rPr>
        <w:t>西安交通大学管理学院</w:t>
      </w:r>
    </w:p>
    <w:p w14:paraId="59038829" w14:textId="44CBA9E3" w:rsidR="0010570F" w:rsidRPr="00257BA5" w:rsidRDefault="0010570F" w:rsidP="00587E7E">
      <w:pPr>
        <w:ind w:leftChars="875" w:left="2100" w:firstLine="207"/>
        <w:rPr>
          <w:rFonts w:ascii="宋体" w:hAnsi="宋体" w:cs="Times New Roman"/>
          <w:b/>
          <w:bCs/>
          <w:u w:val="single"/>
        </w:rPr>
      </w:pPr>
      <w:r w:rsidRPr="00257BA5">
        <w:rPr>
          <w:rFonts w:ascii="宋体" w:hAnsi="宋体" w:cs="Times New Roman" w:hint="eastAsia"/>
          <w:b/>
          <w:bCs/>
          <w:sz w:val="28"/>
        </w:rPr>
        <w:t>指导老师：</w:t>
      </w:r>
      <w:r w:rsidRPr="00257BA5">
        <w:rPr>
          <w:rFonts w:ascii="宋体" w:hAnsi="宋体" w:cs="Times New Roman" w:hint="eastAsia"/>
          <w:b/>
          <w:bCs/>
          <w:sz w:val="28"/>
          <w:u w:val="single"/>
        </w:rPr>
        <w:t>赵玺</w:t>
      </w:r>
    </w:p>
    <w:p w14:paraId="778B7438" w14:textId="66B8A42E" w:rsidR="0010570F" w:rsidRPr="00257BA5" w:rsidRDefault="0010570F" w:rsidP="00587E7E">
      <w:pPr>
        <w:ind w:leftChars="875" w:left="2100" w:firstLine="207"/>
        <w:rPr>
          <w:rFonts w:ascii="宋体" w:hAnsi="宋体" w:cs="Times New Roman"/>
          <w:b/>
          <w:bCs/>
          <w:u w:val="single"/>
        </w:rPr>
      </w:pPr>
      <w:r w:rsidRPr="00257BA5">
        <w:rPr>
          <w:rFonts w:ascii="宋体" w:hAnsi="宋体" w:cs="Times New Roman" w:hint="eastAsia"/>
          <w:b/>
          <w:bCs/>
          <w:sz w:val="28"/>
        </w:rPr>
        <w:t>参与人员：</w:t>
      </w:r>
      <w:r w:rsidR="0038079D" w:rsidRPr="00257BA5">
        <w:rPr>
          <w:rFonts w:ascii="宋体" w:hAnsi="宋体" w:cs="Times New Roman" w:hint="eastAsia"/>
          <w:b/>
          <w:bCs/>
          <w:sz w:val="28"/>
          <w:u w:val="single"/>
        </w:rPr>
        <w:t xml:space="preserve"> </w:t>
      </w:r>
      <w:r w:rsidR="00150C66">
        <w:rPr>
          <w:rFonts w:ascii="宋体" w:hAnsi="宋体" w:cs="Times New Roman" w:hint="eastAsia"/>
          <w:b/>
          <w:bCs/>
          <w:sz w:val="28"/>
          <w:u w:val="single"/>
        </w:rPr>
        <w:t>杨雨潇</w:t>
      </w:r>
      <w:r w:rsidR="0038079D" w:rsidRPr="00257BA5">
        <w:rPr>
          <w:rFonts w:ascii="宋体" w:hAnsi="宋体" w:cs="Times New Roman" w:hint="eastAsia"/>
          <w:b/>
          <w:bCs/>
          <w:sz w:val="28"/>
          <w:u w:val="single"/>
        </w:rPr>
        <w:t xml:space="preserve"> </w:t>
      </w:r>
    </w:p>
    <w:p w14:paraId="3BF674B1" w14:textId="799B9EFF" w:rsidR="0010570F" w:rsidRPr="00257BA5" w:rsidRDefault="0010570F" w:rsidP="00587E7E">
      <w:pPr>
        <w:ind w:leftChars="875" w:left="2100" w:firstLine="207"/>
        <w:rPr>
          <w:rFonts w:ascii="宋体" w:hAnsi="宋体" w:cs="Times New Roman"/>
          <w:b/>
          <w:bCs/>
          <w:sz w:val="28"/>
          <w:u w:val="single"/>
        </w:rPr>
      </w:pPr>
      <w:r w:rsidRPr="00257BA5">
        <w:rPr>
          <w:rFonts w:ascii="宋体" w:hAnsi="宋体" w:cs="Times New Roman" w:hint="eastAsia"/>
          <w:b/>
          <w:bCs/>
          <w:sz w:val="28"/>
        </w:rPr>
        <w:t>报告时间：</w:t>
      </w:r>
      <w:r w:rsidRPr="00257BA5">
        <w:rPr>
          <w:rFonts w:ascii="宋体" w:hAnsi="宋体" w:cs="Times New Roman"/>
          <w:b/>
          <w:bCs/>
          <w:sz w:val="28"/>
          <w:u w:val="single"/>
        </w:rPr>
        <w:t>202</w:t>
      </w:r>
      <w:r w:rsidR="00150C66">
        <w:rPr>
          <w:rFonts w:ascii="宋体" w:hAnsi="宋体" w:cs="Times New Roman" w:hint="eastAsia"/>
          <w:b/>
          <w:bCs/>
          <w:sz w:val="28"/>
          <w:u w:val="single"/>
        </w:rPr>
        <w:t>3</w:t>
      </w:r>
      <w:r w:rsidRPr="00257BA5">
        <w:rPr>
          <w:rFonts w:ascii="宋体" w:hAnsi="宋体" w:cs="Times New Roman" w:hint="eastAsia"/>
          <w:b/>
          <w:bCs/>
          <w:sz w:val="28"/>
          <w:u w:val="single"/>
        </w:rPr>
        <w:t>年</w:t>
      </w:r>
      <w:r w:rsidR="00150C66">
        <w:rPr>
          <w:rFonts w:ascii="宋体" w:hAnsi="宋体" w:cs="Times New Roman" w:hint="eastAsia"/>
          <w:b/>
          <w:bCs/>
          <w:sz w:val="28"/>
          <w:u w:val="single"/>
        </w:rPr>
        <w:t>2</w:t>
      </w:r>
      <w:r w:rsidRPr="00257BA5">
        <w:rPr>
          <w:rFonts w:ascii="宋体" w:hAnsi="宋体" w:cs="Times New Roman" w:hint="eastAsia"/>
          <w:b/>
          <w:bCs/>
          <w:sz w:val="28"/>
          <w:u w:val="single"/>
        </w:rPr>
        <w:t>月</w:t>
      </w:r>
      <w:r w:rsidR="00150C66">
        <w:rPr>
          <w:rFonts w:ascii="宋体" w:hAnsi="宋体" w:cs="Times New Roman" w:hint="eastAsia"/>
          <w:b/>
          <w:bCs/>
          <w:sz w:val="28"/>
          <w:u w:val="single"/>
        </w:rPr>
        <w:t>13</w:t>
      </w:r>
      <w:r w:rsidRPr="00257BA5">
        <w:rPr>
          <w:rFonts w:ascii="宋体" w:hAnsi="宋体" w:cs="Times New Roman" w:hint="eastAsia"/>
          <w:b/>
          <w:bCs/>
          <w:sz w:val="28"/>
          <w:u w:val="single"/>
        </w:rPr>
        <w:t>日</w:t>
      </w:r>
    </w:p>
    <w:p w14:paraId="42B9E9A9" w14:textId="06569029" w:rsidR="003D5D85" w:rsidRDefault="003D5D85" w:rsidP="003D5D85">
      <w:pPr>
        <w:pStyle w:val="1"/>
        <w:jc w:val="center"/>
        <w:rPr>
          <w:rFonts w:ascii="宋体" w:hAnsi="宋体"/>
        </w:rPr>
      </w:pPr>
      <w:r w:rsidRPr="00122A96">
        <w:rPr>
          <w:rFonts w:ascii="宋体" w:hAnsi="宋体"/>
        </w:rPr>
        <w:br w:type="page"/>
      </w:r>
      <w:r w:rsidR="000717B0">
        <w:rPr>
          <w:rFonts w:ascii="宋体" w:hAnsi="宋体" w:hint="eastAsia"/>
        </w:rPr>
        <w:lastRenderedPageBreak/>
        <w:t>以太</w:t>
      </w:r>
      <w:proofErr w:type="gramStart"/>
      <w:r w:rsidR="000717B0">
        <w:rPr>
          <w:rFonts w:ascii="宋体" w:hAnsi="宋体" w:hint="eastAsia"/>
        </w:rPr>
        <w:t>坊使用</w:t>
      </w:r>
      <w:proofErr w:type="gramEnd"/>
      <w:r w:rsidR="000717B0">
        <w:rPr>
          <w:rFonts w:ascii="宋体" w:hAnsi="宋体" w:hint="eastAsia"/>
        </w:rPr>
        <w:t>情况</w:t>
      </w:r>
      <w:r w:rsidR="00435617">
        <w:rPr>
          <w:rFonts w:ascii="宋体" w:hAnsi="宋体" w:hint="eastAsia"/>
        </w:rPr>
        <w:t>数据分析</w:t>
      </w:r>
    </w:p>
    <w:p w14:paraId="194FDA2A" w14:textId="73C4AF33" w:rsidR="001A6BA7" w:rsidRDefault="001A6BA7" w:rsidP="000B515D">
      <w:pPr>
        <w:pStyle w:val="2"/>
        <w:numPr>
          <w:ilvl w:val="0"/>
          <w:numId w:val="26"/>
        </w:numPr>
        <w:rPr>
          <w:rFonts w:ascii="宋体" w:hAnsi="宋体"/>
        </w:rPr>
      </w:pPr>
      <w:r>
        <w:rPr>
          <w:rFonts w:ascii="宋体" w:hAnsi="宋体" w:hint="eastAsia"/>
        </w:rPr>
        <w:t>引言</w:t>
      </w:r>
    </w:p>
    <w:p w14:paraId="5F948AEB" w14:textId="0F8989A5" w:rsidR="006A6602" w:rsidRPr="006A6602" w:rsidRDefault="000717B0" w:rsidP="006A6602">
      <w:pPr>
        <w:ind w:firstLine="420"/>
        <w:rPr>
          <w:rFonts w:ascii="宋体" w:hAnsi="宋体"/>
        </w:rPr>
      </w:pPr>
      <w:r w:rsidRPr="006A6602">
        <w:rPr>
          <w:rFonts w:ascii="宋体" w:hAnsi="宋体"/>
        </w:rPr>
        <w:t>以太坊是一个开放式的、全球性的分布式计算平台，它提供了一个易于使用的智能合约编程框架，可以创建、部署和管理复杂的去中心化应用程序（</w:t>
      </w:r>
      <w:proofErr w:type="spellStart"/>
      <w:r w:rsidRPr="006A6602">
        <w:rPr>
          <w:rFonts w:ascii="宋体" w:hAnsi="宋体"/>
        </w:rPr>
        <w:t>dApps</w:t>
      </w:r>
      <w:proofErr w:type="spellEnd"/>
      <w:r w:rsidRPr="006A6602">
        <w:rPr>
          <w:rFonts w:ascii="宋体" w:hAnsi="宋体"/>
        </w:rPr>
        <w:t>）。</w:t>
      </w:r>
      <w:r w:rsidR="006A6602" w:rsidRPr="006A6602">
        <w:rPr>
          <w:rFonts w:ascii="宋体" w:hAnsi="宋体"/>
        </w:rPr>
        <w:t>当前，随着数字货币和区块链技术的快速发展，以太</w:t>
      </w:r>
      <w:proofErr w:type="gramStart"/>
      <w:r w:rsidR="006A6602" w:rsidRPr="006A6602">
        <w:rPr>
          <w:rFonts w:ascii="宋体" w:hAnsi="宋体"/>
        </w:rPr>
        <w:t>坊作为</w:t>
      </w:r>
      <w:proofErr w:type="gramEnd"/>
      <w:r w:rsidR="006A6602" w:rsidRPr="006A6602">
        <w:rPr>
          <w:rFonts w:ascii="宋体" w:hAnsi="宋体"/>
        </w:rPr>
        <w:t>最受关注的公有链之一，已经成为了整个区块链生态系统中不可忽视的一部分。</w:t>
      </w:r>
    </w:p>
    <w:p w14:paraId="2FC5B2D1" w14:textId="20F9A24B" w:rsidR="000717B0" w:rsidRPr="006A6602" w:rsidRDefault="000717B0" w:rsidP="006A6602">
      <w:pPr>
        <w:ind w:firstLine="420"/>
        <w:rPr>
          <w:rFonts w:ascii="宋体" w:hAnsi="宋体"/>
        </w:rPr>
      </w:pPr>
      <w:r w:rsidRPr="006A6602">
        <w:rPr>
          <w:rFonts w:ascii="宋体" w:hAnsi="宋体"/>
        </w:rPr>
        <w:t>研究以太坊的使用情况具有重要的现实意义，因为以太</w:t>
      </w:r>
      <w:proofErr w:type="gramStart"/>
      <w:r w:rsidRPr="006A6602">
        <w:rPr>
          <w:rFonts w:ascii="宋体" w:hAnsi="宋体"/>
        </w:rPr>
        <w:t>坊网络</w:t>
      </w:r>
      <w:proofErr w:type="gramEnd"/>
      <w:r w:rsidRPr="006A6602">
        <w:rPr>
          <w:rFonts w:ascii="宋体" w:hAnsi="宋体"/>
        </w:rPr>
        <w:t>的发展情况直接影响到了整个区块链行业的发展</w:t>
      </w:r>
      <w:r w:rsidR="006A6602">
        <w:rPr>
          <w:rFonts w:ascii="宋体" w:hAnsi="宋体" w:hint="eastAsia"/>
        </w:rPr>
        <w:t>，</w:t>
      </w:r>
      <w:r w:rsidR="006A6602" w:rsidRPr="006A6602">
        <w:rPr>
          <w:rFonts w:ascii="宋体" w:hAnsi="宋体"/>
        </w:rPr>
        <w:t>因此，对以太坊的使用情况进行分析具有重要的意义</w:t>
      </w:r>
      <w:r w:rsidRPr="006A6602">
        <w:rPr>
          <w:rFonts w:ascii="宋体" w:hAnsi="宋体"/>
        </w:rPr>
        <w:t>。以太坊的</w:t>
      </w:r>
      <w:r w:rsidR="00CC246F">
        <w:rPr>
          <w:rFonts w:ascii="宋体" w:hAnsi="宋体" w:hint="eastAsia"/>
        </w:rPr>
        <w:t>账户数量</w:t>
      </w:r>
      <w:r w:rsidR="002754D7">
        <w:rPr>
          <w:rFonts w:ascii="宋体" w:hAnsi="宋体" w:hint="eastAsia"/>
        </w:rPr>
        <w:t>与账户余额变化</w:t>
      </w:r>
      <w:r w:rsidRPr="006A6602">
        <w:rPr>
          <w:rFonts w:ascii="宋体" w:hAnsi="宋体"/>
        </w:rPr>
        <w:t>、交易</w:t>
      </w:r>
      <w:r w:rsidR="00CC246F">
        <w:rPr>
          <w:rFonts w:ascii="宋体" w:hAnsi="宋体" w:hint="eastAsia"/>
        </w:rPr>
        <w:t>频率</w:t>
      </w:r>
      <w:r w:rsidR="002754D7">
        <w:rPr>
          <w:rFonts w:ascii="宋体" w:hAnsi="宋体" w:hint="eastAsia"/>
        </w:rPr>
        <w:t>变化</w:t>
      </w:r>
      <w:r w:rsidRPr="006A6602">
        <w:rPr>
          <w:rFonts w:ascii="宋体" w:hAnsi="宋体"/>
        </w:rPr>
        <w:t>、</w:t>
      </w:r>
      <w:r w:rsidR="00CC246F" w:rsidRPr="006A6602">
        <w:rPr>
          <w:rFonts w:ascii="宋体" w:hAnsi="宋体"/>
        </w:rPr>
        <w:t>智能合约数量</w:t>
      </w:r>
      <w:r w:rsidR="002754D7">
        <w:rPr>
          <w:rFonts w:ascii="宋体" w:hAnsi="宋体" w:hint="eastAsia"/>
        </w:rPr>
        <w:t>变化</w:t>
      </w:r>
      <w:r w:rsidR="00CC246F">
        <w:rPr>
          <w:rFonts w:ascii="宋体" w:hAnsi="宋体" w:hint="eastAsia"/>
        </w:rPr>
        <w:t>、</w:t>
      </w:r>
      <w:r w:rsidR="00287E2E">
        <w:rPr>
          <w:rFonts w:ascii="宋体" w:hAnsi="宋体" w:hint="eastAsia"/>
        </w:rPr>
        <w:t>区块</w:t>
      </w:r>
      <w:r w:rsidR="008C1690">
        <w:rPr>
          <w:rFonts w:ascii="宋体" w:hAnsi="宋体" w:hint="eastAsia"/>
        </w:rPr>
        <w:t>相关数据</w:t>
      </w:r>
      <w:r w:rsidR="00287E2E">
        <w:rPr>
          <w:rFonts w:ascii="宋体" w:hAnsi="宋体" w:hint="eastAsia"/>
        </w:rPr>
        <w:t>变化</w:t>
      </w:r>
      <w:r w:rsidR="00CC246F">
        <w:rPr>
          <w:rFonts w:ascii="宋体" w:hAnsi="宋体" w:hint="eastAsia"/>
        </w:rPr>
        <w:t>、</w:t>
      </w:r>
      <w:r w:rsidR="00CB198B">
        <w:rPr>
          <w:rFonts w:ascii="宋体" w:hAnsi="宋体" w:hint="eastAsia"/>
        </w:rPr>
        <w:t>E</w:t>
      </w:r>
      <w:r w:rsidR="00CB198B">
        <w:rPr>
          <w:rFonts w:ascii="宋体" w:hAnsi="宋体"/>
        </w:rPr>
        <w:t>TH</w:t>
      </w:r>
      <w:r w:rsidRPr="006A6602">
        <w:rPr>
          <w:rFonts w:ascii="宋体" w:hAnsi="宋体"/>
        </w:rPr>
        <w:t>价格</w:t>
      </w:r>
      <w:r w:rsidR="008C1690">
        <w:rPr>
          <w:rFonts w:ascii="宋体" w:hAnsi="宋体" w:hint="eastAsia"/>
        </w:rPr>
        <w:t>变化</w:t>
      </w:r>
      <w:r w:rsidR="00782113">
        <w:rPr>
          <w:rFonts w:ascii="宋体" w:hAnsi="宋体" w:hint="eastAsia"/>
        </w:rPr>
        <w:t>、重点</w:t>
      </w:r>
      <w:proofErr w:type="spellStart"/>
      <w:r w:rsidR="00782113">
        <w:rPr>
          <w:rFonts w:ascii="宋体" w:hAnsi="宋体" w:hint="eastAsia"/>
        </w:rPr>
        <w:t>Dapp</w:t>
      </w:r>
      <w:proofErr w:type="spellEnd"/>
      <w:r w:rsidR="00782113">
        <w:rPr>
          <w:rFonts w:ascii="宋体" w:hAnsi="宋体" w:hint="eastAsia"/>
        </w:rPr>
        <w:t>活跃</w:t>
      </w:r>
      <w:proofErr w:type="gramStart"/>
      <w:r w:rsidR="00782113">
        <w:rPr>
          <w:rFonts w:ascii="宋体" w:hAnsi="宋体" w:hint="eastAsia"/>
        </w:rPr>
        <w:t>度探索</w:t>
      </w:r>
      <w:proofErr w:type="gramEnd"/>
      <w:r w:rsidRPr="006A6602">
        <w:rPr>
          <w:rFonts w:ascii="宋体" w:hAnsi="宋体"/>
        </w:rPr>
        <w:t>等因素，是衡量以太</w:t>
      </w:r>
      <w:proofErr w:type="gramStart"/>
      <w:r w:rsidRPr="006A6602">
        <w:rPr>
          <w:rFonts w:ascii="宋体" w:hAnsi="宋体"/>
        </w:rPr>
        <w:t>坊网络</w:t>
      </w:r>
      <w:proofErr w:type="gramEnd"/>
      <w:r w:rsidRPr="006A6602">
        <w:rPr>
          <w:rFonts w:ascii="宋体" w:hAnsi="宋体"/>
        </w:rPr>
        <w:t>发展情况和影响力的重要指标</w:t>
      </w:r>
      <w:r w:rsidR="006A6602">
        <w:rPr>
          <w:rFonts w:ascii="宋体" w:hAnsi="宋体" w:hint="eastAsia"/>
        </w:rPr>
        <w:t>，因此，研究这些指标，</w:t>
      </w:r>
      <w:r w:rsidR="006A6602" w:rsidRPr="006A6602">
        <w:rPr>
          <w:rFonts w:ascii="宋体" w:hAnsi="宋体"/>
        </w:rPr>
        <w:t>以深入了解以太坊的当前使用情况和发展趋势</w:t>
      </w:r>
      <w:r w:rsidRPr="006A6602">
        <w:rPr>
          <w:rFonts w:ascii="宋体" w:hAnsi="宋体"/>
        </w:rPr>
        <w:t>。</w:t>
      </w:r>
    </w:p>
    <w:p w14:paraId="4E69CECC" w14:textId="3BD400AC" w:rsidR="000717B0" w:rsidRPr="006A6602" w:rsidRDefault="000717B0" w:rsidP="006A6602">
      <w:pPr>
        <w:ind w:firstLine="420"/>
        <w:rPr>
          <w:rFonts w:ascii="宋体" w:hAnsi="宋体"/>
        </w:rPr>
      </w:pPr>
      <w:r w:rsidRPr="006A6602">
        <w:rPr>
          <w:rFonts w:ascii="宋体" w:hAnsi="宋体"/>
        </w:rPr>
        <w:t>在这方面的研究存在一些困难，因为以太</w:t>
      </w:r>
      <w:proofErr w:type="gramStart"/>
      <w:r w:rsidRPr="006A6602">
        <w:rPr>
          <w:rFonts w:ascii="宋体" w:hAnsi="宋体"/>
        </w:rPr>
        <w:t>坊网络</w:t>
      </w:r>
      <w:proofErr w:type="gramEnd"/>
      <w:r w:rsidRPr="006A6602">
        <w:rPr>
          <w:rFonts w:ascii="宋体" w:hAnsi="宋体"/>
        </w:rPr>
        <w:t>数据是动态变化的，而且以太</w:t>
      </w:r>
      <w:proofErr w:type="gramStart"/>
      <w:r w:rsidRPr="006A6602">
        <w:rPr>
          <w:rFonts w:ascii="宋体" w:hAnsi="宋体"/>
        </w:rPr>
        <w:t>坊网络</w:t>
      </w:r>
      <w:proofErr w:type="gramEnd"/>
      <w:r w:rsidRPr="006A6602">
        <w:rPr>
          <w:rFonts w:ascii="宋体" w:hAnsi="宋体"/>
        </w:rPr>
        <w:t>存在很多因素影响其使用情况，如市场波动、技术革新等。因此，对以太</w:t>
      </w:r>
      <w:proofErr w:type="gramStart"/>
      <w:r w:rsidRPr="006A6602">
        <w:rPr>
          <w:rFonts w:ascii="宋体" w:hAnsi="宋体"/>
        </w:rPr>
        <w:t>坊使用</w:t>
      </w:r>
      <w:proofErr w:type="gramEnd"/>
      <w:r w:rsidRPr="006A6602">
        <w:rPr>
          <w:rFonts w:ascii="宋体" w:hAnsi="宋体"/>
        </w:rPr>
        <w:t>情况的研究需要对以太</w:t>
      </w:r>
      <w:proofErr w:type="gramStart"/>
      <w:r w:rsidRPr="006A6602">
        <w:rPr>
          <w:rFonts w:ascii="宋体" w:hAnsi="宋体"/>
        </w:rPr>
        <w:t>坊网络</w:t>
      </w:r>
      <w:proofErr w:type="gramEnd"/>
      <w:r w:rsidRPr="006A6602">
        <w:rPr>
          <w:rFonts w:ascii="宋体" w:hAnsi="宋体"/>
        </w:rPr>
        <w:t>的各个方面进行全面的分析</w:t>
      </w:r>
      <w:r w:rsidR="00953222">
        <w:rPr>
          <w:rFonts w:ascii="宋体" w:hAnsi="宋体" w:hint="eastAsia"/>
        </w:rPr>
        <w:t>，在数据分析的过程中也采取了对以太</w:t>
      </w:r>
      <w:proofErr w:type="gramStart"/>
      <w:r w:rsidR="00953222">
        <w:rPr>
          <w:rFonts w:ascii="宋体" w:hAnsi="宋体" w:hint="eastAsia"/>
        </w:rPr>
        <w:t>坊存在</w:t>
      </w:r>
      <w:proofErr w:type="gramEnd"/>
      <w:r w:rsidR="00953222">
        <w:rPr>
          <w:rFonts w:ascii="宋体" w:hAnsi="宋体" w:hint="eastAsia"/>
        </w:rPr>
        <w:t>的所有时间进行整体分析，以此更加全面的了解以太坊发展的整体趋势</w:t>
      </w:r>
      <w:r w:rsidRPr="006A6602">
        <w:rPr>
          <w:rFonts w:ascii="宋体" w:hAnsi="宋体"/>
        </w:rPr>
        <w:t>。</w:t>
      </w:r>
    </w:p>
    <w:p w14:paraId="4A8200D7" w14:textId="48CF83CB" w:rsidR="00C019E5" w:rsidRPr="006A6602" w:rsidRDefault="006A6602" w:rsidP="00C019E5">
      <w:pPr>
        <w:ind w:firstLine="420"/>
        <w:rPr>
          <w:rFonts w:ascii="宋体" w:hAnsi="宋体"/>
        </w:rPr>
      </w:pPr>
      <w:r w:rsidRPr="006A6602">
        <w:rPr>
          <w:rFonts w:ascii="宋体" w:hAnsi="宋体"/>
        </w:rPr>
        <w:t>本研究将通过</w:t>
      </w:r>
      <w:r w:rsidR="004B2A24">
        <w:rPr>
          <w:rFonts w:ascii="宋体" w:hAnsi="宋体" w:hint="eastAsia"/>
        </w:rPr>
        <w:t>定量和定性</w:t>
      </w:r>
      <w:r w:rsidRPr="006A6602">
        <w:rPr>
          <w:rFonts w:ascii="宋体" w:hAnsi="宋体"/>
        </w:rPr>
        <w:t>的数据分析和统计方法，对以太坊的使用情况进行全面评估，以期为以太坊的未来发展提供有力的支持</w:t>
      </w:r>
      <w:r w:rsidR="00C019E5" w:rsidRPr="006A6602">
        <w:rPr>
          <w:rFonts w:ascii="宋体" w:hAnsi="宋体"/>
        </w:rPr>
        <w:t>，</w:t>
      </w:r>
      <w:r w:rsidR="00C019E5">
        <w:rPr>
          <w:rFonts w:ascii="宋体" w:hAnsi="宋体" w:hint="eastAsia"/>
        </w:rPr>
        <w:t>并结合机器学习算法，</w:t>
      </w:r>
      <w:r w:rsidR="00850B8B">
        <w:rPr>
          <w:rFonts w:ascii="宋体" w:hAnsi="宋体" w:hint="eastAsia"/>
        </w:rPr>
        <w:t>如无监督聚类算法，</w:t>
      </w:r>
      <w:r w:rsidR="00C019E5">
        <w:rPr>
          <w:rFonts w:ascii="宋体" w:hAnsi="宋体" w:hint="eastAsia"/>
        </w:rPr>
        <w:t>以期</w:t>
      </w:r>
      <w:r w:rsidR="00C019E5" w:rsidRPr="006A6602">
        <w:rPr>
          <w:rFonts w:ascii="宋体" w:hAnsi="宋体"/>
        </w:rPr>
        <w:t>为相关决策者和投资者提供决策依据，并为以太坊的未来发展提供建议。</w:t>
      </w:r>
    </w:p>
    <w:p w14:paraId="3A05C75D" w14:textId="786702A8" w:rsidR="006A6602" w:rsidRPr="00C019E5" w:rsidRDefault="006A6602" w:rsidP="006A6602">
      <w:pPr>
        <w:ind w:firstLine="420"/>
        <w:rPr>
          <w:rFonts w:ascii="宋体" w:hAnsi="宋体"/>
        </w:rPr>
      </w:pPr>
    </w:p>
    <w:p w14:paraId="7A330278" w14:textId="77777777" w:rsidR="006A6602" w:rsidRPr="00321E52" w:rsidRDefault="006A6602" w:rsidP="006A6602">
      <w:pPr>
        <w:rPr>
          <w:rFonts w:ascii="宋体" w:hAnsi="宋体"/>
        </w:rPr>
      </w:pPr>
    </w:p>
    <w:p w14:paraId="7145DC45" w14:textId="506A3D9B" w:rsidR="003D5D85" w:rsidRPr="00122A96" w:rsidRDefault="001A6BA7" w:rsidP="003D5D85">
      <w:pPr>
        <w:pStyle w:val="2"/>
        <w:rPr>
          <w:rFonts w:ascii="宋体" w:hAnsi="宋体"/>
        </w:rPr>
      </w:pPr>
      <w:r>
        <w:rPr>
          <w:rFonts w:ascii="宋体" w:hAnsi="宋体" w:hint="eastAsia"/>
        </w:rPr>
        <w:t>二</w:t>
      </w:r>
      <w:r w:rsidR="003D5D85" w:rsidRPr="00122A96">
        <w:rPr>
          <w:rFonts w:ascii="宋体" w:hAnsi="宋体" w:hint="eastAsia"/>
        </w:rPr>
        <w:t>、分析目标</w:t>
      </w:r>
    </w:p>
    <w:p w14:paraId="0EAE15F0" w14:textId="31A7DF57" w:rsidR="007E5966" w:rsidRPr="003C405A" w:rsidRDefault="007E5966" w:rsidP="00595930">
      <w:pPr>
        <w:rPr>
          <w:rFonts w:ascii="宋体" w:hAnsi="宋体" w:cs="Segoe UI"/>
          <w:kern w:val="0"/>
          <w:szCs w:val="24"/>
        </w:rPr>
      </w:pPr>
      <w:r w:rsidRPr="003C405A">
        <w:rPr>
          <w:rFonts w:ascii="宋体" w:hAnsi="宋体" w:cs="Segoe UI" w:hint="eastAsia"/>
          <w:kern w:val="0"/>
          <w:szCs w:val="24"/>
        </w:rPr>
        <w:t>1.</w:t>
      </w:r>
      <w:r w:rsidRPr="003C405A">
        <w:rPr>
          <w:rFonts w:ascii="宋体" w:hAnsi="宋体" w:cs="Segoe UI"/>
          <w:kern w:val="0"/>
          <w:szCs w:val="24"/>
        </w:rPr>
        <w:t>以太坊的账户数量和</w:t>
      </w:r>
      <w:r w:rsidR="0084321E">
        <w:rPr>
          <w:rFonts w:ascii="宋体" w:hAnsi="宋体" w:cs="Segoe UI" w:hint="eastAsia"/>
          <w:kern w:val="0"/>
          <w:szCs w:val="24"/>
        </w:rPr>
        <w:t>分布</w:t>
      </w:r>
      <w:r w:rsidRPr="003C405A">
        <w:rPr>
          <w:rFonts w:ascii="宋体" w:hAnsi="宋体" w:cs="Segoe UI"/>
          <w:kern w:val="0"/>
          <w:szCs w:val="24"/>
        </w:rPr>
        <w:t>情况：通过</w:t>
      </w:r>
      <w:r>
        <w:rPr>
          <w:rFonts w:ascii="宋体" w:hAnsi="宋体" w:cs="Segoe UI" w:hint="eastAsia"/>
          <w:kern w:val="0"/>
          <w:szCs w:val="24"/>
        </w:rPr>
        <w:t>可视化</w:t>
      </w:r>
      <w:r w:rsidRPr="003C405A">
        <w:rPr>
          <w:rFonts w:ascii="宋体" w:hAnsi="宋体" w:cs="Segoe UI"/>
          <w:kern w:val="0"/>
          <w:szCs w:val="24"/>
        </w:rPr>
        <w:t>分析</w:t>
      </w:r>
      <w:proofErr w:type="gramStart"/>
      <w:r w:rsidRPr="003C405A">
        <w:rPr>
          <w:rFonts w:ascii="宋体" w:hAnsi="宋体" w:cs="Segoe UI"/>
          <w:kern w:val="0"/>
          <w:szCs w:val="24"/>
        </w:rPr>
        <w:t>以太坊</w:t>
      </w:r>
      <w:r>
        <w:rPr>
          <w:rFonts w:ascii="宋体" w:hAnsi="宋体" w:cs="Segoe UI" w:hint="eastAsia"/>
          <w:kern w:val="0"/>
          <w:szCs w:val="24"/>
        </w:rPr>
        <w:t>新</w:t>
      </w:r>
      <w:r w:rsidRPr="003C405A">
        <w:rPr>
          <w:rFonts w:ascii="宋体" w:hAnsi="宋体" w:cs="Segoe UI"/>
          <w:kern w:val="0"/>
          <w:szCs w:val="24"/>
        </w:rPr>
        <w:t>账户</w:t>
      </w:r>
      <w:proofErr w:type="gramEnd"/>
      <w:r w:rsidR="002A3C55" w:rsidRPr="003C405A">
        <w:rPr>
          <w:rFonts w:ascii="宋体" w:hAnsi="宋体" w:cs="Segoe UI"/>
          <w:kern w:val="0"/>
          <w:szCs w:val="24"/>
        </w:rPr>
        <w:t>的数量</w:t>
      </w:r>
      <w:r>
        <w:rPr>
          <w:rFonts w:ascii="宋体" w:hAnsi="宋体" w:cs="Segoe UI" w:hint="eastAsia"/>
          <w:kern w:val="0"/>
          <w:szCs w:val="24"/>
        </w:rPr>
        <w:t>、活跃账户</w:t>
      </w:r>
      <w:r w:rsidR="002A3C55" w:rsidRPr="003C405A">
        <w:rPr>
          <w:rFonts w:ascii="宋体" w:hAnsi="宋体" w:cs="Segoe UI"/>
          <w:kern w:val="0"/>
          <w:szCs w:val="24"/>
        </w:rPr>
        <w:t>的数量</w:t>
      </w:r>
      <w:r w:rsidR="002A3C55">
        <w:rPr>
          <w:rFonts w:ascii="宋体" w:hAnsi="宋体" w:cs="Segoe UI" w:hint="eastAsia"/>
          <w:kern w:val="0"/>
          <w:szCs w:val="24"/>
        </w:rPr>
        <w:t>、账户余额变化</w:t>
      </w:r>
      <w:r w:rsidRPr="003C405A">
        <w:rPr>
          <w:rFonts w:ascii="宋体" w:hAnsi="宋体" w:cs="Segoe UI"/>
          <w:kern w:val="0"/>
          <w:szCs w:val="24"/>
        </w:rPr>
        <w:t>，了解以太</w:t>
      </w:r>
      <w:proofErr w:type="gramStart"/>
      <w:r w:rsidRPr="003C405A">
        <w:rPr>
          <w:rFonts w:ascii="宋体" w:hAnsi="宋体" w:cs="Segoe UI"/>
          <w:kern w:val="0"/>
          <w:szCs w:val="24"/>
        </w:rPr>
        <w:t>坊</w:t>
      </w:r>
      <w:r>
        <w:rPr>
          <w:rFonts w:ascii="宋体" w:hAnsi="宋体" w:cs="Segoe UI" w:hint="eastAsia"/>
          <w:kern w:val="0"/>
          <w:szCs w:val="24"/>
        </w:rPr>
        <w:t>用户</w:t>
      </w:r>
      <w:proofErr w:type="gramEnd"/>
      <w:r w:rsidRPr="003C405A">
        <w:rPr>
          <w:rFonts w:ascii="宋体" w:hAnsi="宋体" w:cs="Segoe UI"/>
          <w:kern w:val="0"/>
          <w:szCs w:val="24"/>
        </w:rPr>
        <w:t>的</w:t>
      </w:r>
      <w:r w:rsidR="009C512B">
        <w:rPr>
          <w:rFonts w:ascii="宋体" w:hAnsi="宋体" w:cs="Segoe UI" w:hint="eastAsia"/>
          <w:kern w:val="0"/>
          <w:szCs w:val="24"/>
        </w:rPr>
        <w:t>加入情况以及</w:t>
      </w:r>
      <w:r>
        <w:rPr>
          <w:rFonts w:ascii="宋体" w:hAnsi="宋体" w:cs="Segoe UI" w:hint="eastAsia"/>
          <w:kern w:val="0"/>
          <w:szCs w:val="24"/>
        </w:rPr>
        <w:t>日常使用</w:t>
      </w:r>
      <w:r w:rsidRPr="003C405A">
        <w:rPr>
          <w:rFonts w:ascii="宋体" w:hAnsi="宋体" w:cs="Segoe UI"/>
          <w:kern w:val="0"/>
          <w:szCs w:val="24"/>
        </w:rPr>
        <w:t>情况。</w:t>
      </w:r>
    </w:p>
    <w:p w14:paraId="478C4512" w14:textId="0C286169" w:rsidR="007E5966" w:rsidRPr="003C405A" w:rsidRDefault="007E5966" w:rsidP="00595930">
      <w:pPr>
        <w:rPr>
          <w:rFonts w:ascii="宋体" w:hAnsi="宋体" w:cs="Segoe UI"/>
          <w:kern w:val="0"/>
          <w:szCs w:val="24"/>
        </w:rPr>
      </w:pPr>
      <w:r w:rsidRPr="003C405A">
        <w:rPr>
          <w:rFonts w:ascii="宋体" w:hAnsi="宋体" w:cs="Segoe UI" w:hint="eastAsia"/>
          <w:kern w:val="0"/>
          <w:szCs w:val="24"/>
        </w:rPr>
        <w:lastRenderedPageBreak/>
        <w:t>2.</w:t>
      </w:r>
      <w:r w:rsidRPr="003C405A">
        <w:rPr>
          <w:rFonts w:ascii="宋体" w:hAnsi="宋体" w:cs="Segoe UI"/>
          <w:kern w:val="0"/>
          <w:szCs w:val="24"/>
        </w:rPr>
        <w:t>以太坊的交易频率</w:t>
      </w:r>
      <w:r w:rsidR="00A71517">
        <w:rPr>
          <w:rFonts w:ascii="宋体" w:hAnsi="宋体" w:cs="Segoe UI" w:hint="eastAsia"/>
          <w:kern w:val="0"/>
          <w:szCs w:val="24"/>
        </w:rPr>
        <w:t>相关</w:t>
      </w:r>
      <w:r w:rsidR="00CC348C">
        <w:rPr>
          <w:rFonts w:ascii="宋体" w:hAnsi="宋体" w:cs="Segoe UI" w:hint="eastAsia"/>
          <w:kern w:val="0"/>
          <w:szCs w:val="24"/>
        </w:rPr>
        <w:t>情况</w:t>
      </w:r>
      <w:r w:rsidRPr="003C405A">
        <w:rPr>
          <w:rFonts w:ascii="宋体" w:hAnsi="宋体" w:cs="Segoe UI"/>
          <w:kern w:val="0"/>
          <w:szCs w:val="24"/>
        </w:rPr>
        <w:t>：通过</w:t>
      </w:r>
      <w:r w:rsidR="00CC246F">
        <w:rPr>
          <w:rFonts w:ascii="宋体" w:hAnsi="宋体" w:cs="Segoe UI" w:hint="eastAsia"/>
          <w:kern w:val="0"/>
          <w:szCs w:val="24"/>
        </w:rPr>
        <w:t>可视化</w:t>
      </w:r>
      <w:r w:rsidRPr="003C405A">
        <w:rPr>
          <w:rFonts w:ascii="宋体" w:hAnsi="宋体" w:cs="Segoe UI"/>
          <w:kern w:val="0"/>
          <w:szCs w:val="24"/>
        </w:rPr>
        <w:t>分析以太</w:t>
      </w:r>
      <w:proofErr w:type="gramStart"/>
      <w:r w:rsidRPr="003C405A">
        <w:rPr>
          <w:rFonts w:ascii="宋体" w:hAnsi="宋体" w:cs="Segoe UI"/>
          <w:kern w:val="0"/>
          <w:szCs w:val="24"/>
        </w:rPr>
        <w:t>坊交易</w:t>
      </w:r>
      <w:proofErr w:type="gramEnd"/>
      <w:r w:rsidRPr="003C405A">
        <w:rPr>
          <w:rFonts w:ascii="宋体" w:hAnsi="宋体" w:cs="Segoe UI"/>
          <w:kern w:val="0"/>
          <w:szCs w:val="24"/>
        </w:rPr>
        <w:t>的数量和频率，</w:t>
      </w:r>
      <w:r w:rsidR="00575E12">
        <w:rPr>
          <w:rFonts w:ascii="宋体" w:hAnsi="宋体" w:cs="Segoe UI" w:hint="eastAsia"/>
          <w:kern w:val="0"/>
          <w:szCs w:val="24"/>
        </w:rPr>
        <w:t>具体包括热门</w:t>
      </w:r>
      <w:proofErr w:type="spellStart"/>
      <w:r w:rsidR="00575E12">
        <w:rPr>
          <w:rFonts w:ascii="宋体" w:hAnsi="宋体" w:cs="Segoe UI" w:hint="eastAsia"/>
          <w:kern w:val="0"/>
          <w:szCs w:val="24"/>
        </w:rPr>
        <w:t>Dapp</w:t>
      </w:r>
      <w:proofErr w:type="spellEnd"/>
      <w:r w:rsidR="00575E12">
        <w:rPr>
          <w:rFonts w:ascii="宋体" w:hAnsi="宋体" w:cs="Segoe UI" w:hint="eastAsia"/>
          <w:kern w:val="0"/>
          <w:szCs w:val="24"/>
        </w:rPr>
        <w:t>的交易频率，</w:t>
      </w:r>
      <w:r w:rsidRPr="003C405A">
        <w:rPr>
          <w:rFonts w:ascii="宋体" w:hAnsi="宋体" w:cs="Segoe UI"/>
          <w:kern w:val="0"/>
          <w:szCs w:val="24"/>
        </w:rPr>
        <w:t>了解以太</w:t>
      </w:r>
      <w:proofErr w:type="gramStart"/>
      <w:r w:rsidRPr="003C405A">
        <w:rPr>
          <w:rFonts w:ascii="宋体" w:hAnsi="宋体" w:cs="Segoe UI"/>
          <w:kern w:val="0"/>
          <w:szCs w:val="24"/>
        </w:rPr>
        <w:t>坊</w:t>
      </w:r>
      <w:r w:rsidR="000E0376">
        <w:rPr>
          <w:rFonts w:ascii="宋体" w:hAnsi="宋体" w:cs="Segoe UI" w:hint="eastAsia"/>
          <w:kern w:val="0"/>
          <w:szCs w:val="24"/>
        </w:rPr>
        <w:t>整体</w:t>
      </w:r>
      <w:proofErr w:type="gramEnd"/>
      <w:r w:rsidR="000E0376">
        <w:rPr>
          <w:rFonts w:ascii="宋体" w:hAnsi="宋体" w:cs="Segoe UI" w:hint="eastAsia"/>
          <w:kern w:val="0"/>
          <w:szCs w:val="24"/>
        </w:rPr>
        <w:t>以及热门</w:t>
      </w:r>
      <w:proofErr w:type="spellStart"/>
      <w:r w:rsidR="000E0376">
        <w:rPr>
          <w:rFonts w:ascii="宋体" w:hAnsi="宋体" w:cs="Segoe UI" w:hint="eastAsia"/>
          <w:kern w:val="0"/>
          <w:szCs w:val="24"/>
        </w:rPr>
        <w:t>Dapp</w:t>
      </w:r>
      <w:proofErr w:type="spellEnd"/>
      <w:r w:rsidRPr="003C405A">
        <w:rPr>
          <w:rFonts w:ascii="宋体" w:hAnsi="宋体" w:cs="Segoe UI"/>
          <w:kern w:val="0"/>
          <w:szCs w:val="24"/>
        </w:rPr>
        <w:t>的交易活跃情况。</w:t>
      </w:r>
    </w:p>
    <w:p w14:paraId="6B4295CF" w14:textId="0D9E1337" w:rsidR="007E5966" w:rsidRPr="003C405A" w:rsidRDefault="007E5966" w:rsidP="007E5966">
      <w:pPr>
        <w:rPr>
          <w:rFonts w:ascii="宋体" w:hAnsi="宋体" w:cs="Segoe UI"/>
          <w:kern w:val="0"/>
          <w:szCs w:val="24"/>
        </w:rPr>
      </w:pPr>
      <w:r w:rsidRPr="003C405A">
        <w:rPr>
          <w:rFonts w:ascii="宋体" w:hAnsi="宋体" w:cs="Segoe UI" w:hint="eastAsia"/>
          <w:kern w:val="0"/>
          <w:szCs w:val="24"/>
        </w:rPr>
        <w:t>3.</w:t>
      </w:r>
      <w:r w:rsidRPr="003C405A">
        <w:rPr>
          <w:rFonts w:ascii="宋体" w:hAnsi="宋体" w:cs="Segoe UI"/>
          <w:kern w:val="0"/>
          <w:szCs w:val="24"/>
        </w:rPr>
        <w:t>智能合约的数量和使用情况：通过分析以太坊智能合约的数量和</w:t>
      </w:r>
      <w:r w:rsidR="00CC246F">
        <w:rPr>
          <w:rFonts w:ascii="宋体" w:hAnsi="宋体" w:cs="Segoe UI" w:hint="eastAsia"/>
          <w:kern w:val="0"/>
          <w:szCs w:val="24"/>
        </w:rPr>
        <w:t>类型</w:t>
      </w:r>
      <w:r w:rsidRPr="003C405A">
        <w:rPr>
          <w:rFonts w:ascii="宋体" w:hAnsi="宋体" w:cs="Segoe UI"/>
          <w:kern w:val="0"/>
          <w:szCs w:val="24"/>
        </w:rPr>
        <w:t>情况，</w:t>
      </w:r>
      <w:r w:rsidR="00CC246F">
        <w:rPr>
          <w:rFonts w:ascii="宋体" w:hAnsi="宋体" w:cs="Segoe UI" w:hint="eastAsia"/>
          <w:kern w:val="0"/>
          <w:szCs w:val="24"/>
        </w:rPr>
        <w:t>如</w:t>
      </w:r>
      <w:r w:rsidR="00CC246F">
        <w:rPr>
          <w:rFonts w:ascii="宋体" w:hAnsi="宋体" w:cs="Segoe UI"/>
          <w:kern w:val="0"/>
          <w:szCs w:val="24"/>
        </w:rPr>
        <w:t>ERC_20,ERC_771,</w:t>
      </w:r>
      <w:r w:rsidR="00217909">
        <w:rPr>
          <w:rFonts w:ascii="宋体" w:hAnsi="宋体" w:cs="Segoe UI" w:hint="eastAsia"/>
          <w:kern w:val="0"/>
          <w:szCs w:val="24"/>
        </w:rPr>
        <w:t>并且对基于E</w:t>
      </w:r>
      <w:r w:rsidR="00217909">
        <w:rPr>
          <w:rFonts w:ascii="宋体" w:hAnsi="宋体" w:cs="Segoe UI"/>
          <w:kern w:val="0"/>
          <w:szCs w:val="24"/>
        </w:rPr>
        <w:t>RC_771</w:t>
      </w:r>
      <w:r w:rsidR="00217909">
        <w:rPr>
          <w:rFonts w:ascii="宋体" w:hAnsi="宋体" w:cs="Segoe UI" w:hint="eastAsia"/>
          <w:kern w:val="0"/>
          <w:szCs w:val="24"/>
        </w:rPr>
        <w:t>的N</w:t>
      </w:r>
      <w:r w:rsidR="00217909">
        <w:rPr>
          <w:rFonts w:ascii="宋体" w:hAnsi="宋体" w:cs="Segoe UI"/>
          <w:kern w:val="0"/>
          <w:szCs w:val="24"/>
        </w:rPr>
        <w:t>FT</w:t>
      </w:r>
      <w:r w:rsidR="00217909">
        <w:rPr>
          <w:rFonts w:ascii="宋体" w:hAnsi="宋体" w:cs="Segoe UI" w:hint="eastAsia"/>
          <w:kern w:val="0"/>
          <w:szCs w:val="24"/>
        </w:rPr>
        <w:t>类</w:t>
      </w:r>
      <w:proofErr w:type="spellStart"/>
      <w:r w:rsidR="00217909">
        <w:rPr>
          <w:rFonts w:ascii="宋体" w:hAnsi="宋体" w:cs="Segoe UI" w:hint="eastAsia"/>
          <w:kern w:val="0"/>
          <w:szCs w:val="24"/>
        </w:rPr>
        <w:t>Dapp</w:t>
      </w:r>
      <w:proofErr w:type="spellEnd"/>
      <w:r w:rsidR="00217909">
        <w:rPr>
          <w:rFonts w:ascii="宋体" w:hAnsi="宋体" w:cs="Segoe UI" w:hint="eastAsia"/>
          <w:kern w:val="0"/>
          <w:szCs w:val="24"/>
        </w:rPr>
        <w:t>进行分析，</w:t>
      </w:r>
      <w:r w:rsidRPr="003C405A">
        <w:rPr>
          <w:rFonts w:ascii="宋体" w:hAnsi="宋体" w:cs="Segoe UI"/>
          <w:kern w:val="0"/>
          <w:szCs w:val="24"/>
        </w:rPr>
        <w:t>了解以太坊智能合约的发展情况。</w:t>
      </w:r>
    </w:p>
    <w:p w14:paraId="747A10F8" w14:textId="4512F173" w:rsidR="007E5966" w:rsidRPr="003C405A" w:rsidRDefault="007E5966" w:rsidP="007E5966">
      <w:pPr>
        <w:rPr>
          <w:rFonts w:ascii="宋体" w:hAnsi="宋体" w:cs="Segoe UI"/>
          <w:kern w:val="0"/>
          <w:szCs w:val="24"/>
        </w:rPr>
      </w:pPr>
      <w:r w:rsidRPr="003C405A">
        <w:rPr>
          <w:rFonts w:ascii="宋体" w:hAnsi="宋体" w:cs="Segoe UI" w:hint="eastAsia"/>
          <w:kern w:val="0"/>
          <w:szCs w:val="24"/>
        </w:rPr>
        <w:t>4.</w:t>
      </w:r>
      <w:r w:rsidRPr="003C405A">
        <w:rPr>
          <w:rFonts w:ascii="宋体" w:hAnsi="宋体" w:cs="Segoe UI"/>
          <w:kern w:val="0"/>
          <w:szCs w:val="24"/>
        </w:rPr>
        <w:t>以太坊</w:t>
      </w:r>
      <w:r w:rsidR="00852F25">
        <w:rPr>
          <w:rFonts w:ascii="宋体" w:hAnsi="宋体" w:cs="Segoe UI" w:hint="eastAsia"/>
          <w:kern w:val="0"/>
          <w:szCs w:val="24"/>
        </w:rPr>
        <w:t>区块</w:t>
      </w:r>
      <w:r w:rsidR="00912173">
        <w:rPr>
          <w:rFonts w:ascii="宋体" w:hAnsi="宋体" w:cs="Segoe UI" w:hint="eastAsia"/>
          <w:kern w:val="0"/>
          <w:szCs w:val="24"/>
        </w:rPr>
        <w:t>相关指标</w:t>
      </w:r>
      <w:r w:rsidR="00852F25">
        <w:rPr>
          <w:rFonts w:ascii="宋体" w:hAnsi="宋体" w:cs="Segoe UI" w:hint="eastAsia"/>
          <w:kern w:val="0"/>
          <w:szCs w:val="24"/>
        </w:rPr>
        <w:t>的变化</w:t>
      </w:r>
      <w:r w:rsidRPr="003C405A">
        <w:rPr>
          <w:rFonts w:ascii="宋体" w:hAnsi="宋体" w:cs="Segoe UI"/>
          <w:kern w:val="0"/>
          <w:szCs w:val="24"/>
        </w:rPr>
        <w:t>情况：通过分析以太坊</w:t>
      </w:r>
      <w:r w:rsidR="00852F25">
        <w:rPr>
          <w:rFonts w:ascii="宋体" w:hAnsi="宋体" w:cs="Segoe UI" w:hint="eastAsia"/>
          <w:kern w:val="0"/>
          <w:szCs w:val="24"/>
        </w:rPr>
        <w:t>区块的大小、燃料消耗量、</w:t>
      </w:r>
      <w:r w:rsidR="005A7E50">
        <w:rPr>
          <w:rFonts w:ascii="宋体" w:hAnsi="宋体" w:cs="Segoe UI" w:hint="eastAsia"/>
          <w:kern w:val="0"/>
          <w:szCs w:val="24"/>
        </w:rPr>
        <w:t>日</w:t>
      </w:r>
      <w:r w:rsidR="00852F25">
        <w:rPr>
          <w:rFonts w:ascii="宋体" w:hAnsi="宋体" w:cs="Segoe UI" w:hint="eastAsia"/>
          <w:kern w:val="0"/>
          <w:szCs w:val="24"/>
        </w:rPr>
        <w:t>、挖矿难度</w:t>
      </w:r>
      <w:r w:rsidR="00630C34">
        <w:rPr>
          <w:rFonts w:ascii="宋体" w:hAnsi="宋体" w:cs="Segoe UI" w:hint="eastAsia"/>
          <w:kern w:val="0"/>
          <w:szCs w:val="24"/>
        </w:rPr>
        <w:t>变化</w:t>
      </w:r>
      <w:r w:rsidR="00852F25">
        <w:rPr>
          <w:rFonts w:ascii="宋体" w:hAnsi="宋体" w:cs="Segoe UI" w:hint="eastAsia"/>
          <w:kern w:val="0"/>
          <w:szCs w:val="24"/>
        </w:rPr>
        <w:t>等</w:t>
      </w:r>
      <w:r w:rsidRPr="003C405A">
        <w:rPr>
          <w:rFonts w:ascii="宋体" w:hAnsi="宋体" w:cs="Segoe UI"/>
          <w:kern w:val="0"/>
          <w:szCs w:val="24"/>
        </w:rPr>
        <w:t>情况，了解以太坊</w:t>
      </w:r>
      <w:r w:rsidR="00630C34">
        <w:rPr>
          <w:rFonts w:ascii="宋体" w:hAnsi="宋体" w:cs="Segoe UI" w:hint="eastAsia"/>
          <w:kern w:val="0"/>
          <w:szCs w:val="24"/>
        </w:rPr>
        <w:t>区块生成</w:t>
      </w:r>
      <w:r w:rsidR="00795A17">
        <w:rPr>
          <w:rFonts w:ascii="宋体" w:hAnsi="宋体" w:cs="Segoe UI" w:hint="eastAsia"/>
          <w:kern w:val="0"/>
          <w:szCs w:val="24"/>
        </w:rPr>
        <w:t>情况以及</w:t>
      </w:r>
      <w:r w:rsidR="00852F25">
        <w:rPr>
          <w:rFonts w:ascii="宋体" w:hAnsi="宋体" w:cs="Segoe UI" w:hint="eastAsia"/>
          <w:kern w:val="0"/>
          <w:szCs w:val="24"/>
        </w:rPr>
        <w:t>区块目前及未来</w:t>
      </w:r>
      <w:r w:rsidR="00795A17">
        <w:rPr>
          <w:rFonts w:ascii="宋体" w:hAnsi="宋体" w:cs="Segoe UI" w:hint="eastAsia"/>
          <w:kern w:val="0"/>
          <w:szCs w:val="24"/>
        </w:rPr>
        <w:t>可能</w:t>
      </w:r>
      <w:r w:rsidR="00852F25">
        <w:rPr>
          <w:rFonts w:ascii="宋体" w:hAnsi="宋体" w:cs="Segoe UI" w:hint="eastAsia"/>
          <w:kern w:val="0"/>
          <w:szCs w:val="24"/>
        </w:rPr>
        <w:t>的变化</w:t>
      </w:r>
      <w:r w:rsidRPr="003C405A">
        <w:rPr>
          <w:rFonts w:ascii="宋体" w:hAnsi="宋体" w:cs="Segoe UI"/>
          <w:kern w:val="0"/>
          <w:szCs w:val="24"/>
        </w:rPr>
        <w:t xml:space="preserve">情况。 </w:t>
      </w:r>
    </w:p>
    <w:p w14:paraId="09E9F428" w14:textId="1CA28716" w:rsidR="007E5966" w:rsidRPr="003C405A" w:rsidRDefault="007E5966" w:rsidP="007E5966">
      <w:pPr>
        <w:rPr>
          <w:rFonts w:ascii="宋体" w:hAnsi="宋体" w:cs="Segoe UI"/>
          <w:kern w:val="0"/>
          <w:szCs w:val="24"/>
        </w:rPr>
      </w:pPr>
      <w:r w:rsidRPr="003C405A">
        <w:rPr>
          <w:rFonts w:ascii="宋体" w:hAnsi="宋体" w:cs="Segoe UI"/>
          <w:kern w:val="0"/>
          <w:szCs w:val="24"/>
        </w:rPr>
        <w:t xml:space="preserve">5. </w:t>
      </w:r>
      <w:r w:rsidR="00CB198B">
        <w:rPr>
          <w:rFonts w:ascii="宋体" w:hAnsi="宋体" w:cs="Segoe UI" w:hint="eastAsia"/>
          <w:kern w:val="0"/>
          <w:szCs w:val="24"/>
        </w:rPr>
        <w:t>E</w:t>
      </w:r>
      <w:r w:rsidR="00CB198B">
        <w:rPr>
          <w:rFonts w:ascii="宋体" w:hAnsi="宋体" w:cs="Segoe UI"/>
          <w:kern w:val="0"/>
          <w:szCs w:val="24"/>
        </w:rPr>
        <w:t>TH</w:t>
      </w:r>
      <w:r w:rsidRPr="003C405A">
        <w:rPr>
          <w:rFonts w:ascii="宋体" w:hAnsi="宋体" w:cs="Segoe UI"/>
          <w:kern w:val="0"/>
          <w:szCs w:val="24"/>
        </w:rPr>
        <w:t>价格变化</w:t>
      </w:r>
      <w:r w:rsidR="00CC348C">
        <w:rPr>
          <w:rFonts w:ascii="宋体" w:hAnsi="宋体" w:cs="Segoe UI" w:hint="eastAsia"/>
          <w:kern w:val="0"/>
          <w:szCs w:val="24"/>
        </w:rPr>
        <w:t>情况</w:t>
      </w:r>
      <w:r w:rsidRPr="003C405A">
        <w:rPr>
          <w:rFonts w:ascii="宋体" w:hAnsi="宋体" w:cs="Segoe UI"/>
          <w:kern w:val="0"/>
          <w:szCs w:val="24"/>
        </w:rPr>
        <w:t>：通过分析以太坊</w:t>
      </w:r>
      <w:r w:rsidR="00C617E3">
        <w:rPr>
          <w:rFonts w:ascii="宋体" w:hAnsi="宋体" w:cs="Segoe UI" w:hint="eastAsia"/>
          <w:kern w:val="0"/>
          <w:szCs w:val="24"/>
        </w:rPr>
        <w:t>及相关代币</w:t>
      </w:r>
      <w:r w:rsidRPr="003C405A">
        <w:rPr>
          <w:rFonts w:ascii="宋体" w:hAnsi="宋体" w:cs="Segoe UI"/>
          <w:kern w:val="0"/>
          <w:szCs w:val="24"/>
        </w:rPr>
        <w:t>价格</w:t>
      </w:r>
      <w:r w:rsidR="00C617E3">
        <w:rPr>
          <w:rFonts w:ascii="宋体" w:hAnsi="宋体" w:cs="Segoe UI" w:hint="eastAsia"/>
          <w:kern w:val="0"/>
          <w:szCs w:val="24"/>
        </w:rPr>
        <w:t>和市值</w:t>
      </w:r>
      <w:r w:rsidRPr="003C405A">
        <w:rPr>
          <w:rFonts w:ascii="宋体" w:hAnsi="宋体" w:cs="Segoe UI"/>
          <w:kern w:val="0"/>
          <w:szCs w:val="24"/>
        </w:rPr>
        <w:t>的变化情况，了解以太</w:t>
      </w:r>
      <w:proofErr w:type="gramStart"/>
      <w:r w:rsidRPr="003C405A">
        <w:rPr>
          <w:rFonts w:ascii="宋体" w:hAnsi="宋体" w:cs="Segoe UI"/>
          <w:kern w:val="0"/>
          <w:szCs w:val="24"/>
        </w:rPr>
        <w:t>坊价格</w:t>
      </w:r>
      <w:proofErr w:type="gramEnd"/>
      <w:r w:rsidR="00D24D9C">
        <w:rPr>
          <w:rFonts w:ascii="宋体" w:hAnsi="宋体" w:cs="Segoe UI" w:hint="eastAsia"/>
          <w:kern w:val="0"/>
          <w:szCs w:val="24"/>
        </w:rPr>
        <w:t>和市值</w:t>
      </w:r>
      <w:r w:rsidRPr="003C405A">
        <w:rPr>
          <w:rFonts w:ascii="宋体" w:hAnsi="宋体" w:cs="Segoe UI"/>
          <w:kern w:val="0"/>
          <w:szCs w:val="24"/>
        </w:rPr>
        <w:t>的波动情况和影响因素</w:t>
      </w:r>
      <w:r w:rsidR="007975B4">
        <w:rPr>
          <w:rFonts w:ascii="宋体" w:hAnsi="宋体" w:cs="Segoe UI" w:hint="eastAsia"/>
          <w:kern w:val="0"/>
          <w:szCs w:val="24"/>
        </w:rPr>
        <w:t>。</w:t>
      </w:r>
    </w:p>
    <w:p w14:paraId="07B2AC05" w14:textId="3F0316B7" w:rsidR="003D5D85" w:rsidRPr="00122A96" w:rsidRDefault="001A6BA7" w:rsidP="003D5D85">
      <w:pPr>
        <w:pStyle w:val="2"/>
        <w:rPr>
          <w:rFonts w:ascii="宋体" w:hAnsi="宋体"/>
        </w:rPr>
      </w:pPr>
      <w:r>
        <w:rPr>
          <w:rFonts w:ascii="宋体" w:hAnsi="宋体" w:hint="eastAsia"/>
        </w:rPr>
        <w:t>三</w:t>
      </w:r>
      <w:r w:rsidR="003D5D85" w:rsidRPr="00122A96">
        <w:rPr>
          <w:rFonts w:ascii="宋体" w:hAnsi="宋体" w:hint="eastAsia"/>
        </w:rPr>
        <w:t>、分析结论</w:t>
      </w:r>
    </w:p>
    <w:p w14:paraId="6C7DE4CD" w14:textId="134DE5DC" w:rsidR="003D5D85" w:rsidRDefault="00414C2D" w:rsidP="003D5D85">
      <w:pPr>
        <w:ind w:firstLine="327"/>
        <w:rPr>
          <w:rFonts w:ascii="宋体" w:hAnsi="宋体"/>
        </w:rPr>
      </w:pPr>
      <w:r>
        <w:rPr>
          <w:rFonts w:ascii="宋体" w:hAnsi="宋体" w:hint="eastAsia"/>
        </w:rPr>
        <w:t>本报告中以太坊的使用情况分析主要分为五个部分，分别为以太坊账户分析、以太</w:t>
      </w:r>
      <w:proofErr w:type="gramStart"/>
      <w:r>
        <w:rPr>
          <w:rFonts w:ascii="宋体" w:hAnsi="宋体" w:hint="eastAsia"/>
        </w:rPr>
        <w:t>坊交易</w:t>
      </w:r>
      <w:proofErr w:type="gramEnd"/>
      <w:r>
        <w:rPr>
          <w:rFonts w:ascii="宋体" w:hAnsi="宋体" w:hint="eastAsia"/>
        </w:rPr>
        <w:t>分析、以太坊智能合约分析、以太坊区块分析和以太坊</w:t>
      </w:r>
      <w:r>
        <w:rPr>
          <w:rFonts w:ascii="宋体" w:hAnsi="宋体"/>
        </w:rPr>
        <w:t>ETH</w:t>
      </w:r>
      <w:r>
        <w:rPr>
          <w:rFonts w:ascii="宋体" w:hAnsi="宋体" w:hint="eastAsia"/>
        </w:rPr>
        <w:t>价格变化分析，针对每一部分，</w:t>
      </w:r>
      <w:r w:rsidR="003D5D85" w:rsidRPr="00122A96">
        <w:rPr>
          <w:rFonts w:ascii="宋体" w:hAnsi="宋体" w:hint="eastAsia"/>
        </w:rPr>
        <w:t>具体的总结如下所示：</w:t>
      </w:r>
    </w:p>
    <w:p w14:paraId="2E77F50D" w14:textId="77777777" w:rsidR="00DD6F54" w:rsidRPr="00122A96" w:rsidRDefault="00DD6F54" w:rsidP="003D5D85">
      <w:pPr>
        <w:ind w:firstLine="327"/>
        <w:rPr>
          <w:rFonts w:ascii="宋体" w:hAnsi="宋体"/>
        </w:rPr>
      </w:pPr>
    </w:p>
    <w:p w14:paraId="70025E2A" w14:textId="4B00BC2E" w:rsidR="00DD6F54" w:rsidRPr="002D71AD" w:rsidRDefault="00350C13" w:rsidP="00DD6F54">
      <w:pPr>
        <w:pStyle w:val="a7"/>
        <w:numPr>
          <w:ilvl w:val="0"/>
          <w:numId w:val="27"/>
        </w:numPr>
        <w:ind w:firstLineChars="0"/>
        <w:rPr>
          <w:b/>
          <w:bCs/>
        </w:rPr>
      </w:pPr>
      <w:r w:rsidRPr="00DD6F54">
        <w:rPr>
          <w:rFonts w:ascii="宋体" w:hAnsi="宋体" w:hint="eastAsia"/>
        </w:rPr>
        <w:t>对于</w:t>
      </w:r>
      <w:r w:rsidR="00DD1FF1" w:rsidRPr="00DD6F54">
        <w:rPr>
          <w:rFonts w:ascii="宋体" w:hAnsi="宋体" w:hint="eastAsia"/>
          <w:b/>
          <w:bCs/>
        </w:rPr>
        <w:t>以太坊账户数量</w:t>
      </w:r>
      <w:r w:rsidR="0084321E" w:rsidRPr="00DD6F54">
        <w:rPr>
          <w:rFonts w:ascii="宋体" w:hAnsi="宋体" w:hint="eastAsia"/>
          <w:b/>
          <w:bCs/>
        </w:rPr>
        <w:t>和分布</w:t>
      </w:r>
      <w:r w:rsidR="00957029" w:rsidRPr="00DD6F54">
        <w:rPr>
          <w:rFonts w:ascii="宋体" w:hAnsi="宋体" w:hint="eastAsia"/>
        </w:rPr>
        <w:t>，</w:t>
      </w:r>
      <w:r w:rsidR="00DD6F54" w:rsidRPr="002D71AD">
        <w:rPr>
          <w:rFonts w:hint="eastAsia"/>
          <w:b/>
          <w:bCs/>
        </w:rPr>
        <w:t>以太坊平台上新建账户数量趋于稳定，平均日新建账户数为</w:t>
      </w:r>
      <w:r w:rsidR="00DD6F54" w:rsidRPr="002D71AD">
        <w:rPr>
          <w:rFonts w:hint="eastAsia"/>
          <w:b/>
          <w:bCs/>
        </w:rPr>
        <w:t>87959</w:t>
      </w:r>
      <w:r w:rsidR="00DD6F54" w:rsidRPr="002D71AD">
        <w:rPr>
          <w:rFonts w:hint="eastAsia"/>
          <w:b/>
          <w:bCs/>
        </w:rPr>
        <w:t>人</w:t>
      </w:r>
      <w:r w:rsidR="00DD6F54">
        <w:rPr>
          <w:rFonts w:hint="eastAsia"/>
          <w:b/>
          <w:bCs/>
        </w:rPr>
        <w:t>；</w:t>
      </w:r>
      <w:r w:rsidR="00DD6F54" w:rsidRPr="002D71AD">
        <w:rPr>
          <w:rFonts w:hint="eastAsia"/>
          <w:b/>
          <w:bCs/>
        </w:rPr>
        <w:t>以太坊平台上活跃账户数量总体呈上升趋势，以太坊正逐渐融入越来越多人的生活</w:t>
      </w:r>
      <w:r w:rsidR="00DD6F54">
        <w:rPr>
          <w:rFonts w:hint="eastAsia"/>
          <w:b/>
          <w:bCs/>
        </w:rPr>
        <w:t>；</w:t>
      </w:r>
      <w:r w:rsidR="00DD6F54" w:rsidRPr="002D71AD">
        <w:rPr>
          <w:rFonts w:hint="eastAsia"/>
          <w:b/>
          <w:bCs/>
        </w:rPr>
        <w:t>以太坊平台上接受与发送地址数量变化趋势大致相同，总体呈上升趋势，以太坊的使用频率正在逐步上升，交易频率上升</w:t>
      </w:r>
      <w:r w:rsidR="00DD6F54">
        <w:rPr>
          <w:rFonts w:hint="eastAsia"/>
          <w:b/>
          <w:bCs/>
        </w:rPr>
        <w:t>；</w:t>
      </w:r>
      <w:r w:rsidR="00DD6F54" w:rsidRPr="00DD6F54">
        <w:rPr>
          <w:rFonts w:hint="eastAsia"/>
          <w:b/>
          <w:bCs/>
        </w:rPr>
        <w:t>以太坊平台账户余额</w:t>
      </w:r>
      <w:r w:rsidR="00DD6F54" w:rsidRPr="00DD6F54">
        <w:rPr>
          <w:b/>
          <w:bCs/>
        </w:rPr>
        <w:t>2017</w:t>
      </w:r>
      <w:r w:rsidR="00DD6F54" w:rsidRPr="00DD6F54">
        <w:rPr>
          <w:b/>
          <w:bCs/>
        </w:rPr>
        <w:t>年经历两次断崖式下降，近几年呈稳定趋势</w:t>
      </w:r>
      <w:r w:rsidR="00DD6F54">
        <w:rPr>
          <w:rFonts w:hint="eastAsia"/>
          <w:b/>
          <w:bCs/>
        </w:rPr>
        <w:t>。</w:t>
      </w:r>
    </w:p>
    <w:p w14:paraId="31E2E40D" w14:textId="34EFF19E" w:rsidR="003D5D85" w:rsidRDefault="003D5D85" w:rsidP="00DD6F54">
      <w:pPr>
        <w:pStyle w:val="a7"/>
        <w:numPr>
          <w:ilvl w:val="0"/>
          <w:numId w:val="27"/>
        </w:numPr>
        <w:ind w:firstLineChars="0"/>
        <w:rPr>
          <w:b/>
          <w:bCs/>
        </w:rPr>
      </w:pPr>
      <w:r w:rsidRPr="00DD6F54">
        <w:rPr>
          <w:rFonts w:ascii="宋体" w:hAnsi="宋体" w:hint="eastAsia"/>
        </w:rPr>
        <w:t>对于</w:t>
      </w:r>
      <w:r w:rsidR="00CE137C" w:rsidRPr="00DD6F54">
        <w:rPr>
          <w:rFonts w:ascii="宋体" w:hAnsi="宋体" w:hint="eastAsia"/>
          <w:b/>
        </w:rPr>
        <w:t>以太</w:t>
      </w:r>
      <w:proofErr w:type="gramStart"/>
      <w:r w:rsidR="00CE137C" w:rsidRPr="00DD6F54">
        <w:rPr>
          <w:rFonts w:ascii="宋体" w:hAnsi="宋体" w:hint="eastAsia"/>
          <w:b/>
        </w:rPr>
        <w:t>坊交易</w:t>
      </w:r>
      <w:proofErr w:type="gramEnd"/>
      <w:r w:rsidR="00CE137C" w:rsidRPr="00DD6F54">
        <w:rPr>
          <w:rFonts w:ascii="宋体" w:hAnsi="宋体" w:hint="eastAsia"/>
          <w:b/>
        </w:rPr>
        <w:t>数量</w:t>
      </w:r>
      <w:r w:rsidR="00DD6F54">
        <w:rPr>
          <w:rFonts w:ascii="宋体" w:hAnsi="宋体" w:hint="eastAsia"/>
        </w:rPr>
        <w:t>，</w:t>
      </w:r>
      <w:r w:rsidR="00DD6F54">
        <w:rPr>
          <w:rFonts w:hint="eastAsia"/>
          <w:b/>
          <w:bCs/>
        </w:rPr>
        <w:t>以太坊平台交易频率呈稳步上升趋势，在市场波动合理范围之内；</w:t>
      </w:r>
      <w:r w:rsidR="00DD6F54" w:rsidRPr="00DD6F54">
        <w:rPr>
          <w:rFonts w:hint="eastAsia"/>
          <w:b/>
          <w:bCs/>
        </w:rPr>
        <w:t>由交易频率与挖矿难度相关性分析可知，转向权益证明后交易频率有所下降</w:t>
      </w:r>
      <w:r w:rsidR="00DD6F54">
        <w:rPr>
          <w:rFonts w:hint="eastAsia"/>
          <w:b/>
          <w:bCs/>
        </w:rPr>
        <w:t>；</w:t>
      </w:r>
      <w:r w:rsidR="00DD6F54" w:rsidRPr="00DD6F54">
        <w:rPr>
          <w:b/>
          <w:bCs/>
        </w:rPr>
        <w:t>NFT</w:t>
      </w:r>
      <w:r w:rsidR="00DD6F54" w:rsidRPr="00DD6F54">
        <w:rPr>
          <w:b/>
          <w:bCs/>
        </w:rPr>
        <w:t>类相关</w:t>
      </w:r>
      <w:proofErr w:type="spellStart"/>
      <w:r w:rsidR="00DD6F54" w:rsidRPr="00DD6F54">
        <w:rPr>
          <w:b/>
          <w:bCs/>
        </w:rPr>
        <w:t>Dapp</w:t>
      </w:r>
      <w:proofErr w:type="spellEnd"/>
      <w:r w:rsidR="00DD6F54" w:rsidRPr="00DD6F54">
        <w:rPr>
          <w:b/>
          <w:bCs/>
        </w:rPr>
        <w:t>热度不减，近年交易频率上升，相关</w:t>
      </w:r>
      <w:proofErr w:type="spellStart"/>
      <w:r w:rsidR="00DD6F54" w:rsidRPr="00DD6F54">
        <w:rPr>
          <w:b/>
          <w:bCs/>
        </w:rPr>
        <w:t>Dapp</w:t>
      </w:r>
      <w:proofErr w:type="spellEnd"/>
      <w:r w:rsidR="00DD6F54" w:rsidRPr="00DD6F54">
        <w:rPr>
          <w:b/>
          <w:bCs/>
        </w:rPr>
        <w:t>种类正逐渐增多</w:t>
      </w:r>
      <w:r w:rsidR="00DD6F54">
        <w:rPr>
          <w:rFonts w:hint="eastAsia"/>
          <w:b/>
          <w:bCs/>
        </w:rPr>
        <w:t>。</w:t>
      </w:r>
    </w:p>
    <w:p w14:paraId="7415197B" w14:textId="0F3DB49A" w:rsidR="00DD6F54" w:rsidRDefault="00DD6F54" w:rsidP="00DD6F54">
      <w:pPr>
        <w:pStyle w:val="a7"/>
        <w:numPr>
          <w:ilvl w:val="0"/>
          <w:numId w:val="27"/>
        </w:numPr>
        <w:ind w:firstLineChars="0"/>
        <w:rPr>
          <w:b/>
          <w:bCs/>
        </w:rPr>
      </w:pPr>
      <w:r w:rsidRPr="00DD6F54">
        <w:rPr>
          <w:rFonts w:hint="eastAsia"/>
          <w:b/>
          <w:bCs/>
        </w:rPr>
        <w:t>针对智能合约数量和使用情况，</w:t>
      </w:r>
      <w:r w:rsidR="006D36AB">
        <w:rPr>
          <w:rFonts w:hint="eastAsia"/>
          <w:b/>
          <w:bCs/>
        </w:rPr>
        <w:t>智能合约开发数量逐渐在低位平稳，</w:t>
      </w:r>
      <w:proofErr w:type="spellStart"/>
      <w:r w:rsidR="006D36AB">
        <w:rPr>
          <w:rFonts w:hint="eastAsia"/>
          <w:b/>
          <w:bCs/>
        </w:rPr>
        <w:t>Dapp</w:t>
      </w:r>
      <w:proofErr w:type="spellEnd"/>
      <w:r w:rsidR="006D36AB">
        <w:rPr>
          <w:rFonts w:hint="eastAsia"/>
          <w:b/>
          <w:bCs/>
        </w:rPr>
        <w:lastRenderedPageBreak/>
        <w:t>稳定发展</w:t>
      </w:r>
      <w:r w:rsidR="00205506">
        <w:rPr>
          <w:rFonts w:hint="eastAsia"/>
          <w:b/>
          <w:bCs/>
        </w:rPr>
        <w:t>；</w:t>
      </w:r>
      <w:r w:rsidR="00205506" w:rsidRPr="00205506">
        <w:rPr>
          <w:b/>
          <w:bCs/>
        </w:rPr>
        <w:t>Erc_20</w:t>
      </w:r>
      <w:r w:rsidR="00205506">
        <w:rPr>
          <w:rFonts w:hint="eastAsia"/>
          <w:b/>
          <w:bCs/>
        </w:rPr>
        <w:t>智能合约</w:t>
      </w:r>
      <w:r w:rsidR="00205506" w:rsidRPr="00205506">
        <w:rPr>
          <w:b/>
          <w:bCs/>
        </w:rPr>
        <w:t>开发数量与总体趋势基本相同，</w:t>
      </w:r>
      <w:r w:rsidR="00205506" w:rsidRPr="00205506">
        <w:rPr>
          <w:b/>
          <w:bCs/>
        </w:rPr>
        <w:t>Erc_721</w:t>
      </w:r>
      <w:r w:rsidR="00205506">
        <w:rPr>
          <w:rFonts w:hint="eastAsia"/>
          <w:b/>
          <w:bCs/>
        </w:rPr>
        <w:t>智能合约</w:t>
      </w:r>
      <w:r w:rsidR="00205506" w:rsidRPr="00205506">
        <w:rPr>
          <w:b/>
          <w:bCs/>
        </w:rPr>
        <w:t>开发数量一直在低位波动，日均开发数量分别约为</w:t>
      </w:r>
      <w:r w:rsidR="00205506" w:rsidRPr="00205506">
        <w:rPr>
          <w:b/>
          <w:bCs/>
        </w:rPr>
        <w:t>78</w:t>
      </w:r>
      <w:r w:rsidR="00205506" w:rsidRPr="00205506">
        <w:rPr>
          <w:b/>
          <w:bCs/>
        </w:rPr>
        <w:t>和</w:t>
      </w:r>
      <w:r w:rsidR="00205506" w:rsidRPr="00205506">
        <w:rPr>
          <w:b/>
          <w:bCs/>
        </w:rPr>
        <w:t>4</w:t>
      </w:r>
      <w:r w:rsidR="0043432A">
        <w:rPr>
          <w:rFonts w:hint="eastAsia"/>
          <w:b/>
          <w:bCs/>
        </w:rPr>
        <w:t>；</w:t>
      </w:r>
      <w:proofErr w:type="spellStart"/>
      <w:r w:rsidR="0043432A">
        <w:rPr>
          <w:rFonts w:hint="eastAsia"/>
          <w:b/>
          <w:bCs/>
        </w:rPr>
        <w:t>D</w:t>
      </w:r>
      <w:r w:rsidR="0043432A">
        <w:rPr>
          <w:b/>
          <w:bCs/>
        </w:rPr>
        <w:t>app</w:t>
      </w:r>
      <w:proofErr w:type="spellEnd"/>
      <w:r w:rsidR="0043432A">
        <w:rPr>
          <w:b/>
          <w:bCs/>
        </w:rPr>
        <w:t xml:space="preserve"> </w:t>
      </w:r>
      <w:r w:rsidR="0043432A">
        <w:rPr>
          <w:rFonts w:hint="eastAsia"/>
          <w:b/>
          <w:bCs/>
        </w:rPr>
        <w:t>种类丰富，以金融</w:t>
      </w:r>
      <w:proofErr w:type="spellStart"/>
      <w:r w:rsidR="0043432A">
        <w:rPr>
          <w:rFonts w:hint="eastAsia"/>
          <w:b/>
          <w:bCs/>
        </w:rPr>
        <w:t>Dapp</w:t>
      </w:r>
      <w:proofErr w:type="spellEnd"/>
      <w:r w:rsidR="0043432A">
        <w:rPr>
          <w:rFonts w:hint="eastAsia"/>
          <w:b/>
          <w:bCs/>
        </w:rPr>
        <w:t>为主，占据总</w:t>
      </w:r>
      <w:proofErr w:type="spellStart"/>
      <w:r w:rsidR="0043432A">
        <w:rPr>
          <w:rFonts w:hint="eastAsia"/>
          <w:b/>
          <w:bCs/>
        </w:rPr>
        <w:t>Dapp</w:t>
      </w:r>
      <w:proofErr w:type="spellEnd"/>
      <w:r w:rsidR="0043432A">
        <w:rPr>
          <w:rFonts w:hint="eastAsia"/>
          <w:b/>
          <w:bCs/>
        </w:rPr>
        <w:t>数量</w:t>
      </w:r>
      <w:r w:rsidR="0043432A">
        <w:rPr>
          <w:rFonts w:hint="eastAsia"/>
          <w:b/>
          <w:bCs/>
        </w:rPr>
        <w:t>1/4</w:t>
      </w:r>
      <w:r w:rsidR="0043432A">
        <w:rPr>
          <w:rFonts w:hint="eastAsia"/>
          <w:b/>
          <w:bCs/>
        </w:rPr>
        <w:t>，游戏类</w:t>
      </w:r>
      <w:proofErr w:type="spellStart"/>
      <w:r w:rsidR="0043432A">
        <w:rPr>
          <w:rFonts w:hint="eastAsia"/>
          <w:b/>
          <w:bCs/>
        </w:rPr>
        <w:t>Dapp</w:t>
      </w:r>
      <w:proofErr w:type="spellEnd"/>
      <w:r w:rsidR="0043432A">
        <w:rPr>
          <w:rFonts w:hint="eastAsia"/>
          <w:b/>
          <w:bCs/>
        </w:rPr>
        <w:t>次之</w:t>
      </w:r>
    </w:p>
    <w:p w14:paraId="262E3B40" w14:textId="6E4DD458" w:rsidR="00DD6F54" w:rsidRDefault="00DD6F54" w:rsidP="00DD6F54">
      <w:pPr>
        <w:pStyle w:val="a7"/>
        <w:numPr>
          <w:ilvl w:val="0"/>
          <w:numId w:val="27"/>
        </w:numPr>
        <w:ind w:firstLineChars="0"/>
        <w:rPr>
          <w:b/>
          <w:bCs/>
        </w:rPr>
      </w:pPr>
      <w:r w:rsidRPr="00DD6F54">
        <w:rPr>
          <w:rFonts w:hint="eastAsia"/>
          <w:b/>
          <w:bCs/>
        </w:rPr>
        <w:t>针对以太坊区块变化情况</w:t>
      </w:r>
      <w:r w:rsidR="006D36AB">
        <w:rPr>
          <w:rFonts w:hint="eastAsia"/>
          <w:b/>
          <w:bCs/>
        </w:rPr>
        <w:t>，</w:t>
      </w:r>
      <w:r w:rsidR="0043432A" w:rsidRPr="0043432A">
        <w:rPr>
          <w:rFonts w:hint="eastAsia"/>
          <w:b/>
          <w:bCs/>
        </w:rPr>
        <w:t>共识机制为</w:t>
      </w:r>
      <w:r w:rsidR="0043432A" w:rsidRPr="0043432A">
        <w:rPr>
          <w:b/>
          <w:bCs/>
        </w:rPr>
        <w:t>Pow</w:t>
      </w:r>
      <w:r w:rsidR="0043432A" w:rsidRPr="0043432A">
        <w:rPr>
          <w:b/>
          <w:bCs/>
        </w:rPr>
        <w:t>时，挖矿难度随着区块大小的增加呈</w:t>
      </w:r>
      <w:proofErr w:type="gramStart"/>
      <w:r w:rsidR="0043432A" w:rsidRPr="0043432A">
        <w:rPr>
          <w:b/>
          <w:bCs/>
        </w:rPr>
        <w:t>指数级</w:t>
      </w:r>
      <w:proofErr w:type="gramEnd"/>
      <w:r w:rsidR="0043432A" w:rsidRPr="0043432A">
        <w:rPr>
          <w:b/>
          <w:bCs/>
        </w:rPr>
        <w:t>上升，共识机制由</w:t>
      </w:r>
      <w:r w:rsidR="0043432A" w:rsidRPr="0043432A">
        <w:rPr>
          <w:b/>
          <w:bCs/>
        </w:rPr>
        <w:t>Pow</w:t>
      </w:r>
      <w:r w:rsidR="0043432A" w:rsidRPr="0043432A">
        <w:rPr>
          <w:b/>
          <w:bCs/>
        </w:rPr>
        <w:t>转向</w:t>
      </w:r>
      <w:r w:rsidR="0043432A" w:rsidRPr="0043432A">
        <w:rPr>
          <w:b/>
          <w:bCs/>
        </w:rPr>
        <w:t>Pos</w:t>
      </w:r>
      <w:r w:rsidR="0043432A" w:rsidRPr="0043432A">
        <w:rPr>
          <w:b/>
          <w:bCs/>
        </w:rPr>
        <w:t>后，以太</w:t>
      </w:r>
      <w:proofErr w:type="gramStart"/>
      <w:r w:rsidR="0043432A" w:rsidRPr="0043432A">
        <w:rPr>
          <w:b/>
          <w:bCs/>
        </w:rPr>
        <w:t>坊寻块不再</w:t>
      </w:r>
      <w:proofErr w:type="gramEnd"/>
      <w:r w:rsidR="0043432A" w:rsidRPr="0043432A">
        <w:rPr>
          <w:b/>
          <w:bCs/>
        </w:rPr>
        <w:t>基于算力，挖矿难度降为</w:t>
      </w:r>
      <w:r w:rsidR="0043432A" w:rsidRPr="0043432A">
        <w:rPr>
          <w:b/>
          <w:bCs/>
        </w:rPr>
        <w:t>0</w:t>
      </w:r>
      <w:r w:rsidR="0043432A">
        <w:rPr>
          <w:rFonts w:hint="eastAsia"/>
          <w:b/>
          <w:bCs/>
        </w:rPr>
        <w:t>；</w:t>
      </w:r>
      <w:r w:rsidR="0043432A" w:rsidRPr="0043432A">
        <w:rPr>
          <w:b/>
          <w:bCs/>
        </w:rPr>
        <w:t>2015-2023</w:t>
      </w:r>
      <w:r w:rsidR="0043432A" w:rsidRPr="0043432A">
        <w:rPr>
          <w:b/>
          <w:bCs/>
        </w:rPr>
        <w:t>以太坊平台每日新增</w:t>
      </w:r>
      <w:proofErr w:type="gramStart"/>
      <w:r w:rsidR="0043432A" w:rsidRPr="0043432A">
        <w:rPr>
          <w:b/>
          <w:bCs/>
        </w:rPr>
        <w:t>区块数经历</w:t>
      </w:r>
      <w:proofErr w:type="gramEnd"/>
      <w:r w:rsidR="0043432A" w:rsidRPr="0043432A">
        <w:rPr>
          <w:b/>
          <w:bCs/>
        </w:rPr>
        <w:t>一次阶梯上升三次阶梯下降，共识机制由</w:t>
      </w:r>
      <w:r w:rsidR="0043432A" w:rsidRPr="0043432A">
        <w:rPr>
          <w:b/>
          <w:bCs/>
        </w:rPr>
        <w:t>Pow</w:t>
      </w:r>
      <w:r w:rsidR="0043432A" w:rsidRPr="0043432A">
        <w:rPr>
          <w:b/>
          <w:bCs/>
        </w:rPr>
        <w:t>转向</w:t>
      </w:r>
      <w:r w:rsidR="0043432A" w:rsidRPr="0043432A">
        <w:rPr>
          <w:b/>
          <w:bCs/>
        </w:rPr>
        <w:t>Pos</w:t>
      </w:r>
      <w:r w:rsidR="0043432A" w:rsidRPr="0043432A">
        <w:rPr>
          <w:b/>
          <w:bCs/>
        </w:rPr>
        <w:t>后，日新增</w:t>
      </w:r>
      <w:proofErr w:type="gramStart"/>
      <w:r w:rsidR="0043432A" w:rsidRPr="0043432A">
        <w:rPr>
          <w:b/>
          <w:bCs/>
        </w:rPr>
        <w:t>区块数</w:t>
      </w:r>
      <w:proofErr w:type="gramEnd"/>
      <w:r w:rsidR="0043432A">
        <w:rPr>
          <w:rFonts w:hint="eastAsia"/>
          <w:b/>
          <w:bCs/>
        </w:rPr>
        <w:t>和日消耗燃料数</w:t>
      </w:r>
      <w:r w:rsidR="0043432A" w:rsidRPr="0043432A">
        <w:rPr>
          <w:b/>
          <w:bCs/>
        </w:rPr>
        <w:t>上升至峰值，并达到相对稳定状态</w:t>
      </w:r>
    </w:p>
    <w:p w14:paraId="28AB84C5" w14:textId="2AD5DEA5" w:rsidR="00DD6F54" w:rsidRPr="00DD6F54" w:rsidRDefault="00DD6F54" w:rsidP="00DD6F54">
      <w:pPr>
        <w:pStyle w:val="a7"/>
        <w:numPr>
          <w:ilvl w:val="0"/>
          <w:numId w:val="27"/>
        </w:numPr>
        <w:ind w:firstLineChars="0"/>
        <w:rPr>
          <w:b/>
          <w:bCs/>
        </w:rPr>
      </w:pPr>
      <w:r w:rsidRPr="00DD6F54">
        <w:rPr>
          <w:rFonts w:hint="eastAsia"/>
          <w:b/>
          <w:bCs/>
        </w:rPr>
        <w:t>针对</w:t>
      </w:r>
      <w:r w:rsidRPr="00DD6F54">
        <w:rPr>
          <w:b/>
          <w:bCs/>
        </w:rPr>
        <w:t>ETH</w:t>
      </w:r>
      <w:r w:rsidRPr="00DD6F54">
        <w:rPr>
          <w:b/>
          <w:bCs/>
        </w:rPr>
        <w:t>价格，</w:t>
      </w:r>
      <w:r w:rsidR="0025102D" w:rsidRPr="0025102D">
        <w:rPr>
          <w:b/>
          <w:bCs/>
        </w:rPr>
        <w:t>Eth</w:t>
      </w:r>
      <w:r w:rsidR="0025102D" w:rsidRPr="0025102D">
        <w:rPr>
          <w:b/>
          <w:bCs/>
        </w:rPr>
        <w:t>价格经历两次峰值，目前处于低位，成交量处于低位</w:t>
      </w:r>
      <w:r w:rsidR="0025102D">
        <w:rPr>
          <w:rFonts w:hint="eastAsia"/>
          <w:b/>
          <w:bCs/>
        </w:rPr>
        <w:t>，</w:t>
      </w:r>
      <w:r w:rsidR="0025102D" w:rsidRPr="0025102D">
        <w:rPr>
          <w:rFonts w:hint="eastAsia"/>
          <w:b/>
          <w:bCs/>
        </w:rPr>
        <w:t>以太坊平台相关</w:t>
      </w:r>
      <w:proofErr w:type="spellStart"/>
      <w:r w:rsidR="0025102D" w:rsidRPr="0025102D">
        <w:rPr>
          <w:b/>
          <w:bCs/>
        </w:rPr>
        <w:t>Dapp</w:t>
      </w:r>
      <w:proofErr w:type="spellEnd"/>
      <w:r w:rsidR="0025102D" w:rsidRPr="0025102D">
        <w:rPr>
          <w:b/>
          <w:bCs/>
        </w:rPr>
        <w:t>代币币价及市值，各代币币价与市值总体趋势相同，与</w:t>
      </w:r>
      <w:r w:rsidR="0025102D" w:rsidRPr="0025102D">
        <w:rPr>
          <w:b/>
          <w:bCs/>
        </w:rPr>
        <w:t>Eth</w:t>
      </w:r>
      <w:r w:rsidR="0025102D" w:rsidRPr="0025102D">
        <w:rPr>
          <w:b/>
          <w:bCs/>
        </w:rPr>
        <w:t>价格趋势相近</w:t>
      </w:r>
      <w:r w:rsidR="0025102D">
        <w:rPr>
          <w:rFonts w:hint="eastAsia"/>
          <w:b/>
          <w:bCs/>
        </w:rPr>
        <w:t>。</w:t>
      </w:r>
    </w:p>
    <w:p w14:paraId="1DE9C92D" w14:textId="4F44BB9C" w:rsidR="003151C8" w:rsidRDefault="003151C8" w:rsidP="003151C8">
      <w:pPr>
        <w:rPr>
          <w:rFonts w:ascii="宋体" w:hAnsi="宋体"/>
        </w:rPr>
      </w:pPr>
    </w:p>
    <w:p w14:paraId="49D6E823" w14:textId="17728E56" w:rsidR="003D5D85" w:rsidRPr="00122A96" w:rsidRDefault="001A6BA7" w:rsidP="003D5D85">
      <w:pPr>
        <w:pStyle w:val="2"/>
        <w:rPr>
          <w:rFonts w:ascii="宋体" w:hAnsi="宋体"/>
        </w:rPr>
      </w:pPr>
      <w:r>
        <w:rPr>
          <w:rFonts w:ascii="宋体" w:hAnsi="宋体" w:hint="eastAsia"/>
        </w:rPr>
        <w:t>四</w:t>
      </w:r>
      <w:r w:rsidR="003D5D85" w:rsidRPr="00122A96">
        <w:rPr>
          <w:rFonts w:ascii="宋体" w:hAnsi="宋体" w:hint="eastAsia"/>
        </w:rPr>
        <w:t>、数据基础</w:t>
      </w:r>
    </w:p>
    <w:p w14:paraId="54945F34" w14:textId="6D4B3A01" w:rsidR="003D5D85" w:rsidRPr="00122A96" w:rsidRDefault="003D5D85" w:rsidP="003D5D85">
      <w:pPr>
        <w:ind w:firstLine="420"/>
        <w:rPr>
          <w:rFonts w:ascii="宋体" w:hAnsi="宋体"/>
        </w:rPr>
      </w:pPr>
      <w:proofErr w:type="gramStart"/>
      <w:r w:rsidRPr="00122A96">
        <w:rPr>
          <w:rFonts w:ascii="宋体" w:hAnsi="宋体" w:hint="eastAsia"/>
        </w:rPr>
        <w:t>本分析</w:t>
      </w:r>
      <w:proofErr w:type="gramEnd"/>
      <w:r w:rsidRPr="00122A96">
        <w:rPr>
          <w:rFonts w:ascii="宋体" w:hAnsi="宋体" w:hint="eastAsia"/>
        </w:rPr>
        <w:t>基于</w:t>
      </w:r>
      <w:proofErr w:type="spellStart"/>
      <w:r w:rsidR="005A3084">
        <w:rPr>
          <w:rFonts w:ascii="宋体" w:hAnsi="宋体"/>
          <w:szCs w:val="24"/>
        </w:rPr>
        <w:t>Iddiggo</w:t>
      </w:r>
      <w:proofErr w:type="spellEnd"/>
      <w:r w:rsidR="005A3084">
        <w:rPr>
          <w:rFonts w:ascii="宋体" w:hAnsi="宋体" w:hint="eastAsia"/>
          <w:szCs w:val="24"/>
        </w:rPr>
        <w:t>平台关于以太坊的</w:t>
      </w:r>
      <w:r w:rsidRPr="00122A96">
        <w:rPr>
          <w:rFonts w:ascii="宋体" w:hAnsi="宋体" w:hint="eastAsia"/>
        </w:rPr>
        <w:t>相关信息，</w:t>
      </w:r>
      <w:r w:rsidR="005A3084">
        <w:rPr>
          <w:rFonts w:ascii="宋体" w:hAnsi="宋体" w:hint="eastAsia"/>
        </w:rPr>
        <w:t>追溯了从2015-07-31</w:t>
      </w:r>
      <w:r w:rsidR="005A3084">
        <w:rPr>
          <w:rFonts w:ascii="宋体" w:hAnsi="宋体"/>
        </w:rPr>
        <w:t xml:space="preserve"> </w:t>
      </w:r>
      <w:r w:rsidR="005A3084">
        <w:rPr>
          <w:rFonts w:ascii="宋体" w:hAnsi="宋体" w:hint="eastAsia"/>
        </w:rPr>
        <w:t>到2023-01-01的数据</w:t>
      </w:r>
      <w:r w:rsidR="00F16596">
        <w:rPr>
          <w:rFonts w:ascii="宋体" w:hAnsi="宋体" w:hint="eastAsia"/>
        </w:rPr>
        <w:t>，</w:t>
      </w:r>
      <w:r w:rsidR="00E23A7C">
        <w:rPr>
          <w:rFonts w:ascii="宋体" w:hAnsi="宋体" w:hint="eastAsia"/>
        </w:rPr>
        <w:t>对数据进行聚合后形成时间序列数据进行</w:t>
      </w:r>
      <w:r w:rsidR="00F16596">
        <w:rPr>
          <w:rFonts w:ascii="宋体" w:hAnsi="宋体" w:hint="eastAsia"/>
        </w:rPr>
        <w:t>可视化</w:t>
      </w:r>
      <w:r w:rsidR="00E23A7C">
        <w:rPr>
          <w:rFonts w:ascii="宋体" w:hAnsi="宋体" w:hint="eastAsia"/>
        </w:rPr>
        <w:t>探索</w:t>
      </w:r>
      <w:r w:rsidR="00646317">
        <w:rPr>
          <w:rFonts w:ascii="宋体" w:hAnsi="宋体" w:hint="eastAsia"/>
        </w:rPr>
        <w:t>。</w:t>
      </w:r>
      <w:r w:rsidR="00F16596">
        <w:rPr>
          <w:rFonts w:ascii="宋体" w:hAnsi="宋体" w:hint="eastAsia"/>
        </w:rPr>
        <w:t>针对</w:t>
      </w:r>
      <w:r w:rsidR="00646317">
        <w:rPr>
          <w:rFonts w:ascii="宋体" w:hAnsi="宋体" w:hint="eastAsia"/>
        </w:rPr>
        <w:t>机器学习</w:t>
      </w:r>
      <w:r w:rsidR="00BC055B">
        <w:rPr>
          <w:rFonts w:ascii="宋体" w:hAnsi="宋体" w:hint="eastAsia"/>
        </w:rPr>
        <w:t>使用数据</w:t>
      </w:r>
      <w:r w:rsidR="00646317">
        <w:rPr>
          <w:rFonts w:ascii="宋体" w:hAnsi="宋体" w:hint="eastAsia"/>
        </w:rPr>
        <w:t>部分，整合了2016-5-14</w:t>
      </w:r>
      <w:r w:rsidR="00646317">
        <w:rPr>
          <w:rFonts w:ascii="宋体" w:hAnsi="宋体"/>
        </w:rPr>
        <w:t xml:space="preserve"> </w:t>
      </w:r>
      <w:r w:rsidR="00646317">
        <w:rPr>
          <w:rFonts w:ascii="宋体" w:hAnsi="宋体" w:hint="eastAsia"/>
        </w:rPr>
        <w:t>到2022-6-11</w:t>
      </w:r>
      <w:r w:rsidR="00646317">
        <w:rPr>
          <w:rFonts w:ascii="宋体" w:hAnsi="宋体"/>
        </w:rPr>
        <w:t xml:space="preserve"> </w:t>
      </w:r>
      <w:r w:rsidR="00DA0B38">
        <w:rPr>
          <w:rFonts w:ascii="宋体" w:hAnsi="宋体" w:hint="eastAsia"/>
        </w:rPr>
        <w:t>21个</w:t>
      </w:r>
      <w:r w:rsidR="00646317">
        <w:rPr>
          <w:rFonts w:ascii="宋体" w:hAnsi="宋体" w:hint="eastAsia"/>
        </w:rPr>
        <w:t>热门</w:t>
      </w:r>
      <w:proofErr w:type="spellStart"/>
      <w:r w:rsidR="00646317">
        <w:rPr>
          <w:rFonts w:ascii="宋体" w:hAnsi="宋体" w:hint="eastAsia"/>
        </w:rPr>
        <w:t>Dapp</w:t>
      </w:r>
      <w:proofErr w:type="spellEnd"/>
      <w:r w:rsidR="00646317">
        <w:rPr>
          <w:rFonts w:ascii="宋体" w:hAnsi="宋体" w:hint="eastAsia"/>
        </w:rPr>
        <w:t>的</w:t>
      </w:r>
      <w:r w:rsidR="0032150A">
        <w:rPr>
          <w:rFonts w:ascii="宋体" w:hAnsi="宋体" w:hint="eastAsia"/>
        </w:rPr>
        <w:t>交易次数日总和、交易价值日总和、活跃用户数日总和数据，每类数据的每个</w:t>
      </w:r>
      <w:proofErr w:type="spellStart"/>
      <w:r w:rsidR="0032150A">
        <w:rPr>
          <w:rFonts w:ascii="宋体" w:hAnsi="宋体" w:hint="eastAsia"/>
        </w:rPr>
        <w:t>Dapp</w:t>
      </w:r>
      <w:proofErr w:type="spellEnd"/>
      <w:r w:rsidR="0032150A">
        <w:rPr>
          <w:rFonts w:ascii="宋体" w:hAnsi="宋体" w:hint="eastAsia"/>
        </w:rPr>
        <w:t>的数据均有2</w:t>
      </w:r>
      <w:r w:rsidR="000C5C7C">
        <w:rPr>
          <w:rFonts w:ascii="宋体" w:hAnsi="宋体" w:hint="eastAsia"/>
        </w:rPr>
        <w:t>22</w:t>
      </w:r>
      <w:r w:rsidR="0032150A">
        <w:rPr>
          <w:rFonts w:ascii="宋体" w:hAnsi="宋体" w:hint="eastAsia"/>
        </w:rPr>
        <w:t>0条。</w:t>
      </w:r>
    </w:p>
    <w:p w14:paraId="5B153B96" w14:textId="77777777" w:rsidR="003D5D85" w:rsidRPr="00122A96" w:rsidRDefault="003D5D85" w:rsidP="003D5D85">
      <w:pPr>
        <w:ind w:firstLine="420"/>
        <w:rPr>
          <w:rFonts w:ascii="宋体" w:hAnsi="宋体"/>
        </w:rPr>
      </w:pPr>
    </w:p>
    <w:p w14:paraId="589BC055" w14:textId="42D2E84F" w:rsidR="003D5D85" w:rsidRPr="00122A96" w:rsidRDefault="001A6BA7" w:rsidP="004048E4">
      <w:pPr>
        <w:pStyle w:val="2"/>
        <w:rPr>
          <w:rFonts w:ascii="宋体" w:hAnsi="宋体"/>
        </w:rPr>
      </w:pPr>
      <w:r>
        <w:rPr>
          <w:rFonts w:ascii="宋体" w:hAnsi="宋体" w:hint="eastAsia"/>
        </w:rPr>
        <w:t>五</w:t>
      </w:r>
      <w:r w:rsidR="004048E4">
        <w:rPr>
          <w:rFonts w:ascii="宋体" w:hAnsi="宋体" w:hint="eastAsia"/>
        </w:rPr>
        <w:t>、分析过程</w:t>
      </w:r>
    </w:p>
    <w:p w14:paraId="0851D50D" w14:textId="5A7392E2" w:rsidR="005A3084" w:rsidRDefault="005A3084" w:rsidP="007C3CD1">
      <w:pPr>
        <w:rPr>
          <w:rFonts w:ascii="宋体" w:hAnsi="宋体" w:cs="Segoe UI"/>
          <w:kern w:val="0"/>
          <w:szCs w:val="24"/>
        </w:rPr>
      </w:pPr>
      <w:r w:rsidRPr="003C405A">
        <w:rPr>
          <w:rFonts w:ascii="宋体" w:hAnsi="宋体" w:cs="Segoe UI" w:hint="eastAsia"/>
          <w:kern w:val="0"/>
          <w:szCs w:val="24"/>
        </w:rPr>
        <w:t>1.</w:t>
      </w:r>
      <w:r w:rsidRPr="003C405A">
        <w:rPr>
          <w:rFonts w:ascii="宋体" w:hAnsi="宋体" w:cs="Segoe UI"/>
          <w:kern w:val="0"/>
          <w:szCs w:val="24"/>
        </w:rPr>
        <w:t>以太坊的账户数量和分布情况</w:t>
      </w:r>
      <w:r w:rsidR="00CC348C">
        <w:rPr>
          <w:rFonts w:ascii="宋体" w:hAnsi="宋体" w:cs="Segoe UI" w:hint="eastAsia"/>
          <w:kern w:val="0"/>
          <w:szCs w:val="24"/>
        </w:rPr>
        <w:t>分析</w:t>
      </w:r>
      <w:r w:rsidRPr="003C405A">
        <w:rPr>
          <w:rFonts w:ascii="宋体" w:hAnsi="宋体" w:cs="Segoe UI"/>
          <w:kern w:val="0"/>
          <w:szCs w:val="24"/>
        </w:rPr>
        <w:t>：</w:t>
      </w:r>
    </w:p>
    <w:p w14:paraId="73A40F38" w14:textId="6732F6C5" w:rsidR="007C3CD1" w:rsidRDefault="00414C2D" w:rsidP="002407F7">
      <w:pPr>
        <w:ind w:firstLine="420"/>
        <w:rPr>
          <w:rFonts w:ascii="宋体" w:hAnsi="宋体" w:cs="Segoe UI"/>
          <w:kern w:val="0"/>
          <w:szCs w:val="24"/>
        </w:rPr>
      </w:pPr>
      <w:r>
        <w:rPr>
          <w:rFonts w:ascii="宋体" w:hAnsi="宋体" w:cs="Segoe UI" w:hint="eastAsia"/>
          <w:kern w:val="0"/>
          <w:szCs w:val="24"/>
        </w:rPr>
        <w:t>利用</w:t>
      </w:r>
      <w:proofErr w:type="spellStart"/>
      <w:r>
        <w:rPr>
          <w:rFonts w:ascii="宋体" w:hAnsi="宋体" w:cs="Segoe UI" w:hint="eastAsia"/>
          <w:kern w:val="0"/>
          <w:szCs w:val="24"/>
        </w:rPr>
        <w:t>Idd</w:t>
      </w:r>
      <w:r>
        <w:rPr>
          <w:rFonts w:ascii="宋体" w:hAnsi="宋体" w:cs="Segoe UI"/>
          <w:kern w:val="0"/>
          <w:szCs w:val="24"/>
        </w:rPr>
        <w:t>iggo</w:t>
      </w:r>
      <w:proofErr w:type="spellEnd"/>
      <w:r>
        <w:rPr>
          <w:rFonts w:ascii="宋体" w:hAnsi="宋体" w:cs="Segoe UI" w:hint="eastAsia"/>
          <w:kern w:val="0"/>
          <w:szCs w:val="24"/>
        </w:rPr>
        <w:t>平台对其进行数据提取与预处理，</w:t>
      </w:r>
      <w:r w:rsidR="007C3CD1" w:rsidRPr="003C405A">
        <w:rPr>
          <w:rFonts w:ascii="宋体" w:hAnsi="宋体" w:cs="Segoe UI"/>
          <w:kern w:val="0"/>
          <w:szCs w:val="24"/>
        </w:rPr>
        <w:t>对以太坊账户的</w:t>
      </w:r>
      <w:r w:rsidR="002407F7">
        <w:rPr>
          <w:rFonts w:ascii="宋体" w:hAnsi="宋体" w:cs="Segoe UI" w:hint="eastAsia"/>
          <w:kern w:val="0"/>
          <w:szCs w:val="24"/>
        </w:rPr>
        <w:t>新</w:t>
      </w:r>
      <w:r w:rsidR="002407F7" w:rsidRPr="003C405A">
        <w:rPr>
          <w:rFonts w:ascii="宋体" w:hAnsi="宋体" w:cs="Segoe UI"/>
          <w:kern w:val="0"/>
          <w:szCs w:val="24"/>
        </w:rPr>
        <w:t>账户</w:t>
      </w:r>
      <w:r w:rsidR="002407F7">
        <w:rPr>
          <w:rFonts w:ascii="宋体" w:hAnsi="宋体" w:cs="Segoe UI" w:hint="eastAsia"/>
          <w:kern w:val="0"/>
          <w:szCs w:val="24"/>
        </w:rPr>
        <w:t>、活</w:t>
      </w:r>
      <w:r w:rsidR="002407F7">
        <w:rPr>
          <w:rFonts w:ascii="宋体" w:hAnsi="宋体" w:cs="Segoe UI" w:hint="eastAsia"/>
          <w:kern w:val="0"/>
          <w:szCs w:val="24"/>
        </w:rPr>
        <w:lastRenderedPageBreak/>
        <w:t>跃账户、接受和发送用户</w:t>
      </w:r>
      <w:r w:rsidR="002407F7" w:rsidRPr="003C405A">
        <w:rPr>
          <w:rFonts w:ascii="宋体" w:hAnsi="宋体" w:cs="Segoe UI"/>
          <w:kern w:val="0"/>
          <w:szCs w:val="24"/>
        </w:rPr>
        <w:t>的数量</w:t>
      </w:r>
      <w:r w:rsidR="007C3CD1" w:rsidRPr="003C405A">
        <w:rPr>
          <w:rFonts w:ascii="宋体" w:hAnsi="宋体" w:cs="Segoe UI"/>
          <w:kern w:val="0"/>
          <w:szCs w:val="24"/>
        </w:rPr>
        <w:t>进行</w:t>
      </w:r>
      <w:r w:rsidR="002407F7">
        <w:rPr>
          <w:rFonts w:ascii="宋体" w:hAnsi="宋体" w:cs="Segoe UI" w:hint="eastAsia"/>
          <w:kern w:val="0"/>
          <w:szCs w:val="24"/>
        </w:rPr>
        <w:t>探索性</w:t>
      </w:r>
      <w:r w:rsidR="007C3CD1" w:rsidRPr="003C405A">
        <w:rPr>
          <w:rFonts w:ascii="宋体" w:hAnsi="宋体" w:cs="Segoe UI"/>
          <w:kern w:val="0"/>
          <w:szCs w:val="24"/>
        </w:rPr>
        <w:t>分析，</w:t>
      </w:r>
      <w:r>
        <w:rPr>
          <w:rFonts w:ascii="宋体" w:hAnsi="宋体" w:cs="Segoe UI" w:hint="eastAsia"/>
          <w:kern w:val="0"/>
          <w:szCs w:val="24"/>
        </w:rPr>
        <w:t>同时对重点</w:t>
      </w:r>
      <w:proofErr w:type="spellStart"/>
      <w:r>
        <w:rPr>
          <w:rFonts w:ascii="宋体" w:hAnsi="宋体" w:cs="Segoe UI" w:hint="eastAsia"/>
          <w:kern w:val="0"/>
          <w:szCs w:val="24"/>
        </w:rPr>
        <w:t>Dapp</w:t>
      </w:r>
      <w:proofErr w:type="spellEnd"/>
      <w:r>
        <w:rPr>
          <w:rFonts w:ascii="宋体" w:hAnsi="宋体" w:cs="Segoe UI" w:hint="eastAsia"/>
          <w:kern w:val="0"/>
          <w:szCs w:val="24"/>
        </w:rPr>
        <w:t>的账户情况进行分析，</w:t>
      </w:r>
      <w:r w:rsidR="007C3CD1" w:rsidRPr="003C405A">
        <w:rPr>
          <w:rFonts w:ascii="宋体" w:hAnsi="宋体" w:cs="Segoe UI"/>
          <w:kern w:val="0"/>
          <w:szCs w:val="24"/>
        </w:rPr>
        <w:t>并</w:t>
      </w:r>
      <w:r w:rsidR="002407F7">
        <w:rPr>
          <w:rFonts w:ascii="宋体" w:hAnsi="宋体" w:cs="Segoe UI" w:hint="eastAsia"/>
          <w:kern w:val="0"/>
          <w:szCs w:val="24"/>
        </w:rPr>
        <w:t>利用</w:t>
      </w:r>
      <w:proofErr w:type="spellStart"/>
      <w:r w:rsidR="002407F7">
        <w:rPr>
          <w:rFonts w:ascii="宋体" w:hAnsi="宋体" w:cs="Segoe UI" w:hint="eastAsia"/>
          <w:kern w:val="0"/>
          <w:szCs w:val="24"/>
        </w:rPr>
        <w:t>Idd</w:t>
      </w:r>
      <w:r w:rsidR="002407F7">
        <w:rPr>
          <w:rFonts w:ascii="宋体" w:hAnsi="宋体" w:cs="Segoe UI"/>
          <w:kern w:val="0"/>
          <w:szCs w:val="24"/>
        </w:rPr>
        <w:t>iggo</w:t>
      </w:r>
      <w:proofErr w:type="spellEnd"/>
      <w:r w:rsidR="002407F7">
        <w:rPr>
          <w:rFonts w:ascii="宋体" w:hAnsi="宋体" w:cs="Segoe UI" w:hint="eastAsia"/>
          <w:kern w:val="0"/>
          <w:szCs w:val="24"/>
        </w:rPr>
        <w:t>平台对其进行</w:t>
      </w:r>
      <w:r w:rsidR="007C3CD1" w:rsidRPr="003C405A">
        <w:rPr>
          <w:rFonts w:ascii="宋体" w:hAnsi="宋体" w:cs="Segoe UI"/>
          <w:kern w:val="0"/>
          <w:szCs w:val="24"/>
        </w:rPr>
        <w:t>可视化。</w:t>
      </w:r>
    </w:p>
    <w:p w14:paraId="19E71D73" w14:textId="77777777" w:rsidR="002407F7" w:rsidRPr="00624117" w:rsidRDefault="002407F7" w:rsidP="002407F7">
      <w:pPr>
        <w:ind w:firstLine="420"/>
        <w:rPr>
          <w:rFonts w:ascii="宋体" w:hAnsi="宋体" w:cs="Segoe UI"/>
          <w:kern w:val="0"/>
          <w:szCs w:val="24"/>
        </w:rPr>
      </w:pPr>
    </w:p>
    <w:p w14:paraId="09394A05" w14:textId="43E2A0BD" w:rsidR="005A3084" w:rsidRDefault="005A3084" w:rsidP="002407F7">
      <w:pPr>
        <w:rPr>
          <w:rFonts w:ascii="宋体" w:hAnsi="宋体" w:cs="Segoe UI"/>
          <w:kern w:val="0"/>
          <w:szCs w:val="24"/>
        </w:rPr>
      </w:pPr>
      <w:r w:rsidRPr="003C405A">
        <w:rPr>
          <w:rFonts w:ascii="宋体" w:hAnsi="宋体" w:cs="Segoe UI" w:hint="eastAsia"/>
          <w:kern w:val="0"/>
          <w:szCs w:val="24"/>
        </w:rPr>
        <w:t>2.</w:t>
      </w:r>
      <w:r w:rsidRPr="003C405A">
        <w:rPr>
          <w:rFonts w:ascii="宋体" w:hAnsi="宋体" w:cs="Segoe UI"/>
          <w:kern w:val="0"/>
          <w:szCs w:val="24"/>
        </w:rPr>
        <w:t>以太坊的交易频率</w:t>
      </w:r>
      <w:r w:rsidR="003515F7">
        <w:rPr>
          <w:rFonts w:ascii="宋体" w:hAnsi="宋体" w:cs="Segoe UI" w:hint="eastAsia"/>
          <w:kern w:val="0"/>
          <w:szCs w:val="24"/>
        </w:rPr>
        <w:t>相关</w:t>
      </w:r>
      <w:r w:rsidRPr="003C405A">
        <w:rPr>
          <w:rFonts w:ascii="宋体" w:hAnsi="宋体" w:cs="Segoe UI"/>
          <w:kern w:val="0"/>
          <w:szCs w:val="24"/>
        </w:rPr>
        <w:t xml:space="preserve">分析： </w:t>
      </w:r>
    </w:p>
    <w:p w14:paraId="61A918DE" w14:textId="0918DB5C" w:rsidR="00DC6B0F" w:rsidRDefault="00414C2D" w:rsidP="002407F7">
      <w:pPr>
        <w:ind w:firstLine="420"/>
        <w:rPr>
          <w:rFonts w:ascii="宋体" w:hAnsi="宋体" w:cs="Segoe UI"/>
          <w:kern w:val="0"/>
          <w:szCs w:val="24"/>
        </w:rPr>
      </w:pPr>
      <w:r>
        <w:rPr>
          <w:rFonts w:ascii="宋体" w:hAnsi="宋体" w:cs="Segoe UI" w:hint="eastAsia"/>
          <w:kern w:val="0"/>
          <w:szCs w:val="24"/>
        </w:rPr>
        <w:t>利用</w:t>
      </w:r>
      <w:proofErr w:type="spellStart"/>
      <w:r>
        <w:rPr>
          <w:rFonts w:ascii="宋体" w:hAnsi="宋体" w:cs="Segoe UI" w:hint="eastAsia"/>
          <w:kern w:val="0"/>
          <w:szCs w:val="24"/>
        </w:rPr>
        <w:t>Idd</w:t>
      </w:r>
      <w:r>
        <w:rPr>
          <w:rFonts w:ascii="宋体" w:hAnsi="宋体" w:cs="Segoe UI"/>
          <w:kern w:val="0"/>
          <w:szCs w:val="24"/>
        </w:rPr>
        <w:t>iggo</w:t>
      </w:r>
      <w:proofErr w:type="spellEnd"/>
      <w:r>
        <w:rPr>
          <w:rFonts w:ascii="宋体" w:hAnsi="宋体" w:cs="Segoe UI" w:hint="eastAsia"/>
          <w:kern w:val="0"/>
          <w:szCs w:val="24"/>
        </w:rPr>
        <w:t>平台对其进行数据提取与预处理，</w:t>
      </w:r>
      <w:r w:rsidR="007C3CD1" w:rsidRPr="003C405A">
        <w:rPr>
          <w:rFonts w:ascii="宋体" w:hAnsi="宋体" w:cs="Segoe UI"/>
          <w:kern w:val="0"/>
          <w:szCs w:val="24"/>
        </w:rPr>
        <w:t>对以太</w:t>
      </w:r>
      <w:proofErr w:type="gramStart"/>
      <w:r w:rsidR="007C3CD1" w:rsidRPr="003C405A">
        <w:rPr>
          <w:rFonts w:ascii="宋体" w:hAnsi="宋体" w:cs="Segoe UI"/>
          <w:kern w:val="0"/>
          <w:szCs w:val="24"/>
        </w:rPr>
        <w:t>坊交易</w:t>
      </w:r>
      <w:proofErr w:type="gramEnd"/>
      <w:r w:rsidR="007C3CD1" w:rsidRPr="003C405A">
        <w:rPr>
          <w:rFonts w:ascii="宋体" w:hAnsi="宋体" w:cs="Segoe UI"/>
          <w:kern w:val="0"/>
          <w:szCs w:val="24"/>
        </w:rPr>
        <w:t>数量和频率进行</w:t>
      </w:r>
      <w:r w:rsidR="00E351EB">
        <w:rPr>
          <w:rFonts w:ascii="宋体" w:hAnsi="宋体" w:cs="Segoe UI" w:hint="eastAsia"/>
          <w:kern w:val="0"/>
          <w:szCs w:val="24"/>
        </w:rPr>
        <w:t>探索性</w:t>
      </w:r>
      <w:r w:rsidR="007C3CD1" w:rsidRPr="003C405A">
        <w:rPr>
          <w:rFonts w:ascii="宋体" w:hAnsi="宋体" w:cs="Segoe UI"/>
          <w:kern w:val="0"/>
          <w:szCs w:val="24"/>
        </w:rPr>
        <w:t>分析</w:t>
      </w:r>
      <w:r w:rsidR="002407F7">
        <w:rPr>
          <w:rFonts w:ascii="宋体" w:hAnsi="宋体" w:cs="Segoe UI" w:hint="eastAsia"/>
          <w:kern w:val="0"/>
          <w:szCs w:val="24"/>
        </w:rPr>
        <w:t>，</w:t>
      </w:r>
      <w:r w:rsidR="00CB19A2">
        <w:rPr>
          <w:rFonts w:ascii="宋体" w:hAnsi="宋体" w:cs="Segoe UI" w:hint="eastAsia"/>
          <w:kern w:val="0"/>
          <w:szCs w:val="24"/>
        </w:rPr>
        <w:t>抽取一些典型性</w:t>
      </w:r>
      <w:proofErr w:type="spellStart"/>
      <w:r w:rsidR="00CB19A2">
        <w:rPr>
          <w:rFonts w:ascii="宋体" w:hAnsi="宋体" w:cs="Segoe UI" w:hint="eastAsia"/>
          <w:kern w:val="0"/>
          <w:szCs w:val="24"/>
        </w:rPr>
        <w:t>Dapp</w:t>
      </w:r>
      <w:proofErr w:type="spellEnd"/>
      <w:r w:rsidR="00CB19A2">
        <w:rPr>
          <w:rFonts w:ascii="宋体" w:hAnsi="宋体" w:cs="Segoe UI" w:hint="eastAsia"/>
          <w:kern w:val="0"/>
          <w:szCs w:val="24"/>
        </w:rPr>
        <w:t>数据进行深入分析，</w:t>
      </w:r>
      <w:r w:rsidR="002407F7" w:rsidRPr="003C405A">
        <w:rPr>
          <w:rFonts w:ascii="宋体" w:hAnsi="宋体" w:cs="Segoe UI"/>
          <w:kern w:val="0"/>
          <w:szCs w:val="24"/>
        </w:rPr>
        <w:t>并</w:t>
      </w:r>
      <w:r w:rsidR="002407F7">
        <w:rPr>
          <w:rFonts w:ascii="宋体" w:hAnsi="宋体" w:cs="Segoe UI" w:hint="eastAsia"/>
          <w:kern w:val="0"/>
          <w:szCs w:val="24"/>
        </w:rPr>
        <w:t>利用</w:t>
      </w:r>
      <w:proofErr w:type="spellStart"/>
      <w:r w:rsidR="002407F7">
        <w:rPr>
          <w:rFonts w:ascii="宋体" w:hAnsi="宋体" w:cs="Segoe UI" w:hint="eastAsia"/>
          <w:kern w:val="0"/>
          <w:szCs w:val="24"/>
        </w:rPr>
        <w:t>Idd</w:t>
      </w:r>
      <w:r w:rsidR="002407F7">
        <w:rPr>
          <w:rFonts w:ascii="宋体" w:hAnsi="宋体" w:cs="Segoe UI"/>
          <w:kern w:val="0"/>
          <w:szCs w:val="24"/>
        </w:rPr>
        <w:t>iggo</w:t>
      </w:r>
      <w:proofErr w:type="spellEnd"/>
      <w:r w:rsidR="002407F7">
        <w:rPr>
          <w:rFonts w:ascii="宋体" w:hAnsi="宋体" w:cs="Segoe UI" w:hint="eastAsia"/>
          <w:kern w:val="0"/>
          <w:szCs w:val="24"/>
        </w:rPr>
        <w:t>平台</w:t>
      </w:r>
      <w:r w:rsidR="00D27ACE">
        <w:rPr>
          <w:rFonts w:ascii="宋体" w:hAnsi="宋体" w:cs="Segoe UI" w:hint="eastAsia"/>
          <w:kern w:val="0"/>
          <w:szCs w:val="24"/>
        </w:rPr>
        <w:t>对</w:t>
      </w:r>
      <w:r w:rsidR="00797E03">
        <w:rPr>
          <w:rFonts w:ascii="宋体" w:hAnsi="宋体" w:cs="Segoe UI" w:hint="eastAsia"/>
          <w:kern w:val="0"/>
          <w:szCs w:val="24"/>
        </w:rPr>
        <w:t>其</w:t>
      </w:r>
      <w:r w:rsidR="002407F7" w:rsidRPr="003C405A">
        <w:rPr>
          <w:rFonts w:ascii="宋体" w:hAnsi="宋体" w:cs="Segoe UI"/>
          <w:kern w:val="0"/>
          <w:szCs w:val="24"/>
        </w:rPr>
        <w:t>可视化</w:t>
      </w:r>
      <w:r w:rsidR="007C3CD1" w:rsidRPr="003C405A">
        <w:rPr>
          <w:rFonts w:ascii="宋体" w:hAnsi="宋体" w:cs="Segoe UI"/>
          <w:kern w:val="0"/>
          <w:szCs w:val="24"/>
        </w:rPr>
        <w:t>。</w:t>
      </w:r>
      <w:r w:rsidR="00D27ACE">
        <w:rPr>
          <w:rFonts w:ascii="宋体" w:hAnsi="宋体" w:cs="Segoe UI" w:hint="eastAsia"/>
          <w:kern w:val="0"/>
          <w:szCs w:val="24"/>
        </w:rPr>
        <w:t>之后</w:t>
      </w:r>
      <w:r w:rsidR="00DC6B0F" w:rsidRPr="003C405A">
        <w:rPr>
          <w:rFonts w:ascii="宋体" w:hAnsi="宋体" w:cs="Segoe UI"/>
          <w:kern w:val="0"/>
          <w:szCs w:val="24"/>
        </w:rPr>
        <w:t>使用时间序列分析方法，对以太</w:t>
      </w:r>
      <w:proofErr w:type="gramStart"/>
      <w:r w:rsidR="00DC6B0F" w:rsidRPr="003C405A">
        <w:rPr>
          <w:rFonts w:ascii="宋体" w:hAnsi="宋体" w:cs="Segoe UI"/>
          <w:kern w:val="0"/>
          <w:szCs w:val="24"/>
        </w:rPr>
        <w:t>坊交易</w:t>
      </w:r>
      <w:proofErr w:type="gramEnd"/>
      <w:r w:rsidR="00DC6B0F" w:rsidRPr="003C405A">
        <w:rPr>
          <w:rFonts w:ascii="宋体" w:hAnsi="宋体" w:cs="Segoe UI"/>
          <w:kern w:val="0"/>
          <w:szCs w:val="24"/>
        </w:rPr>
        <w:t>数量和频率的时间序列进行分析，提取出其中的趋势和</w:t>
      </w:r>
      <w:r w:rsidR="00D27ACE">
        <w:rPr>
          <w:rFonts w:ascii="宋体" w:hAnsi="宋体" w:cs="Segoe UI" w:hint="eastAsia"/>
          <w:kern w:val="0"/>
          <w:szCs w:val="24"/>
        </w:rPr>
        <w:t>可能存在的周期性</w:t>
      </w:r>
      <w:r w:rsidR="00DC6B0F" w:rsidRPr="003C405A">
        <w:rPr>
          <w:rFonts w:ascii="宋体" w:hAnsi="宋体" w:cs="Segoe UI"/>
          <w:kern w:val="0"/>
          <w:szCs w:val="24"/>
        </w:rPr>
        <w:t>。</w:t>
      </w:r>
    </w:p>
    <w:p w14:paraId="7FAB4673" w14:textId="77777777" w:rsidR="007C3CD1" w:rsidRPr="00DC6B0F" w:rsidRDefault="007C3CD1" w:rsidP="007C3CD1">
      <w:pPr>
        <w:rPr>
          <w:rFonts w:ascii="宋体" w:hAnsi="宋体" w:cs="Segoe UI"/>
          <w:kern w:val="0"/>
          <w:szCs w:val="24"/>
        </w:rPr>
      </w:pPr>
    </w:p>
    <w:p w14:paraId="75D95118" w14:textId="42218649" w:rsidR="005A3084" w:rsidRDefault="005A3084" w:rsidP="005A3084">
      <w:pPr>
        <w:ind w:firstLine="420"/>
        <w:rPr>
          <w:rFonts w:ascii="宋体" w:hAnsi="宋体" w:cs="Segoe UI"/>
          <w:kern w:val="0"/>
          <w:szCs w:val="24"/>
        </w:rPr>
      </w:pPr>
      <w:r w:rsidRPr="003C405A">
        <w:rPr>
          <w:rFonts w:ascii="宋体" w:hAnsi="宋体" w:cs="Segoe UI" w:hint="eastAsia"/>
          <w:kern w:val="0"/>
          <w:szCs w:val="24"/>
        </w:rPr>
        <w:t>3.</w:t>
      </w:r>
      <w:r w:rsidRPr="003C405A">
        <w:rPr>
          <w:rFonts w:ascii="宋体" w:hAnsi="宋体" w:cs="Segoe UI"/>
          <w:kern w:val="0"/>
          <w:szCs w:val="24"/>
        </w:rPr>
        <w:t xml:space="preserve">智能合约的数量和使用情况分析： </w:t>
      </w:r>
    </w:p>
    <w:p w14:paraId="0B4BC8E6" w14:textId="1F701BB1" w:rsidR="00065794" w:rsidRDefault="00414C2D" w:rsidP="00E351EB">
      <w:pPr>
        <w:ind w:firstLine="420"/>
        <w:rPr>
          <w:rFonts w:ascii="宋体" w:hAnsi="宋体" w:cs="Segoe UI"/>
          <w:kern w:val="0"/>
          <w:szCs w:val="24"/>
        </w:rPr>
      </w:pPr>
      <w:r>
        <w:rPr>
          <w:rFonts w:ascii="宋体" w:hAnsi="宋体" w:cs="Segoe UI" w:hint="eastAsia"/>
          <w:kern w:val="0"/>
          <w:szCs w:val="24"/>
        </w:rPr>
        <w:t>利用</w:t>
      </w:r>
      <w:proofErr w:type="spellStart"/>
      <w:r>
        <w:rPr>
          <w:rFonts w:ascii="宋体" w:hAnsi="宋体" w:cs="Segoe UI" w:hint="eastAsia"/>
          <w:kern w:val="0"/>
          <w:szCs w:val="24"/>
        </w:rPr>
        <w:t>Idd</w:t>
      </w:r>
      <w:r>
        <w:rPr>
          <w:rFonts w:ascii="宋体" w:hAnsi="宋体" w:cs="Segoe UI"/>
          <w:kern w:val="0"/>
          <w:szCs w:val="24"/>
        </w:rPr>
        <w:t>iggo</w:t>
      </w:r>
      <w:proofErr w:type="spellEnd"/>
      <w:r>
        <w:rPr>
          <w:rFonts w:ascii="宋体" w:hAnsi="宋体" w:cs="Segoe UI" w:hint="eastAsia"/>
          <w:kern w:val="0"/>
          <w:szCs w:val="24"/>
        </w:rPr>
        <w:t>平台对其进行数据提取与预处理，</w:t>
      </w:r>
      <w:r w:rsidR="007C3CD1" w:rsidRPr="003C405A">
        <w:rPr>
          <w:rFonts w:ascii="宋体" w:hAnsi="宋体" w:cs="Segoe UI"/>
          <w:kern w:val="0"/>
          <w:szCs w:val="24"/>
        </w:rPr>
        <w:t>对以太坊智能合约的数量和</w:t>
      </w:r>
      <w:r w:rsidR="00E351EB">
        <w:rPr>
          <w:rFonts w:ascii="宋体" w:hAnsi="宋体" w:cs="Segoe UI" w:hint="eastAsia"/>
          <w:kern w:val="0"/>
          <w:szCs w:val="24"/>
        </w:rPr>
        <w:t>类型</w:t>
      </w:r>
      <w:r w:rsidR="007C3CD1" w:rsidRPr="003C405A">
        <w:rPr>
          <w:rFonts w:ascii="宋体" w:hAnsi="宋体" w:cs="Segoe UI"/>
          <w:kern w:val="0"/>
          <w:szCs w:val="24"/>
        </w:rPr>
        <w:t>情况进行</w:t>
      </w:r>
      <w:r w:rsidR="00E351EB">
        <w:rPr>
          <w:rFonts w:ascii="宋体" w:hAnsi="宋体" w:cs="Segoe UI" w:hint="eastAsia"/>
          <w:kern w:val="0"/>
          <w:szCs w:val="24"/>
        </w:rPr>
        <w:t>探索性</w:t>
      </w:r>
      <w:r w:rsidR="007C3CD1" w:rsidRPr="003C405A">
        <w:rPr>
          <w:rFonts w:ascii="宋体" w:hAnsi="宋体" w:cs="Segoe UI"/>
          <w:kern w:val="0"/>
          <w:szCs w:val="24"/>
        </w:rPr>
        <w:t>分析，</w:t>
      </w:r>
      <w:r w:rsidR="00E351EB" w:rsidRPr="003C405A">
        <w:rPr>
          <w:rFonts w:ascii="宋体" w:hAnsi="宋体" w:cs="Segoe UI"/>
          <w:kern w:val="0"/>
          <w:szCs w:val="24"/>
        </w:rPr>
        <w:t>并</w:t>
      </w:r>
      <w:r w:rsidR="00E351EB">
        <w:rPr>
          <w:rFonts w:ascii="宋体" w:hAnsi="宋体" w:cs="Segoe UI" w:hint="eastAsia"/>
          <w:kern w:val="0"/>
          <w:szCs w:val="24"/>
        </w:rPr>
        <w:t>利用</w:t>
      </w:r>
      <w:proofErr w:type="spellStart"/>
      <w:r w:rsidR="00E351EB">
        <w:rPr>
          <w:rFonts w:ascii="宋体" w:hAnsi="宋体" w:cs="Segoe UI" w:hint="eastAsia"/>
          <w:kern w:val="0"/>
          <w:szCs w:val="24"/>
        </w:rPr>
        <w:t>Idd</w:t>
      </w:r>
      <w:r w:rsidR="00E351EB">
        <w:rPr>
          <w:rFonts w:ascii="宋体" w:hAnsi="宋体" w:cs="Segoe UI"/>
          <w:kern w:val="0"/>
          <w:szCs w:val="24"/>
        </w:rPr>
        <w:t>iggo</w:t>
      </w:r>
      <w:proofErr w:type="spellEnd"/>
      <w:r w:rsidR="00E351EB">
        <w:rPr>
          <w:rFonts w:ascii="宋体" w:hAnsi="宋体" w:cs="Segoe UI" w:hint="eastAsia"/>
          <w:kern w:val="0"/>
          <w:szCs w:val="24"/>
        </w:rPr>
        <w:t>平台对</w:t>
      </w:r>
      <w:r w:rsidR="0025244A">
        <w:rPr>
          <w:rFonts w:ascii="宋体" w:hAnsi="宋体" w:cs="Segoe UI" w:hint="eastAsia"/>
          <w:kern w:val="0"/>
          <w:szCs w:val="24"/>
        </w:rPr>
        <w:t>其</w:t>
      </w:r>
      <w:r w:rsidR="00E67D16">
        <w:rPr>
          <w:rFonts w:ascii="宋体" w:hAnsi="宋体" w:cs="Segoe UI" w:hint="eastAsia"/>
          <w:kern w:val="0"/>
          <w:szCs w:val="24"/>
        </w:rPr>
        <w:t>进行</w:t>
      </w:r>
      <w:r w:rsidR="00E351EB" w:rsidRPr="003C405A">
        <w:rPr>
          <w:rFonts w:ascii="宋体" w:hAnsi="宋体" w:cs="Segoe UI"/>
          <w:kern w:val="0"/>
          <w:szCs w:val="24"/>
        </w:rPr>
        <w:t>可视化</w:t>
      </w:r>
      <w:r w:rsidR="007C3CD1" w:rsidRPr="003C405A">
        <w:rPr>
          <w:rFonts w:ascii="宋体" w:hAnsi="宋体" w:cs="Segoe UI"/>
          <w:kern w:val="0"/>
          <w:szCs w:val="24"/>
        </w:rPr>
        <w:t>。</w:t>
      </w:r>
      <w:r w:rsidR="00E351EB">
        <w:rPr>
          <w:rFonts w:ascii="宋体" w:hAnsi="宋体" w:cs="Segoe UI" w:hint="eastAsia"/>
          <w:kern w:val="0"/>
          <w:szCs w:val="24"/>
        </w:rPr>
        <w:t>对于</w:t>
      </w:r>
      <w:r w:rsidR="00E351EB" w:rsidRPr="003C405A">
        <w:rPr>
          <w:rFonts w:ascii="宋体" w:hAnsi="宋体" w:cs="Segoe UI"/>
          <w:kern w:val="0"/>
          <w:szCs w:val="24"/>
        </w:rPr>
        <w:t>不同类别</w:t>
      </w:r>
      <w:r w:rsidR="00E351EB">
        <w:rPr>
          <w:rFonts w:ascii="宋体" w:hAnsi="宋体" w:cs="Segoe UI" w:hint="eastAsia"/>
          <w:kern w:val="0"/>
          <w:szCs w:val="24"/>
        </w:rPr>
        <w:t>的</w:t>
      </w:r>
      <w:r w:rsidR="00DC6B0F" w:rsidRPr="003C405A">
        <w:rPr>
          <w:rFonts w:ascii="宋体" w:hAnsi="宋体" w:cs="Segoe UI"/>
          <w:kern w:val="0"/>
          <w:szCs w:val="24"/>
        </w:rPr>
        <w:t>智能合约，</w:t>
      </w:r>
      <w:r w:rsidR="00C86598">
        <w:rPr>
          <w:rFonts w:ascii="宋体" w:hAnsi="宋体" w:cs="Segoe UI" w:hint="eastAsia"/>
          <w:kern w:val="0"/>
          <w:szCs w:val="24"/>
        </w:rPr>
        <w:t>如erc</w:t>
      </w:r>
      <w:r w:rsidR="00C86598">
        <w:rPr>
          <w:rFonts w:ascii="宋体" w:hAnsi="宋体" w:cs="Segoe UI"/>
          <w:kern w:val="0"/>
          <w:szCs w:val="24"/>
        </w:rPr>
        <w:t>_20</w:t>
      </w:r>
      <w:r w:rsidR="00C86598">
        <w:rPr>
          <w:rFonts w:ascii="宋体" w:hAnsi="宋体" w:cs="Segoe UI" w:hint="eastAsia"/>
          <w:kern w:val="0"/>
          <w:szCs w:val="24"/>
        </w:rPr>
        <w:t>和e</w:t>
      </w:r>
      <w:r w:rsidR="00C86598">
        <w:rPr>
          <w:rFonts w:ascii="宋体" w:hAnsi="宋体" w:cs="Segoe UI"/>
          <w:kern w:val="0"/>
          <w:szCs w:val="24"/>
        </w:rPr>
        <w:t>rc_721</w:t>
      </w:r>
      <w:r w:rsidR="00C86598">
        <w:rPr>
          <w:rFonts w:ascii="宋体" w:hAnsi="宋体" w:cs="Segoe UI" w:hint="eastAsia"/>
          <w:kern w:val="0"/>
          <w:szCs w:val="24"/>
        </w:rPr>
        <w:t>，</w:t>
      </w:r>
      <w:r w:rsidR="00DC6B0F" w:rsidRPr="003C405A">
        <w:rPr>
          <w:rFonts w:ascii="宋体" w:hAnsi="宋体" w:cs="Segoe UI"/>
          <w:kern w:val="0"/>
          <w:szCs w:val="24"/>
        </w:rPr>
        <w:t>对每一类智能合约的</w:t>
      </w:r>
      <w:r w:rsidR="00E351EB">
        <w:rPr>
          <w:rFonts w:ascii="宋体" w:hAnsi="宋体" w:cs="Segoe UI" w:hint="eastAsia"/>
          <w:kern w:val="0"/>
          <w:szCs w:val="24"/>
        </w:rPr>
        <w:t>数量</w:t>
      </w:r>
      <w:r w:rsidR="00DC6B0F" w:rsidRPr="003C405A">
        <w:rPr>
          <w:rFonts w:ascii="宋体" w:hAnsi="宋体" w:cs="Segoe UI"/>
          <w:kern w:val="0"/>
          <w:szCs w:val="24"/>
        </w:rPr>
        <w:t>情况进行分析</w:t>
      </w:r>
      <w:r w:rsidR="00E351EB">
        <w:rPr>
          <w:rFonts w:ascii="宋体" w:hAnsi="宋体" w:cs="Segoe UI" w:hint="eastAsia"/>
          <w:kern w:val="0"/>
          <w:szCs w:val="24"/>
        </w:rPr>
        <w:t>。</w:t>
      </w:r>
      <w:r w:rsidR="00C86598">
        <w:rPr>
          <w:rFonts w:ascii="宋体" w:hAnsi="宋体" w:cs="Segoe UI" w:hint="eastAsia"/>
          <w:kern w:val="0"/>
          <w:szCs w:val="24"/>
        </w:rPr>
        <w:t>并对相应的热门</w:t>
      </w:r>
      <w:proofErr w:type="spellStart"/>
      <w:r w:rsidR="00C86598">
        <w:rPr>
          <w:rFonts w:ascii="宋体" w:hAnsi="宋体" w:cs="Segoe UI" w:hint="eastAsia"/>
          <w:kern w:val="0"/>
          <w:szCs w:val="24"/>
        </w:rPr>
        <w:t>Dapp</w:t>
      </w:r>
      <w:proofErr w:type="spellEnd"/>
      <w:r w:rsidR="00C86598">
        <w:rPr>
          <w:rFonts w:ascii="宋体" w:hAnsi="宋体" w:cs="Segoe UI" w:hint="eastAsia"/>
          <w:kern w:val="0"/>
          <w:szCs w:val="24"/>
        </w:rPr>
        <w:t>通过提取特征聚类，对应其原有的类型标签。</w:t>
      </w:r>
    </w:p>
    <w:p w14:paraId="48CA89DE" w14:textId="77777777" w:rsidR="00E964FB" w:rsidRPr="007C3CD1" w:rsidRDefault="00E964FB" w:rsidP="00DC6B0F">
      <w:pPr>
        <w:ind w:firstLine="420"/>
        <w:rPr>
          <w:rFonts w:ascii="宋体" w:hAnsi="宋体" w:cs="Segoe UI"/>
          <w:kern w:val="0"/>
          <w:szCs w:val="24"/>
        </w:rPr>
      </w:pPr>
    </w:p>
    <w:p w14:paraId="79DA3F77" w14:textId="77777777" w:rsidR="007C3CD1" w:rsidRDefault="005A3084" w:rsidP="005A3084">
      <w:pPr>
        <w:ind w:firstLine="420"/>
        <w:rPr>
          <w:rFonts w:ascii="宋体" w:hAnsi="宋体" w:cs="Segoe UI"/>
          <w:kern w:val="0"/>
          <w:szCs w:val="24"/>
        </w:rPr>
      </w:pPr>
      <w:r w:rsidRPr="003C405A">
        <w:rPr>
          <w:rFonts w:ascii="宋体" w:hAnsi="宋体" w:cs="Segoe UI" w:hint="eastAsia"/>
          <w:kern w:val="0"/>
          <w:szCs w:val="24"/>
        </w:rPr>
        <w:t>4.</w:t>
      </w:r>
      <w:r w:rsidRPr="003C405A">
        <w:rPr>
          <w:rFonts w:ascii="宋体" w:hAnsi="宋体" w:cs="Segoe UI"/>
          <w:kern w:val="0"/>
          <w:szCs w:val="24"/>
        </w:rPr>
        <w:t>以太坊</w:t>
      </w:r>
      <w:r>
        <w:rPr>
          <w:rFonts w:ascii="宋体" w:hAnsi="宋体" w:cs="Segoe UI" w:hint="eastAsia"/>
          <w:kern w:val="0"/>
          <w:szCs w:val="24"/>
        </w:rPr>
        <w:t>区块的变化</w:t>
      </w:r>
      <w:r w:rsidRPr="003C405A">
        <w:rPr>
          <w:rFonts w:ascii="宋体" w:hAnsi="宋体" w:cs="Segoe UI"/>
          <w:kern w:val="0"/>
          <w:szCs w:val="24"/>
        </w:rPr>
        <w:t>情况分析：</w:t>
      </w:r>
    </w:p>
    <w:p w14:paraId="2D08F729" w14:textId="6373B459" w:rsidR="005A3084" w:rsidRDefault="00414C2D" w:rsidP="00E351EB">
      <w:pPr>
        <w:ind w:firstLine="420"/>
        <w:rPr>
          <w:rFonts w:ascii="宋体" w:hAnsi="宋体" w:cs="Segoe UI"/>
          <w:kern w:val="0"/>
          <w:szCs w:val="24"/>
        </w:rPr>
      </w:pPr>
      <w:r>
        <w:rPr>
          <w:rFonts w:ascii="宋体" w:hAnsi="宋体" w:cs="Segoe UI" w:hint="eastAsia"/>
          <w:kern w:val="0"/>
          <w:szCs w:val="24"/>
        </w:rPr>
        <w:t>利用</w:t>
      </w:r>
      <w:proofErr w:type="spellStart"/>
      <w:r>
        <w:rPr>
          <w:rFonts w:ascii="宋体" w:hAnsi="宋体" w:cs="Segoe UI" w:hint="eastAsia"/>
          <w:kern w:val="0"/>
          <w:szCs w:val="24"/>
        </w:rPr>
        <w:t>Idd</w:t>
      </w:r>
      <w:r>
        <w:rPr>
          <w:rFonts w:ascii="宋体" w:hAnsi="宋体" w:cs="Segoe UI"/>
          <w:kern w:val="0"/>
          <w:szCs w:val="24"/>
        </w:rPr>
        <w:t>iggo</w:t>
      </w:r>
      <w:proofErr w:type="spellEnd"/>
      <w:r>
        <w:rPr>
          <w:rFonts w:ascii="宋体" w:hAnsi="宋体" w:cs="Segoe UI" w:hint="eastAsia"/>
          <w:kern w:val="0"/>
          <w:szCs w:val="24"/>
        </w:rPr>
        <w:t>平台对其进行数据提取与预处理，</w:t>
      </w:r>
      <w:r w:rsidR="007C3CD1" w:rsidRPr="003C405A">
        <w:rPr>
          <w:rFonts w:ascii="宋体" w:hAnsi="宋体" w:cs="Segoe UI"/>
          <w:kern w:val="0"/>
          <w:szCs w:val="24"/>
        </w:rPr>
        <w:t>对以太坊</w:t>
      </w:r>
      <w:r w:rsidR="00820F7E">
        <w:rPr>
          <w:rFonts w:ascii="宋体" w:hAnsi="宋体" w:cs="Segoe UI" w:hint="eastAsia"/>
          <w:kern w:val="0"/>
          <w:szCs w:val="24"/>
        </w:rPr>
        <w:t>区块的大小、燃料消耗量、交易花费、挖矿难度变化</w:t>
      </w:r>
      <w:r w:rsidR="007C3CD1" w:rsidRPr="003C405A">
        <w:rPr>
          <w:rFonts w:ascii="宋体" w:hAnsi="宋体" w:cs="Segoe UI"/>
          <w:kern w:val="0"/>
          <w:szCs w:val="24"/>
        </w:rPr>
        <w:t>情况进行</w:t>
      </w:r>
      <w:r w:rsidR="00820F7E">
        <w:rPr>
          <w:rFonts w:ascii="宋体" w:hAnsi="宋体" w:cs="Segoe UI" w:hint="eastAsia"/>
          <w:kern w:val="0"/>
          <w:szCs w:val="24"/>
        </w:rPr>
        <w:t>探索性</w:t>
      </w:r>
      <w:r w:rsidR="00820F7E" w:rsidRPr="003C405A">
        <w:rPr>
          <w:rFonts w:ascii="宋体" w:hAnsi="宋体" w:cs="Segoe UI"/>
          <w:kern w:val="0"/>
          <w:szCs w:val="24"/>
        </w:rPr>
        <w:t>分析</w:t>
      </w:r>
      <w:r w:rsidR="007C3CD1" w:rsidRPr="003C405A">
        <w:rPr>
          <w:rFonts w:ascii="宋体" w:hAnsi="宋体" w:cs="Segoe UI"/>
          <w:kern w:val="0"/>
          <w:szCs w:val="24"/>
        </w:rPr>
        <w:t>，</w:t>
      </w:r>
      <w:r w:rsidR="00E67D16" w:rsidRPr="003C405A">
        <w:rPr>
          <w:rFonts w:ascii="宋体" w:hAnsi="宋体" w:cs="Segoe UI"/>
          <w:kern w:val="0"/>
          <w:szCs w:val="24"/>
        </w:rPr>
        <w:t>并</w:t>
      </w:r>
      <w:r w:rsidR="00E67D16">
        <w:rPr>
          <w:rFonts w:ascii="宋体" w:hAnsi="宋体" w:cs="Segoe UI" w:hint="eastAsia"/>
          <w:kern w:val="0"/>
          <w:szCs w:val="24"/>
        </w:rPr>
        <w:t>利用</w:t>
      </w:r>
      <w:proofErr w:type="spellStart"/>
      <w:r w:rsidR="00E67D16">
        <w:rPr>
          <w:rFonts w:ascii="宋体" w:hAnsi="宋体" w:cs="Segoe UI" w:hint="eastAsia"/>
          <w:kern w:val="0"/>
          <w:szCs w:val="24"/>
        </w:rPr>
        <w:t>Idd</w:t>
      </w:r>
      <w:r w:rsidR="00E67D16">
        <w:rPr>
          <w:rFonts w:ascii="宋体" w:hAnsi="宋体" w:cs="Segoe UI"/>
          <w:kern w:val="0"/>
          <w:szCs w:val="24"/>
        </w:rPr>
        <w:t>iggo</w:t>
      </w:r>
      <w:proofErr w:type="spellEnd"/>
      <w:r w:rsidR="00E67D16">
        <w:rPr>
          <w:rFonts w:ascii="宋体" w:hAnsi="宋体" w:cs="Segoe UI" w:hint="eastAsia"/>
          <w:kern w:val="0"/>
          <w:szCs w:val="24"/>
        </w:rPr>
        <w:t>平台对其进行</w:t>
      </w:r>
      <w:r w:rsidR="00E67D16" w:rsidRPr="003C405A">
        <w:rPr>
          <w:rFonts w:ascii="宋体" w:hAnsi="宋体" w:cs="Segoe UI"/>
          <w:kern w:val="0"/>
          <w:szCs w:val="24"/>
        </w:rPr>
        <w:t>可视化</w:t>
      </w:r>
      <w:r w:rsidR="007C3CD1" w:rsidRPr="003C405A">
        <w:rPr>
          <w:rFonts w:ascii="宋体" w:hAnsi="宋体" w:cs="Segoe UI"/>
          <w:kern w:val="0"/>
          <w:szCs w:val="24"/>
        </w:rPr>
        <w:t>。</w:t>
      </w:r>
    </w:p>
    <w:p w14:paraId="4F6C7FB4" w14:textId="77777777" w:rsidR="00B202B5" w:rsidRPr="00E67D16" w:rsidRDefault="00B202B5" w:rsidP="00E964FB">
      <w:pPr>
        <w:ind w:firstLine="420"/>
        <w:rPr>
          <w:rFonts w:ascii="宋体" w:hAnsi="宋体" w:cs="Segoe UI"/>
          <w:kern w:val="0"/>
          <w:szCs w:val="24"/>
        </w:rPr>
      </w:pPr>
    </w:p>
    <w:p w14:paraId="4BFEBA08" w14:textId="0BDB54C5" w:rsidR="005A3084" w:rsidRPr="003C405A" w:rsidRDefault="005A3084" w:rsidP="005A3084">
      <w:pPr>
        <w:ind w:firstLine="420"/>
        <w:rPr>
          <w:rFonts w:ascii="宋体" w:hAnsi="宋体" w:cs="Segoe UI"/>
          <w:kern w:val="0"/>
          <w:szCs w:val="24"/>
        </w:rPr>
      </w:pPr>
      <w:r w:rsidRPr="003C405A">
        <w:rPr>
          <w:rFonts w:ascii="宋体" w:hAnsi="宋体" w:cs="Segoe UI"/>
          <w:kern w:val="0"/>
          <w:szCs w:val="24"/>
        </w:rPr>
        <w:t xml:space="preserve">5. </w:t>
      </w:r>
      <w:r>
        <w:rPr>
          <w:rFonts w:ascii="宋体" w:hAnsi="宋体" w:cs="Segoe UI" w:hint="eastAsia"/>
          <w:kern w:val="0"/>
          <w:szCs w:val="24"/>
        </w:rPr>
        <w:t>E</w:t>
      </w:r>
      <w:r>
        <w:rPr>
          <w:rFonts w:ascii="宋体" w:hAnsi="宋体" w:cs="Segoe UI"/>
          <w:kern w:val="0"/>
          <w:szCs w:val="24"/>
        </w:rPr>
        <w:t>TH</w:t>
      </w:r>
      <w:r w:rsidRPr="003C405A">
        <w:rPr>
          <w:rFonts w:ascii="宋体" w:hAnsi="宋体" w:cs="Segoe UI"/>
          <w:kern w:val="0"/>
          <w:szCs w:val="24"/>
        </w:rPr>
        <w:t>价格</w:t>
      </w:r>
      <w:r w:rsidR="002E77BA">
        <w:rPr>
          <w:rFonts w:ascii="宋体" w:hAnsi="宋体" w:cs="Segoe UI" w:hint="eastAsia"/>
          <w:kern w:val="0"/>
          <w:szCs w:val="24"/>
        </w:rPr>
        <w:t>及相关代币</w:t>
      </w:r>
      <w:r w:rsidRPr="003C405A">
        <w:rPr>
          <w:rFonts w:ascii="宋体" w:hAnsi="宋体" w:cs="Segoe UI"/>
          <w:kern w:val="0"/>
          <w:szCs w:val="24"/>
        </w:rPr>
        <w:t>变化分析：</w:t>
      </w:r>
      <w:r w:rsidRPr="003C405A">
        <w:rPr>
          <w:rFonts w:ascii="宋体" w:hAnsi="宋体" w:cs="Segoe UI" w:hint="eastAsia"/>
          <w:kern w:val="0"/>
          <w:szCs w:val="24"/>
        </w:rPr>
        <w:t xml:space="preserve"> </w:t>
      </w:r>
    </w:p>
    <w:p w14:paraId="77070A12" w14:textId="265BD7AC" w:rsidR="00CF37F7" w:rsidRDefault="00414C2D" w:rsidP="00CF37F7">
      <w:pPr>
        <w:ind w:firstLine="420"/>
        <w:rPr>
          <w:rFonts w:ascii="宋体" w:hAnsi="宋体" w:cs="Segoe UI"/>
          <w:kern w:val="0"/>
          <w:szCs w:val="24"/>
        </w:rPr>
      </w:pPr>
      <w:r>
        <w:rPr>
          <w:rFonts w:ascii="宋体" w:hAnsi="宋体" w:cs="Segoe UI" w:hint="eastAsia"/>
          <w:kern w:val="0"/>
          <w:szCs w:val="24"/>
        </w:rPr>
        <w:t>利用</w:t>
      </w:r>
      <w:proofErr w:type="spellStart"/>
      <w:r>
        <w:rPr>
          <w:rFonts w:ascii="宋体" w:hAnsi="宋体" w:cs="Segoe UI" w:hint="eastAsia"/>
          <w:kern w:val="0"/>
          <w:szCs w:val="24"/>
        </w:rPr>
        <w:t>Idd</w:t>
      </w:r>
      <w:r>
        <w:rPr>
          <w:rFonts w:ascii="宋体" w:hAnsi="宋体" w:cs="Segoe UI"/>
          <w:kern w:val="0"/>
          <w:szCs w:val="24"/>
        </w:rPr>
        <w:t>iggo</w:t>
      </w:r>
      <w:proofErr w:type="spellEnd"/>
      <w:r>
        <w:rPr>
          <w:rFonts w:ascii="宋体" w:hAnsi="宋体" w:cs="Segoe UI" w:hint="eastAsia"/>
          <w:kern w:val="0"/>
          <w:szCs w:val="24"/>
        </w:rPr>
        <w:t>平台对其进行数据提取与预处理，</w:t>
      </w:r>
      <w:r w:rsidR="007C3CD1" w:rsidRPr="003C405A">
        <w:rPr>
          <w:rFonts w:ascii="宋体" w:hAnsi="宋体" w:cs="Segoe UI"/>
          <w:kern w:val="0"/>
          <w:szCs w:val="24"/>
        </w:rPr>
        <w:t>对以太</w:t>
      </w:r>
      <w:proofErr w:type="gramStart"/>
      <w:r w:rsidR="007C3CD1" w:rsidRPr="003C405A">
        <w:rPr>
          <w:rFonts w:ascii="宋体" w:hAnsi="宋体" w:cs="Segoe UI"/>
          <w:kern w:val="0"/>
          <w:szCs w:val="24"/>
        </w:rPr>
        <w:t>坊价格</w:t>
      </w:r>
      <w:proofErr w:type="gramEnd"/>
      <w:r w:rsidR="007C3CD1" w:rsidRPr="003C405A">
        <w:rPr>
          <w:rFonts w:ascii="宋体" w:hAnsi="宋体" w:cs="Segoe UI"/>
          <w:kern w:val="0"/>
          <w:szCs w:val="24"/>
        </w:rPr>
        <w:t>的变化情况进行统计分析，</w:t>
      </w:r>
      <w:r w:rsidR="00E67D16" w:rsidRPr="003C405A">
        <w:rPr>
          <w:rFonts w:ascii="宋体" w:hAnsi="宋体" w:cs="Segoe UI"/>
          <w:kern w:val="0"/>
          <w:szCs w:val="24"/>
        </w:rPr>
        <w:t>并</w:t>
      </w:r>
      <w:r w:rsidR="00E67D16">
        <w:rPr>
          <w:rFonts w:ascii="宋体" w:hAnsi="宋体" w:cs="Segoe UI" w:hint="eastAsia"/>
          <w:kern w:val="0"/>
          <w:szCs w:val="24"/>
        </w:rPr>
        <w:t>利用</w:t>
      </w:r>
      <w:proofErr w:type="spellStart"/>
      <w:r w:rsidR="00E67D16">
        <w:rPr>
          <w:rFonts w:ascii="宋体" w:hAnsi="宋体" w:cs="Segoe UI" w:hint="eastAsia"/>
          <w:kern w:val="0"/>
          <w:szCs w:val="24"/>
        </w:rPr>
        <w:t>Idd</w:t>
      </w:r>
      <w:r w:rsidR="00E67D16">
        <w:rPr>
          <w:rFonts w:ascii="宋体" w:hAnsi="宋体" w:cs="Segoe UI"/>
          <w:kern w:val="0"/>
          <w:szCs w:val="24"/>
        </w:rPr>
        <w:t>iggo</w:t>
      </w:r>
      <w:proofErr w:type="spellEnd"/>
      <w:r w:rsidR="00E67D16">
        <w:rPr>
          <w:rFonts w:ascii="宋体" w:hAnsi="宋体" w:cs="Segoe UI" w:hint="eastAsia"/>
          <w:kern w:val="0"/>
          <w:szCs w:val="24"/>
        </w:rPr>
        <w:t>平台对其进行</w:t>
      </w:r>
      <w:r w:rsidR="00E67D16" w:rsidRPr="003C405A">
        <w:rPr>
          <w:rFonts w:ascii="宋体" w:hAnsi="宋体" w:cs="Segoe UI"/>
          <w:kern w:val="0"/>
          <w:szCs w:val="24"/>
        </w:rPr>
        <w:t>可视化</w:t>
      </w:r>
      <w:r w:rsidR="007C3CD1" w:rsidRPr="003C405A">
        <w:rPr>
          <w:rFonts w:ascii="宋体" w:hAnsi="宋体" w:cs="Segoe UI"/>
          <w:kern w:val="0"/>
          <w:szCs w:val="24"/>
        </w:rPr>
        <w:t>。</w:t>
      </w:r>
      <w:r w:rsidR="00CF37F7" w:rsidRPr="00441C5D">
        <w:rPr>
          <w:rFonts w:ascii="宋体" w:hAnsi="宋体" w:cs="Segoe UI"/>
          <w:kern w:val="0"/>
          <w:szCs w:val="24"/>
        </w:rPr>
        <w:t>使用时间序列分析方法，对以太</w:t>
      </w:r>
      <w:proofErr w:type="gramStart"/>
      <w:r w:rsidR="00CF37F7" w:rsidRPr="00441C5D">
        <w:rPr>
          <w:rFonts w:ascii="宋体" w:hAnsi="宋体" w:cs="Segoe UI"/>
          <w:kern w:val="0"/>
          <w:szCs w:val="24"/>
        </w:rPr>
        <w:t>坊价格</w:t>
      </w:r>
      <w:proofErr w:type="gramEnd"/>
      <w:r w:rsidR="00CF37F7" w:rsidRPr="00441C5D">
        <w:rPr>
          <w:rFonts w:ascii="宋体" w:hAnsi="宋体" w:cs="Segoe UI"/>
          <w:kern w:val="0"/>
          <w:szCs w:val="24"/>
        </w:rPr>
        <w:t>的时间序列进行分析，提取出其中的趋势。</w:t>
      </w:r>
    </w:p>
    <w:p w14:paraId="129EC917" w14:textId="641A3B1D" w:rsidR="007C3CD1" w:rsidRPr="00CF37F7" w:rsidRDefault="007C3CD1" w:rsidP="007C3CD1">
      <w:pPr>
        <w:ind w:firstLine="420"/>
        <w:rPr>
          <w:rFonts w:ascii="宋体" w:hAnsi="宋体" w:cs="Segoe UI"/>
          <w:kern w:val="0"/>
          <w:szCs w:val="24"/>
        </w:rPr>
      </w:pPr>
    </w:p>
    <w:p w14:paraId="6AE351F7" w14:textId="53D56C5D" w:rsidR="005C3FFF" w:rsidRPr="00122A96" w:rsidRDefault="005C3FFF">
      <w:pPr>
        <w:widowControl/>
        <w:spacing w:line="240" w:lineRule="auto"/>
        <w:jc w:val="left"/>
        <w:rPr>
          <w:rFonts w:ascii="宋体" w:hAnsi="宋体"/>
          <w:szCs w:val="24"/>
        </w:rPr>
      </w:pPr>
    </w:p>
    <w:p w14:paraId="3DAA20D2" w14:textId="2B56F77C" w:rsidR="003D5D85" w:rsidRPr="00122A96" w:rsidRDefault="0097240E" w:rsidP="00850D3B">
      <w:pPr>
        <w:pStyle w:val="1"/>
        <w:spacing w:line="360" w:lineRule="auto"/>
        <w:jc w:val="left"/>
        <w:rPr>
          <w:rFonts w:ascii="宋体" w:hAnsi="宋体"/>
        </w:rPr>
      </w:pPr>
      <w:r w:rsidRPr="00122A96">
        <w:rPr>
          <w:rFonts w:ascii="宋体" w:hAnsi="宋体" w:hint="eastAsia"/>
        </w:rPr>
        <w:lastRenderedPageBreak/>
        <w:t>附录</w:t>
      </w:r>
    </w:p>
    <w:p w14:paraId="0BE85C4D" w14:textId="13E28126" w:rsidR="009B27DD" w:rsidRDefault="00F429FB" w:rsidP="001966F3">
      <w:pPr>
        <w:pStyle w:val="2"/>
        <w:numPr>
          <w:ilvl w:val="0"/>
          <w:numId w:val="26"/>
        </w:numPr>
        <w:spacing w:line="360" w:lineRule="auto"/>
        <w:jc w:val="center"/>
        <w:rPr>
          <w:rFonts w:ascii="宋体" w:hAnsi="宋体"/>
        </w:rPr>
      </w:pPr>
      <w:r>
        <w:rPr>
          <w:rFonts w:ascii="宋体" w:hAnsi="宋体" w:hint="eastAsia"/>
        </w:rPr>
        <w:t>账户数量与分布情况</w:t>
      </w:r>
    </w:p>
    <w:p w14:paraId="5FCBA762" w14:textId="4AEC1301" w:rsidR="00B31DA0" w:rsidRPr="002D71AD" w:rsidRDefault="00D7304D" w:rsidP="001966F3">
      <w:pPr>
        <w:pStyle w:val="a7"/>
        <w:numPr>
          <w:ilvl w:val="0"/>
          <w:numId w:val="27"/>
        </w:numPr>
        <w:ind w:firstLineChars="0"/>
        <w:rPr>
          <w:b/>
          <w:bCs/>
        </w:rPr>
      </w:pPr>
      <w:r w:rsidRPr="002D71AD">
        <w:rPr>
          <w:rFonts w:hint="eastAsia"/>
          <w:b/>
          <w:bCs/>
        </w:rPr>
        <w:t>以太坊平台上新建账户数量趋于稳定，平均日新建账户数为</w:t>
      </w:r>
      <w:r w:rsidRPr="002D71AD">
        <w:rPr>
          <w:rFonts w:hint="eastAsia"/>
          <w:b/>
          <w:bCs/>
        </w:rPr>
        <w:t>87959</w:t>
      </w:r>
      <w:r w:rsidRPr="002D71AD">
        <w:rPr>
          <w:rFonts w:hint="eastAsia"/>
          <w:b/>
          <w:bCs/>
        </w:rPr>
        <w:t>人</w:t>
      </w:r>
    </w:p>
    <w:p w14:paraId="047820C6" w14:textId="77777777" w:rsidR="0042011C" w:rsidRDefault="00075035" w:rsidP="001966F3">
      <w:pPr>
        <w:keepNext/>
      </w:pPr>
      <w:r w:rsidRPr="0026781D">
        <w:rPr>
          <w:noProof/>
        </w:rPr>
        <w:drawing>
          <wp:inline distT="0" distB="0" distL="0" distR="0" wp14:anchorId="2E104FA0" wp14:editId="272BFE13">
            <wp:extent cx="5274310" cy="16535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53540"/>
                    </a:xfrm>
                    <a:prstGeom prst="rect">
                      <a:avLst/>
                    </a:prstGeom>
                  </pic:spPr>
                </pic:pic>
              </a:graphicData>
            </a:graphic>
          </wp:inline>
        </w:drawing>
      </w:r>
    </w:p>
    <w:p w14:paraId="1547508F" w14:textId="2AF00A93" w:rsidR="0042011C" w:rsidRDefault="0042011C" w:rsidP="001966F3">
      <w:pPr>
        <w:pStyle w:val="af5"/>
        <w:jc w:val="center"/>
        <w:rPr>
          <w:b/>
          <w:bCs/>
        </w:rPr>
      </w:pPr>
      <w:r>
        <w:t>图</w:t>
      </w:r>
      <w:r>
        <w:t xml:space="preserve"> </w:t>
      </w:r>
      <w:r>
        <w:fldChar w:fldCharType="begin"/>
      </w:r>
      <w:r>
        <w:instrText xml:space="preserve"> SEQ </w:instrText>
      </w:r>
      <w:r>
        <w:instrText>图表</w:instrText>
      </w:r>
      <w:r>
        <w:instrText xml:space="preserve"> \* ARABIC </w:instrText>
      </w:r>
      <w:r>
        <w:fldChar w:fldCharType="separate"/>
      </w:r>
      <w:r w:rsidR="00B50388">
        <w:rPr>
          <w:noProof/>
        </w:rPr>
        <w:t>1</w:t>
      </w:r>
      <w:r>
        <w:fldChar w:fldCharType="end"/>
      </w:r>
      <w:r>
        <w:t xml:space="preserve"> </w:t>
      </w:r>
      <w:r>
        <w:rPr>
          <w:rFonts w:hint="eastAsia"/>
        </w:rPr>
        <w:t>2015</w:t>
      </w:r>
      <w:r>
        <w:rPr>
          <w:rFonts w:hint="eastAsia"/>
        </w:rPr>
        <w:t>年</w:t>
      </w:r>
      <w:r>
        <w:rPr>
          <w:rFonts w:hint="eastAsia"/>
        </w:rPr>
        <w:t>-2022</w:t>
      </w:r>
      <w:r>
        <w:rPr>
          <w:rFonts w:hint="eastAsia"/>
        </w:rPr>
        <w:t>年新建账户数</w:t>
      </w:r>
      <w:r w:rsidR="00E13377">
        <w:rPr>
          <w:rFonts w:hint="eastAsia"/>
        </w:rPr>
        <w:t>变化</w:t>
      </w:r>
    </w:p>
    <w:p w14:paraId="00EC5320" w14:textId="41E32244" w:rsidR="00075035" w:rsidRPr="009A2A0E" w:rsidRDefault="00075035" w:rsidP="001966F3">
      <w:r>
        <w:rPr>
          <w:b/>
          <w:bCs/>
        </w:rPr>
        <w:tab/>
      </w:r>
      <w:r w:rsidR="002D71AD">
        <w:rPr>
          <w:rFonts w:hint="eastAsia"/>
        </w:rPr>
        <w:t>新建账户数指的是</w:t>
      </w:r>
      <w:r w:rsidR="002D71AD" w:rsidRPr="002D71AD">
        <w:rPr>
          <w:rFonts w:hint="eastAsia"/>
        </w:rPr>
        <w:t>网络中以太币</w:t>
      </w:r>
      <w:proofErr w:type="gramStart"/>
      <w:r w:rsidR="002D71AD" w:rsidRPr="002D71AD">
        <w:rPr>
          <w:rFonts w:hint="eastAsia"/>
        </w:rPr>
        <w:t>币</w:t>
      </w:r>
      <w:proofErr w:type="gramEnd"/>
      <w:r w:rsidR="002D71AD" w:rsidRPr="002D71AD">
        <w:rPr>
          <w:rFonts w:hint="eastAsia"/>
        </w:rPr>
        <w:t>交易中首次出现的唯一地址数。</w:t>
      </w:r>
      <w:r w:rsidR="002D71AD">
        <w:rPr>
          <w:rFonts w:hint="eastAsia"/>
        </w:rPr>
        <w:t>我们可以发现在</w:t>
      </w:r>
      <w:r w:rsidR="002D71AD">
        <w:rPr>
          <w:rFonts w:hint="eastAsia"/>
        </w:rPr>
        <w:t>2016</w:t>
      </w:r>
      <w:r w:rsidR="002D71AD">
        <w:rPr>
          <w:rFonts w:hint="eastAsia"/>
        </w:rPr>
        <w:t>年</w:t>
      </w:r>
      <w:r w:rsidR="002D71AD">
        <w:rPr>
          <w:rFonts w:hint="eastAsia"/>
        </w:rPr>
        <w:t>10</w:t>
      </w:r>
      <w:r w:rsidR="002D71AD">
        <w:rPr>
          <w:rFonts w:hint="eastAsia"/>
        </w:rPr>
        <w:t>月</w:t>
      </w:r>
      <w:r w:rsidR="002D71AD">
        <w:rPr>
          <w:rFonts w:hint="eastAsia"/>
        </w:rPr>
        <w:t>11</w:t>
      </w:r>
      <w:r w:rsidR="002D71AD">
        <w:rPr>
          <w:rFonts w:hint="eastAsia"/>
        </w:rPr>
        <w:t>日到</w:t>
      </w:r>
      <w:r w:rsidR="002D71AD">
        <w:rPr>
          <w:rFonts w:hint="eastAsia"/>
        </w:rPr>
        <w:t>18</w:t>
      </w:r>
      <w:r w:rsidR="002D71AD">
        <w:rPr>
          <w:rFonts w:hint="eastAsia"/>
        </w:rPr>
        <w:t>日期间新建账户数呈井喷式增长，同比相差五个数量级</w:t>
      </w:r>
      <w:r w:rsidR="009A2A0E">
        <w:rPr>
          <w:rFonts w:hint="eastAsia"/>
        </w:rPr>
        <w:t>，可能受到以太坊的硬分叉、相关</w:t>
      </w:r>
      <w:r w:rsidR="009A2A0E">
        <w:rPr>
          <w:rFonts w:hint="eastAsia"/>
        </w:rPr>
        <w:t>E</w:t>
      </w:r>
      <w:r w:rsidR="009A2A0E">
        <w:t>IP</w:t>
      </w:r>
      <w:r w:rsidR="009A2A0E">
        <w:rPr>
          <w:rFonts w:hint="eastAsia"/>
        </w:rPr>
        <w:t>如</w:t>
      </w:r>
      <w:r w:rsidR="009A2A0E" w:rsidRPr="009A2A0E">
        <w:t>Tangerine whistle</w:t>
      </w:r>
      <w:r w:rsidR="009A2A0E">
        <w:rPr>
          <w:rFonts w:hint="eastAsia"/>
        </w:rPr>
        <w:t>（关于同年</w:t>
      </w:r>
      <w:r w:rsidR="009A2A0E">
        <w:rPr>
          <w:rFonts w:hint="eastAsia"/>
        </w:rPr>
        <w:t>7</w:t>
      </w:r>
      <w:r w:rsidR="009A2A0E">
        <w:rPr>
          <w:rFonts w:hint="eastAsia"/>
        </w:rPr>
        <w:t>月份</w:t>
      </w:r>
      <w:r w:rsidR="009A2A0E">
        <w:rPr>
          <w:rFonts w:hint="eastAsia"/>
        </w:rPr>
        <w:t>D</w:t>
      </w:r>
      <w:r w:rsidR="009A2A0E">
        <w:t>OS</w:t>
      </w:r>
      <w:r w:rsidR="009A2A0E">
        <w:rPr>
          <w:rFonts w:hint="eastAsia"/>
        </w:rPr>
        <w:t>攻击的修复）的影响</w:t>
      </w:r>
      <w:r w:rsidR="002D71AD">
        <w:rPr>
          <w:rFonts w:hint="eastAsia"/>
        </w:rPr>
        <w:t>。从</w:t>
      </w:r>
      <w:r w:rsidR="002D71AD">
        <w:rPr>
          <w:rFonts w:hint="eastAsia"/>
        </w:rPr>
        <w:t>2017</w:t>
      </w:r>
      <w:r w:rsidR="002D71AD">
        <w:rPr>
          <w:rFonts w:hint="eastAsia"/>
        </w:rPr>
        <w:t>年开始，新建用户</w:t>
      </w:r>
      <w:proofErr w:type="gramStart"/>
      <w:r w:rsidR="002D71AD">
        <w:rPr>
          <w:rFonts w:hint="eastAsia"/>
        </w:rPr>
        <w:t>每年</w:t>
      </w:r>
      <w:r w:rsidR="00C418C4">
        <w:rPr>
          <w:rFonts w:hint="eastAsia"/>
        </w:rPr>
        <w:t>日</w:t>
      </w:r>
      <w:proofErr w:type="gramEnd"/>
      <w:r w:rsidR="002D71AD">
        <w:rPr>
          <w:rFonts w:hint="eastAsia"/>
        </w:rPr>
        <w:t>平均增长数量</w:t>
      </w:r>
      <w:r w:rsidR="00C418C4">
        <w:rPr>
          <w:rFonts w:hint="eastAsia"/>
        </w:rPr>
        <w:t>呈稳步上升，其中</w:t>
      </w:r>
      <w:proofErr w:type="gramStart"/>
      <w:r w:rsidR="00C418C4">
        <w:rPr>
          <w:rFonts w:hint="eastAsia"/>
        </w:rPr>
        <w:t>2017</w:t>
      </w:r>
      <w:r w:rsidR="00C418C4">
        <w:rPr>
          <w:rFonts w:hint="eastAsia"/>
        </w:rPr>
        <w:t>年币圈进入</w:t>
      </w:r>
      <w:proofErr w:type="gramEnd"/>
      <w:r w:rsidR="00C418C4">
        <w:rPr>
          <w:rFonts w:hint="eastAsia"/>
        </w:rPr>
        <w:t>牛市，</w:t>
      </w:r>
      <w:r w:rsidR="00C418C4">
        <w:rPr>
          <w:rFonts w:hint="eastAsia"/>
        </w:rPr>
        <w:t>2018</w:t>
      </w:r>
      <w:r w:rsidR="00C418C4">
        <w:rPr>
          <w:rFonts w:hint="eastAsia"/>
        </w:rPr>
        <w:t>年日平均增长数量相较</w:t>
      </w:r>
      <w:r w:rsidR="00C418C4">
        <w:rPr>
          <w:rFonts w:hint="eastAsia"/>
        </w:rPr>
        <w:t>2017</w:t>
      </w:r>
      <w:r w:rsidR="00C418C4">
        <w:rPr>
          <w:rFonts w:hint="eastAsia"/>
        </w:rPr>
        <w:t>年同比增长</w:t>
      </w:r>
      <w:r w:rsidR="00C418C4">
        <w:rPr>
          <w:rFonts w:hint="eastAsia"/>
        </w:rPr>
        <w:t>104%</w:t>
      </w:r>
      <w:r w:rsidR="00C418C4">
        <w:rPr>
          <w:rFonts w:hint="eastAsia"/>
        </w:rPr>
        <w:t>，</w:t>
      </w:r>
      <w:r w:rsidR="00377BE8">
        <w:rPr>
          <w:rFonts w:hint="eastAsia"/>
        </w:rPr>
        <w:t>2018</w:t>
      </w:r>
      <w:r w:rsidR="00377BE8">
        <w:rPr>
          <w:rFonts w:hint="eastAsia"/>
        </w:rPr>
        <w:t>年末</w:t>
      </w:r>
      <w:r w:rsidR="0042011C">
        <w:rPr>
          <w:rFonts w:hint="eastAsia"/>
        </w:rPr>
        <w:t xml:space="preserve"> </w:t>
      </w:r>
      <w:r w:rsidR="00377BE8">
        <w:rPr>
          <w:rFonts w:hint="eastAsia"/>
        </w:rPr>
        <w:t>19</w:t>
      </w:r>
      <w:r w:rsidR="00377BE8">
        <w:rPr>
          <w:rFonts w:hint="eastAsia"/>
        </w:rPr>
        <w:t>年同比下降</w:t>
      </w:r>
      <w:r w:rsidR="00377BE8">
        <w:rPr>
          <w:rFonts w:hint="eastAsia"/>
        </w:rPr>
        <w:t>16%</w:t>
      </w:r>
      <w:r w:rsidR="00377BE8">
        <w:rPr>
          <w:rFonts w:hint="eastAsia"/>
        </w:rPr>
        <w:t>，</w:t>
      </w:r>
      <w:r w:rsidR="00A54B7E">
        <w:rPr>
          <w:rFonts w:hint="eastAsia"/>
        </w:rPr>
        <w:t>从</w:t>
      </w:r>
      <w:r w:rsidR="00C418C4">
        <w:rPr>
          <w:rFonts w:hint="eastAsia"/>
        </w:rPr>
        <w:t>20</w:t>
      </w:r>
      <w:r w:rsidR="00377BE8">
        <w:rPr>
          <w:rFonts w:hint="eastAsia"/>
        </w:rPr>
        <w:t>20</w:t>
      </w:r>
      <w:r w:rsidR="00A54B7E">
        <w:rPr>
          <w:rFonts w:hint="eastAsia"/>
        </w:rPr>
        <w:t>年开始，</w:t>
      </w:r>
      <w:r w:rsidR="00C418C4">
        <w:rPr>
          <w:rFonts w:hint="eastAsia"/>
        </w:rPr>
        <w:t>疫情</w:t>
      </w:r>
      <w:r w:rsidR="000A78C0">
        <w:rPr>
          <w:rFonts w:hint="eastAsia"/>
        </w:rPr>
        <w:t>的限制</w:t>
      </w:r>
      <w:r w:rsidR="00A54B7E">
        <w:rPr>
          <w:rFonts w:hint="eastAsia"/>
        </w:rPr>
        <w:t>加速了</w:t>
      </w:r>
      <w:r w:rsidR="000A78C0">
        <w:rPr>
          <w:rFonts w:hint="eastAsia"/>
        </w:rPr>
        <w:t>web3.0</w:t>
      </w:r>
      <w:r w:rsidR="000A78C0">
        <w:t xml:space="preserve"> </w:t>
      </w:r>
      <w:r w:rsidR="000A78C0">
        <w:rPr>
          <w:rFonts w:hint="eastAsia"/>
        </w:rPr>
        <w:t>和虚拟货币的发展，</w:t>
      </w:r>
      <w:r w:rsidR="000A78C0">
        <w:rPr>
          <w:rFonts w:hint="eastAsia"/>
        </w:rPr>
        <w:t>2020</w:t>
      </w:r>
      <w:r w:rsidR="000A78C0">
        <w:rPr>
          <w:rFonts w:hint="eastAsia"/>
        </w:rPr>
        <w:t>年日平均增长数量同比增长达到</w:t>
      </w:r>
      <w:r w:rsidR="000A78C0">
        <w:rPr>
          <w:rFonts w:hint="eastAsia"/>
        </w:rPr>
        <w:t>57%</w:t>
      </w:r>
      <w:r w:rsidR="000A78C0">
        <w:rPr>
          <w:rFonts w:hint="eastAsia"/>
        </w:rPr>
        <w:t>，</w:t>
      </w:r>
      <w:r w:rsidR="000A78C0">
        <w:rPr>
          <w:rFonts w:hint="eastAsia"/>
        </w:rPr>
        <w:t>2021</w:t>
      </w:r>
      <w:r w:rsidR="000A78C0">
        <w:rPr>
          <w:rFonts w:hint="eastAsia"/>
        </w:rPr>
        <w:t>年同比</w:t>
      </w:r>
      <w:r w:rsidR="000A78C0">
        <w:rPr>
          <w:rFonts w:hint="eastAsia"/>
        </w:rPr>
        <w:t>18%</w:t>
      </w:r>
      <w:r w:rsidR="000A78C0">
        <w:rPr>
          <w:rFonts w:hint="eastAsia"/>
        </w:rPr>
        <w:t>，直至</w:t>
      </w:r>
      <w:r w:rsidR="000A78C0">
        <w:rPr>
          <w:rFonts w:hint="eastAsia"/>
        </w:rPr>
        <w:t>2022</w:t>
      </w:r>
      <w:r w:rsidR="000A78C0">
        <w:rPr>
          <w:rFonts w:hint="eastAsia"/>
        </w:rPr>
        <w:t>年加密货币市场波动剧烈，</w:t>
      </w:r>
      <w:r w:rsidR="000A78C0" w:rsidRPr="000A78C0">
        <w:rPr>
          <w:rFonts w:hint="eastAsia"/>
        </w:rPr>
        <w:t>比特币遭遇断崖式下跌，其他虚拟货币也几乎全军覆没</w:t>
      </w:r>
      <w:r w:rsidR="000A78C0">
        <w:rPr>
          <w:rFonts w:hint="eastAsia"/>
        </w:rPr>
        <w:t>，</w:t>
      </w:r>
      <w:r w:rsidR="009A2A0E">
        <w:rPr>
          <w:rFonts w:hint="eastAsia"/>
        </w:rPr>
        <w:t>2022</w:t>
      </w:r>
      <w:r w:rsidR="009A2A0E">
        <w:rPr>
          <w:rFonts w:hint="eastAsia"/>
        </w:rPr>
        <w:t>年日新建账户数也剧烈下降，同比下降</w:t>
      </w:r>
      <w:r w:rsidR="009A2A0E">
        <w:rPr>
          <w:rFonts w:hint="eastAsia"/>
        </w:rPr>
        <w:t>40.7%</w:t>
      </w:r>
      <w:r w:rsidR="009A2A0E">
        <w:rPr>
          <w:rFonts w:hint="eastAsia"/>
        </w:rPr>
        <w:t>。目前，平均日新建账户大致稳定，为</w:t>
      </w:r>
      <w:r w:rsidR="009A2A0E" w:rsidRPr="009A2A0E">
        <w:rPr>
          <w:rFonts w:hint="eastAsia"/>
        </w:rPr>
        <w:t>87959</w:t>
      </w:r>
      <w:r w:rsidR="009A2A0E" w:rsidRPr="009A2A0E">
        <w:rPr>
          <w:rFonts w:hint="eastAsia"/>
        </w:rPr>
        <w:t>人</w:t>
      </w:r>
      <w:r w:rsidR="009A2A0E">
        <w:rPr>
          <w:rFonts w:hint="eastAsia"/>
        </w:rPr>
        <w:t>。</w:t>
      </w:r>
    </w:p>
    <w:p w14:paraId="786183F0" w14:textId="2782F923" w:rsidR="00ED7C3C" w:rsidRDefault="00ED7C3C" w:rsidP="001966F3">
      <w:pPr>
        <w:rPr>
          <w:b/>
          <w:bCs/>
          <w:sz w:val="22"/>
          <w:szCs w:val="21"/>
        </w:rPr>
      </w:pPr>
    </w:p>
    <w:p w14:paraId="669C6C22" w14:textId="124ACECF" w:rsidR="0042011C" w:rsidRDefault="0042011C" w:rsidP="001966F3">
      <w:pPr>
        <w:rPr>
          <w:b/>
          <w:bCs/>
          <w:sz w:val="22"/>
          <w:szCs w:val="21"/>
        </w:rPr>
      </w:pPr>
    </w:p>
    <w:p w14:paraId="5AEC87B5" w14:textId="3F1F008C" w:rsidR="0042011C" w:rsidRDefault="0042011C" w:rsidP="001966F3">
      <w:pPr>
        <w:rPr>
          <w:b/>
          <w:bCs/>
          <w:sz w:val="22"/>
          <w:szCs w:val="21"/>
        </w:rPr>
      </w:pPr>
    </w:p>
    <w:p w14:paraId="2364D3E0" w14:textId="77777777" w:rsidR="0042011C" w:rsidRPr="002D71AD" w:rsidRDefault="0042011C" w:rsidP="001966F3">
      <w:pPr>
        <w:rPr>
          <w:b/>
          <w:bCs/>
          <w:sz w:val="22"/>
          <w:szCs w:val="21"/>
        </w:rPr>
      </w:pPr>
    </w:p>
    <w:p w14:paraId="7BF8A814" w14:textId="20CFE913" w:rsidR="00B31DA0" w:rsidRPr="002D71AD" w:rsidRDefault="00B31DA0" w:rsidP="001966F3">
      <w:pPr>
        <w:pStyle w:val="a7"/>
        <w:numPr>
          <w:ilvl w:val="0"/>
          <w:numId w:val="27"/>
        </w:numPr>
        <w:ind w:firstLineChars="0"/>
        <w:rPr>
          <w:b/>
          <w:bCs/>
        </w:rPr>
      </w:pPr>
      <w:r w:rsidRPr="002D71AD">
        <w:rPr>
          <w:rFonts w:hint="eastAsia"/>
          <w:b/>
          <w:bCs/>
        </w:rPr>
        <w:lastRenderedPageBreak/>
        <w:t>以太坊平台上活跃账户数量</w:t>
      </w:r>
      <w:r w:rsidR="00DA4230" w:rsidRPr="002D71AD">
        <w:rPr>
          <w:rFonts w:hint="eastAsia"/>
          <w:b/>
          <w:bCs/>
        </w:rPr>
        <w:t>总体</w:t>
      </w:r>
      <w:r w:rsidRPr="002D71AD">
        <w:rPr>
          <w:rFonts w:hint="eastAsia"/>
          <w:b/>
          <w:bCs/>
        </w:rPr>
        <w:t>呈上升趋势，以太坊正逐渐融入越来越多人的生活</w:t>
      </w:r>
    </w:p>
    <w:p w14:paraId="4599BE43" w14:textId="77777777" w:rsidR="0042011C" w:rsidRDefault="00075035" w:rsidP="001966F3">
      <w:pPr>
        <w:keepNext/>
      </w:pPr>
      <w:r w:rsidRPr="0026781D">
        <w:rPr>
          <w:noProof/>
        </w:rPr>
        <w:drawing>
          <wp:inline distT="0" distB="0" distL="0" distR="0" wp14:anchorId="50AB58E6" wp14:editId="3A9A5BEE">
            <wp:extent cx="5274310" cy="16338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33855"/>
                    </a:xfrm>
                    <a:prstGeom prst="rect">
                      <a:avLst/>
                    </a:prstGeom>
                  </pic:spPr>
                </pic:pic>
              </a:graphicData>
            </a:graphic>
          </wp:inline>
        </w:drawing>
      </w:r>
    </w:p>
    <w:p w14:paraId="632D32F3" w14:textId="629729EE" w:rsidR="00075035" w:rsidRDefault="0042011C" w:rsidP="001966F3">
      <w:pPr>
        <w:pStyle w:val="af5"/>
        <w:jc w:val="center"/>
        <w:rPr>
          <w:b/>
          <w:bCs/>
        </w:rPr>
      </w:pPr>
      <w:r>
        <w:t>图</w:t>
      </w:r>
      <w:r>
        <w:t xml:space="preserve"> </w:t>
      </w:r>
      <w:r>
        <w:fldChar w:fldCharType="begin"/>
      </w:r>
      <w:r>
        <w:instrText xml:space="preserve"> SEQ </w:instrText>
      </w:r>
      <w:r>
        <w:instrText>图表</w:instrText>
      </w:r>
      <w:r>
        <w:instrText xml:space="preserve"> \* ARABIC </w:instrText>
      </w:r>
      <w:r>
        <w:fldChar w:fldCharType="separate"/>
      </w:r>
      <w:r w:rsidR="00B50388">
        <w:rPr>
          <w:noProof/>
        </w:rPr>
        <w:t>2</w:t>
      </w:r>
      <w:r>
        <w:fldChar w:fldCharType="end"/>
      </w:r>
      <w:r>
        <w:t xml:space="preserve"> </w:t>
      </w:r>
      <w:r w:rsidRPr="00B96F2F">
        <w:t>2015</w:t>
      </w:r>
      <w:r w:rsidRPr="00B96F2F">
        <w:t>年</w:t>
      </w:r>
      <w:r w:rsidRPr="00B96F2F">
        <w:t>-2022</w:t>
      </w:r>
      <w:r w:rsidRPr="00B96F2F">
        <w:t>年</w:t>
      </w:r>
      <w:r>
        <w:rPr>
          <w:rFonts w:hint="eastAsia"/>
        </w:rPr>
        <w:t>活跃</w:t>
      </w:r>
      <w:r w:rsidRPr="00B96F2F">
        <w:t>账户数</w:t>
      </w:r>
      <w:r w:rsidR="00E13377">
        <w:rPr>
          <w:rFonts w:hint="eastAsia"/>
        </w:rPr>
        <w:t>变化</w:t>
      </w:r>
    </w:p>
    <w:p w14:paraId="048E27A0" w14:textId="26553533" w:rsidR="0042011C" w:rsidRDefault="00FF5D90" w:rsidP="001966F3">
      <w:pPr>
        <w:ind w:firstLine="420"/>
        <w:rPr>
          <w:rFonts w:ascii="Open Sans" w:hAnsi="Open Sans" w:cs="Open Sans"/>
          <w:color w:val="333333"/>
          <w:shd w:val="clear" w:color="auto" w:fill="FFFFFF"/>
        </w:rPr>
      </w:pPr>
      <w:r>
        <w:rPr>
          <w:rFonts w:ascii="Open Sans" w:hAnsi="Open Sans" w:cs="Open Sans"/>
          <w:color w:val="333333"/>
          <w:shd w:val="clear" w:color="auto" w:fill="FFFFFF"/>
        </w:rPr>
        <w:t>活跃用户数指作为发送方或接收方在网络中处于活动状态的唯一地址数。仅计算在成功交易中处于活动状态的地址。从</w:t>
      </w:r>
      <w:r>
        <w:rPr>
          <w:rFonts w:ascii="Open Sans" w:hAnsi="Open Sans" w:cs="Open Sans"/>
          <w:color w:val="333333"/>
          <w:shd w:val="clear" w:color="auto" w:fill="FFFFFF"/>
        </w:rPr>
        <w:t>2017</w:t>
      </w:r>
      <w:r>
        <w:rPr>
          <w:rFonts w:ascii="Open Sans" w:hAnsi="Open Sans" w:cs="Open Sans"/>
          <w:color w:val="333333"/>
          <w:shd w:val="clear" w:color="auto" w:fill="FFFFFF"/>
        </w:rPr>
        <w:t>年以太</w:t>
      </w:r>
      <w:proofErr w:type="gramStart"/>
      <w:r>
        <w:rPr>
          <w:rFonts w:ascii="Open Sans" w:hAnsi="Open Sans" w:cs="Open Sans"/>
          <w:color w:val="333333"/>
          <w:shd w:val="clear" w:color="auto" w:fill="FFFFFF"/>
        </w:rPr>
        <w:t>坊币圈爆</w:t>
      </w:r>
      <w:proofErr w:type="gramEnd"/>
      <w:r>
        <w:rPr>
          <w:rFonts w:ascii="Open Sans" w:hAnsi="Open Sans" w:cs="Open Sans"/>
          <w:color w:val="333333"/>
          <w:shd w:val="clear" w:color="auto" w:fill="FFFFFF"/>
        </w:rPr>
        <w:t>火，活跃人数也呈</w:t>
      </w:r>
      <w:proofErr w:type="gramStart"/>
      <w:r>
        <w:rPr>
          <w:rFonts w:ascii="Open Sans" w:hAnsi="Open Sans" w:cs="Open Sans"/>
          <w:color w:val="333333"/>
          <w:shd w:val="clear" w:color="auto" w:fill="FFFFFF"/>
        </w:rPr>
        <w:t>指数级</w:t>
      </w:r>
      <w:proofErr w:type="gramEnd"/>
      <w:r>
        <w:rPr>
          <w:rFonts w:ascii="Open Sans" w:hAnsi="Open Sans" w:cs="Open Sans"/>
          <w:color w:val="333333"/>
          <w:shd w:val="clear" w:color="auto" w:fill="FFFFFF"/>
        </w:rPr>
        <w:t>上升，直至</w:t>
      </w:r>
      <w:proofErr w:type="gramStart"/>
      <w:r>
        <w:rPr>
          <w:rFonts w:ascii="Open Sans" w:hAnsi="Open Sans" w:cs="Open Sans"/>
          <w:color w:val="333333"/>
          <w:shd w:val="clear" w:color="auto" w:fill="FFFFFF"/>
        </w:rPr>
        <w:t>2018</w:t>
      </w:r>
      <w:r>
        <w:rPr>
          <w:rFonts w:ascii="Open Sans" w:hAnsi="Open Sans" w:cs="Open Sans"/>
          <w:color w:val="333333"/>
          <w:shd w:val="clear" w:color="auto" w:fill="FFFFFF"/>
        </w:rPr>
        <w:t>年币圈热潮</w:t>
      </w:r>
      <w:proofErr w:type="gramEnd"/>
      <w:r>
        <w:rPr>
          <w:rFonts w:ascii="Open Sans" w:hAnsi="Open Sans" w:cs="Open Sans"/>
          <w:color w:val="333333"/>
          <w:shd w:val="clear" w:color="auto" w:fill="FFFFFF"/>
        </w:rPr>
        <w:t>退去，由于</w:t>
      </w:r>
      <w:r>
        <w:rPr>
          <w:rFonts w:ascii="Open Sans" w:hAnsi="Open Sans" w:cs="Open Sans"/>
          <w:color w:val="333333"/>
          <w:shd w:val="clear" w:color="auto" w:fill="FFFFFF"/>
        </w:rPr>
        <w:t>17-18</w:t>
      </w:r>
      <w:r>
        <w:rPr>
          <w:rFonts w:ascii="Open Sans" w:hAnsi="Open Sans" w:cs="Open Sans"/>
          <w:color w:val="333333"/>
          <w:shd w:val="clear" w:color="auto" w:fill="FFFFFF"/>
        </w:rPr>
        <w:t>年过多的投资刺激信号，泡沫破裂，</w:t>
      </w:r>
      <w:r>
        <w:rPr>
          <w:rFonts w:ascii="Open Sans" w:hAnsi="Open Sans" w:cs="Open Sans"/>
          <w:color w:val="333333"/>
          <w:shd w:val="clear" w:color="auto" w:fill="FFFFFF"/>
        </w:rPr>
        <w:t>ICO</w:t>
      </w:r>
      <w:r>
        <w:rPr>
          <w:rFonts w:ascii="Open Sans" w:hAnsi="Open Sans" w:cs="Open Sans"/>
          <w:color w:val="333333"/>
          <w:shd w:val="clear" w:color="auto" w:fill="FFFFFF"/>
        </w:rPr>
        <w:t>热潮冷却，加之黑客攻击和法律限制，以太坊暴跌，活跃人数基本保持稳定，直至疫情近</w:t>
      </w:r>
      <w:r>
        <w:rPr>
          <w:rFonts w:ascii="Open Sans" w:hAnsi="Open Sans" w:cs="Open Sans"/>
          <w:color w:val="333333"/>
          <w:shd w:val="clear" w:color="auto" w:fill="FFFFFF"/>
        </w:rPr>
        <w:t>3</w:t>
      </w:r>
      <w:r>
        <w:rPr>
          <w:rFonts w:ascii="Open Sans" w:hAnsi="Open Sans" w:cs="Open Sans"/>
          <w:color w:val="333333"/>
          <w:shd w:val="clear" w:color="auto" w:fill="FFFFFF"/>
        </w:rPr>
        <w:t>年活跃账户数量呈上升趋势，以太</w:t>
      </w:r>
      <w:proofErr w:type="gramStart"/>
      <w:r>
        <w:rPr>
          <w:rFonts w:ascii="Open Sans" w:hAnsi="Open Sans" w:cs="Open Sans"/>
          <w:color w:val="333333"/>
          <w:shd w:val="clear" w:color="auto" w:fill="FFFFFF"/>
        </w:rPr>
        <w:t>坊正在</w:t>
      </w:r>
      <w:proofErr w:type="gramEnd"/>
      <w:r>
        <w:rPr>
          <w:rFonts w:ascii="Open Sans" w:hAnsi="Open Sans" w:cs="Open Sans"/>
          <w:color w:val="333333"/>
          <w:shd w:val="clear" w:color="auto" w:fill="FFFFFF"/>
        </w:rPr>
        <w:t>融入越来越多人的生活。</w:t>
      </w:r>
    </w:p>
    <w:p w14:paraId="2DE6AE22" w14:textId="77777777" w:rsidR="00FF5D90" w:rsidRPr="00ED7C3C" w:rsidRDefault="00FF5D90" w:rsidP="001966F3">
      <w:pPr>
        <w:ind w:firstLine="420"/>
      </w:pPr>
    </w:p>
    <w:p w14:paraId="2E1A13A5" w14:textId="705877D5" w:rsidR="00B31DA0" w:rsidRPr="002D71AD" w:rsidRDefault="00B31DA0" w:rsidP="001966F3">
      <w:pPr>
        <w:pStyle w:val="a7"/>
        <w:numPr>
          <w:ilvl w:val="0"/>
          <w:numId w:val="27"/>
        </w:numPr>
        <w:ind w:firstLineChars="0"/>
        <w:rPr>
          <w:b/>
          <w:bCs/>
        </w:rPr>
      </w:pPr>
      <w:r w:rsidRPr="002D71AD">
        <w:rPr>
          <w:rFonts w:hint="eastAsia"/>
          <w:b/>
          <w:bCs/>
        </w:rPr>
        <w:t>以太坊平台上接受与发送地址数量</w:t>
      </w:r>
      <w:r w:rsidR="00DA4230" w:rsidRPr="002D71AD">
        <w:rPr>
          <w:rFonts w:hint="eastAsia"/>
          <w:b/>
          <w:bCs/>
        </w:rPr>
        <w:t>变化</w:t>
      </w:r>
      <w:r w:rsidRPr="002D71AD">
        <w:rPr>
          <w:rFonts w:hint="eastAsia"/>
          <w:b/>
          <w:bCs/>
        </w:rPr>
        <w:t>趋势大致相同，</w:t>
      </w:r>
      <w:r w:rsidR="00DA4230" w:rsidRPr="002D71AD">
        <w:rPr>
          <w:rFonts w:hint="eastAsia"/>
          <w:b/>
          <w:bCs/>
        </w:rPr>
        <w:t>总体呈上升趋势，以太坊的使用频率正在逐步上升，交易频率上升。</w:t>
      </w:r>
    </w:p>
    <w:p w14:paraId="4E5D6026" w14:textId="77777777" w:rsidR="006615C8" w:rsidRDefault="00075035" w:rsidP="001966F3">
      <w:pPr>
        <w:keepNext/>
      </w:pPr>
      <w:r w:rsidRPr="0026781D">
        <w:rPr>
          <w:noProof/>
        </w:rPr>
        <w:drawing>
          <wp:inline distT="0" distB="0" distL="0" distR="0" wp14:anchorId="527DAFF8" wp14:editId="758AF66A">
            <wp:extent cx="5274310" cy="16008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00835"/>
                    </a:xfrm>
                    <a:prstGeom prst="rect">
                      <a:avLst/>
                    </a:prstGeom>
                  </pic:spPr>
                </pic:pic>
              </a:graphicData>
            </a:graphic>
          </wp:inline>
        </w:drawing>
      </w:r>
    </w:p>
    <w:p w14:paraId="0CFA0E4F" w14:textId="46A4E869" w:rsidR="00075035" w:rsidRDefault="006615C8" w:rsidP="001966F3">
      <w:pPr>
        <w:pStyle w:val="af5"/>
        <w:jc w:val="center"/>
        <w:rPr>
          <w:b/>
          <w:bCs/>
        </w:rPr>
      </w:pPr>
      <w:r>
        <w:t>图</w:t>
      </w:r>
      <w:r>
        <w:t xml:space="preserve"> </w:t>
      </w:r>
      <w:r>
        <w:fldChar w:fldCharType="begin"/>
      </w:r>
      <w:r>
        <w:instrText xml:space="preserve"> SEQ </w:instrText>
      </w:r>
      <w:r>
        <w:instrText>图表</w:instrText>
      </w:r>
      <w:r>
        <w:instrText xml:space="preserve"> \* ARABIC </w:instrText>
      </w:r>
      <w:r>
        <w:fldChar w:fldCharType="separate"/>
      </w:r>
      <w:r w:rsidR="00B50388">
        <w:rPr>
          <w:noProof/>
        </w:rPr>
        <w:t>3</w:t>
      </w:r>
      <w:r>
        <w:fldChar w:fldCharType="end"/>
      </w:r>
      <w:r>
        <w:t xml:space="preserve"> </w:t>
      </w:r>
      <w:r w:rsidRPr="00832D33">
        <w:t>2015</w:t>
      </w:r>
      <w:r w:rsidRPr="00832D33">
        <w:t>年</w:t>
      </w:r>
      <w:r w:rsidRPr="00832D33">
        <w:t>-2022</w:t>
      </w:r>
      <w:r w:rsidRPr="00832D33">
        <w:t>年</w:t>
      </w:r>
      <w:r>
        <w:rPr>
          <w:rFonts w:hint="eastAsia"/>
        </w:rPr>
        <w:t>接受和发出</w:t>
      </w:r>
      <w:r w:rsidRPr="00832D33">
        <w:t>账户数</w:t>
      </w:r>
      <w:r w:rsidR="00E13377">
        <w:rPr>
          <w:rFonts w:hint="eastAsia"/>
        </w:rPr>
        <w:t>变化</w:t>
      </w:r>
    </w:p>
    <w:p w14:paraId="511BFD9E" w14:textId="5CB53ABA" w:rsidR="00652D8D" w:rsidRDefault="00652D8D" w:rsidP="001966F3">
      <w:r>
        <w:rPr>
          <w:b/>
          <w:bCs/>
        </w:rPr>
        <w:tab/>
      </w:r>
      <w:r>
        <w:rPr>
          <w:rFonts w:hint="eastAsia"/>
        </w:rPr>
        <w:t>接受</w:t>
      </w:r>
      <w:r w:rsidRPr="00ED7C3C">
        <w:rPr>
          <w:rFonts w:hint="eastAsia"/>
        </w:rPr>
        <w:t>用户数指作为接收方在网络中处于活动状态的唯一地址数。仅计算在成功交易中处于活动状态的地址。</w:t>
      </w:r>
      <w:r>
        <w:rPr>
          <w:rFonts w:hint="eastAsia"/>
        </w:rPr>
        <w:t>发送</w:t>
      </w:r>
      <w:r w:rsidRPr="00ED7C3C">
        <w:rPr>
          <w:rFonts w:hint="eastAsia"/>
        </w:rPr>
        <w:t>用户数指作为发送方在网络中处于活动状态的唯一地址数。仅计算在成功交易中处于活动状态的地址。</w:t>
      </w:r>
      <w:r>
        <w:rPr>
          <w:rFonts w:hint="eastAsia"/>
        </w:rPr>
        <w:t>可以发现两者数量变</w:t>
      </w:r>
      <w:r>
        <w:rPr>
          <w:rFonts w:hint="eastAsia"/>
        </w:rPr>
        <w:lastRenderedPageBreak/>
        <w:t>化大致相同，总体大趋势与活跃用户数相近，侧面反映</w:t>
      </w:r>
      <w:proofErr w:type="gramStart"/>
      <w:r>
        <w:rPr>
          <w:rFonts w:hint="eastAsia"/>
        </w:rPr>
        <w:t>出交易</w:t>
      </w:r>
      <w:proofErr w:type="gramEnd"/>
      <w:r>
        <w:rPr>
          <w:rFonts w:hint="eastAsia"/>
        </w:rPr>
        <w:t>的活跃度正在上升。</w:t>
      </w:r>
    </w:p>
    <w:p w14:paraId="2F9AD381" w14:textId="61B0BED9" w:rsidR="006615C8" w:rsidRDefault="006615C8" w:rsidP="001966F3"/>
    <w:p w14:paraId="54967382" w14:textId="7EB041FC" w:rsidR="006615C8" w:rsidRPr="006615C8" w:rsidRDefault="006615C8" w:rsidP="001966F3">
      <w:pPr>
        <w:pStyle w:val="af5"/>
        <w:jc w:val="center"/>
        <w:rPr>
          <w:b/>
          <w:bCs/>
        </w:rPr>
      </w:pPr>
      <w:r>
        <w:rPr>
          <w:rFonts w:hint="eastAsia"/>
        </w:rPr>
        <w:t>表</w:t>
      </w:r>
      <w:r>
        <w:t xml:space="preserve"> </w:t>
      </w:r>
      <w:r>
        <w:rPr>
          <w:rFonts w:hint="eastAsia"/>
        </w:rPr>
        <w:t>4</w:t>
      </w:r>
      <w:r>
        <w:t xml:space="preserve"> </w:t>
      </w:r>
      <w:r w:rsidRPr="00832D33">
        <w:t>2015</w:t>
      </w:r>
      <w:r w:rsidRPr="00832D33">
        <w:t>年</w:t>
      </w:r>
      <w:r w:rsidRPr="00832D33">
        <w:t>-2022</w:t>
      </w:r>
      <w:r w:rsidRPr="00832D33">
        <w:t>年</w:t>
      </w:r>
      <w:r>
        <w:rPr>
          <w:rFonts w:hint="eastAsia"/>
        </w:rPr>
        <w:t>汇总分析</w:t>
      </w:r>
    </w:p>
    <w:tbl>
      <w:tblPr>
        <w:tblW w:w="8900" w:type="dxa"/>
        <w:tblLook w:val="04A0" w:firstRow="1" w:lastRow="0" w:firstColumn="1" w:lastColumn="0" w:noHBand="0" w:noVBand="1"/>
      </w:tblPr>
      <w:tblGrid>
        <w:gridCol w:w="1780"/>
        <w:gridCol w:w="1780"/>
        <w:gridCol w:w="1780"/>
        <w:gridCol w:w="1780"/>
        <w:gridCol w:w="1780"/>
      </w:tblGrid>
      <w:tr w:rsidR="006615C8" w:rsidRPr="006615C8" w14:paraId="5EF18F26" w14:textId="77777777" w:rsidTr="006615C8">
        <w:trPr>
          <w:trHeight w:val="287"/>
        </w:trPr>
        <w:tc>
          <w:tcPr>
            <w:tcW w:w="1780" w:type="dxa"/>
            <w:tcBorders>
              <w:top w:val="single" w:sz="8" w:space="0" w:color="auto"/>
              <w:left w:val="single" w:sz="8" w:space="0" w:color="auto"/>
              <w:bottom w:val="nil"/>
              <w:right w:val="single" w:sz="4" w:space="0" w:color="auto"/>
            </w:tcBorders>
            <w:shd w:val="clear" w:color="000000" w:fill="DBDBDB"/>
            <w:noWrap/>
            <w:vAlign w:val="center"/>
            <w:hideMark/>
          </w:tcPr>
          <w:p w14:paraId="016295BA" w14:textId="5D84462E"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日平均值</w:t>
            </w:r>
          </w:p>
        </w:tc>
        <w:tc>
          <w:tcPr>
            <w:tcW w:w="1780" w:type="dxa"/>
            <w:tcBorders>
              <w:top w:val="single" w:sz="8" w:space="0" w:color="auto"/>
              <w:left w:val="nil"/>
              <w:bottom w:val="single" w:sz="8" w:space="0" w:color="auto"/>
              <w:right w:val="single" w:sz="4" w:space="0" w:color="auto"/>
            </w:tcBorders>
            <w:shd w:val="clear" w:color="000000" w:fill="DBDBDB"/>
            <w:noWrap/>
            <w:vAlign w:val="center"/>
            <w:hideMark/>
          </w:tcPr>
          <w:p w14:paraId="3E16C38F"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接受账户数量</w:t>
            </w:r>
          </w:p>
        </w:tc>
        <w:tc>
          <w:tcPr>
            <w:tcW w:w="1780" w:type="dxa"/>
            <w:tcBorders>
              <w:top w:val="single" w:sz="8" w:space="0" w:color="auto"/>
              <w:left w:val="nil"/>
              <w:bottom w:val="single" w:sz="8" w:space="0" w:color="auto"/>
              <w:right w:val="single" w:sz="4" w:space="0" w:color="auto"/>
            </w:tcBorders>
            <w:shd w:val="clear" w:color="000000" w:fill="DBDBDB"/>
            <w:noWrap/>
            <w:vAlign w:val="center"/>
            <w:hideMark/>
          </w:tcPr>
          <w:p w14:paraId="0A590744"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发送账户数量</w:t>
            </w:r>
          </w:p>
        </w:tc>
        <w:tc>
          <w:tcPr>
            <w:tcW w:w="1780" w:type="dxa"/>
            <w:tcBorders>
              <w:top w:val="single" w:sz="8" w:space="0" w:color="auto"/>
              <w:left w:val="nil"/>
              <w:bottom w:val="single" w:sz="8" w:space="0" w:color="auto"/>
              <w:right w:val="single" w:sz="4" w:space="0" w:color="auto"/>
            </w:tcBorders>
            <w:shd w:val="clear" w:color="000000" w:fill="DBDBDB"/>
            <w:noWrap/>
            <w:vAlign w:val="center"/>
            <w:hideMark/>
          </w:tcPr>
          <w:p w14:paraId="14787121"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活跃账户数量</w:t>
            </w:r>
          </w:p>
        </w:tc>
        <w:tc>
          <w:tcPr>
            <w:tcW w:w="1780" w:type="dxa"/>
            <w:tcBorders>
              <w:top w:val="single" w:sz="8" w:space="0" w:color="auto"/>
              <w:left w:val="nil"/>
              <w:bottom w:val="single" w:sz="8" w:space="0" w:color="auto"/>
              <w:right w:val="single" w:sz="8" w:space="0" w:color="auto"/>
            </w:tcBorders>
            <w:shd w:val="clear" w:color="000000" w:fill="DBDBDB"/>
            <w:noWrap/>
            <w:vAlign w:val="center"/>
            <w:hideMark/>
          </w:tcPr>
          <w:p w14:paraId="6B98C605"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新建账户数量</w:t>
            </w:r>
          </w:p>
        </w:tc>
      </w:tr>
      <w:tr w:rsidR="006615C8" w:rsidRPr="006615C8" w14:paraId="6D03BA7B" w14:textId="77777777" w:rsidTr="006615C8">
        <w:trPr>
          <w:trHeight w:val="280"/>
        </w:trPr>
        <w:tc>
          <w:tcPr>
            <w:tcW w:w="1780"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740D7CD8"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2015</w:t>
            </w:r>
          </w:p>
        </w:tc>
        <w:tc>
          <w:tcPr>
            <w:tcW w:w="1780" w:type="dxa"/>
            <w:tcBorders>
              <w:top w:val="nil"/>
              <w:left w:val="nil"/>
              <w:bottom w:val="nil"/>
              <w:right w:val="nil"/>
            </w:tcBorders>
            <w:shd w:val="clear" w:color="000000" w:fill="64BE7B"/>
            <w:noWrap/>
            <w:vAlign w:val="center"/>
            <w:hideMark/>
          </w:tcPr>
          <w:p w14:paraId="447B54B8"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1752.410112</w:t>
            </w:r>
          </w:p>
        </w:tc>
        <w:tc>
          <w:tcPr>
            <w:tcW w:w="1780" w:type="dxa"/>
            <w:tcBorders>
              <w:top w:val="nil"/>
              <w:left w:val="nil"/>
              <w:bottom w:val="nil"/>
              <w:right w:val="nil"/>
            </w:tcBorders>
            <w:shd w:val="clear" w:color="000000" w:fill="64BE7B"/>
            <w:noWrap/>
            <w:vAlign w:val="center"/>
            <w:hideMark/>
          </w:tcPr>
          <w:p w14:paraId="4A6DE033"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1197.657303</w:t>
            </w:r>
          </w:p>
        </w:tc>
        <w:tc>
          <w:tcPr>
            <w:tcW w:w="1780" w:type="dxa"/>
            <w:tcBorders>
              <w:top w:val="nil"/>
              <w:left w:val="nil"/>
              <w:bottom w:val="nil"/>
              <w:right w:val="nil"/>
            </w:tcBorders>
            <w:shd w:val="clear" w:color="000000" w:fill="64BE7B"/>
            <w:noWrap/>
            <w:vAlign w:val="center"/>
            <w:hideMark/>
          </w:tcPr>
          <w:p w14:paraId="743ED7B2"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1940.41573</w:t>
            </w:r>
          </w:p>
        </w:tc>
        <w:tc>
          <w:tcPr>
            <w:tcW w:w="1780" w:type="dxa"/>
            <w:tcBorders>
              <w:top w:val="nil"/>
              <w:left w:val="nil"/>
              <w:bottom w:val="nil"/>
              <w:right w:val="nil"/>
            </w:tcBorders>
            <w:shd w:val="clear" w:color="000000" w:fill="63BE7B"/>
            <w:noWrap/>
            <w:vAlign w:val="center"/>
            <w:hideMark/>
          </w:tcPr>
          <w:p w14:paraId="29E5B955"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266.1797753</w:t>
            </w:r>
          </w:p>
        </w:tc>
      </w:tr>
      <w:tr w:rsidR="006615C8" w:rsidRPr="006615C8" w14:paraId="48AAD527" w14:textId="77777777" w:rsidTr="006615C8">
        <w:trPr>
          <w:trHeight w:val="280"/>
        </w:trPr>
        <w:tc>
          <w:tcPr>
            <w:tcW w:w="1780" w:type="dxa"/>
            <w:tcBorders>
              <w:top w:val="nil"/>
              <w:left w:val="single" w:sz="4" w:space="0" w:color="auto"/>
              <w:bottom w:val="single" w:sz="4" w:space="0" w:color="auto"/>
              <w:right w:val="single" w:sz="4" w:space="0" w:color="auto"/>
            </w:tcBorders>
            <w:shd w:val="clear" w:color="000000" w:fill="DBDBDB"/>
            <w:noWrap/>
            <w:vAlign w:val="center"/>
            <w:hideMark/>
          </w:tcPr>
          <w:p w14:paraId="43160143"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2016</w:t>
            </w:r>
          </w:p>
        </w:tc>
        <w:tc>
          <w:tcPr>
            <w:tcW w:w="1780" w:type="dxa"/>
            <w:tcBorders>
              <w:top w:val="nil"/>
              <w:left w:val="nil"/>
              <w:bottom w:val="nil"/>
              <w:right w:val="nil"/>
            </w:tcBorders>
            <w:shd w:val="clear" w:color="000000" w:fill="71C27B"/>
            <w:noWrap/>
            <w:vAlign w:val="center"/>
            <w:hideMark/>
          </w:tcPr>
          <w:p w14:paraId="3E3B357E"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13661.23497</w:t>
            </w:r>
          </w:p>
        </w:tc>
        <w:tc>
          <w:tcPr>
            <w:tcW w:w="1780" w:type="dxa"/>
            <w:tcBorders>
              <w:top w:val="nil"/>
              <w:left w:val="nil"/>
              <w:bottom w:val="nil"/>
              <w:right w:val="nil"/>
            </w:tcBorders>
            <w:shd w:val="clear" w:color="000000" w:fill="6AC07B"/>
            <w:noWrap/>
            <w:vAlign w:val="center"/>
            <w:hideMark/>
          </w:tcPr>
          <w:p w14:paraId="007FE790"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7264.226776</w:t>
            </w:r>
          </w:p>
        </w:tc>
        <w:tc>
          <w:tcPr>
            <w:tcW w:w="1780" w:type="dxa"/>
            <w:tcBorders>
              <w:top w:val="nil"/>
              <w:left w:val="nil"/>
              <w:bottom w:val="nil"/>
              <w:right w:val="nil"/>
            </w:tcBorders>
            <w:shd w:val="clear" w:color="000000" w:fill="73C27B"/>
            <w:noWrap/>
            <w:vAlign w:val="center"/>
            <w:hideMark/>
          </w:tcPr>
          <w:p w14:paraId="45E3290C"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14993.70492</w:t>
            </w:r>
          </w:p>
        </w:tc>
        <w:tc>
          <w:tcPr>
            <w:tcW w:w="1780" w:type="dxa"/>
            <w:tcBorders>
              <w:top w:val="nil"/>
              <w:left w:val="nil"/>
              <w:bottom w:val="nil"/>
              <w:right w:val="nil"/>
            </w:tcBorders>
            <w:shd w:val="clear" w:color="000000" w:fill="A0CF7E"/>
            <w:noWrap/>
            <w:vAlign w:val="center"/>
            <w:hideMark/>
          </w:tcPr>
          <w:p w14:paraId="36AA91DE"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54803.05191</w:t>
            </w:r>
          </w:p>
        </w:tc>
      </w:tr>
      <w:tr w:rsidR="006615C8" w:rsidRPr="006615C8" w14:paraId="633C4B60" w14:textId="77777777" w:rsidTr="006615C8">
        <w:trPr>
          <w:trHeight w:val="280"/>
        </w:trPr>
        <w:tc>
          <w:tcPr>
            <w:tcW w:w="1780" w:type="dxa"/>
            <w:tcBorders>
              <w:top w:val="nil"/>
              <w:left w:val="single" w:sz="4" w:space="0" w:color="auto"/>
              <w:bottom w:val="single" w:sz="4" w:space="0" w:color="auto"/>
              <w:right w:val="single" w:sz="4" w:space="0" w:color="auto"/>
            </w:tcBorders>
            <w:shd w:val="clear" w:color="000000" w:fill="DBDBDB"/>
            <w:noWrap/>
            <w:vAlign w:val="center"/>
            <w:hideMark/>
          </w:tcPr>
          <w:p w14:paraId="5CC01B66"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2017</w:t>
            </w:r>
          </w:p>
        </w:tc>
        <w:tc>
          <w:tcPr>
            <w:tcW w:w="1780" w:type="dxa"/>
            <w:tcBorders>
              <w:top w:val="nil"/>
              <w:left w:val="nil"/>
              <w:bottom w:val="nil"/>
              <w:right w:val="nil"/>
            </w:tcBorders>
            <w:shd w:val="clear" w:color="000000" w:fill="BCD780"/>
            <w:noWrap/>
            <w:vAlign w:val="center"/>
            <w:hideMark/>
          </w:tcPr>
          <w:p w14:paraId="50E7F6EA"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80423.23288</w:t>
            </w:r>
          </w:p>
        </w:tc>
        <w:tc>
          <w:tcPr>
            <w:tcW w:w="1780" w:type="dxa"/>
            <w:tcBorders>
              <w:top w:val="nil"/>
              <w:left w:val="nil"/>
              <w:bottom w:val="nil"/>
              <w:right w:val="nil"/>
            </w:tcBorders>
            <w:shd w:val="clear" w:color="000000" w:fill="CEDD81"/>
            <w:noWrap/>
            <w:vAlign w:val="center"/>
            <w:hideMark/>
          </w:tcPr>
          <w:p w14:paraId="6DF84732"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96477.32877</w:t>
            </w:r>
          </w:p>
        </w:tc>
        <w:tc>
          <w:tcPr>
            <w:tcW w:w="1780" w:type="dxa"/>
            <w:tcBorders>
              <w:top w:val="nil"/>
              <w:left w:val="nil"/>
              <w:bottom w:val="nil"/>
              <w:right w:val="nil"/>
            </w:tcBorders>
            <w:shd w:val="clear" w:color="000000" w:fill="EDE683"/>
            <w:noWrap/>
            <w:vAlign w:val="center"/>
            <w:hideMark/>
          </w:tcPr>
          <w:p w14:paraId="68D04159"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124255.6219</w:t>
            </w:r>
          </w:p>
        </w:tc>
        <w:tc>
          <w:tcPr>
            <w:tcW w:w="1780" w:type="dxa"/>
            <w:tcBorders>
              <w:top w:val="nil"/>
              <w:left w:val="nil"/>
              <w:bottom w:val="nil"/>
              <w:right w:val="nil"/>
            </w:tcBorders>
            <w:shd w:val="clear" w:color="000000" w:fill="98CD7E"/>
            <w:noWrap/>
            <w:vAlign w:val="center"/>
            <w:hideMark/>
          </w:tcPr>
          <w:p w14:paraId="1867DAA9"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48030.17534</w:t>
            </w:r>
          </w:p>
        </w:tc>
      </w:tr>
      <w:tr w:rsidR="006615C8" w:rsidRPr="006615C8" w14:paraId="4BCA2C2C" w14:textId="77777777" w:rsidTr="006615C8">
        <w:trPr>
          <w:trHeight w:val="280"/>
        </w:trPr>
        <w:tc>
          <w:tcPr>
            <w:tcW w:w="1780" w:type="dxa"/>
            <w:tcBorders>
              <w:top w:val="nil"/>
              <w:left w:val="single" w:sz="4" w:space="0" w:color="auto"/>
              <w:bottom w:val="single" w:sz="4" w:space="0" w:color="auto"/>
              <w:right w:val="single" w:sz="4" w:space="0" w:color="auto"/>
            </w:tcBorders>
            <w:shd w:val="clear" w:color="000000" w:fill="DBDBDB"/>
            <w:noWrap/>
            <w:vAlign w:val="center"/>
            <w:hideMark/>
          </w:tcPr>
          <w:p w14:paraId="1B2494BE"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2018</w:t>
            </w:r>
          </w:p>
        </w:tc>
        <w:tc>
          <w:tcPr>
            <w:tcW w:w="1780" w:type="dxa"/>
            <w:tcBorders>
              <w:top w:val="nil"/>
              <w:left w:val="nil"/>
              <w:bottom w:val="nil"/>
              <w:right w:val="nil"/>
            </w:tcBorders>
            <w:shd w:val="clear" w:color="000000" w:fill="FED580"/>
            <w:noWrap/>
            <w:vAlign w:val="center"/>
            <w:hideMark/>
          </w:tcPr>
          <w:p w14:paraId="656B01F5"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209019.3425</w:t>
            </w:r>
          </w:p>
        </w:tc>
        <w:tc>
          <w:tcPr>
            <w:tcW w:w="1780" w:type="dxa"/>
            <w:tcBorders>
              <w:top w:val="nil"/>
              <w:left w:val="nil"/>
              <w:bottom w:val="nil"/>
              <w:right w:val="nil"/>
            </w:tcBorders>
            <w:shd w:val="clear" w:color="000000" w:fill="FECF7F"/>
            <w:noWrap/>
            <w:vAlign w:val="center"/>
            <w:hideMark/>
          </w:tcPr>
          <w:p w14:paraId="5536F20A"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227482.6055</w:t>
            </w:r>
          </w:p>
        </w:tc>
        <w:tc>
          <w:tcPr>
            <w:tcW w:w="1780" w:type="dxa"/>
            <w:tcBorders>
              <w:top w:val="nil"/>
              <w:left w:val="nil"/>
              <w:bottom w:val="nil"/>
              <w:right w:val="nil"/>
            </w:tcBorders>
            <w:shd w:val="clear" w:color="000000" w:fill="FCAE79"/>
            <w:noWrap/>
            <w:vAlign w:val="center"/>
            <w:hideMark/>
          </w:tcPr>
          <w:p w14:paraId="37F041E6"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327119.9644</w:t>
            </w:r>
          </w:p>
        </w:tc>
        <w:tc>
          <w:tcPr>
            <w:tcW w:w="1780" w:type="dxa"/>
            <w:tcBorders>
              <w:top w:val="nil"/>
              <w:left w:val="nil"/>
              <w:bottom w:val="nil"/>
              <w:right w:val="nil"/>
            </w:tcBorders>
            <w:shd w:val="clear" w:color="000000" w:fill="D0DD81"/>
            <w:noWrap/>
            <w:vAlign w:val="center"/>
            <w:hideMark/>
          </w:tcPr>
          <w:p w14:paraId="171CED59"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98159.00274</w:t>
            </w:r>
          </w:p>
        </w:tc>
      </w:tr>
      <w:tr w:rsidR="006615C8" w:rsidRPr="006615C8" w14:paraId="5FCBDBA8" w14:textId="77777777" w:rsidTr="006615C8">
        <w:trPr>
          <w:trHeight w:val="280"/>
        </w:trPr>
        <w:tc>
          <w:tcPr>
            <w:tcW w:w="1780" w:type="dxa"/>
            <w:tcBorders>
              <w:top w:val="nil"/>
              <w:left w:val="single" w:sz="4" w:space="0" w:color="auto"/>
              <w:bottom w:val="single" w:sz="4" w:space="0" w:color="auto"/>
              <w:right w:val="single" w:sz="4" w:space="0" w:color="auto"/>
            </w:tcBorders>
            <w:shd w:val="clear" w:color="000000" w:fill="DBDBDB"/>
            <w:noWrap/>
            <w:vAlign w:val="center"/>
            <w:hideMark/>
          </w:tcPr>
          <w:p w14:paraId="260D80B5"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2019</w:t>
            </w:r>
          </w:p>
        </w:tc>
        <w:tc>
          <w:tcPr>
            <w:tcW w:w="1780" w:type="dxa"/>
            <w:tcBorders>
              <w:top w:val="nil"/>
              <w:left w:val="nil"/>
              <w:bottom w:val="nil"/>
              <w:right w:val="nil"/>
            </w:tcBorders>
            <w:shd w:val="clear" w:color="000000" w:fill="FFDC82"/>
            <w:noWrap/>
            <w:vAlign w:val="center"/>
            <w:hideMark/>
          </w:tcPr>
          <w:p w14:paraId="6F0F68BB"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186734.0411</w:t>
            </w:r>
          </w:p>
        </w:tc>
        <w:tc>
          <w:tcPr>
            <w:tcW w:w="1780" w:type="dxa"/>
            <w:tcBorders>
              <w:top w:val="nil"/>
              <w:left w:val="nil"/>
              <w:bottom w:val="nil"/>
              <w:right w:val="nil"/>
            </w:tcBorders>
            <w:shd w:val="clear" w:color="000000" w:fill="FFE683"/>
            <w:noWrap/>
            <w:vAlign w:val="center"/>
            <w:hideMark/>
          </w:tcPr>
          <w:p w14:paraId="3D31CAFD"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156331.5425</w:t>
            </w:r>
          </w:p>
        </w:tc>
        <w:tc>
          <w:tcPr>
            <w:tcW w:w="1780" w:type="dxa"/>
            <w:tcBorders>
              <w:top w:val="nil"/>
              <w:left w:val="nil"/>
              <w:bottom w:val="nil"/>
              <w:right w:val="nil"/>
            </w:tcBorders>
            <w:shd w:val="clear" w:color="000000" w:fill="FEC77D"/>
            <w:noWrap/>
            <w:vAlign w:val="center"/>
            <w:hideMark/>
          </w:tcPr>
          <w:p w14:paraId="3A452BE5"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252764.989</w:t>
            </w:r>
          </w:p>
        </w:tc>
        <w:tc>
          <w:tcPr>
            <w:tcW w:w="1780" w:type="dxa"/>
            <w:tcBorders>
              <w:top w:val="nil"/>
              <w:left w:val="nil"/>
              <w:bottom w:val="nil"/>
              <w:right w:val="nil"/>
            </w:tcBorders>
            <w:shd w:val="clear" w:color="000000" w:fill="BDD880"/>
            <w:noWrap/>
            <w:vAlign w:val="center"/>
            <w:hideMark/>
          </w:tcPr>
          <w:p w14:paraId="0AB1BDD2"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81580.05753</w:t>
            </w:r>
          </w:p>
        </w:tc>
      </w:tr>
      <w:tr w:rsidR="006615C8" w:rsidRPr="006615C8" w14:paraId="18E31D99" w14:textId="77777777" w:rsidTr="006615C8">
        <w:trPr>
          <w:trHeight w:val="280"/>
        </w:trPr>
        <w:tc>
          <w:tcPr>
            <w:tcW w:w="1780" w:type="dxa"/>
            <w:tcBorders>
              <w:top w:val="nil"/>
              <w:left w:val="single" w:sz="4" w:space="0" w:color="auto"/>
              <w:bottom w:val="single" w:sz="4" w:space="0" w:color="auto"/>
              <w:right w:val="single" w:sz="4" w:space="0" w:color="auto"/>
            </w:tcBorders>
            <w:shd w:val="clear" w:color="000000" w:fill="DBDBDB"/>
            <w:noWrap/>
            <w:vAlign w:val="center"/>
            <w:hideMark/>
          </w:tcPr>
          <w:p w14:paraId="2AB6A8FB"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2020</w:t>
            </w:r>
          </w:p>
        </w:tc>
        <w:tc>
          <w:tcPr>
            <w:tcW w:w="1780" w:type="dxa"/>
            <w:tcBorders>
              <w:top w:val="nil"/>
              <w:left w:val="nil"/>
              <w:bottom w:val="nil"/>
              <w:right w:val="nil"/>
            </w:tcBorders>
            <w:shd w:val="clear" w:color="000000" w:fill="FDC17C"/>
            <w:noWrap/>
            <w:vAlign w:val="center"/>
            <w:hideMark/>
          </w:tcPr>
          <w:p w14:paraId="3C7D5CB5"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270917.3361</w:t>
            </w:r>
          </w:p>
        </w:tc>
        <w:tc>
          <w:tcPr>
            <w:tcW w:w="1780" w:type="dxa"/>
            <w:tcBorders>
              <w:top w:val="nil"/>
              <w:left w:val="nil"/>
              <w:bottom w:val="nil"/>
              <w:right w:val="nil"/>
            </w:tcBorders>
            <w:shd w:val="clear" w:color="000000" w:fill="FED881"/>
            <w:noWrap/>
            <w:vAlign w:val="center"/>
            <w:hideMark/>
          </w:tcPr>
          <w:p w14:paraId="305A5616"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200884.1803</w:t>
            </w:r>
          </w:p>
        </w:tc>
        <w:tc>
          <w:tcPr>
            <w:tcW w:w="1780" w:type="dxa"/>
            <w:tcBorders>
              <w:top w:val="nil"/>
              <w:left w:val="nil"/>
              <w:bottom w:val="nil"/>
              <w:right w:val="nil"/>
            </w:tcBorders>
            <w:shd w:val="clear" w:color="000000" w:fill="FCA978"/>
            <w:noWrap/>
            <w:vAlign w:val="center"/>
            <w:hideMark/>
          </w:tcPr>
          <w:p w14:paraId="14A544AA"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344056.4344</w:t>
            </w:r>
          </w:p>
        </w:tc>
        <w:tc>
          <w:tcPr>
            <w:tcW w:w="1780" w:type="dxa"/>
            <w:tcBorders>
              <w:top w:val="nil"/>
              <w:left w:val="nil"/>
              <w:bottom w:val="nil"/>
              <w:right w:val="nil"/>
            </w:tcBorders>
            <w:shd w:val="clear" w:color="000000" w:fill="F2E783"/>
            <w:noWrap/>
            <w:vAlign w:val="center"/>
            <w:hideMark/>
          </w:tcPr>
          <w:p w14:paraId="2347E9DA"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128151.5847</w:t>
            </w:r>
          </w:p>
        </w:tc>
      </w:tr>
      <w:tr w:rsidR="006615C8" w:rsidRPr="006615C8" w14:paraId="5F61D97C" w14:textId="77777777" w:rsidTr="006615C8">
        <w:trPr>
          <w:trHeight w:val="280"/>
        </w:trPr>
        <w:tc>
          <w:tcPr>
            <w:tcW w:w="1780" w:type="dxa"/>
            <w:tcBorders>
              <w:top w:val="nil"/>
              <w:left w:val="single" w:sz="4" w:space="0" w:color="auto"/>
              <w:bottom w:val="single" w:sz="4" w:space="0" w:color="auto"/>
              <w:right w:val="single" w:sz="4" w:space="0" w:color="auto"/>
            </w:tcBorders>
            <w:shd w:val="clear" w:color="000000" w:fill="DBDBDB"/>
            <w:noWrap/>
            <w:vAlign w:val="center"/>
            <w:hideMark/>
          </w:tcPr>
          <w:p w14:paraId="5BF34268"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2021</w:t>
            </w:r>
          </w:p>
        </w:tc>
        <w:tc>
          <w:tcPr>
            <w:tcW w:w="1780" w:type="dxa"/>
            <w:tcBorders>
              <w:top w:val="nil"/>
              <w:left w:val="nil"/>
              <w:bottom w:val="nil"/>
              <w:right w:val="nil"/>
            </w:tcBorders>
            <w:shd w:val="clear" w:color="000000" w:fill="FB9A75"/>
            <w:noWrap/>
            <w:vAlign w:val="center"/>
            <w:hideMark/>
          </w:tcPr>
          <w:p w14:paraId="1E478918"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389858.2219</w:t>
            </w:r>
          </w:p>
        </w:tc>
        <w:tc>
          <w:tcPr>
            <w:tcW w:w="1780" w:type="dxa"/>
            <w:tcBorders>
              <w:top w:val="nil"/>
              <w:left w:val="nil"/>
              <w:bottom w:val="nil"/>
              <w:right w:val="nil"/>
            </w:tcBorders>
            <w:shd w:val="clear" w:color="000000" w:fill="FCAE79"/>
            <w:noWrap/>
            <w:vAlign w:val="center"/>
            <w:hideMark/>
          </w:tcPr>
          <w:p w14:paraId="3963141E"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327484.3644</w:t>
            </w:r>
          </w:p>
        </w:tc>
        <w:tc>
          <w:tcPr>
            <w:tcW w:w="1780" w:type="dxa"/>
            <w:tcBorders>
              <w:top w:val="nil"/>
              <w:left w:val="nil"/>
              <w:bottom w:val="nil"/>
              <w:right w:val="nil"/>
            </w:tcBorders>
            <w:shd w:val="clear" w:color="000000" w:fill="F8696B"/>
            <w:noWrap/>
            <w:vAlign w:val="center"/>
            <w:hideMark/>
          </w:tcPr>
          <w:p w14:paraId="290797CB"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537975.2329</w:t>
            </w:r>
          </w:p>
        </w:tc>
        <w:tc>
          <w:tcPr>
            <w:tcW w:w="1780" w:type="dxa"/>
            <w:tcBorders>
              <w:top w:val="nil"/>
              <w:left w:val="nil"/>
              <w:bottom w:val="nil"/>
              <w:right w:val="nil"/>
            </w:tcBorders>
            <w:shd w:val="clear" w:color="000000" w:fill="FFE884"/>
            <w:noWrap/>
            <w:vAlign w:val="center"/>
            <w:hideMark/>
          </w:tcPr>
          <w:p w14:paraId="235718DF"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151245.0767</w:t>
            </w:r>
          </w:p>
        </w:tc>
      </w:tr>
      <w:tr w:rsidR="006615C8" w:rsidRPr="006615C8" w14:paraId="40D590A2" w14:textId="77777777" w:rsidTr="006615C8">
        <w:trPr>
          <w:trHeight w:val="280"/>
        </w:trPr>
        <w:tc>
          <w:tcPr>
            <w:tcW w:w="1780" w:type="dxa"/>
            <w:tcBorders>
              <w:top w:val="nil"/>
              <w:left w:val="single" w:sz="4" w:space="0" w:color="auto"/>
              <w:bottom w:val="single" w:sz="4" w:space="0" w:color="auto"/>
              <w:right w:val="single" w:sz="4" w:space="0" w:color="auto"/>
            </w:tcBorders>
            <w:shd w:val="clear" w:color="000000" w:fill="DBDBDB"/>
            <w:noWrap/>
            <w:vAlign w:val="center"/>
            <w:hideMark/>
          </w:tcPr>
          <w:p w14:paraId="47E145E9"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2022</w:t>
            </w:r>
          </w:p>
        </w:tc>
        <w:tc>
          <w:tcPr>
            <w:tcW w:w="1780" w:type="dxa"/>
            <w:tcBorders>
              <w:top w:val="nil"/>
              <w:left w:val="nil"/>
              <w:bottom w:val="nil"/>
              <w:right w:val="nil"/>
            </w:tcBorders>
            <w:shd w:val="clear" w:color="000000" w:fill="FB9D75"/>
            <w:noWrap/>
            <w:vAlign w:val="center"/>
            <w:hideMark/>
          </w:tcPr>
          <w:p w14:paraId="2843C9A6"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380505.4079</w:t>
            </w:r>
          </w:p>
        </w:tc>
        <w:tc>
          <w:tcPr>
            <w:tcW w:w="1780" w:type="dxa"/>
            <w:tcBorders>
              <w:top w:val="nil"/>
              <w:left w:val="nil"/>
              <w:bottom w:val="nil"/>
              <w:right w:val="nil"/>
            </w:tcBorders>
            <w:shd w:val="clear" w:color="000000" w:fill="FDC17C"/>
            <w:noWrap/>
            <w:vAlign w:val="center"/>
            <w:hideMark/>
          </w:tcPr>
          <w:p w14:paraId="4B9B9C27"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268574.9518</w:t>
            </w:r>
          </w:p>
        </w:tc>
        <w:tc>
          <w:tcPr>
            <w:tcW w:w="1780" w:type="dxa"/>
            <w:tcBorders>
              <w:top w:val="nil"/>
              <w:left w:val="nil"/>
              <w:bottom w:val="nil"/>
              <w:right w:val="nil"/>
            </w:tcBorders>
            <w:shd w:val="clear" w:color="000000" w:fill="F9746E"/>
            <w:noWrap/>
            <w:vAlign w:val="center"/>
            <w:hideMark/>
          </w:tcPr>
          <w:p w14:paraId="2BC25C83"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506102.6754</w:t>
            </w:r>
          </w:p>
        </w:tc>
        <w:tc>
          <w:tcPr>
            <w:tcW w:w="1780" w:type="dxa"/>
            <w:tcBorders>
              <w:top w:val="nil"/>
              <w:left w:val="nil"/>
              <w:bottom w:val="nil"/>
              <w:right w:val="nil"/>
            </w:tcBorders>
            <w:shd w:val="clear" w:color="000000" w:fill="C7DA80"/>
            <w:noWrap/>
            <w:vAlign w:val="center"/>
            <w:hideMark/>
          </w:tcPr>
          <w:p w14:paraId="5A63C6FC" w14:textId="77777777" w:rsidR="006615C8" w:rsidRPr="006615C8" w:rsidRDefault="006615C8" w:rsidP="001966F3">
            <w:pPr>
              <w:widowControl/>
              <w:jc w:val="center"/>
              <w:rPr>
                <w:rFonts w:ascii="等线" w:eastAsia="等线" w:hAnsi="等线" w:cs="宋体"/>
                <w:color w:val="000000"/>
                <w:kern w:val="0"/>
                <w:sz w:val="22"/>
              </w:rPr>
            </w:pPr>
            <w:r w:rsidRPr="006615C8">
              <w:rPr>
                <w:rFonts w:ascii="等线" w:eastAsia="等线" w:hAnsi="等线" w:cs="宋体" w:hint="eastAsia"/>
                <w:color w:val="000000"/>
                <w:kern w:val="0"/>
                <w:sz w:val="22"/>
              </w:rPr>
              <w:t>89720.34649</w:t>
            </w:r>
          </w:p>
        </w:tc>
      </w:tr>
    </w:tbl>
    <w:p w14:paraId="7E80ED54" w14:textId="28BABD44" w:rsidR="00652D8D" w:rsidRDefault="00652D8D" w:rsidP="001966F3">
      <w:pPr>
        <w:rPr>
          <w:b/>
          <w:bCs/>
        </w:rPr>
      </w:pPr>
    </w:p>
    <w:p w14:paraId="1EFB9A5E" w14:textId="584820BF" w:rsidR="00A71517" w:rsidRDefault="00A71517" w:rsidP="001966F3">
      <w:pPr>
        <w:rPr>
          <w:b/>
          <w:bCs/>
        </w:rPr>
      </w:pPr>
      <w:r>
        <w:rPr>
          <w:rFonts w:hint="eastAsia"/>
          <w:b/>
          <w:bCs/>
        </w:rPr>
        <w:t>4</w:t>
      </w:r>
      <w:r w:rsidR="00C7496A">
        <w:rPr>
          <w:rFonts w:hint="eastAsia"/>
          <w:b/>
          <w:bCs/>
        </w:rPr>
        <w:t>．以太坊平台账户余额</w:t>
      </w:r>
      <w:r w:rsidR="00C7496A">
        <w:rPr>
          <w:rFonts w:hint="eastAsia"/>
          <w:b/>
          <w:bCs/>
        </w:rPr>
        <w:t>2017</w:t>
      </w:r>
      <w:r w:rsidR="00C7496A">
        <w:rPr>
          <w:rFonts w:hint="eastAsia"/>
          <w:b/>
          <w:bCs/>
        </w:rPr>
        <w:t>年经历</w:t>
      </w:r>
      <w:r w:rsidR="00955BEA">
        <w:rPr>
          <w:rFonts w:hint="eastAsia"/>
          <w:b/>
          <w:bCs/>
        </w:rPr>
        <w:t>两次断崖式下降</w:t>
      </w:r>
      <w:r w:rsidR="00C7496A">
        <w:rPr>
          <w:rFonts w:hint="eastAsia"/>
          <w:b/>
          <w:bCs/>
        </w:rPr>
        <w:t>，近几年呈稳定趋势</w:t>
      </w:r>
    </w:p>
    <w:p w14:paraId="513B35D9" w14:textId="77777777" w:rsidR="00E13377" w:rsidRDefault="00C7496A" w:rsidP="001966F3">
      <w:pPr>
        <w:keepNext/>
      </w:pPr>
      <w:r w:rsidRPr="00C7496A">
        <w:rPr>
          <w:b/>
          <w:bCs/>
          <w:noProof/>
        </w:rPr>
        <w:drawing>
          <wp:inline distT="0" distB="0" distL="0" distR="0" wp14:anchorId="6DCAAF73" wp14:editId="330663B4">
            <wp:extent cx="5274310" cy="16230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23060"/>
                    </a:xfrm>
                    <a:prstGeom prst="rect">
                      <a:avLst/>
                    </a:prstGeom>
                  </pic:spPr>
                </pic:pic>
              </a:graphicData>
            </a:graphic>
          </wp:inline>
        </w:drawing>
      </w:r>
    </w:p>
    <w:p w14:paraId="3F8B9FEC" w14:textId="7AB9C8AC" w:rsidR="00C7496A" w:rsidRDefault="00E13377" w:rsidP="001966F3">
      <w:pPr>
        <w:pStyle w:val="af5"/>
        <w:jc w:val="center"/>
        <w:rPr>
          <w:b/>
          <w:bCs/>
        </w:rPr>
      </w:pPr>
      <w:r>
        <w:t>图</w:t>
      </w:r>
      <w:r>
        <w:t xml:space="preserve"> </w:t>
      </w:r>
      <w:r>
        <w:rPr>
          <w:rFonts w:hint="eastAsia"/>
        </w:rPr>
        <w:t>5</w:t>
      </w:r>
      <w:r>
        <w:t xml:space="preserve"> </w:t>
      </w:r>
      <w:r>
        <w:rPr>
          <w:rFonts w:hint="eastAsia"/>
        </w:rPr>
        <w:t>2015-2022</w:t>
      </w:r>
      <w:r>
        <w:t xml:space="preserve"> </w:t>
      </w:r>
      <w:r>
        <w:rPr>
          <w:rFonts w:hint="eastAsia"/>
        </w:rPr>
        <w:t>以太坊账户余额</w:t>
      </w:r>
      <w:r w:rsidR="0063211C">
        <w:rPr>
          <w:rFonts w:hint="eastAsia"/>
        </w:rPr>
        <w:t>&lt;</w:t>
      </w:r>
      <w:r w:rsidR="0063211C">
        <w:t>100 &amp; &lt;1</w:t>
      </w:r>
      <w:r w:rsidR="00A21E74">
        <w:t>0</w:t>
      </w:r>
      <w:r w:rsidR="0063211C">
        <w:t>k</w:t>
      </w:r>
      <w:r>
        <w:rPr>
          <w:rFonts w:hint="eastAsia"/>
        </w:rPr>
        <w:t>数量变化</w:t>
      </w:r>
    </w:p>
    <w:p w14:paraId="11E7918A" w14:textId="27356FDC" w:rsidR="00955BEA" w:rsidRPr="00E13377" w:rsidRDefault="00E13377" w:rsidP="001966F3">
      <w:r>
        <w:rPr>
          <w:b/>
          <w:bCs/>
        </w:rPr>
        <w:tab/>
      </w:r>
      <w:r w:rsidRPr="00E13377">
        <w:rPr>
          <w:rFonts w:hint="eastAsia"/>
        </w:rPr>
        <w:t>账户余额是指持有至少</w:t>
      </w:r>
      <w:r>
        <w:rPr>
          <w:rFonts w:hint="eastAsia"/>
        </w:rPr>
        <w:t>图注数量</w:t>
      </w:r>
      <w:proofErr w:type="gramStart"/>
      <w:r>
        <w:rPr>
          <w:rFonts w:hint="eastAsia"/>
        </w:rPr>
        <w:t>个</w:t>
      </w:r>
      <w:proofErr w:type="gramEnd"/>
      <w:r w:rsidRPr="00E13377">
        <w:rPr>
          <w:rFonts w:hint="eastAsia"/>
        </w:rPr>
        <w:t>以太币的唯一地址数量。仅计算外部拥有的地址（</w:t>
      </w:r>
      <w:r w:rsidRPr="00E13377">
        <w:rPr>
          <w:rFonts w:hint="eastAsia"/>
        </w:rPr>
        <w:t>EOA</w:t>
      </w:r>
      <w:r w:rsidRPr="00E13377">
        <w:rPr>
          <w:rFonts w:hint="eastAsia"/>
        </w:rPr>
        <w:t>），不包括合约和交易所。</w:t>
      </w:r>
      <w:r w:rsidR="00395E49">
        <w:rPr>
          <w:rFonts w:hint="eastAsia"/>
        </w:rPr>
        <w:t>数据分析可知，账户余额在</w:t>
      </w:r>
      <w:r w:rsidR="00395E49">
        <w:rPr>
          <w:rFonts w:hint="eastAsia"/>
        </w:rPr>
        <w:t>2017</w:t>
      </w:r>
      <w:r w:rsidR="00395E49">
        <w:rPr>
          <w:rFonts w:hint="eastAsia"/>
        </w:rPr>
        <w:t>年</w:t>
      </w:r>
      <w:r w:rsidR="00395E49">
        <w:rPr>
          <w:rFonts w:hint="eastAsia"/>
        </w:rPr>
        <w:t>6</w:t>
      </w:r>
      <w:r w:rsidR="00395E49">
        <w:rPr>
          <w:rFonts w:hint="eastAsia"/>
        </w:rPr>
        <w:t>月</w:t>
      </w:r>
      <w:r w:rsidR="00395E49">
        <w:rPr>
          <w:rFonts w:hint="eastAsia"/>
        </w:rPr>
        <w:t>-7</w:t>
      </w:r>
      <w:r w:rsidR="00395E49">
        <w:rPr>
          <w:rFonts w:hint="eastAsia"/>
        </w:rPr>
        <w:t>月和</w:t>
      </w:r>
      <w:r w:rsidR="00395E49">
        <w:rPr>
          <w:rFonts w:hint="eastAsia"/>
        </w:rPr>
        <w:t>9</w:t>
      </w:r>
      <w:r w:rsidR="00395E49">
        <w:rPr>
          <w:rFonts w:hint="eastAsia"/>
        </w:rPr>
        <w:t>月</w:t>
      </w:r>
      <w:r w:rsidR="00395E49">
        <w:rPr>
          <w:rFonts w:hint="eastAsia"/>
        </w:rPr>
        <w:t>-10</w:t>
      </w:r>
      <w:r w:rsidR="00395E49">
        <w:rPr>
          <w:rFonts w:hint="eastAsia"/>
        </w:rPr>
        <w:t>月经历两次断崖式下降，根据</w:t>
      </w:r>
      <w:r w:rsidR="00395E49">
        <w:rPr>
          <w:rFonts w:hint="eastAsia"/>
        </w:rPr>
        <w:t>E</w:t>
      </w:r>
      <w:r w:rsidR="00395E49">
        <w:t>TH</w:t>
      </w:r>
      <w:r w:rsidR="00395E49">
        <w:rPr>
          <w:rFonts w:hint="eastAsia"/>
        </w:rPr>
        <w:t>价格趋势，</w:t>
      </w:r>
      <w:r w:rsidR="00395E49">
        <w:rPr>
          <w:rFonts w:hint="eastAsia"/>
        </w:rPr>
        <w:t>E</w:t>
      </w:r>
      <w:r w:rsidR="00395E49">
        <w:t>TH</w:t>
      </w:r>
      <w:r w:rsidR="00395E49">
        <w:rPr>
          <w:rFonts w:hint="eastAsia"/>
        </w:rPr>
        <w:t>价格在</w:t>
      </w:r>
      <w:r w:rsidR="00395E49">
        <w:rPr>
          <w:rFonts w:hint="eastAsia"/>
        </w:rPr>
        <w:t>2017</w:t>
      </w:r>
      <w:r w:rsidR="00395E49">
        <w:rPr>
          <w:rFonts w:hint="eastAsia"/>
        </w:rPr>
        <w:t>年同时段也经历了两次断崖式下降，说明</w:t>
      </w:r>
      <w:proofErr w:type="gramStart"/>
      <w:r w:rsidR="00395E49">
        <w:rPr>
          <w:rFonts w:hint="eastAsia"/>
        </w:rPr>
        <w:t>2017</w:t>
      </w:r>
      <w:r w:rsidR="00395E49">
        <w:rPr>
          <w:rFonts w:hint="eastAsia"/>
        </w:rPr>
        <w:t>年币圈初期</w:t>
      </w:r>
      <w:proofErr w:type="gramEnd"/>
      <w:r w:rsidR="00395E49">
        <w:rPr>
          <w:rFonts w:hint="eastAsia"/>
        </w:rPr>
        <w:t>火爆导致部分用户存在投机心理，进行了以此套利，高卖低买套取利益。在</w:t>
      </w:r>
      <w:r w:rsidR="00395E49">
        <w:rPr>
          <w:rFonts w:hint="eastAsia"/>
        </w:rPr>
        <w:t>2017</w:t>
      </w:r>
      <w:r w:rsidR="00395E49">
        <w:rPr>
          <w:rFonts w:hint="eastAsia"/>
        </w:rPr>
        <w:t>年经历两次事件之后，账户余额大于</w:t>
      </w:r>
      <w:r w:rsidR="00395E49">
        <w:rPr>
          <w:rFonts w:hint="eastAsia"/>
        </w:rPr>
        <w:t>100</w:t>
      </w:r>
      <w:r w:rsidR="00395E49">
        <w:t>ETH</w:t>
      </w:r>
      <w:r w:rsidR="00395E49">
        <w:rPr>
          <w:rFonts w:hint="eastAsia"/>
        </w:rPr>
        <w:t>和</w:t>
      </w:r>
      <w:r w:rsidR="00395E49">
        <w:rPr>
          <w:rFonts w:hint="eastAsia"/>
        </w:rPr>
        <w:t>10000</w:t>
      </w:r>
      <w:r w:rsidR="00395E49">
        <w:t>ETH</w:t>
      </w:r>
      <w:r w:rsidR="00395E49">
        <w:rPr>
          <w:rFonts w:hint="eastAsia"/>
        </w:rPr>
        <w:t>的账户数量呈缓慢上升趋势，但</w:t>
      </w:r>
      <w:r w:rsidR="00745ED5">
        <w:rPr>
          <w:rFonts w:hint="eastAsia"/>
        </w:rPr>
        <w:t>不再存</w:t>
      </w:r>
      <w:r w:rsidR="00745ED5">
        <w:rPr>
          <w:rFonts w:hint="eastAsia"/>
        </w:rPr>
        <w:lastRenderedPageBreak/>
        <w:t>在集体大型套利行为。</w:t>
      </w:r>
      <w:r w:rsidR="00745ED5">
        <w:rPr>
          <w:rFonts w:hint="eastAsia"/>
        </w:rPr>
        <w:t>2018</w:t>
      </w:r>
      <w:r w:rsidR="00C07BCD">
        <w:rPr>
          <w:rFonts w:hint="eastAsia"/>
        </w:rPr>
        <w:t>-2020</w:t>
      </w:r>
      <w:r w:rsidR="00745ED5">
        <w:rPr>
          <w:rFonts w:hint="eastAsia"/>
        </w:rPr>
        <w:t>年</w:t>
      </w:r>
      <w:r w:rsidR="00745ED5">
        <w:t>ETH</w:t>
      </w:r>
      <w:r w:rsidR="00745ED5">
        <w:rPr>
          <w:rFonts w:hint="eastAsia"/>
        </w:rPr>
        <w:t>价格经历高点之后由于各种事件价格保持低迷，用户多保持持有状态，寻求长期</w:t>
      </w:r>
      <w:r w:rsidR="00F91A1D">
        <w:rPr>
          <w:rFonts w:hint="eastAsia"/>
        </w:rPr>
        <w:t>得利</w:t>
      </w:r>
      <w:r w:rsidR="00745ED5">
        <w:rPr>
          <w:rFonts w:hint="eastAsia"/>
        </w:rPr>
        <w:t>机会，而非短期套利。</w:t>
      </w:r>
      <w:r w:rsidR="00C07BCD">
        <w:rPr>
          <w:rFonts w:hint="eastAsia"/>
        </w:rPr>
        <w:t>2020</w:t>
      </w:r>
      <w:r w:rsidR="00C07BCD">
        <w:rPr>
          <w:rFonts w:hint="eastAsia"/>
        </w:rPr>
        <w:t>年后</w:t>
      </w:r>
      <w:r w:rsidR="00C07BCD">
        <w:rPr>
          <w:rFonts w:hint="eastAsia"/>
        </w:rPr>
        <w:t>E</w:t>
      </w:r>
      <w:r w:rsidR="00C07BCD">
        <w:t>TH</w:t>
      </w:r>
      <w:r w:rsidR="00C07BCD">
        <w:rPr>
          <w:rFonts w:hint="eastAsia"/>
        </w:rPr>
        <w:t>价格不断提升，对应的大户囤积现象也越来越明显，</w:t>
      </w:r>
      <w:r w:rsidR="00C07BCD">
        <w:rPr>
          <w:rFonts w:hint="eastAsia"/>
        </w:rPr>
        <w:t>&lt;100</w:t>
      </w:r>
      <w:r w:rsidR="00C07BCD">
        <w:t xml:space="preserve"> ETH</w:t>
      </w:r>
      <w:r w:rsidR="00C07BCD">
        <w:rPr>
          <w:rFonts w:hint="eastAsia"/>
        </w:rPr>
        <w:t>的账户逐渐减少，而</w:t>
      </w:r>
      <w:r w:rsidR="00C07BCD">
        <w:rPr>
          <w:rFonts w:hint="eastAsia"/>
        </w:rPr>
        <w:t>&gt;10</w:t>
      </w:r>
      <w:r w:rsidR="00C07BCD">
        <w:t>k ETH</w:t>
      </w:r>
      <w:r w:rsidR="00C07BCD">
        <w:rPr>
          <w:rFonts w:hint="eastAsia"/>
        </w:rPr>
        <w:t>的账户正在不断增多。</w:t>
      </w:r>
    </w:p>
    <w:p w14:paraId="3C4957BD" w14:textId="3D148A67" w:rsidR="006615C8" w:rsidRDefault="006615C8" w:rsidP="00435BFD">
      <w:pPr>
        <w:pStyle w:val="2"/>
        <w:spacing w:line="360" w:lineRule="auto"/>
        <w:jc w:val="center"/>
        <w:rPr>
          <w:rFonts w:ascii="宋体" w:hAnsi="宋体"/>
        </w:rPr>
      </w:pPr>
      <w:r w:rsidRPr="00435BFD">
        <w:rPr>
          <w:rFonts w:ascii="宋体" w:hAnsi="宋体" w:hint="eastAsia"/>
        </w:rPr>
        <w:t>二、</w:t>
      </w:r>
      <w:r w:rsidR="00A71517" w:rsidRPr="00435BFD">
        <w:rPr>
          <w:rFonts w:ascii="宋体" w:hAnsi="宋体" w:hint="eastAsia"/>
        </w:rPr>
        <w:t>以太</w:t>
      </w:r>
      <w:proofErr w:type="gramStart"/>
      <w:r w:rsidR="00A71517" w:rsidRPr="00435BFD">
        <w:rPr>
          <w:rFonts w:ascii="宋体" w:hAnsi="宋体" w:hint="eastAsia"/>
        </w:rPr>
        <w:t>坊交易</w:t>
      </w:r>
      <w:proofErr w:type="gramEnd"/>
      <w:r w:rsidR="00A71517" w:rsidRPr="00435BFD">
        <w:rPr>
          <w:rFonts w:ascii="宋体" w:hAnsi="宋体" w:hint="eastAsia"/>
        </w:rPr>
        <w:t>频率相关情况</w:t>
      </w:r>
      <w:r w:rsidR="00AD3DE3" w:rsidRPr="00435BFD">
        <w:rPr>
          <w:rFonts w:ascii="宋体" w:hAnsi="宋体" w:hint="eastAsia"/>
        </w:rPr>
        <w:t>分析</w:t>
      </w:r>
    </w:p>
    <w:p w14:paraId="2006AC05" w14:textId="6E6A8F88" w:rsidR="00A71517" w:rsidRPr="00A71517" w:rsidRDefault="00A71517" w:rsidP="001966F3">
      <w:pPr>
        <w:rPr>
          <w:b/>
          <w:bCs/>
        </w:rPr>
      </w:pPr>
      <w:r w:rsidRPr="00A71517">
        <w:rPr>
          <w:rFonts w:hint="eastAsia"/>
          <w:b/>
          <w:bCs/>
        </w:rPr>
        <w:t>1</w:t>
      </w:r>
      <w:r w:rsidR="00415902">
        <w:rPr>
          <w:rFonts w:hint="eastAsia"/>
          <w:b/>
          <w:bCs/>
        </w:rPr>
        <w:t>．</w:t>
      </w:r>
      <w:r>
        <w:rPr>
          <w:rFonts w:hint="eastAsia"/>
          <w:b/>
          <w:bCs/>
        </w:rPr>
        <w:t>以太坊平台交易频率呈稳步上升趋势，在市场波动合理范围之内</w:t>
      </w:r>
    </w:p>
    <w:p w14:paraId="30D74B09" w14:textId="77777777" w:rsidR="000B2A38" w:rsidRDefault="00290766" w:rsidP="001966F3">
      <w:pPr>
        <w:keepNext/>
      </w:pPr>
      <w:r w:rsidRPr="00290766">
        <w:rPr>
          <w:noProof/>
        </w:rPr>
        <w:drawing>
          <wp:inline distT="0" distB="0" distL="0" distR="0" wp14:anchorId="010B4994" wp14:editId="781FB329">
            <wp:extent cx="5274310" cy="15621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62100"/>
                    </a:xfrm>
                    <a:prstGeom prst="rect">
                      <a:avLst/>
                    </a:prstGeom>
                  </pic:spPr>
                </pic:pic>
              </a:graphicData>
            </a:graphic>
          </wp:inline>
        </w:drawing>
      </w:r>
    </w:p>
    <w:p w14:paraId="15E68EA1" w14:textId="6F436C0E" w:rsidR="00A71517" w:rsidRPr="00A71517" w:rsidRDefault="000B2A38" w:rsidP="001966F3">
      <w:pPr>
        <w:pStyle w:val="af5"/>
        <w:jc w:val="center"/>
      </w:pPr>
      <w:r>
        <w:t>图</w:t>
      </w:r>
      <w:r>
        <w:t xml:space="preserve"> </w:t>
      </w:r>
      <w:r>
        <w:rPr>
          <w:rFonts w:hint="eastAsia"/>
        </w:rPr>
        <w:t>6</w:t>
      </w:r>
      <w:r>
        <w:t xml:space="preserve"> </w:t>
      </w:r>
      <w:r>
        <w:rPr>
          <w:rFonts w:hint="eastAsia"/>
        </w:rPr>
        <w:t>2015-2023</w:t>
      </w:r>
      <w:r>
        <w:t xml:space="preserve"> </w:t>
      </w:r>
      <w:r>
        <w:rPr>
          <w:rFonts w:hint="eastAsia"/>
        </w:rPr>
        <w:t>交易频率变化</w:t>
      </w:r>
    </w:p>
    <w:p w14:paraId="2037E9CD" w14:textId="5FFE87A4" w:rsidR="006615C8" w:rsidRDefault="00A71517" w:rsidP="001966F3">
      <w:r>
        <w:tab/>
      </w:r>
      <w:r>
        <w:rPr>
          <w:rFonts w:hint="eastAsia"/>
        </w:rPr>
        <w:t>通过数据分析可知，</w:t>
      </w:r>
      <w:r w:rsidR="00415902">
        <w:rPr>
          <w:rFonts w:hint="eastAsia"/>
        </w:rPr>
        <w:t>交易频率的趋势变化可分为四个阶段，分别是</w:t>
      </w:r>
      <w:r w:rsidR="00415902">
        <w:rPr>
          <w:rFonts w:hint="eastAsia"/>
        </w:rPr>
        <w:t>2015-2017</w:t>
      </w:r>
      <w:r w:rsidR="00415902">
        <w:rPr>
          <w:rFonts w:hint="eastAsia"/>
        </w:rPr>
        <w:t>年试验期，</w:t>
      </w:r>
      <w:r w:rsidR="00415902">
        <w:rPr>
          <w:rFonts w:hint="eastAsia"/>
        </w:rPr>
        <w:t>2018</w:t>
      </w:r>
      <w:r w:rsidR="00415902">
        <w:rPr>
          <w:rFonts w:hint="eastAsia"/>
        </w:rPr>
        <w:t>年内交易频率激增至高位，</w:t>
      </w:r>
      <w:r w:rsidR="00415902">
        <w:rPr>
          <w:rFonts w:hint="eastAsia"/>
        </w:rPr>
        <w:t>2019</w:t>
      </w:r>
      <w:r w:rsidR="00415902">
        <w:rPr>
          <w:rFonts w:hint="eastAsia"/>
        </w:rPr>
        <w:t>年处于平稳态，整体有轻微上升趋势，</w:t>
      </w:r>
      <w:r w:rsidR="00415902">
        <w:rPr>
          <w:rFonts w:hint="eastAsia"/>
        </w:rPr>
        <w:t>202</w:t>
      </w:r>
      <w:r w:rsidR="00540BE4">
        <w:rPr>
          <w:rFonts w:hint="eastAsia"/>
        </w:rPr>
        <w:t>0</w:t>
      </w:r>
      <w:r w:rsidR="00540BE4">
        <w:rPr>
          <w:rFonts w:hint="eastAsia"/>
        </w:rPr>
        <w:t>年在</w:t>
      </w:r>
      <w:r w:rsidR="00415902">
        <w:rPr>
          <w:rFonts w:hint="eastAsia"/>
        </w:rPr>
        <w:t>短期内迅速拉升至高位，之后</w:t>
      </w:r>
      <w:r w:rsidR="00540BE4">
        <w:rPr>
          <w:rFonts w:hint="eastAsia"/>
        </w:rPr>
        <w:t>2021-202</w:t>
      </w:r>
      <w:r w:rsidR="00063AF8">
        <w:rPr>
          <w:rFonts w:hint="eastAsia"/>
        </w:rPr>
        <w:t>2</w:t>
      </w:r>
      <w:r w:rsidR="00540BE4">
        <w:rPr>
          <w:rFonts w:hint="eastAsia"/>
        </w:rPr>
        <w:t>年</w:t>
      </w:r>
      <w:r w:rsidR="003A58D8">
        <w:rPr>
          <w:rFonts w:hint="eastAsia"/>
        </w:rPr>
        <w:t>交易频率</w:t>
      </w:r>
      <w:r w:rsidR="00415902">
        <w:rPr>
          <w:rFonts w:hint="eastAsia"/>
        </w:rPr>
        <w:t>在高位保持震荡</w:t>
      </w:r>
      <w:r w:rsidR="006D51EB">
        <w:rPr>
          <w:rFonts w:hint="eastAsia"/>
        </w:rPr>
        <w:t>，</w:t>
      </w:r>
      <w:r w:rsidR="00290766">
        <w:rPr>
          <w:rFonts w:hint="eastAsia"/>
        </w:rPr>
        <w:t>最高点一天出现过</w:t>
      </w:r>
      <w:r w:rsidR="00290766">
        <w:rPr>
          <w:rFonts w:hint="eastAsia"/>
        </w:rPr>
        <w:t>193</w:t>
      </w:r>
      <w:r w:rsidR="00290766">
        <w:rPr>
          <w:rFonts w:hint="eastAsia"/>
        </w:rPr>
        <w:t>万笔交易，</w:t>
      </w:r>
      <w:r w:rsidR="006D51EB">
        <w:rPr>
          <w:rFonts w:hint="eastAsia"/>
        </w:rPr>
        <w:t>反映出投资者对</w:t>
      </w:r>
      <w:r w:rsidR="006D51EB">
        <w:rPr>
          <w:rFonts w:hint="eastAsia"/>
        </w:rPr>
        <w:t>E</w:t>
      </w:r>
      <w:r w:rsidR="006D51EB">
        <w:t>TH</w:t>
      </w:r>
      <w:r w:rsidR="006D51EB">
        <w:rPr>
          <w:rFonts w:hint="eastAsia"/>
        </w:rPr>
        <w:t>的投资热情不是冲动性的，而是</w:t>
      </w:r>
      <w:proofErr w:type="gramStart"/>
      <w:r w:rsidR="006D51EB">
        <w:rPr>
          <w:rFonts w:hint="eastAsia"/>
        </w:rPr>
        <w:t>在蓄仓阶段</w:t>
      </w:r>
      <w:proofErr w:type="gramEnd"/>
      <w:r w:rsidR="006D51EB">
        <w:rPr>
          <w:rFonts w:hint="eastAsia"/>
        </w:rPr>
        <w:t>，反映了投资者</w:t>
      </w:r>
      <w:r w:rsidR="0058710E">
        <w:rPr>
          <w:rFonts w:hint="eastAsia"/>
        </w:rPr>
        <w:t>近期</w:t>
      </w:r>
      <w:r w:rsidR="006D51EB">
        <w:rPr>
          <w:rFonts w:hint="eastAsia"/>
        </w:rPr>
        <w:t>对于</w:t>
      </w:r>
      <w:r w:rsidR="006D51EB">
        <w:rPr>
          <w:rFonts w:hint="eastAsia"/>
        </w:rPr>
        <w:t>E</w:t>
      </w:r>
      <w:r w:rsidR="006D51EB">
        <w:t>TH</w:t>
      </w:r>
      <w:r w:rsidR="006D51EB">
        <w:rPr>
          <w:rFonts w:hint="eastAsia"/>
        </w:rPr>
        <w:t>投资的热情高涨。</w:t>
      </w:r>
    </w:p>
    <w:p w14:paraId="4794F1BB" w14:textId="14579440" w:rsidR="00415902" w:rsidRDefault="00415902" w:rsidP="001966F3"/>
    <w:p w14:paraId="7EDF171E" w14:textId="3641B4A4" w:rsidR="00415902" w:rsidRDefault="00415902" w:rsidP="001966F3">
      <w:pPr>
        <w:rPr>
          <w:b/>
          <w:bCs/>
        </w:rPr>
      </w:pPr>
      <w:r w:rsidRPr="00415902">
        <w:rPr>
          <w:rFonts w:hint="eastAsia"/>
          <w:b/>
          <w:bCs/>
        </w:rPr>
        <w:t>2</w:t>
      </w:r>
      <w:r w:rsidR="006D51EB">
        <w:rPr>
          <w:rFonts w:hint="eastAsia"/>
          <w:b/>
          <w:bCs/>
        </w:rPr>
        <w:t>．</w:t>
      </w:r>
      <w:r w:rsidR="009E5FC7">
        <w:rPr>
          <w:rFonts w:hint="eastAsia"/>
          <w:b/>
          <w:bCs/>
        </w:rPr>
        <w:t>由</w:t>
      </w:r>
      <w:r w:rsidR="00290766">
        <w:rPr>
          <w:rFonts w:hint="eastAsia"/>
          <w:b/>
          <w:bCs/>
        </w:rPr>
        <w:t>交易</w:t>
      </w:r>
      <w:r w:rsidR="00940DE7">
        <w:rPr>
          <w:rFonts w:hint="eastAsia"/>
          <w:b/>
          <w:bCs/>
        </w:rPr>
        <w:t>频率与挖矿难度相关性分析</w:t>
      </w:r>
      <w:r w:rsidR="009E5FC7">
        <w:rPr>
          <w:rFonts w:hint="eastAsia"/>
          <w:b/>
          <w:bCs/>
        </w:rPr>
        <w:t>可知</w:t>
      </w:r>
      <w:r w:rsidR="00940DE7">
        <w:rPr>
          <w:rFonts w:hint="eastAsia"/>
          <w:b/>
          <w:bCs/>
        </w:rPr>
        <w:t>，转向权益证明后交易频率有所下降</w:t>
      </w:r>
    </w:p>
    <w:p w14:paraId="28902B87" w14:textId="77777777" w:rsidR="007A1FE9" w:rsidRDefault="006D51EB" w:rsidP="001966F3">
      <w:pPr>
        <w:keepNext/>
      </w:pPr>
      <w:r w:rsidRPr="006D51EB">
        <w:rPr>
          <w:b/>
          <w:bCs/>
          <w:noProof/>
        </w:rPr>
        <w:lastRenderedPageBreak/>
        <w:drawing>
          <wp:inline distT="0" distB="0" distL="0" distR="0" wp14:anchorId="685EF435" wp14:editId="28DCF824">
            <wp:extent cx="5274310" cy="16243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24330"/>
                    </a:xfrm>
                    <a:prstGeom prst="rect">
                      <a:avLst/>
                    </a:prstGeom>
                  </pic:spPr>
                </pic:pic>
              </a:graphicData>
            </a:graphic>
          </wp:inline>
        </w:drawing>
      </w:r>
    </w:p>
    <w:p w14:paraId="662E548A" w14:textId="6078165A" w:rsidR="006D51EB" w:rsidRDefault="007A1FE9" w:rsidP="001966F3">
      <w:pPr>
        <w:pStyle w:val="af5"/>
        <w:jc w:val="center"/>
        <w:rPr>
          <w:b/>
          <w:bCs/>
        </w:rPr>
      </w:pPr>
      <w:r>
        <w:t>图</w:t>
      </w:r>
      <w:r>
        <w:rPr>
          <w:rFonts w:hint="eastAsia"/>
        </w:rPr>
        <w:t>7</w:t>
      </w:r>
      <w:r>
        <w:t xml:space="preserve"> </w:t>
      </w:r>
      <w:r>
        <w:rPr>
          <w:rFonts w:hint="eastAsia"/>
        </w:rPr>
        <w:t>交易频率与挖矿难度</w:t>
      </w:r>
    </w:p>
    <w:p w14:paraId="1B5CD25D" w14:textId="3AAAE7DA" w:rsidR="000B2A38" w:rsidRDefault="00833057" w:rsidP="001966F3">
      <w:r w:rsidRPr="00063AF8">
        <w:tab/>
      </w:r>
      <w:r w:rsidR="001966F3">
        <w:rPr>
          <w:rFonts w:ascii="Open Sans" w:hAnsi="Open Sans" w:cs="Open Sans"/>
          <w:color w:val="333333"/>
          <w:shd w:val="clear" w:color="auto" w:fill="FFFFFF"/>
        </w:rPr>
        <w:t>在</w:t>
      </w:r>
      <w:r w:rsidR="001966F3">
        <w:rPr>
          <w:rFonts w:ascii="Open Sans" w:hAnsi="Open Sans" w:cs="Open Sans"/>
          <w:color w:val="333333"/>
          <w:shd w:val="clear" w:color="auto" w:fill="FFFFFF"/>
        </w:rPr>
        <w:t>Sep-15-2022 06:42:42 AM +UTC</w:t>
      </w:r>
      <w:r w:rsidR="001966F3">
        <w:rPr>
          <w:rFonts w:ascii="Open Sans" w:hAnsi="Open Sans" w:cs="Open Sans"/>
          <w:color w:val="333333"/>
          <w:shd w:val="clear" w:color="auto" w:fill="FFFFFF"/>
        </w:rPr>
        <w:t>，</w:t>
      </w:r>
      <w:r w:rsidR="001966F3">
        <w:rPr>
          <w:rFonts w:ascii="Open Sans" w:hAnsi="Open Sans" w:cs="Open Sans"/>
          <w:color w:val="333333"/>
          <w:shd w:val="clear" w:color="auto" w:fill="FFFFFF"/>
        </w:rPr>
        <w:t xml:space="preserve">Pairs EIP </w:t>
      </w:r>
      <w:r w:rsidR="001966F3">
        <w:rPr>
          <w:rFonts w:ascii="Open Sans" w:hAnsi="Open Sans" w:cs="Open Sans"/>
          <w:color w:val="333333"/>
          <w:shd w:val="clear" w:color="auto" w:fill="FFFFFF"/>
        </w:rPr>
        <w:t>升级了以太坊，使得其共识机制由原来的工作量证明（</w:t>
      </w:r>
      <w:r w:rsidR="001966F3">
        <w:rPr>
          <w:rFonts w:ascii="Open Sans" w:hAnsi="Open Sans" w:cs="Open Sans"/>
          <w:color w:val="333333"/>
          <w:shd w:val="clear" w:color="auto" w:fill="FFFFFF"/>
        </w:rPr>
        <w:t>Pow</w:t>
      </w:r>
      <w:r w:rsidR="001966F3">
        <w:rPr>
          <w:rFonts w:ascii="Open Sans" w:hAnsi="Open Sans" w:cs="Open Sans"/>
          <w:color w:val="333333"/>
          <w:shd w:val="clear" w:color="auto" w:fill="FFFFFF"/>
        </w:rPr>
        <w:t>）过渡到权益证明（</w:t>
      </w:r>
      <w:r w:rsidR="001966F3">
        <w:rPr>
          <w:rFonts w:ascii="Open Sans" w:hAnsi="Open Sans" w:cs="Open Sans"/>
          <w:color w:val="333333"/>
          <w:shd w:val="clear" w:color="auto" w:fill="FFFFFF"/>
        </w:rPr>
        <w:t>Pos</w:t>
      </w:r>
      <w:r w:rsidR="001966F3">
        <w:rPr>
          <w:rFonts w:ascii="Open Sans" w:hAnsi="Open Sans" w:cs="Open Sans"/>
          <w:color w:val="333333"/>
          <w:shd w:val="clear" w:color="auto" w:fill="FFFFFF"/>
        </w:rPr>
        <w:t>），由此数据可视化我们可以验证权益证明</w:t>
      </w:r>
      <w:r w:rsidR="001966F3">
        <w:rPr>
          <w:rFonts w:ascii="Open Sans" w:hAnsi="Open Sans" w:cs="Open Sans"/>
          <w:color w:val="333333"/>
          <w:shd w:val="clear" w:color="auto" w:fill="FFFFFF"/>
        </w:rPr>
        <w:t>Pos</w:t>
      </w:r>
      <w:r w:rsidR="001966F3">
        <w:rPr>
          <w:rFonts w:ascii="Open Sans" w:hAnsi="Open Sans" w:cs="Open Sans"/>
          <w:color w:val="333333"/>
          <w:shd w:val="clear" w:color="auto" w:fill="FFFFFF"/>
        </w:rPr>
        <w:t>带来的一些缺点，由于需要一定量的权益作为挖矿的竞争资本，使得没有初始资本的矿机无法进行挖矿，导致交易频率有所下降。然而，权益证明的好处，如降低无用能耗，加入惩罚机制阻止质押人做出恶意行为等等可以在以太坊的安全性和现实世界中体现。</w:t>
      </w:r>
    </w:p>
    <w:p w14:paraId="2CF1A26D" w14:textId="77777777" w:rsidR="007A1FE9" w:rsidRDefault="007A1FE9" w:rsidP="001966F3"/>
    <w:p w14:paraId="13088DF7" w14:textId="5833A47D" w:rsidR="007A1FE9" w:rsidRDefault="007A1FE9" w:rsidP="001966F3">
      <w:pPr>
        <w:rPr>
          <w:b/>
          <w:bCs/>
        </w:rPr>
      </w:pPr>
      <w:r w:rsidRPr="007A1FE9">
        <w:rPr>
          <w:rFonts w:hint="eastAsia"/>
          <w:b/>
          <w:bCs/>
        </w:rPr>
        <w:t>3</w:t>
      </w:r>
      <w:r w:rsidR="00653AED">
        <w:rPr>
          <w:rFonts w:hint="eastAsia"/>
          <w:b/>
          <w:bCs/>
        </w:rPr>
        <w:t>．</w:t>
      </w:r>
      <w:r w:rsidR="00476723">
        <w:rPr>
          <w:rFonts w:hint="eastAsia"/>
          <w:b/>
          <w:bCs/>
        </w:rPr>
        <w:t>N</w:t>
      </w:r>
      <w:r w:rsidR="00476723">
        <w:rPr>
          <w:b/>
          <w:bCs/>
        </w:rPr>
        <w:t>FT</w:t>
      </w:r>
      <w:r w:rsidR="00476723">
        <w:rPr>
          <w:rFonts w:hint="eastAsia"/>
          <w:b/>
          <w:bCs/>
        </w:rPr>
        <w:t>类相关</w:t>
      </w:r>
      <w:proofErr w:type="spellStart"/>
      <w:r w:rsidR="00476723">
        <w:rPr>
          <w:rFonts w:hint="eastAsia"/>
          <w:b/>
          <w:bCs/>
        </w:rPr>
        <w:t>Dapp</w:t>
      </w:r>
      <w:proofErr w:type="spellEnd"/>
      <w:r w:rsidR="00476723">
        <w:rPr>
          <w:rFonts w:hint="eastAsia"/>
          <w:b/>
          <w:bCs/>
        </w:rPr>
        <w:t>热度不减，</w:t>
      </w:r>
      <w:r w:rsidR="00335169">
        <w:rPr>
          <w:rFonts w:hint="eastAsia"/>
          <w:b/>
          <w:bCs/>
        </w:rPr>
        <w:t>近年交易频率上升，</w:t>
      </w:r>
      <w:r w:rsidR="008B603B">
        <w:rPr>
          <w:rFonts w:hint="eastAsia"/>
          <w:b/>
          <w:bCs/>
        </w:rPr>
        <w:t>相关</w:t>
      </w:r>
      <w:proofErr w:type="spellStart"/>
      <w:r w:rsidR="00F34391">
        <w:rPr>
          <w:rFonts w:hint="eastAsia"/>
          <w:b/>
          <w:bCs/>
        </w:rPr>
        <w:t>Dapp</w:t>
      </w:r>
      <w:proofErr w:type="spellEnd"/>
      <w:r w:rsidR="00476723">
        <w:rPr>
          <w:rFonts w:hint="eastAsia"/>
          <w:b/>
          <w:bCs/>
        </w:rPr>
        <w:t>种类正逐渐增多</w:t>
      </w:r>
    </w:p>
    <w:p w14:paraId="4238C7F7" w14:textId="77777777" w:rsidR="00FA7F50" w:rsidRDefault="00476723" w:rsidP="00FA7F50">
      <w:pPr>
        <w:keepNext/>
      </w:pPr>
      <w:r w:rsidRPr="00476723">
        <w:rPr>
          <w:b/>
          <w:bCs/>
          <w:noProof/>
        </w:rPr>
        <w:drawing>
          <wp:inline distT="0" distB="0" distL="0" distR="0" wp14:anchorId="25A96FF5" wp14:editId="5FC88EAB">
            <wp:extent cx="5274310" cy="1567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7180"/>
                    </a:xfrm>
                    <a:prstGeom prst="rect">
                      <a:avLst/>
                    </a:prstGeom>
                  </pic:spPr>
                </pic:pic>
              </a:graphicData>
            </a:graphic>
          </wp:inline>
        </w:drawing>
      </w:r>
    </w:p>
    <w:p w14:paraId="5059D28C" w14:textId="4BA72595" w:rsidR="00476723" w:rsidRDefault="00FA7F50" w:rsidP="00FA7F50">
      <w:pPr>
        <w:pStyle w:val="af5"/>
        <w:jc w:val="center"/>
        <w:rPr>
          <w:b/>
          <w:bCs/>
        </w:rPr>
      </w:pPr>
      <w:r>
        <w:t>图</w:t>
      </w:r>
      <w:r>
        <w:t xml:space="preserve"> </w:t>
      </w:r>
      <w:r>
        <w:rPr>
          <w:rFonts w:hint="eastAsia"/>
        </w:rPr>
        <w:t>8</w:t>
      </w:r>
      <w:r>
        <w:t xml:space="preserve"> </w:t>
      </w:r>
      <w:proofErr w:type="spellStart"/>
      <w:r>
        <w:t>NFT_Dapp</w:t>
      </w:r>
      <w:proofErr w:type="spellEnd"/>
      <w:r>
        <w:rPr>
          <w:noProof/>
        </w:rPr>
        <w:t xml:space="preserve"> </w:t>
      </w:r>
      <w:r>
        <w:rPr>
          <w:rFonts w:hint="eastAsia"/>
          <w:noProof/>
        </w:rPr>
        <w:t>交易频率</w:t>
      </w:r>
    </w:p>
    <w:p w14:paraId="137F5F7A" w14:textId="1886D907" w:rsidR="008B603B" w:rsidRDefault="00176BF0" w:rsidP="001966F3">
      <w:r>
        <w:rPr>
          <w:b/>
          <w:bCs/>
        </w:rPr>
        <w:tab/>
      </w:r>
      <w:r w:rsidR="00514B96">
        <w:rPr>
          <w:rFonts w:ascii="Open Sans" w:hAnsi="Open Sans" w:cs="Open Sans"/>
          <w:color w:val="333333"/>
          <w:shd w:val="clear" w:color="auto" w:fill="FFFFFF"/>
        </w:rPr>
        <w:t xml:space="preserve">NFT </w:t>
      </w:r>
      <w:proofErr w:type="spellStart"/>
      <w:r w:rsidR="00514B96">
        <w:rPr>
          <w:rFonts w:ascii="Open Sans" w:hAnsi="Open Sans" w:cs="Open Sans"/>
          <w:color w:val="333333"/>
          <w:shd w:val="clear" w:color="auto" w:fill="FFFFFF"/>
        </w:rPr>
        <w:t>DApp</w:t>
      </w:r>
      <w:proofErr w:type="spellEnd"/>
      <w:r w:rsidR="00514B96">
        <w:rPr>
          <w:rFonts w:ascii="Open Sans" w:hAnsi="Open Sans" w:cs="Open Sans"/>
          <w:color w:val="333333"/>
          <w:shd w:val="clear" w:color="auto" w:fill="FFFFFF"/>
        </w:rPr>
        <w:t xml:space="preserve"> </w:t>
      </w:r>
      <w:r w:rsidR="00514B96">
        <w:rPr>
          <w:rFonts w:ascii="Open Sans" w:hAnsi="Open Sans" w:cs="Open Sans"/>
          <w:color w:val="333333"/>
          <w:shd w:val="clear" w:color="auto" w:fill="FFFFFF"/>
        </w:rPr>
        <w:t>是基于区块链的应用程序，允许用户创建、购买和销售独特的数字资产。</w:t>
      </w:r>
      <w:r w:rsidR="00514B96">
        <w:rPr>
          <w:rFonts w:ascii="Open Sans" w:hAnsi="Open Sans" w:cs="Open Sans"/>
          <w:color w:val="333333"/>
          <w:shd w:val="clear" w:color="auto" w:fill="FFFFFF"/>
        </w:rPr>
        <w:t xml:space="preserve">NFT </w:t>
      </w:r>
      <w:proofErr w:type="spellStart"/>
      <w:r w:rsidR="00514B96">
        <w:rPr>
          <w:rFonts w:ascii="Open Sans" w:hAnsi="Open Sans" w:cs="Open Sans"/>
          <w:color w:val="333333"/>
          <w:shd w:val="clear" w:color="auto" w:fill="FFFFFF"/>
        </w:rPr>
        <w:t>DApp</w:t>
      </w:r>
      <w:proofErr w:type="spellEnd"/>
      <w:r w:rsidR="00514B96">
        <w:rPr>
          <w:rFonts w:ascii="Open Sans" w:hAnsi="Open Sans" w:cs="Open Sans"/>
          <w:color w:val="333333"/>
          <w:shd w:val="clear" w:color="auto" w:fill="FFFFFF"/>
        </w:rPr>
        <w:t xml:space="preserve"> </w:t>
      </w:r>
      <w:r w:rsidR="00514B96">
        <w:rPr>
          <w:rFonts w:ascii="Open Sans" w:hAnsi="Open Sans" w:cs="Open Sans"/>
          <w:color w:val="333333"/>
          <w:shd w:val="clear" w:color="auto" w:fill="FFFFFF"/>
        </w:rPr>
        <w:t>建立在区块链平台之上，允许使用智能合约创建和发行</w:t>
      </w:r>
      <w:r w:rsidR="00514B96">
        <w:rPr>
          <w:rFonts w:ascii="Open Sans" w:hAnsi="Open Sans" w:cs="Open Sans"/>
          <w:color w:val="333333"/>
          <w:shd w:val="clear" w:color="auto" w:fill="FFFFFF"/>
        </w:rPr>
        <w:t xml:space="preserve"> NFT</w:t>
      </w:r>
      <w:r w:rsidR="00514B96">
        <w:rPr>
          <w:rFonts w:ascii="Open Sans" w:hAnsi="Open Sans" w:cs="Open Sans"/>
          <w:color w:val="333333"/>
          <w:shd w:val="clear" w:color="auto" w:fill="FFFFFF"/>
        </w:rPr>
        <w:t>。这些智能合约确保</w:t>
      </w:r>
      <w:r w:rsidR="00514B96">
        <w:rPr>
          <w:rFonts w:ascii="Open Sans" w:hAnsi="Open Sans" w:cs="Open Sans"/>
          <w:color w:val="333333"/>
          <w:shd w:val="clear" w:color="auto" w:fill="FFFFFF"/>
        </w:rPr>
        <w:t xml:space="preserve"> NFT </w:t>
      </w:r>
      <w:r w:rsidR="00514B96">
        <w:rPr>
          <w:rFonts w:ascii="Open Sans" w:hAnsi="Open Sans" w:cs="Open Sans"/>
          <w:color w:val="333333"/>
          <w:shd w:val="clear" w:color="auto" w:fill="FFFFFF"/>
        </w:rPr>
        <w:t>的所有权和真实性可以得到快速、安全的验证和转移。</w:t>
      </w:r>
      <w:r w:rsidR="00514B96">
        <w:rPr>
          <w:rFonts w:ascii="Open Sans" w:hAnsi="Open Sans" w:cs="Open Sans"/>
          <w:color w:val="333333"/>
          <w:shd w:val="clear" w:color="auto" w:fill="FFFFFF"/>
        </w:rPr>
        <w:t xml:space="preserve">NFT </w:t>
      </w:r>
      <w:proofErr w:type="spellStart"/>
      <w:r w:rsidR="00514B96">
        <w:rPr>
          <w:rFonts w:ascii="Open Sans" w:hAnsi="Open Sans" w:cs="Open Sans"/>
          <w:color w:val="333333"/>
          <w:shd w:val="clear" w:color="auto" w:fill="FFFFFF"/>
        </w:rPr>
        <w:t>DApp</w:t>
      </w:r>
      <w:proofErr w:type="spellEnd"/>
      <w:r w:rsidR="00514B96">
        <w:rPr>
          <w:rFonts w:ascii="Open Sans" w:hAnsi="Open Sans" w:cs="Open Sans"/>
          <w:color w:val="333333"/>
          <w:shd w:val="clear" w:color="auto" w:fill="FFFFFF"/>
        </w:rPr>
        <w:t xml:space="preserve"> </w:t>
      </w:r>
      <w:r w:rsidR="00514B96">
        <w:rPr>
          <w:rFonts w:ascii="Open Sans" w:hAnsi="Open Sans" w:cs="Open Sans"/>
          <w:color w:val="333333"/>
          <w:shd w:val="clear" w:color="auto" w:fill="FFFFFF"/>
        </w:rPr>
        <w:t>没有中央控制点或故障点。这使它们更安全，更能抵御审查或篡改。</w:t>
      </w:r>
      <w:r>
        <w:rPr>
          <w:rFonts w:hint="eastAsia"/>
        </w:rPr>
        <w:lastRenderedPageBreak/>
        <w:t>由数据分析可知，</w:t>
      </w:r>
      <w:proofErr w:type="spellStart"/>
      <w:r>
        <w:rPr>
          <w:rFonts w:hint="eastAsia"/>
        </w:rPr>
        <w:t>Cr</w:t>
      </w:r>
      <w:r>
        <w:t>ypto_kitties</w:t>
      </w:r>
      <w:proofErr w:type="spellEnd"/>
      <w:r>
        <w:rPr>
          <w:rFonts w:hint="eastAsia"/>
        </w:rPr>
        <w:t>（加密猫）作为老牌</w:t>
      </w:r>
      <w:r>
        <w:t>NFT</w:t>
      </w:r>
      <w:r>
        <w:rPr>
          <w:rFonts w:hint="eastAsia"/>
        </w:rPr>
        <w:t>类项目，其交易频率在</w:t>
      </w:r>
      <w:r>
        <w:rPr>
          <w:rFonts w:hint="eastAsia"/>
        </w:rPr>
        <w:t>2017</w:t>
      </w:r>
      <w:r>
        <w:rPr>
          <w:rFonts w:hint="eastAsia"/>
        </w:rPr>
        <w:t>年以太</w:t>
      </w:r>
      <w:proofErr w:type="gramStart"/>
      <w:r>
        <w:rPr>
          <w:rFonts w:hint="eastAsia"/>
        </w:rPr>
        <w:t>坊流行</w:t>
      </w:r>
      <w:proofErr w:type="gramEnd"/>
      <w:r>
        <w:rPr>
          <w:rFonts w:hint="eastAsia"/>
        </w:rPr>
        <w:t>之处达到峰值，而后热度逐渐下降，取而代之有更多的新兴</w:t>
      </w:r>
      <w:r>
        <w:rPr>
          <w:rFonts w:hint="eastAsia"/>
        </w:rPr>
        <w:t>N</w:t>
      </w:r>
      <w:r>
        <w:t>FT</w:t>
      </w:r>
      <w:r>
        <w:rPr>
          <w:rFonts w:hint="eastAsia"/>
        </w:rPr>
        <w:t>项目，如</w:t>
      </w:r>
      <w:proofErr w:type="spellStart"/>
      <w:r>
        <w:rPr>
          <w:rFonts w:hint="eastAsia"/>
        </w:rPr>
        <w:t>Crypto_</w:t>
      </w:r>
      <w:r>
        <w:t>punks</w:t>
      </w:r>
      <w:proofErr w:type="spellEnd"/>
      <w:r>
        <w:t xml:space="preserve"> </w:t>
      </w:r>
      <w:r>
        <w:rPr>
          <w:rFonts w:hint="eastAsia"/>
        </w:rPr>
        <w:t>、</w:t>
      </w:r>
      <w:proofErr w:type="spellStart"/>
      <w:r>
        <w:rPr>
          <w:rFonts w:hint="eastAsia"/>
        </w:rPr>
        <w:t>Axie</w:t>
      </w:r>
      <w:r>
        <w:t>_infinity</w:t>
      </w:r>
      <w:proofErr w:type="spellEnd"/>
      <w:proofErr w:type="gramStart"/>
      <w:r>
        <w:rPr>
          <w:rFonts w:hint="eastAsia"/>
        </w:rPr>
        <w:t>等链游</w:t>
      </w:r>
      <w:proofErr w:type="gramEnd"/>
      <w:r>
        <w:rPr>
          <w:rFonts w:hint="eastAsia"/>
        </w:rPr>
        <w:t>，</w:t>
      </w:r>
      <w:proofErr w:type="spellStart"/>
      <w:r>
        <w:rPr>
          <w:rFonts w:hint="eastAsia"/>
        </w:rPr>
        <w:t>O</w:t>
      </w:r>
      <w:r>
        <w:t>pen_sea</w:t>
      </w:r>
      <w:proofErr w:type="spellEnd"/>
      <w:r>
        <w:rPr>
          <w:rFonts w:hint="eastAsia"/>
        </w:rPr>
        <w:t>等</w:t>
      </w:r>
      <w:r>
        <w:rPr>
          <w:rFonts w:hint="eastAsia"/>
        </w:rPr>
        <w:t>N</w:t>
      </w:r>
      <w:r>
        <w:t>FT</w:t>
      </w:r>
      <w:r>
        <w:rPr>
          <w:rFonts w:hint="eastAsia"/>
        </w:rPr>
        <w:t>交易平台，</w:t>
      </w:r>
      <w:r w:rsidR="00CF0A7F">
        <w:rPr>
          <w:rFonts w:hint="eastAsia"/>
        </w:rPr>
        <w:t>由于</w:t>
      </w:r>
      <w:r w:rsidR="00CF0A7F" w:rsidRPr="00CF0A7F">
        <w:t>NFT</w:t>
      </w:r>
      <w:r w:rsidR="00CF0A7F" w:rsidRPr="00CF0A7F">
        <w:t>在艺术、音乐、游戏等领域的应用不断拓展</w:t>
      </w:r>
      <w:r w:rsidR="00CF0A7F">
        <w:rPr>
          <w:rFonts w:hint="eastAsia"/>
        </w:rPr>
        <w:t>，其能够打破传统艺术品市场的壁垒，同时具有不可复制性、投资价值等，在近年来展示出强劲的发展潜力，呈现出高速增长的趋势。</w:t>
      </w:r>
    </w:p>
    <w:p w14:paraId="2291E61F" w14:textId="5235F9EB" w:rsidR="00AD3DE3" w:rsidRDefault="00AD3DE3" w:rsidP="001966F3"/>
    <w:p w14:paraId="7BC19F9C" w14:textId="14901864" w:rsidR="00AD3DE3" w:rsidRDefault="00AD3DE3" w:rsidP="00AD3DE3">
      <w:pPr>
        <w:pStyle w:val="2"/>
        <w:spacing w:line="360" w:lineRule="auto"/>
        <w:jc w:val="center"/>
        <w:rPr>
          <w:rFonts w:ascii="宋体" w:hAnsi="宋体" w:cs="Segoe UI"/>
          <w:kern w:val="0"/>
          <w:szCs w:val="24"/>
        </w:rPr>
      </w:pPr>
      <w:r w:rsidRPr="00435BFD">
        <w:rPr>
          <w:rFonts w:ascii="宋体" w:hAnsi="宋体" w:cs="Segoe UI" w:hint="eastAsia"/>
          <w:kern w:val="0"/>
          <w:szCs w:val="24"/>
        </w:rPr>
        <w:t>三、</w:t>
      </w:r>
      <w:r w:rsidRPr="003C405A">
        <w:rPr>
          <w:rFonts w:ascii="宋体" w:hAnsi="宋体" w:cs="Segoe UI"/>
          <w:kern w:val="0"/>
          <w:szCs w:val="24"/>
        </w:rPr>
        <w:t>智能合约的数量和使用情况</w:t>
      </w:r>
      <w:r>
        <w:rPr>
          <w:rFonts w:ascii="宋体" w:hAnsi="宋体" w:cs="Segoe UI" w:hint="eastAsia"/>
          <w:kern w:val="0"/>
          <w:szCs w:val="24"/>
        </w:rPr>
        <w:t>分析</w:t>
      </w:r>
    </w:p>
    <w:p w14:paraId="2B70309D" w14:textId="77777777" w:rsidR="00757CB4" w:rsidRDefault="0010407C" w:rsidP="009F5FBE">
      <w:pPr>
        <w:rPr>
          <w:b/>
          <w:bCs/>
        </w:rPr>
      </w:pPr>
      <w:r w:rsidRPr="00514B96">
        <w:rPr>
          <w:rFonts w:hint="eastAsia"/>
          <w:b/>
          <w:bCs/>
        </w:rPr>
        <w:t>1</w:t>
      </w:r>
      <w:r w:rsidR="00514B96">
        <w:rPr>
          <w:rFonts w:hint="eastAsia"/>
          <w:b/>
          <w:bCs/>
        </w:rPr>
        <w:t>．</w:t>
      </w:r>
      <w:r w:rsidR="004A407D">
        <w:rPr>
          <w:rFonts w:hint="eastAsia"/>
          <w:b/>
          <w:bCs/>
        </w:rPr>
        <w:t>智能合约开发数量逐渐在低位平稳，</w:t>
      </w:r>
      <w:proofErr w:type="spellStart"/>
      <w:r w:rsidR="004A407D">
        <w:rPr>
          <w:rFonts w:hint="eastAsia"/>
          <w:b/>
          <w:bCs/>
        </w:rPr>
        <w:t>Dapp</w:t>
      </w:r>
      <w:proofErr w:type="spellEnd"/>
      <w:r w:rsidR="004A407D">
        <w:rPr>
          <w:rFonts w:hint="eastAsia"/>
          <w:b/>
          <w:bCs/>
        </w:rPr>
        <w:t>稳定发展</w:t>
      </w:r>
    </w:p>
    <w:p w14:paraId="424B8948" w14:textId="46D318EE" w:rsidR="00FA7F50" w:rsidRPr="009F5FBE" w:rsidRDefault="00514B96" w:rsidP="009F5FBE">
      <w:pPr>
        <w:rPr>
          <w:b/>
          <w:bCs/>
        </w:rPr>
      </w:pPr>
      <w:r w:rsidRPr="00514B96">
        <w:rPr>
          <w:b/>
          <w:bCs/>
          <w:noProof/>
        </w:rPr>
        <w:drawing>
          <wp:inline distT="0" distB="0" distL="0" distR="0" wp14:anchorId="542E7656" wp14:editId="68A019FF">
            <wp:extent cx="5274310" cy="16205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20520"/>
                    </a:xfrm>
                    <a:prstGeom prst="rect">
                      <a:avLst/>
                    </a:prstGeom>
                  </pic:spPr>
                </pic:pic>
              </a:graphicData>
            </a:graphic>
          </wp:inline>
        </w:drawing>
      </w:r>
    </w:p>
    <w:p w14:paraId="4624CBC1" w14:textId="1ACCF1BB" w:rsidR="00514B96" w:rsidRDefault="00FA7F50" w:rsidP="00FA7F50">
      <w:pPr>
        <w:pStyle w:val="af5"/>
        <w:jc w:val="center"/>
        <w:rPr>
          <w:b/>
          <w:bCs/>
        </w:rPr>
      </w:pPr>
      <w:r>
        <w:t>图</w:t>
      </w:r>
      <w:r>
        <w:t xml:space="preserve"> </w:t>
      </w:r>
      <w:r w:rsidR="00744874">
        <w:rPr>
          <w:rFonts w:hint="eastAsia"/>
        </w:rPr>
        <w:t>9</w:t>
      </w:r>
      <w:r>
        <w:t xml:space="preserve"> </w:t>
      </w:r>
      <w:r>
        <w:rPr>
          <w:rFonts w:hint="eastAsia"/>
        </w:rPr>
        <w:t>智能合约开发数量变化</w:t>
      </w:r>
    </w:p>
    <w:p w14:paraId="264B0493" w14:textId="5701A6D5" w:rsidR="004C5671" w:rsidRDefault="00330225" w:rsidP="004C5671">
      <w:pPr>
        <w:ind w:firstLine="420"/>
        <w:rPr>
          <w:rFonts w:ascii="Open Sans" w:hAnsi="Open Sans" w:cs="Open Sans"/>
          <w:color w:val="333333"/>
          <w:shd w:val="clear" w:color="auto" w:fill="FFFFFF"/>
        </w:rPr>
      </w:pPr>
      <w:r>
        <w:rPr>
          <w:rFonts w:ascii="Open Sans" w:hAnsi="Open Sans" w:cs="Open Sans"/>
          <w:color w:val="333333"/>
          <w:shd w:val="clear" w:color="auto" w:fill="FFFFFF"/>
        </w:rPr>
        <w:t>智能合约是一种利用区块链技术实现的自动执行的计算机程序。智能合约是区块链网络上的一种特殊类型的交易，它是一种在区块链网络上的可执行代码，用于在特定条件下执行特定操作。</w:t>
      </w:r>
      <w:r>
        <w:rPr>
          <w:rFonts w:ascii="Open Sans" w:hAnsi="Open Sans" w:cs="Open Sans" w:hint="eastAsia"/>
          <w:color w:val="333333"/>
          <w:shd w:val="clear" w:color="auto" w:fill="FFFFFF"/>
        </w:rPr>
        <w:t>同时</w:t>
      </w:r>
      <w:r>
        <w:rPr>
          <w:rFonts w:ascii="Open Sans" w:hAnsi="Open Sans" w:cs="Open Sans"/>
          <w:color w:val="333333"/>
          <w:shd w:val="clear" w:color="auto" w:fill="FFFFFF"/>
        </w:rPr>
        <w:t>智能合约是</w:t>
      </w:r>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dApp</w:t>
      </w:r>
      <w:proofErr w:type="spellEnd"/>
      <w:r>
        <w:rPr>
          <w:rFonts w:ascii="Open Sans" w:hAnsi="Open Sans" w:cs="Open Sans"/>
          <w:color w:val="333333"/>
          <w:shd w:val="clear" w:color="auto" w:fill="FFFFFF"/>
        </w:rPr>
        <w:t xml:space="preserve"> </w:t>
      </w:r>
      <w:r>
        <w:rPr>
          <w:rFonts w:ascii="Open Sans" w:hAnsi="Open Sans" w:cs="Open Sans"/>
          <w:color w:val="333333"/>
          <w:shd w:val="clear" w:color="auto" w:fill="FFFFFF"/>
        </w:rPr>
        <w:t>的支柱，因为它定义了管理</w:t>
      </w:r>
      <w:r>
        <w:rPr>
          <w:rFonts w:ascii="Open Sans" w:hAnsi="Open Sans" w:cs="Open Sans"/>
          <w:color w:val="333333"/>
          <w:shd w:val="clear" w:color="auto" w:fill="FFFFFF"/>
        </w:rPr>
        <w:t xml:space="preserve"> </w:t>
      </w:r>
      <w:proofErr w:type="spellStart"/>
      <w:r>
        <w:rPr>
          <w:rFonts w:ascii="Open Sans" w:hAnsi="Open Sans" w:cs="Open Sans"/>
          <w:color w:val="333333"/>
          <w:shd w:val="clear" w:color="auto" w:fill="FFFFFF"/>
        </w:rPr>
        <w:t>dApp</w:t>
      </w:r>
      <w:proofErr w:type="spellEnd"/>
      <w:r>
        <w:rPr>
          <w:rFonts w:ascii="Open Sans" w:hAnsi="Open Sans" w:cs="Open Sans"/>
          <w:color w:val="333333"/>
          <w:shd w:val="clear" w:color="auto" w:fill="FFFFFF"/>
        </w:rPr>
        <w:t xml:space="preserve"> </w:t>
      </w:r>
      <w:r>
        <w:rPr>
          <w:rFonts w:ascii="Open Sans" w:hAnsi="Open Sans" w:cs="Open Sans"/>
          <w:color w:val="333333"/>
          <w:shd w:val="clear" w:color="auto" w:fill="FFFFFF"/>
        </w:rPr>
        <w:t>行为的规则和逻辑，例如如何创建、转移和管理代币。</w:t>
      </w:r>
      <w:r>
        <w:rPr>
          <w:rFonts w:ascii="Open Sans" w:hAnsi="Open Sans" w:cs="Open Sans" w:hint="eastAsia"/>
          <w:color w:val="333333"/>
          <w:shd w:val="clear" w:color="auto" w:fill="FFFFFF"/>
        </w:rPr>
        <w:t>通过观察智能合约数量的变化，我们可以得出以太</w:t>
      </w:r>
      <w:proofErr w:type="gramStart"/>
      <w:r>
        <w:rPr>
          <w:rFonts w:ascii="Open Sans" w:hAnsi="Open Sans" w:cs="Open Sans" w:hint="eastAsia"/>
          <w:color w:val="333333"/>
          <w:shd w:val="clear" w:color="auto" w:fill="FFFFFF"/>
        </w:rPr>
        <w:t>坊网络</w:t>
      </w:r>
      <w:proofErr w:type="gramEnd"/>
      <w:r>
        <w:rPr>
          <w:rFonts w:ascii="Open Sans" w:hAnsi="Open Sans" w:cs="Open Sans" w:hint="eastAsia"/>
          <w:color w:val="333333"/>
          <w:shd w:val="clear" w:color="auto" w:fill="FFFFFF"/>
        </w:rPr>
        <w:t>的活跃程度和智能合约的使用情况，</w:t>
      </w:r>
      <w:r w:rsidR="004C5671">
        <w:rPr>
          <w:rFonts w:ascii="Open Sans" w:hAnsi="Open Sans" w:cs="Open Sans" w:hint="eastAsia"/>
          <w:color w:val="333333"/>
          <w:shd w:val="clear" w:color="auto" w:fill="FFFFFF"/>
        </w:rPr>
        <w:t>以及</w:t>
      </w:r>
      <w:proofErr w:type="spellStart"/>
      <w:r w:rsidR="004C5671">
        <w:rPr>
          <w:rFonts w:ascii="Open Sans" w:hAnsi="Open Sans" w:cs="Open Sans" w:hint="eastAsia"/>
          <w:color w:val="333333"/>
          <w:shd w:val="clear" w:color="auto" w:fill="FFFFFF"/>
        </w:rPr>
        <w:t>Dapp</w:t>
      </w:r>
      <w:proofErr w:type="spellEnd"/>
      <w:r w:rsidR="004C5671">
        <w:rPr>
          <w:rFonts w:ascii="Open Sans" w:hAnsi="Open Sans" w:cs="Open Sans" w:hint="eastAsia"/>
          <w:color w:val="333333"/>
          <w:shd w:val="clear" w:color="auto" w:fill="FFFFFF"/>
        </w:rPr>
        <w:t>的发展情况。在以太坊创世之初，基础的智能合约被推出，同时最高位的峰值也在此时段出现。随着以太坊步入人们的视野，越来越多的</w:t>
      </w:r>
      <w:proofErr w:type="spellStart"/>
      <w:r w:rsidR="004C5671">
        <w:rPr>
          <w:rFonts w:ascii="Open Sans" w:hAnsi="Open Sans" w:cs="Open Sans" w:hint="eastAsia"/>
          <w:color w:val="333333"/>
          <w:shd w:val="clear" w:color="auto" w:fill="FFFFFF"/>
        </w:rPr>
        <w:t>D</w:t>
      </w:r>
      <w:r w:rsidR="004C5671">
        <w:rPr>
          <w:rFonts w:ascii="Open Sans" w:hAnsi="Open Sans" w:cs="Open Sans"/>
          <w:color w:val="333333"/>
          <w:shd w:val="clear" w:color="auto" w:fill="FFFFFF"/>
        </w:rPr>
        <w:t>app</w:t>
      </w:r>
      <w:proofErr w:type="spellEnd"/>
      <w:r w:rsidR="004C5671">
        <w:rPr>
          <w:rFonts w:ascii="Open Sans" w:hAnsi="Open Sans" w:cs="Open Sans" w:hint="eastAsia"/>
          <w:color w:val="333333"/>
          <w:shd w:val="clear" w:color="auto" w:fill="FFFFFF"/>
        </w:rPr>
        <w:t>智能合约被开发，典型时期在途中</w:t>
      </w:r>
      <w:r w:rsidR="004C5671">
        <w:rPr>
          <w:rFonts w:ascii="Open Sans" w:hAnsi="Open Sans" w:cs="Open Sans" w:hint="eastAsia"/>
          <w:color w:val="333333"/>
          <w:shd w:val="clear" w:color="auto" w:fill="FFFFFF"/>
        </w:rPr>
        <w:t>2017-2020</w:t>
      </w:r>
      <w:r w:rsidR="004C5671">
        <w:rPr>
          <w:rFonts w:ascii="Open Sans" w:hAnsi="Open Sans" w:cs="Open Sans" w:hint="eastAsia"/>
          <w:color w:val="333333"/>
          <w:shd w:val="clear" w:color="auto" w:fill="FFFFFF"/>
        </w:rPr>
        <w:t>年期间，智能合约数量一直处于</w:t>
      </w:r>
      <w:r w:rsidR="004C5671">
        <w:rPr>
          <w:rFonts w:ascii="Open Sans" w:hAnsi="Open Sans" w:cs="Open Sans" w:hint="eastAsia"/>
          <w:color w:val="333333"/>
          <w:shd w:val="clear" w:color="auto" w:fill="FFFFFF"/>
        </w:rPr>
        <w:lastRenderedPageBreak/>
        <w:t>高位，整个以太</w:t>
      </w:r>
      <w:proofErr w:type="gramStart"/>
      <w:r w:rsidR="004C5671">
        <w:rPr>
          <w:rFonts w:ascii="Open Sans" w:hAnsi="Open Sans" w:cs="Open Sans" w:hint="eastAsia"/>
          <w:color w:val="333333"/>
          <w:shd w:val="clear" w:color="auto" w:fill="FFFFFF"/>
        </w:rPr>
        <w:t>坊网络</w:t>
      </w:r>
      <w:proofErr w:type="gramEnd"/>
      <w:r w:rsidR="004C5671">
        <w:rPr>
          <w:rFonts w:ascii="Open Sans" w:hAnsi="Open Sans" w:cs="Open Sans" w:hint="eastAsia"/>
          <w:color w:val="333333"/>
          <w:shd w:val="clear" w:color="auto" w:fill="FFFFFF"/>
        </w:rPr>
        <w:t>高度活跃，每天不断有新的智能合约被开发。在</w:t>
      </w:r>
      <w:r w:rsidR="004C5671">
        <w:rPr>
          <w:rFonts w:ascii="Open Sans" w:hAnsi="Open Sans" w:cs="Open Sans" w:hint="eastAsia"/>
          <w:color w:val="333333"/>
          <w:shd w:val="clear" w:color="auto" w:fill="FFFFFF"/>
        </w:rPr>
        <w:t>2022</w:t>
      </w:r>
      <w:r w:rsidR="004C5671">
        <w:rPr>
          <w:rFonts w:ascii="Open Sans" w:hAnsi="Open Sans" w:cs="Open Sans" w:hint="eastAsia"/>
          <w:color w:val="333333"/>
          <w:shd w:val="clear" w:color="auto" w:fill="FFFFFF"/>
        </w:rPr>
        <w:t>年后智能合约开发减少并趋于稳定，整体日均智能合约开发数量约为</w:t>
      </w:r>
      <w:r w:rsidR="004C5671">
        <w:rPr>
          <w:rFonts w:ascii="Open Sans" w:hAnsi="Open Sans" w:cs="Open Sans" w:hint="eastAsia"/>
          <w:color w:val="333333"/>
          <w:shd w:val="clear" w:color="auto" w:fill="FFFFFF"/>
        </w:rPr>
        <w:t>1744</w:t>
      </w:r>
      <w:r w:rsidR="00630EE7">
        <w:rPr>
          <w:rFonts w:ascii="Open Sans" w:hAnsi="Open Sans" w:cs="Open Sans" w:hint="eastAsia"/>
          <w:color w:val="333333"/>
          <w:shd w:val="clear" w:color="auto" w:fill="FFFFFF"/>
        </w:rPr>
        <w:t>。</w:t>
      </w:r>
    </w:p>
    <w:p w14:paraId="756A2D97" w14:textId="77777777" w:rsidR="00875869" w:rsidRDefault="00875869" w:rsidP="004C5671">
      <w:pPr>
        <w:ind w:firstLine="420"/>
        <w:rPr>
          <w:rFonts w:ascii="Open Sans" w:hAnsi="Open Sans" w:cs="Open Sans"/>
          <w:color w:val="333333"/>
          <w:shd w:val="clear" w:color="auto" w:fill="FFFFFF"/>
        </w:rPr>
      </w:pPr>
    </w:p>
    <w:p w14:paraId="782B2DFF" w14:textId="02A37E0B" w:rsidR="00255398" w:rsidRDefault="00255398" w:rsidP="00255398">
      <w:pPr>
        <w:rPr>
          <w:b/>
          <w:bCs/>
        </w:rPr>
      </w:pPr>
      <w:r>
        <w:rPr>
          <w:rFonts w:hint="eastAsia"/>
          <w:b/>
          <w:bCs/>
        </w:rPr>
        <w:t>2</w:t>
      </w:r>
      <w:r>
        <w:rPr>
          <w:rFonts w:hint="eastAsia"/>
          <w:b/>
          <w:bCs/>
        </w:rPr>
        <w:t>．</w:t>
      </w:r>
      <w:r w:rsidR="00DF1EB6">
        <w:rPr>
          <w:b/>
          <w:bCs/>
        </w:rPr>
        <w:t>Erc_20</w:t>
      </w:r>
      <w:r w:rsidR="00DF1EB6">
        <w:rPr>
          <w:rFonts w:hint="eastAsia"/>
          <w:b/>
          <w:bCs/>
        </w:rPr>
        <w:t>开发数量与总体趋势基本相同，</w:t>
      </w:r>
      <w:r w:rsidR="00DF1EB6">
        <w:rPr>
          <w:rFonts w:hint="eastAsia"/>
          <w:b/>
          <w:bCs/>
        </w:rPr>
        <w:t>Erc_</w:t>
      </w:r>
      <w:r w:rsidR="00DF1EB6">
        <w:rPr>
          <w:b/>
          <w:bCs/>
        </w:rPr>
        <w:t>721</w:t>
      </w:r>
      <w:r w:rsidR="00DF1EB6">
        <w:rPr>
          <w:rFonts w:hint="eastAsia"/>
          <w:b/>
          <w:bCs/>
        </w:rPr>
        <w:t>开发数量</w:t>
      </w:r>
      <w:r w:rsidR="00760D85">
        <w:rPr>
          <w:rFonts w:hint="eastAsia"/>
          <w:b/>
          <w:bCs/>
        </w:rPr>
        <w:t>一直在低位波动，日均开发数量分别约为</w:t>
      </w:r>
      <w:r w:rsidR="00760D85">
        <w:rPr>
          <w:rFonts w:hint="eastAsia"/>
          <w:b/>
          <w:bCs/>
        </w:rPr>
        <w:t>78</w:t>
      </w:r>
      <w:r w:rsidR="00760D85">
        <w:rPr>
          <w:rFonts w:hint="eastAsia"/>
          <w:b/>
          <w:bCs/>
        </w:rPr>
        <w:t>和</w:t>
      </w:r>
      <w:r w:rsidR="00760D85">
        <w:rPr>
          <w:rFonts w:hint="eastAsia"/>
          <w:b/>
          <w:bCs/>
        </w:rPr>
        <w:t>4</w:t>
      </w:r>
    </w:p>
    <w:p w14:paraId="4CBBC72C" w14:textId="255637B1" w:rsidR="003B0E07" w:rsidRDefault="00394C8A" w:rsidP="00255398">
      <w:pPr>
        <w:rPr>
          <w:b/>
          <w:bCs/>
        </w:rPr>
      </w:pPr>
      <w:r w:rsidRPr="00654E0A">
        <w:rPr>
          <w:noProof/>
        </w:rPr>
        <w:drawing>
          <wp:inline distT="0" distB="0" distL="0" distR="0" wp14:anchorId="791CA13F" wp14:editId="1977D5EA">
            <wp:extent cx="5274310" cy="15659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65910"/>
                    </a:xfrm>
                    <a:prstGeom prst="rect">
                      <a:avLst/>
                    </a:prstGeom>
                  </pic:spPr>
                </pic:pic>
              </a:graphicData>
            </a:graphic>
          </wp:inline>
        </w:drawing>
      </w:r>
    </w:p>
    <w:p w14:paraId="77A3584A" w14:textId="169932EC" w:rsidR="00394C8A" w:rsidRPr="00E6217C" w:rsidRDefault="00E6217C" w:rsidP="00E6217C">
      <w:pPr>
        <w:pStyle w:val="af5"/>
        <w:jc w:val="center"/>
        <w:rPr>
          <w:b/>
          <w:bCs/>
        </w:rPr>
      </w:pPr>
      <w:r>
        <w:t>图</w:t>
      </w:r>
      <w:r>
        <w:t xml:space="preserve"> </w:t>
      </w:r>
      <w:r>
        <w:rPr>
          <w:rFonts w:hint="eastAsia"/>
        </w:rPr>
        <w:t>10</w:t>
      </w:r>
      <w:r>
        <w:t xml:space="preserve"> </w:t>
      </w:r>
      <w:r>
        <w:rPr>
          <w:rFonts w:hint="eastAsia"/>
        </w:rPr>
        <w:t>智能合约</w:t>
      </w:r>
      <w:r>
        <w:rPr>
          <w:rFonts w:hint="eastAsia"/>
        </w:rPr>
        <w:t>e</w:t>
      </w:r>
      <w:r>
        <w:t>rc_20</w:t>
      </w:r>
      <w:r>
        <w:rPr>
          <w:rFonts w:hint="eastAsia"/>
        </w:rPr>
        <w:t>开发数量变化</w:t>
      </w:r>
    </w:p>
    <w:p w14:paraId="34C8F84C" w14:textId="4523185B" w:rsidR="00394C8A" w:rsidRDefault="00394C8A" w:rsidP="00255398">
      <w:pPr>
        <w:rPr>
          <w:b/>
          <w:bCs/>
        </w:rPr>
      </w:pPr>
      <w:r w:rsidRPr="00654E0A">
        <w:rPr>
          <w:noProof/>
        </w:rPr>
        <w:drawing>
          <wp:inline distT="0" distB="0" distL="0" distR="0" wp14:anchorId="6E6A399E" wp14:editId="56B38402">
            <wp:extent cx="5274310" cy="15849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84960"/>
                    </a:xfrm>
                    <a:prstGeom prst="rect">
                      <a:avLst/>
                    </a:prstGeom>
                  </pic:spPr>
                </pic:pic>
              </a:graphicData>
            </a:graphic>
          </wp:inline>
        </w:drawing>
      </w:r>
    </w:p>
    <w:p w14:paraId="480EEC94" w14:textId="04BC2AA7" w:rsidR="00E6217C" w:rsidRPr="00E6217C" w:rsidRDefault="00E6217C" w:rsidP="00E6217C">
      <w:pPr>
        <w:pStyle w:val="af5"/>
        <w:jc w:val="center"/>
        <w:rPr>
          <w:b/>
          <w:bCs/>
        </w:rPr>
      </w:pPr>
      <w:r>
        <w:t>图</w:t>
      </w:r>
      <w:r>
        <w:t xml:space="preserve"> </w:t>
      </w:r>
      <w:r>
        <w:rPr>
          <w:rFonts w:hint="eastAsia"/>
        </w:rPr>
        <w:t>1</w:t>
      </w:r>
      <w:r>
        <w:t xml:space="preserve">1 </w:t>
      </w:r>
      <w:r>
        <w:rPr>
          <w:rFonts w:hint="eastAsia"/>
        </w:rPr>
        <w:t>智能合约</w:t>
      </w:r>
      <w:r>
        <w:rPr>
          <w:rFonts w:hint="eastAsia"/>
        </w:rPr>
        <w:t>e</w:t>
      </w:r>
      <w:r>
        <w:t>rc_721</w:t>
      </w:r>
      <w:r>
        <w:rPr>
          <w:rFonts w:hint="eastAsia"/>
        </w:rPr>
        <w:t>开发数量变化</w:t>
      </w:r>
    </w:p>
    <w:p w14:paraId="2D5A07F7" w14:textId="5205BC0A" w:rsidR="003B0E07" w:rsidRDefault="00A52321" w:rsidP="00AA7645">
      <w:r>
        <w:rPr>
          <w:b/>
          <w:bCs/>
        </w:rPr>
        <w:tab/>
      </w:r>
      <w:r w:rsidR="00AA7645" w:rsidRPr="00AA7645">
        <w:t xml:space="preserve">ERC-20 </w:t>
      </w:r>
      <w:r w:rsidR="00AA7645" w:rsidRPr="00AA7645">
        <w:t>和</w:t>
      </w:r>
      <w:r w:rsidR="00AA7645" w:rsidRPr="00AA7645">
        <w:t xml:space="preserve"> ERC-721 </w:t>
      </w:r>
      <w:r w:rsidR="00AA7645" w:rsidRPr="00AA7645">
        <w:t>是两种不同类型的</w:t>
      </w:r>
      <w:r w:rsidR="008F4DBC">
        <w:rPr>
          <w:rFonts w:hint="eastAsia"/>
        </w:rPr>
        <w:t>以太坊</w:t>
      </w:r>
      <w:r w:rsidR="00AA7645" w:rsidRPr="00AA7645">
        <w:t>区块链代币标准。</w:t>
      </w:r>
      <w:r w:rsidR="00AA7645" w:rsidRPr="00AA7645">
        <w:t>ERC-20</w:t>
      </w:r>
      <w:r w:rsidR="00AA7645" w:rsidRPr="00AA7645">
        <w:t>是一种通用的代币标准，它定义了在以太坊区块链上创建和管理代币的规则。</w:t>
      </w:r>
      <w:r w:rsidR="00AA7645" w:rsidRPr="00AA7645">
        <w:t xml:space="preserve"> ERC-20 </w:t>
      </w:r>
      <w:r w:rsidR="00AA7645" w:rsidRPr="00AA7645">
        <w:t>标准包括了定义代币数量、转移代币、查询余额等功能。</w:t>
      </w:r>
      <w:r w:rsidR="00AA7645" w:rsidRPr="00AA7645">
        <w:t xml:space="preserve">ERC-721 </w:t>
      </w:r>
      <w:r w:rsidR="00AA7645" w:rsidRPr="00AA7645">
        <w:t>是一种不同于</w:t>
      </w:r>
      <w:r w:rsidR="00AA7645" w:rsidRPr="00AA7645">
        <w:t xml:space="preserve"> ERC-20 </w:t>
      </w:r>
      <w:r w:rsidR="00AA7645" w:rsidRPr="00AA7645">
        <w:t>的代币标准，它定义了一种可以创建唯一、不可分割的代币（也称为</w:t>
      </w:r>
      <w:r w:rsidR="00AA7645" w:rsidRPr="00AA7645">
        <w:t xml:space="preserve"> NFT</w:t>
      </w:r>
      <w:r w:rsidR="00AA7645" w:rsidRPr="00AA7645">
        <w:t>，非同质代币）。每一个</w:t>
      </w:r>
      <w:r w:rsidR="00AA7645" w:rsidRPr="00AA7645">
        <w:t xml:space="preserve"> ERC-721 </w:t>
      </w:r>
      <w:r w:rsidR="00AA7645" w:rsidRPr="00AA7645">
        <w:t>代币都是独一无二的，不同于</w:t>
      </w:r>
      <w:r w:rsidR="00AA7645" w:rsidRPr="00AA7645">
        <w:t xml:space="preserve"> ERC-20 </w:t>
      </w:r>
      <w:r w:rsidR="00AA7645" w:rsidRPr="00AA7645">
        <w:t>代币，它们是完全相同的。</w:t>
      </w:r>
    </w:p>
    <w:p w14:paraId="4BFBD01C" w14:textId="2D1A1F90" w:rsidR="002F6E69" w:rsidRDefault="002F6E69" w:rsidP="00AA7645">
      <w:r>
        <w:tab/>
      </w:r>
      <w:r w:rsidR="008F4DBC">
        <w:rPr>
          <w:rFonts w:hint="eastAsia"/>
        </w:rPr>
        <w:t>在以太坊平台上</w:t>
      </w:r>
      <w:r w:rsidR="000B0F77">
        <w:rPr>
          <w:rFonts w:hint="eastAsia"/>
        </w:rPr>
        <w:t>，目前</w:t>
      </w:r>
      <w:r w:rsidR="000B0F77">
        <w:rPr>
          <w:rFonts w:hint="eastAsia"/>
        </w:rPr>
        <w:t>E</w:t>
      </w:r>
      <w:r w:rsidR="000B0F77">
        <w:t>RC</w:t>
      </w:r>
      <w:r w:rsidR="000B0F77">
        <w:rPr>
          <w:rFonts w:hint="eastAsia"/>
        </w:rPr>
        <w:t>_</w:t>
      </w:r>
      <w:r w:rsidR="000B0F77">
        <w:t>721</w:t>
      </w:r>
      <w:r w:rsidR="000B0F77">
        <w:rPr>
          <w:rFonts w:hint="eastAsia"/>
        </w:rPr>
        <w:t>智能合约的数量远小于</w:t>
      </w:r>
      <w:r w:rsidR="000B0F77">
        <w:rPr>
          <w:rFonts w:hint="eastAsia"/>
        </w:rPr>
        <w:t>E</w:t>
      </w:r>
      <w:r w:rsidR="000B0F77">
        <w:t>RC</w:t>
      </w:r>
      <w:r w:rsidR="000B0F77">
        <w:rPr>
          <w:rFonts w:hint="eastAsia"/>
        </w:rPr>
        <w:t>-20</w:t>
      </w:r>
      <w:r w:rsidR="000B0F77">
        <w:rPr>
          <w:rFonts w:hint="eastAsia"/>
        </w:rPr>
        <w:t>，可能缘故</w:t>
      </w:r>
      <w:r w:rsidR="000B0F77">
        <w:rPr>
          <w:rFonts w:hint="eastAsia"/>
        </w:rPr>
        <w:lastRenderedPageBreak/>
        <w:t>是</w:t>
      </w:r>
      <w:r w:rsidR="006C657A" w:rsidRPr="006C657A">
        <w:t>ERC-20</w:t>
      </w:r>
      <w:r w:rsidR="006C657A" w:rsidRPr="006C657A">
        <w:t>是一种更广泛使用的代币创建标准，结构更简单。</w:t>
      </w:r>
      <w:r w:rsidR="006C657A" w:rsidRPr="006C657A">
        <w:t>ERC-721</w:t>
      </w:r>
      <w:r w:rsidR="007E25B9">
        <w:rPr>
          <w:rFonts w:hint="eastAsia"/>
        </w:rPr>
        <w:t>作为非同质化代币，其交易</w:t>
      </w:r>
      <w:r w:rsidR="006C657A" w:rsidRPr="006C657A">
        <w:t>更复杂，通常用于更具体的用途，例如创建独特的数字资产。</w:t>
      </w:r>
      <w:r w:rsidR="007E25B9">
        <w:rPr>
          <w:rFonts w:hint="eastAsia"/>
        </w:rPr>
        <w:t>，主要使用场景为购买、售出、收藏，而不涉及许多复杂的</w:t>
      </w:r>
      <w:r w:rsidR="00A41481">
        <w:rPr>
          <w:rFonts w:hint="eastAsia"/>
        </w:rPr>
        <w:t>E</w:t>
      </w:r>
      <w:r w:rsidR="00A41481">
        <w:t>RC</w:t>
      </w:r>
      <w:r w:rsidR="00A41481">
        <w:rPr>
          <w:rFonts w:hint="eastAsia"/>
        </w:rPr>
        <w:t>-20</w:t>
      </w:r>
      <w:r w:rsidR="007E25B9">
        <w:rPr>
          <w:rFonts w:hint="eastAsia"/>
        </w:rPr>
        <w:t>的交易。</w:t>
      </w:r>
      <w:r w:rsidR="006C657A" w:rsidRPr="006C657A">
        <w:t>此外，许多最初以</w:t>
      </w:r>
      <w:r w:rsidR="006C657A" w:rsidRPr="006C657A">
        <w:t>ERC-20</w:t>
      </w:r>
      <w:r w:rsidR="006C657A" w:rsidRPr="006C657A">
        <w:t>代</w:t>
      </w:r>
      <w:proofErr w:type="gramStart"/>
      <w:r w:rsidR="006C657A" w:rsidRPr="006C657A">
        <w:t>币开始</w:t>
      </w:r>
      <w:proofErr w:type="gramEnd"/>
      <w:r w:rsidR="006C657A" w:rsidRPr="006C657A">
        <w:t>的项目随着其发展最终可能会转向</w:t>
      </w:r>
      <w:r w:rsidR="006C657A" w:rsidRPr="006C657A">
        <w:t>ERC-721</w:t>
      </w:r>
      <w:r w:rsidR="006C657A" w:rsidRPr="006C657A">
        <w:t>代币。</w:t>
      </w:r>
    </w:p>
    <w:p w14:paraId="5E399534" w14:textId="054A49F8" w:rsidR="00353B3C" w:rsidRDefault="00EF2D92" w:rsidP="00AA7645">
      <w:r>
        <w:tab/>
      </w:r>
      <w:r>
        <w:rPr>
          <w:rFonts w:hint="eastAsia"/>
        </w:rPr>
        <w:t>从</w:t>
      </w:r>
      <w:r>
        <w:rPr>
          <w:rFonts w:hint="eastAsia"/>
        </w:rPr>
        <w:t>2022</w:t>
      </w:r>
      <w:r>
        <w:rPr>
          <w:rFonts w:hint="eastAsia"/>
        </w:rPr>
        <w:t>年开始，</w:t>
      </w:r>
      <w:r>
        <w:rPr>
          <w:rFonts w:hint="eastAsia"/>
        </w:rPr>
        <w:t>N</w:t>
      </w:r>
      <w:r>
        <w:t>FT</w:t>
      </w:r>
      <w:r>
        <w:rPr>
          <w:rFonts w:hint="eastAsia"/>
        </w:rPr>
        <w:t>类</w:t>
      </w:r>
      <w:proofErr w:type="spellStart"/>
      <w:r>
        <w:rPr>
          <w:rFonts w:hint="eastAsia"/>
        </w:rPr>
        <w:t>Dapp</w:t>
      </w:r>
      <w:proofErr w:type="spellEnd"/>
      <w:r>
        <w:rPr>
          <w:rFonts w:hint="eastAsia"/>
        </w:rPr>
        <w:t>迅速增多，</w:t>
      </w:r>
      <w:r w:rsidR="000A2EAA">
        <w:rPr>
          <w:rFonts w:hint="eastAsia"/>
        </w:rPr>
        <w:t>因此近年</w:t>
      </w:r>
      <w:r w:rsidR="000A2EAA">
        <w:rPr>
          <w:rFonts w:hint="eastAsia"/>
        </w:rPr>
        <w:t>e</w:t>
      </w:r>
      <w:r w:rsidR="000A2EAA">
        <w:t>rc_721</w:t>
      </w:r>
      <w:r w:rsidR="000A2EAA">
        <w:rPr>
          <w:rFonts w:hint="eastAsia"/>
        </w:rPr>
        <w:t>智能合约数量相较</w:t>
      </w:r>
      <w:r w:rsidR="000A2EAA">
        <w:rPr>
          <w:rFonts w:hint="eastAsia"/>
        </w:rPr>
        <w:t>2019-2021</w:t>
      </w:r>
      <w:r w:rsidR="000A2EAA">
        <w:rPr>
          <w:rFonts w:hint="eastAsia"/>
        </w:rPr>
        <w:t>也在逐渐增多。</w:t>
      </w:r>
    </w:p>
    <w:p w14:paraId="0E045370" w14:textId="77777777" w:rsidR="00875869" w:rsidRPr="00AA7645" w:rsidRDefault="00875869" w:rsidP="00AA7645"/>
    <w:p w14:paraId="5E897A4E" w14:textId="3180963E" w:rsidR="0016560E" w:rsidRPr="008476B3" w:rsidRDefault="0016560E" w:rsidP="0016560E">
      <w:pPr>
        <w:pStyle w:val="a7"/>
        <w:numPr>
          <w:ilvl w:val="0"/>
          <w:numId w:val="28"/>
        </w:numPr>
        <w:ind w:firstLineChars="0"/>
        <w:rPr>
          <w:b/>
          <w:bCs/>
        </w:rPr>
      </w:pPr>
      <w:r>
        <w:rPr>
          <w:b/>
          <w:bCs/>
        </w:rPr>
        <w:t xml:space="preserve"> </w:t>
      </w:r>
      <w:proofErr w:type="spellStart"/>
      <w:r w:rsidR="008476B3">
        <w:rPr>
          <w:rFonts w:hint="eastAsia"/>
          <w:b/>
          <w:bCs/>
        </w:rPr>
        <w:t>D</w:t>
      </w:r>
      <w:r w:rsidR="008476B3">
        <w:rPr>
          <w:b/>
          <w:bCs/>
        </w:rPr>
        <w:t>app</w:t>
      </w:r>
      <w:proofErr w:type="spellEnd"/>
      <w:r w:rsidR="008476B3">
        <w:rPr>
          <w:b/>
          <w:bCs/>
        </w:rPr>
        <w:t xml:space="preserve"> </w:t>
      </w:r>
      <w:r w:rsidR="008476B3">
        <w:rPr>
          <w:rFonts w:hint="eastAsia"/>
          <w:b/>
          <w:bCs/>
        </w:rPr>
        <w:t>种类丰富，以金融</w:t>
      </w:r>
      <w:proofErr w:type="spellStart"/>
      <w:r w:rsidR="008476B3">
        <w:rPr>
          <w:rFonts w:hint="eastAsia"/>
          <w:b/>
          <w:bCs/>
        </w:rPr>
        <w:t>Dapp</w:t>
      </w:r>
      <w:proofErr w:type="spellEnd"/>
      <w:r w:rsidR="008476B3">
        <w:rPr>
          <w:rFonts w:hint="eastAsia"/>
          <w:b/>
          <w:bCs/>
        </w:rPr>
        <w:t>为主，占据总</w:t>
      </w:r>
      <w:proofErr w:type="spellStart"/>
      <w:r w:rsidR="008476B3">
        <w:rPr>
          <w:rFonts w:hint="eastAsia"/>
          <w:b/>
          <w:bCs/>
        </w:rPr>
        <w:t>Dapp</w:t>
      </w:r>
      <w:proofErr w:type="spellEnd"/>
      <w:r w:rsidR="008476B3">
        <w:rPr>
          <w:rFonts w:hint="eastAsia"/>
          <w:b/>
          <w:bCs/>
        </w:rPr>
        <w:t>数量</w:t>
      </w:r>
      <w:r w:rsidR="008476B3">
        <w:rPr>
          <w:rFonts w:hint="eastAsia"/>
          <w:b/>
          <w:bCs/>
        </w:rPr>
        <w:t>1/4</w:t>
      </w:r>
      <w:r w:rsidR="008476B3">
        <w:rPr>
          <w:rFonts w:hint="eastAsia"/>
          <w:b/>
          <w:bCs/>
        </w:rPr>
        <w:t>，游戏</w:t>
      </w:r>
      <w:r w:rsidR="0062385A">
        <w:rPr>
          <w:rFonts w:hint="eastAsia"/>
          <w:b/>
          <w:bCs/>
        </w:rPr>
        <w:t>类</w:t>
      </w:r>
      <w:proofErr w:type="spellStart"/>
      <w:r w:rsidR="008476B3">
        <w:rPr>
          <w:rFonts w:hint="eastAsia"/>
          <w:b/>
          <w:bCs/>
        </w:rPr>
        <w:t>Dapp</w:t>
      </w:r>
      <w:proofErr w:type="spellEnd"/>
      <w:r w:rsidR="008476B3">
        <w:rPr>
          <w:rFonts w:hint="eastAsia"/>
          <w:b/>
          <w:bCs/>
        </w:rPr>
        <w:t>次之</w:t>
      </w:r>
    </w:p>
    <w:p w14:paraId="7BC5A965" w14:textId="47F349B2" w:rsidR="00394C8A" w:rsidRDefault="0016560E" w:rsidP="00394C8A">
      <w:pPr>
        <w:rPr>
          <w:rFonts w:ascii="Open Sans" w:hAnsi="Open Sans" w:cs="Open Sans"/>
          <w:color w:val="333333"/>
          <w:shd w:val="clear" w:color="auto" w:fill="FFFFFF"/>
        </w:rPr>
      </w:pPr>
      <w:r w:rsidRPr="0016560E">
        <w:rPr>
          <w:rFonts w:ascii="Open Sans" w:hAnsi="Open Sans" w:cs="Open Sans"/>
          <w:noProof/>
          <w:color w:val="333333"/>
          <w:shd w:val="clear" w:color="auto" w:fill="FFFFFF"/>
        </w:rPr>
        <w:drawing>
          <wp:inline distT="0" distB="0" distL="0" distR="0" wp14:anchorId="740C0A5D" wp14:editId="433A7EE1">
            <wp:extent cx="5274310" cy="16840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84020"/>
                    </a:xfrm>
                    <a:prstGeom prst="rect">
                      <a:avLst/>
                    </a:prstGeom>
                  </pic:spPr>
                </pic:pic>
              </a:graphicData>
            </a:graphic>
          </wp:inline>
        </w:drawing>
      </w:r>
    </w:p>
    <w:p w14:paraId="11F8C5D1" w14:textId="112457FC" w:rsidR="00607567" w:rsidRDefault="008476B3" w:rsidP="00C631CA">
      <w:pPr>
        <w:pStyle w:val="af5"/>
        <w:jc w:val="center"/>
      </w:pPr>
      <w:r>
        <w:t>图</w:t>
      </w:r>
      <w:r>
        <w:t xml:space="preserve"> </w:t>
      </w:r>
      <w:r>
        <w:rPr>
          <w:rFonts w:hint="eastAsia"/>
        </w:rPr>
        <w:t>1</w:t>
      </w:r>
      <w:r>
        <w:t xml:space="preserve">2 </w:t>
      </w:r>
      <w:proofErr w:type="spellStart"/>
      <w:r w:rsidR="00C631CA">
        <w:rPr>
          <w:rFonts w:hint="eastAsia"/>
        </w:rPr>
        <w:t>Dapp</w:t>
      </w:r>
      <w:proofErr w:type="spellEnd"/>
      <w:r w:rsidR="00C631CA">
        <w:rPr>
          <w:rFonts w:hint="eastAsia"/>
        </w:rPr>
        <w:t>种类</w:t>
      </w:r>
    </w:p>
    <w:p w14:paraId="3A501878" w14:textId="648D0792" w:rsidR="00067BCC" w:rsidRPr="00067BCC" w:rsidRDefault="00067BCC" w:rsidP="00067BCC">
      <w:r>
        <w:tab/>
      </w:r>
      <w:r>
        <w:rPr>
          <w:rFonts w:hint="eastAsia"/>
        </w:rPr>
        <w:t>目前，</w:t>
      </w:r>
      <w:proofErr w:type="spellStart"/>
      <w:r>
        <w:rPr>
          <w:rFonts w:hint="eastAsia"/>
        </w:rPr>
        <w:t>Dapp</w:t>
      </w:r>
      <w:proofErr w:type="spellEnd"/>
      <w:r>
        <w:rPr>
          <w:rFonts w:hint="eastAsia"/>
        </w:rPr>
        <w:t>主要以金融、游戏、赌博、市场交易为主，其中，金融类</w:t>
      </w:r>
      <w:proofErr w:type="spellStart"/>
      <w:r>
        <w:rPr>
          <w:rFonts w:hint="eastAsia"/>
        </w:rPr>
        <w:t>Dapp</w:t>
      </w:r>
      <w:proofErr w:type="spellEnd"/>
      <w:r>
        <w:rPr>
          <w:rFonts w:hint="eastAsia"/>
        </w:rPr>
        <w:t>占据总种类数量</w:t>
      </w:r>
      <w:r>
        <w:rPr>
          <w:rFonts w:hint="eastAsia"/>
        </w:rPr>
        <w:t>1/4</w:t>
      </w:r>
      <w:r>
        <w:rPr>
          <w:rFonts w:hint="eastAsia"/>
        </w:rPr>
        <w:t>，</w:t>
      </w:r>
      <w:r w:rsidR="0062385A">
        <w:rPr>
          <w:rFonts w:hint="eastAsia"/>
        </w:rPr>
        <w:t>游戏类</w:t>
      </w:r>
      <w:proofErr w:type="spellStart"/>
      <w:r w:rsidR="0062385A">
        <w:rPr>
          <w:rFonts w:hint="eastAsia"/>
        </w:rPr>
        <w:t>Dapp</w:t>
      </w:r>
      <w:proofErr w:type="spellEnd"/>
      <w:r w:rsidR="0062385A">
        <w:rPr>
          <w:rFonts w:hint="eastAsia"/>
        </w:rPr>
        <w:t>次之，占据</w:t>
      </w:r>
      <w:r w:rsidR="0062385A">
        <w:rPr>
          <w:rFonts w:hint="eastAsia"/>
        </w:rPr>
        <w:t>1/5</w:t>
      </w:r>
      <w:r w:rsidR="00BB4635">
        <w:rPr>
          <w:rFonts w:hint="eastAsia"/>
        </w:rPr>
        <w:t>，其他功能的</w:t>
      </w:r>
      <w:proofErr w:type="spellStart"/>
      <w:r w:rsidR="00BB4635">
        <w:rPr>
          <w:rFonts w:hint="eastAsia"/>
        </w:rPr>
        <w:t>Dapp</w:t>
      </w:r>
      <w:proofErr w:type="spellEnd"/>
      <w:r w:rsidR="00BB4635">
        <w:rPr>
          <w:rFonts w:hint="eastAsia"/>
        </w:rPr>
        <w:t>也具有巨大的发展潜力。</w:t>
      </w:r>
      <w:r w:rsidR="00150E1D">
        <w:rPr>
          <w:rFonts w:hint="eastAsia"/>
        </w:rPr>
        <w:t>进一步深入研究，我们随机选取了</w:t>
      </w:r>
      <w:r w:rsidR="00150E1D">
        <w:rPr>
          <w:rFonts w:hint="eastAsia"/>
        </w:rPr>
        <w:t>21</w:t>
      </w:r>
      <w:r w:rsidR="00150E1D">
        <w:rPr>
          <w:rFonts w:hint="eastAsia"/>
        </w:rPr>
        <w:t>款热门</w:t>
      </w:r>
      <w:proofErr w:type="spellStart"/>
      <w:r w:rsidR="00150E1D">
        <w:rPr>
          <w:rFonts w:hint="eastAsia"/>
        </w:rPr>
        <w:t>Dapp</w:t>
      </w:r>
      <w:proofErr w:type="spellEnd"/>
      <w:r w:rsidR="00150E1D">
        <w:rPr>
          <w:rFonts w:hint="eastAsia"/>
        </w:rPr>
        <w:t>作为分析对象，提取其时序特征，如燃料消耗、交易频率、用户活跃度、交易价值的年总值和标准差作为特征，共提取了</w:t>
      </w:r>
      <w:r w:rsidR="00150E1D">
        <w:rPr>
          <w:rFonts w:hint="eastAsia"/>
        </w:rPr>
        <w:t>8</w:t>
      </w:r>
      <w:r w:rsidR="00150E1D">
        <w:rPr>
          <w:rFonts w:hint="eastAsia"/>
        </w:rPr>
        <w:t>个特征进行，对其进行聚类分析。结果通过手肘图判断最佳聚合种类数为三类，并且划分后，该三类</w:t>
      </w:r>
      <w:proofErr w:type="spellStart"/>
      <w:r w:rsidR="00150E1D">
        <w:rPr>
          <w:rFonts w:hint="eastAsia"/>
        </w:rPr>
        <w:t>Dapp</w:t>
      </w:r>
      <w:proofErr w:type="spellEnd"/>
      <w:r w:rsidR="00150E1D">
        <w:rPr>
          <w:rFonts w:hint="eastAsia"/>
        </w:rPr>
        <w:t>分别分属于金融、游戏与其他类型，与该饼状图的分析较为契合，可以作为标签分类的辅助验证。</w:t>
      </w:r>
    </w:p>
    <w:p w14:paraId="32441D43" w14:textId="403B9D08" w:rsidR="0068505F" w:rsidRDefault="0068505F" w:rsidP="0068505F">
      <w:pPr>
        <w:pStyle w:val="2"/>
        <w:spacing w:line="360" w:lineRule="auto"/>
        <w:jc w:val="center"/>
        <w:rPr>
          <w:rFonts w:ascii="宋体" w:hAnsi="宋体" w:cs="Segoe UI"/>
          <w:kern w:val="0"/>
          <w:szCs w:val="24"/>
        </w:rPr>
      </w:pPr>
      <w:r w:rsidRPr="00435BFD">
        <w:rPr>
          <w:rFonts w:ascii="宋体" w:hAnsi="宋体" w:cs="Segoe UI" w:hint="eastAsia"/>
          <w:kern w:val="0"/>
          <w:szCs w:val="24"/>
        </w:rPr>
        <w:lastRenderedPageBreak/>
        <w:t>四、</w:t>
      </w:r>
      <w:r>
        <w:rPr>
          <w:rFonts w:ascii="宋体" w:hAnsi="宋体" w:cs="Segoe UI" w:hint="eastAsia"/>
          <w:kern w:val="0"/>
          <w:szCs w:val="24"/>
        </w:rPr>
        <w:t>以太坊区块变化情况分析</w:t>
      </w:r>
    </w:p>
    <w:p w14:paraId="6FE9F9AD" w14:textId="6C2A5B65" w:rsidR="00E06997" w:rsidRDefault="00995D04" w:rsidP="00E06997">
      <w:pPr>
        <w:rPr>
          <w:rFonts w:ascii="宋体" w:hAnsi="宋体" w:cs="Segoe UI"/>
          <w:b/>
          <w:bCs/>
          <w:kern w:val="0"/>
          <w:szCs w:val="24"/>
        </w:rPr>
      </w:pPr>
      <w:r>
        <w:rPr>
          <w:rFonts w:hint="eastAsia"/>
          <w:b/>
          <w:bCs/>
        </w:rPr>
        <w:t>1</w:t>
      </w:r>
      <w:r>
        <w:rPr>
          <w:rFonts w:hint="eastAsia"/>
          <w:b/>
          <w:bCs/>
        </w:rPr>
        <w:t>．</w:t>
      </w:r>
      <w:r w:rsidR="008A5427">
        <w:rPr>
          <w:rFonts w:ascii="宋体" w:hAnsi="宋体" w:cs="Segoe UI" w:hint="eastAsia"/>
          <w:b/>
          <w:bCs/>
          <w:kern w:val="0"/>
          <w:szCs w:val="24"/>
        </w:rPr>
        <w:t>共识机制为Pow时，挖矿难度随着区块大小的增加呈</w:t>
      </w:r>
      <w:proofErr w:type="gramStart"/>
      <w:r w:rsidR="008A5427">
        <w:rPr>
          <w:rFonts w:ascii="宋体" w:hAnsi="宋体" w:cs="Segoe UI" w:hint="eastAsia"/>
          <w:b/>
          <w:bCs/>
          <w:kern w:val="0"/>
          <w:szCs w:val="24"/>
        </w:rPr>
        <w:t>指数级</w:t>
      </w:r>
      <w:proofErr w:type="gramEnd"/>
      <w:r w:rsidR="008A5427">
        <w:rPr>
          <w:rFonts w:ascii="宋体" w:hAnsi="宋体" w:cs="Segoe UI" w:hint="eastAsia"/>
          <w:b/>
          <w:bCs/>
          <w:kern w:val="0"/>
          <w:szCs w:val="24"/>
        </w:rPr>
        <w:t>上升，</w:t>
      </w:r>
      <w:r w:rsidR="00E06997">
        <w:rPr>
          <w:rFonts w:ascii="宋体" w:hAnsi="宋体" w:cs="Segoe UI" w:hint="eastAsia"/>
          <w:b/>
          <w:bCs/>
          <w:kern w:val="0"/>
          <w:szCs w:val="24"/>
        </w:rPr>
        <w:t>共识机制由</w:t>
      </w:r>
      <w:r w:rsidR="008A5427">
        <w:rPr>
          <w:rFonts w:ascii="宋体" w:hAnsi="宋体" w:cs="Segoe UI" w:hint="eastAsia"/>
          <w:b/>
          <w:bCs/>
          <w:kern w:val="0"/>
          <w:szCs w:val="24"/>
        </w:rPr>
        <w:t>Pow转向Pos后，以太</w:t>
      </w:r>
      <w:proofErr w:type="gramStart"/>
      <w:r w:rsidR="008A5427">
        <w:rPr>
          <w:rFonts w:ascii="宋体" w:hAnsi="宋体" w:cs="Segoe UI" w:hint="eastAsia"/>
          <w:b/>
          <w:bCs/>
          <w:kern w:val="0"/>
          <w:szCs w:val="24"/>
        </w:rPr>
        <w:t>坊寻块不再</w:t>
      </w:r>
      <w:proofErr w:type="gramEnd"/>
      <w:r w:rsidR="008A5427">
        <w:rPr>
          <w:rFonts w:ascii="宋体" w:hAnsi="宋体" w:cs="Segoe UI" w:hint="eastAsia"/>
          <w:b/>
          <w:bCs/>
          <w:kern w:val="0"/>
          <w:szCs w:val="24"/>
        </w:rPr>
        <w:t>基于算力，挖矿难度降为0</w:t>
      </w:r>
    </w:p>
    <w:p w14:paraId="47AF1DEB" w14:textId="5D91408A" w:rsidR="008A5427" w:rsidRDefault="008A5427" w:rsidP="00E06997">
      <w:pPr>
        <w:rPr>
          <w:rFonts w:ascii="宋体" w:hAnsi="宋体" w:cs="Segoe UI"/>
          <w:b/>
          <w:bCs/>
          <w:kern w:val="0"/>
          <w:szCs w:val="24"/>
        </w:rPr>
      </w:pPr>
      <w:r w:rsidRPr="008A5427">
        <w:rPr>
          <w:rFonts w:ascii="宋体" w:hAnsi="宋体" w:cs="Segoe UI"/>
          <w:b/>
          <w:bCs/>
          <w:noProof/>
          <w:kern w:val="0"/>
          <w:szCs w:val="24"/>
        </w:rPr>
        <w:drawing>
          <wp:inline distT="0" distB="0" distL="0" distR="0" wp14:anchorId="10C01709" wp14:editId="28B6AA2B">
            <wp:extent cx="5274310" cy="15557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55750"/>
                    </a:xfrm>
                    <a:prstGeom prst="rect">
                      <a:avLst/>
                    </a:prstGeom>
                  </pic:spPr>
                </pic:pic>
              </a:graphicData>
            </a:graphic>
          </wp:inline>
        </w:drawing>
      </w:r>
    </w:p>
    <w:p w14:paraId="6071BC11" w14:textId="5147D698" w:rsidR="008A5427" w:rsidRDefault="008A5427" w:rsidP="008A5427">
      <w:pPr>
        <w:pStyle w:val="af5"/>
        <w:jc w:val="center"/>
      </w:pPr>
      <w:r>
        <w:t>图</w:t>
      </w:r>
      <w:r>
        <w:t xml:space="preserve"> </w:t>
      </w:r>
      <w:r>
        <w:rPr>
          <w:rFonts w:hint="eastAsia"/>
        </w:rPr>
        <w:t>1</w:t>
      </w:r>
      <w:r w:rsidR="009C7985">
        <w:rPr>
          <w:rFonts w:hint="eastAsia"/>
        </w:rPr>
        <w:t>3</w:t>
      </w:r>
      <w:r>
        <w:t xml:space="preserve"> </w:t>
      </w:r>
      <w:r>
        <w:rPr>
          <w:rFonts w:hint="eastAsia"/>
        </w:rPr>
        <w:t>挖矿难度与区块大小</w:t>
      </w:r>
    </w:p>
    <w:p w14:paraId="72B54D23" w14:textId="77777777" w:rsidR="008A5427" w:rsidRDefault="008A5427" w:rsidP="00E06997">
      <w:pPr>
        <w:rPr>
          <w:rFonts w:ascii="宋体" w:hAnsi="宋体" w:cs="Segoe UI"/>
          <w:b/>
          <w:bCs/>
          <w:kern w:val="0"/>
          <w:szCs w:val="24"/>
        </w:rPr>
      </w:pPr>
    </w:p>
    <w:p w14:paraId="2F68FEDC" w14:textId="4851B6E6" w:rsidR="00E06997" w:rsidRPr="00E06997" w:rsidRDefault="00FA7F50" w:rsidP="00E06997">
      <w:pPr>
        <w:rPr>
          <w:rFonts w:ascii="宋体" w:hAnsi="宋体" w:cs="Segoe UI"/>
          <w:b/>
          <w:bCs/>
          <w:kern w:val="0"/>
          <w:szCs w:val="24"/>
        </w:rPr>
      </w:pPr>
      <w:r w:rsidRPr="00FA7F50">
        <w:rPr>
          <w:rFonts w:ascii="Open Sans" w:hAnsi="Open Sans" w:cs="Open Sans"/>
          <w:b/>
          <w:bCs/>
          <w:noProof/>
          <w:color w:val="333333"/>
          <w:shd w:val="clear" w:color="auto" w:fill="FFFFFF"/>
        </w:rPr>
        <w:drawing>
          <wp:inline distT="0" distB="0" distL="0" distR="0" wp14:anchorId="65A88167" wp14:editId="1D6B06DB">
            <wp:extent cx="5274310" cy="1564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64005"/>
                    </a:xfrm>
                    <a:prstGeom prst="rect">
                      <a:avLst/>
                    </a:prstGeom>
                  </pic:spPr>
                </pic:pic>
              </a:graphicData>
            </a:graphic>
          </wp:inline>
        </w:drawing>
      </w:r>
    </w:p>
    <w:p w14:paraId="17FDBEF7" w14:textId="47709B6B" w:rsidR="00FA7F50" w:rsidRDefault="00E06997" w:rsidP="00E06997">
      <w:pPr>
        <w:pStyle w:val="af5"/>
        <w:jc w:val="center"/>
      </w:pPr>
      <w:r>
        <w:t>图</w:t>
      </w:r>
      <w:r>
        <w:t xml:space="preserve"> </w:t>
      </w:r>
      <w:r>
        <w:rPr>
          <w:rFonts w:hint="eastAsia"/>
        </w:rPr>
        <w:t>1</w:t>
      </w:r>
      <w:r w:rsidR="009C7985">
        <w:rPr>
          <w:rFonts w:hint="eastAsia"/>
        </w:rPr>
        <w:t>4</w:t>
      </w:r>
      <w:r>
        <w:t xml:space="preserve"> </w:t>
      </w:r>
      <w:r>
        <w:rPr>
          <w:rFonts w:hint="eastAsia"/>
        </w:rPr>
        <w:t>挖矿难度与累计难度</w:t>
      </w:r>
    </w:p>
    <w:p w14:paraId="68175902" w14:textId="490D4DFE" w:rsidR="008A5427" w:rsidRDefault="00FC5DE7" w:rsidP="009F5FBE">
      <w:r>
        <w:tab/>
      </w:r>
      <w:r>
        <w:rPr>
          <w:rFonts w:hint="eastAsia"/>
        </w:rPr>
        <w:t>在</w:t>
      </w:r>
      <w:r w:rsidR="009576E9">
        <w:rPr>
          <w:rFonts w:hint="eastAsia"/>
        </w:rPr>
        <w:t>2022</w:t>
      </w:r>
      <w:r w:rsidR="009576E9">
        <w:rPr>
          <w:rFonts w:hint="eastAsia"/>
        </w:rPr>
        <w:t>年</w:t>
      </w:r>
      <w:r w:rsidR="009576E9">
        <w:rPr>
          <w:rFonts w:hint="eastAsia"/>
        </w:rPr>
        <w:t>9</w:t>
      </w:r>
      <w:r w:rsidR="009576E9">
        <w:rPr>
          <w:rFonts w:hint="eastAsia"/>
        </w:rPr>
        <w:t>月</w:t>
      </w:r>
      <w:r w:rsidR="009576E9">
        <w:rPr>
          <w:rFonts w:hint="eastAsia"/>
        </w:rPr>
        <w:t>15</w:t>
      </w:r>
      <w:r w:rsidR="009576E9">
        <w:rPr>
          <w:rFonts w:hint="eastAsia"/>
        </w:rPr>
        <w:t>日之前，</w:t>
      </w:r>
      <w:r w:rsidR="00C13DFB">
        <w:rPr>
          <w:rFonts w:hint="eastAsia"/>
        </w:rPr>
        <w:t>当共识机制为</w:t>
      </w:r>
      <w:r w:rsidR="00C13DFB">
        <w:rPr>
          <w:rFonts w:hint="eastAsia"/>
        </w:rPr>
        <w:t>Pow</w:t>
      </w:r>
      <w:r w:rsidR="00C13DFB">
        <w:rPr>
          <w:rFonts w:hint="eastAsia"/>
        </w:rPr>
        <w:t>时，</w:t>
      </w:r>
      <w:r w:rsidR="00C13DFB" w:rsidRPr="00C13DFB">
        <w:rPr>
          <w:rFonts w:hint="eastAsia"/>
        </w:rPr>
        <w:t>挖矿难度与区块大小有一定的关系。区块大小越大，它所需要的计算能力就越大，这也意味着难度越高。当区块链网络的用户数量增加时，区块链网络的数据量也随之增加，从而导致区块的大小增加。这就意味着，挖矿的难度也随之增加，以维护区块链网络的安全性。</w:t>
      </w:r>
      <w:r w:rsidR="00714CC0">
        <w:rPr>
          <w:rFonts w:hint="eastAsia"/>
        </w:rPr>
        <w:t>而当共识机制由</w:t>
      </w:r>
      <w:r w:rsidR="00714CC0">
        <w:rPr>
          <w:rFonts w:hint="eastAsia"/>
        </w:rPr>
        <w:t>Pow</w:t>
      </w:r>
      <w:r w:rsidR="00714CC0">
        <w:rPr>
          <w:rFonts w:hint="eastAsia"/>
        </w:rPr>
        <w:t>转向</w:t>
      </w:r>
      <w:r w:rsidR="00714CC0">
        <w:rPr>
          <w:rFonts w:hint="eastAsia"/>
        </w:rPr>
        <w:t>Pos</w:t>
      </w:r>
      <w:r w:rsidR="00714CC0">
        <w:rPr>
          <w:rFonts w:hint="eastAsia"/>
        </w:rPr>
        <w:t>后，以太坊的挖矿难度降为</w:t>
      </w:r>
      <w:r w:rsidR="00714CC0">
        <w:rPr>
          <w:rFonts w:hint="eastAsia"/>
        </w:rPr>
        <w:t>0</w:t>
      </w:r>
      <w:r w:rsidR="00714CC0">
        <w:rPr>
          <w:rFonts w:hint="eastAsia"/>
        </w:rPr>
        <w:t>，寻</w:t>
      </w:r>
      <w:proofErr w:type="gramStart"/>
      <w:r w:rsidR="00714CC0">
        <w:rPr>
          <w:rFonts w:hint="eastAsia"/>
        </w:rPr>
        <w:t>块不再</w:t>
      </w:r>
      <w:proofErr w:type="gramEnd"/>
      <w:r w:rsidR="00714CC0">
        <w:rPr>
          <w:rFonts w:hint="eastAsia"/>
        </w:rPr>
        <w:t>基于算力，</w:t>
      </w:r>
      <w:r w:rsidR="00714CC0">
        <w:t>使用一种称为抵押的机制，其中网络中的节点锁定一定量的资产作为抵押，以证明它们是诚实的。证明的概率与锁定的资产数量成比例。</w:t>
      </w:r>
      <w:r w:rsidR="00714CC0">
        <w:rPr>
          <w:rFonts w:hint="eastAsia"/>
        </w:rPr>
        <w:t>这种方法的优点在于，它需要更少的能量和资源，并且可以降低加密货币的发行速度，从而减少通货膨胀的风险。另外，由于不需要大量</w:t>
      </w:r>
      <w:proofErr w:type="gramStart"/>
      <w:r w:rsidR="00714CC0">
        <w:rPr>
          <w:rFonts w:hint="eastAsia"/>
        </w:rPr>
        <w:t>的算力来</w:t>
      </w:r>
      <w:proofErr w:type="gramEnd"/>
      <w:r w:rsidR="00714CC0">
        <w:rPr>
          <w:rFonts w:hint="eastAsia"/>
        </w:rPr>
        <w:t>生成新块，因此网络的管理更加分散，更加安全。</w:t>
      </w:r>
      <w:r w:rsidR="005610BB">
        <w:rPr>
          <w:rFonts w:hint="eastAsia"/>
        </w:rPr>
        <w:t>我们可以通过可视化明显看到</w:t>
      </w:r>
    </w:p>
    <w:p w14:paraId="40F62E15" w14:textId="3F52BD69" w:rsidR="008A5427" w:rsidRDefault="008A5427" w:rsidP="008A5427"/>
    <w:p w14:paraId="4923B9BB" w14:textId="653F5291" w:rsidR="009F5FBE" w:rsidRDefault="00995D04" w:rsidP="009F5FBE">
      <w:pPr>
        <w:rPr>
          <w:rFonts w:ascii="宋体" w:hAnsi="宋体" w:cs="Segoe UI"/>
          <w:b/>
          <w:bCs/>
          <w:kern w:val="0"/>
          <w:szCs w:val="24"/>
        </w:rPr>
      </w:pPr>
      <w:r>
        <w:rPr>
          <w:rFonts w:hint="eastAsia"/>
          <w:b/>
          <w:bCs/>
        </w:rPr>
        <w:lastRenderedPageBreak/>
        <w:t>2</w:t>
      </w:r>
      <w:r>
        <w:rPr>
          <w:rFonts w:hint="eastAsia"/>
          <w:b/>
          <w:bCs/>
        </w:rPr>
        <w:t>．</w:t>
      </w:r>
      <w:r w:rsidR="0001641D">
        <w:rPr>
          <w:rFonts w:ascii="宋体" w:hAnsi="宋体" w:cs="Segoe UI" w:hint="eastAsia"/>
          <w:b/>
          <w:bCs/>
          <w:kern w:val="0"/>
          <w:szCs w:val="24"/>
        </w:rPr>
        <w:t>2015-2023</w:t>
      </w:r>
      <w:r w:rsidR="009F5FBE">
        <w:rPr>
          <w:rFonts w:ascii="宋体" w:hAnsi="宋体" w:cs="Segoe UI" w:hint="eastAsia"/>
          <w:b/>
          <w:bCs/>
          <w:kern w:val="0"/>
          <w:szCs w:val="24"/>
        </w:rPr>
        <w:t>以太坊平台</w:t>
      </w:r>
      <w:r w:rsidR="0001641D">
        <w:rPr>
          <w:rFonts w:ascii="宋体" w:hAnsi="宋体" w:cs="Segoe UI" w:hint="eastAsia"/>
          <w:b/>
          <w:bCs/>
          <w:kern w:val="0"/>
          <w:szCs w:val="24"/>
        </w:rPr>
        <w:t>每日新增</w:t>
      </w:r>
      <w:proofErr w:type="gramStart"/>
      <w:r w:rsidR="0001641D">
        <w:rPr>
          <w:rFonts w:ascii="宋体" w:hAnsi="宋体" w:cs="Segoe UI" w:hint="eastAsia"/>
          <w:b/>
          <w:bCs/>
          <w:kern w:val="0"/>
          <w:szCs w:val="24"/>
        </w:rPr>
        <w:t>区块数经历</w:t>
      </w:r>
      <w:proofErr w:type="gramEnd"/>
      <w:r w:rsidR="0001641D">
        <w:rPr>
          <w:rFonts w:ascii="宋体" w:hAnsi="宋体" w:cs="Segoe UI" w:hint="eastAsia"/>
          <w:b/>
          <w:bCs/>
          <w:kern w:val="0"/>
          <w:szCs w:val="24"/>
        </w:rPr>
        <w:t>一次阶梯上升三次阶梯下降，</w:t>
      </w:r>
      <w:r w:rsidR="009F5FBE">
        <w:rPr>
          <w:rFonts w:ascii="宋体" w:hAnsi="宋体" w:cs="Segoe UI" w:hint="eastAsia"/>
          <w:b/>
          <w:bCs/>
          <w:kern w:val="0"/>
          <w:szCs w:val="24"/>
        </w:rPr>
        <w:t>共识机制由Pow转向Pos后，</w:t>
      </w:r>
      <w:r w:rsidR="00170617">
        <w:rPr>
          <w:rFonts w:ascii="宋体" w:hAnsi="宋体" w:cs="Segoe UI" w:hint="eastAsia"/>
          <w:b/>
          <w:bCs/>
          <w:kern w:val="0"/>
          <w:szCs w:val="24"/>
        </w:rPr>
        <w:t>日新增</w:t>
      </w:r>
      <w:proofErr w:type="gramStart"/>
      <w:r w:rsidR="00170617">
        <w:rPr>
          <w:rFonts w:ascii="宋体" w:hAnsi="宋体" w:cs="Segoe UI" w:hint="eastAsia"/>
          <w:b/>
          <w:bCs/>
          <w:kern w:val="0"/>
          <w:szCs w:val="24"/>
        </w:rPr>
        <w:t>区块数</w:t>
      </w:r>
      <w:proofErr w:type="gramEnd"/>
      <w:r w:rsidR="000D2B55">
        <w:rPr>
          <w:rFonts w:ascii="宋体" w:hAnsi="宋体" w:cs="Segoe UI" w:hint="eastAsia"/>
          <w:b/>
          <w:bCs/>
          <w:kern w:val="0"/>
          <w:szCs w:val="24"/>
        </w:rPr>
        <w:t>上升至峰值，并</w:t>
      </w:r>
      <w:r w:rsidR="00170617">
        <w:rPr>
          <w:rFonts w:ascii="宋体" w:hAnsi="宋体" w:cs="Segoe UI" w:hint="eastAsia"/>
          <w:b/>
          <w:bCs/>
          <w:kern w:val="0"/>
          <w:szCs w:val="24"/>
        </w:rPr>
        <w:t>达到</w:t>
      </w:r>
      <w:r w:rsidR="004B66B1">
        <w:rPr>
          <w:rFonts w:ascii="宋体" w:hAnsi="宋体" w:cs="Segoe UI" w:hint="eastAsia"/>
          <w:b/>
          <w:bCs/>
          <w:kern w:val="0"/>
          <w:szCs w:val="24"/>
        </w:rPr>
        <w:t>相对稳定状态</w:t>
      </w:r>
    </w:p>
    <w:p w14:paraId="61637D19" w14:textId="6FF05804" w:rsidR="00170617" w:rsidRDefault="00AE29D0" w:rsidP="008A5427">
      <w:r w:rsidRPr="00C74E22">
        <w:rPr>
          <w:noProof/>
        </w:rPr>
        <w:drawing>
          <wp:inline distT="0" distB="0" distL="0" distR="0" wp14:anchorId="726D7841" wp14:editId="66DFDEC0">
            <wp:extent cx="5274310" cy="15392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39240"/>
                    </a:xfrm>
                    <a:prstGeom prst="rect">
                      <a:avLst/>
                    </a:prstGeom>
                  </pic:spPr>
                </pic:pic>
              </a:graphicData>
            </a:graphic>
          </wp:inline>
        </w:drawing>
      </w:r>
    </w:p>
    <w:p w14:paraId="43A1F4A1" w14:textId="1FBFA5A0" w:rsidR="006F6FBA" w:rsidRDefault="006F6FBA" w:rsidP="006F6FBA">
      <w:pPr>
        <w:pStyle w:val="af5"/>
        <w:jc w:val="center"/>
      </w:pPr>
      <w:r>
        <w:t>图</w:t>
      </w:r>
      <w:r>
        <w:t xml:space="preserve"> </w:t>
      </w:r>
      <w:r>
        <w:rPr>
          <w:rFonts w:hint="eastAsia"/>
        </w:rPr>
        <w:t>1</w:t>
      </w:r>
      <w:r w:rsidR="009C7985">
        <w:rPr>
          <w:rFonts w:hint="eastAsia"/>
        </w:rPr>
        <w:t>5</w:t>
      </w:r>
      <w:r w:rsidR="005B2A77">
        <w:t xml:space="preserve"> </w:t>
      </w:r>
      <w:r>
        <w:rPr>
          <w:rFonts w:hint="eastAsia"/>
        </w:rPr>
        <w:t>挖矿累计难度与日新增区块</w:t>
      </w:r>
    </w:p>
    <w:p w14:paraId="6AA555B5" w14:textId="7B9637A9" w:rsidR="005B2A77" w:rsidRDefault="00115406" w:rsidP="008705B0">
      <w:pPr>
        <w:ind w:firstLine="420"/>
      </w:pPr>
      <w:r>
        <w:rPr>
          <w:rFonts w:hint="eastAsia"/>
        </w:rPr>
        <w:t>在共识机制为</w:t>
      </w:r>
      <w:r>
        <w:rPr>
          <w:rFonts w:hint="eastAsia"/>
        </w:rPr>
        <w:t>Pow</w:t>
      </w:r>
      <w:r>
        <w:rPr>
          <w:rFonts w:hint="eastAsia"/>
        </w:rPr>
        <w:t>时，以太坊每日新增块数在</w:t>
      </w:r>
      <w:r>
        <w:rPr>
          <w:rFonts w:hint="eastAsia"/>
        </w:rPr>
        <w:t>2016</w:t>
      </w:r>
      <w:r>
        <w:rPr>
          <w:rFonts w:hint="eastAsia"/>
        </w:rPr>
        <w:t>年</w:t>
      </w:r>
      <w:r>
        <w:rPr>
          <w:rFonts w:hint="eastAsia"/>
        </w:rPr>
        <w:t>5</w:t>
      </w:r>
      <w:r>
        <w:rPr>
          <w:rFonts w:hint="eastAsia"/>
        </w:rPr>
        <w:t>月经历了以此阶梯性上升后，</w:t>
      </w:r>
      <w:r w:rsidR="00FE5B16">
        <w:rPr>
          <w:rFonts w:hint="eastAsia"/>
        </w:rPr>
        <w:t>稳定保持数值在</w:t>
      </w:r>
      <w:r w:rsidR="00FE5B16">
        <w:rPr>
          <w:rFonts w:hint="eastAsia"/>
        </w:rPr>
        <w:t>6000</w:t>
      </w:r>
      <w:r w:rsidR="00FE5B16">
        <w:rPr>
          <w:rFonts w:hint="eastAsia"/>
        </w:rPr>
        <w:t>左右，在</w:t>
      </w:r>
      <w:r w:rsidR="00FE5B16">
        <w:rPr>
          <w:rFonts w:hint="eastAsia"/>
        </w:rPr>
        <w:t>2017</w:t>
      </w:r>
      <w:r w:rsidR="00FE5B16">
        <w:rPr>
          <w:rFonts w:hint="eastAsia"/>
        </w:rPr>
        <w:t>年</w:t>
      </w:r>
      <w:r w:rsidR="00FE5B16">
        <w:rPr>
          <w:rFonts w:hint="eastAsia"/>
        </w:rPr>
        <w:t>2</w:t>
      </w:r>
      <w:r w:rsidR="00FE5B16">
        <w:rPr>
          <w:rFonts w:hint="eastAsia"/>
        </w:rPr>
        <w:t>月</w:t>
      </w:r>
      <w:r w:rsidR="00FE5B16">
        <w:rPr>
          <w:rFonts w:hint="eastAsia"/>
        </w:rPr>
        <w:t>-10</w:t>
      </w:r>
      <w:r w:rsidR="00FE5B16">
        <w:rPr>
          <w:rFonts w:hint="eastAsia"/>
        </w:rPr>
        <w:t>月、</w:t>
      </w:r>
      <w:r w:rsidR="00FE5B16">
        <w:rPr>
          <w:rFonts w:hint="eastAsia"/>
        </w:rPr>
        <w:t>2018</w:t>
      </w:r>
      <w:r w:rsidR="00FE5B16">
        <w:rPr>
          <w:rFonts w:hint="eastAsia"/>
        </w:rPr>
        <w:t>年</w:t>
      </w:r>
      <w:r w:rsidR="00FE5B16">
        <w:rPr>
          <w:rFonts w:hint="eastAsia"/>
        </w:rPr>
        <w:t>12</w:t>
      </w:r>
      <w:r w:rsidR="00FE5B16">
        <w:rPr>
          <w:rFonts w:hint="eastAsia"/>
        </w:rPr>
        <w:t>月</w:t>
      </w:r>
      <w:r w:rsidR="00FE5B16">
        <w:rPr>
          <w:rFonts w:hint="eastAsia"/>
        </w:rPr>
        <w:t>-2019</w:t>
      </w:r>
      <w:r w:rsidR="00FE5B16">
        <w:rPr>
          <w:rFonts w:hint="eastAsia"/>
        </w:rPr>
        <w:t>年</w:t>
      </w:r>
      <w:r w:rsidR="00FE5B16">
        <w:rPr>
          <w:rFonts w:hint="eastAsia"/>
        </w:rPr>
        <w:t>2</w:t>
      </w:r>
      <w:r w:rsidR="00FE5B16">
        <w:rPr>
          <w:rFonts w:hint="eastAsia"/>
        </w:rPr>
        <w:t>月、</w:t>
      </w:r>
      <w:r w:rsidR="007E1817">
        <w:rPr>
          <w:rFonts w:hint="eastAsia"/>
        </w:rPr>
        <w:t>2019</w:t>
      </w:r>
      <w:r w:rsidR="007E1817">
        <w:rPr>
          <w:rFonts w:hint="eastAsia"/>
        </w:rPr>
        <w:t>年</w:t>
      </w:r>
      <w:r w:rsidR="007E1817">
        <w:rPr>
          <w:rFonts w:hint="eastAsia"/>
        </w:rPr>
        <w:t>10</w:t>
      </w:r>
      <w:r w:rsidR="007E1817">
        <w:rPr>
          <w:rFonts w:hint="eastAsia"/>
        </w:rPr>
        <w:t>月</w:t>
      </w:r>
      <w:r w:rsidR="007E1817">
        <w:rPr>
          <w:rFonts w:hint="eastAsia"/>
        </w:rPr>
        <w:t>-12</w:t>
      </w:r>
      <w:r w:rsidR="007E1817">
        <w:rPr>
          <w:rFonts w:hint="eastAsia"/>
        </w:rPr>
        <w:t>月经历了三次断崖式下降，并快速回升</w:t>
      </w:r>
      <w:r w:rsidR="00FE5B16">
        <w:rPr>
          <w:rFonts w:hint="eastAsia"/>
        </w:rPr>
        <w:t>，</w:t>
      </w:r>
      <w:r w:rsidR="00FE5B16">
        <w:rPr>
          <w:rFonts w:hint="eastAsia"/>
        </w:rPr>
        <w:t>2019</w:t>
      </w:r>
      <w:r w:rsidR="002338AB">
        <w:rPr>
          <w:rFonts w:hint="eastAsia"/>
        </w:rPr>
        <w:t>在</w:t>
      </w:r>
      <w:r w:rsidR="00C13B25">
        <w:rPr>
          <w:rFonts w:hint="eastAsia"/>
        </w:rPr>
        <w:t>共识机制</w:t>
      </w:r>
      <w:r w:rsidR="002338AB">
        <w:rPr>
          <w:rFonts w:hint="eastAsia"/>
        </w:rPr>
        <w:t>转向</w:t>
      </w:r>
      <w:r w:rsidR="002338AB">
        <w:rPr>
          <w:rFonts w:hint="eastAsia"/>
        </w:rPr>
        <w:t>Pos</w:t>
      </w:r>
      <w:r w:rsidR="002338AB">
        <w:rPr>
          <w:rFonts w:hint="eastAsia"/>
        </w:rPr>
        <w:t>后，单日新增日</w:t>
      </w:r>
      <w:proofErr w:type="gramStart"/>
      <w:r w:rsidR="002338AB">
        <w:rPr>
          <w:rFonts w:hint="eastAsia"/>
        </w:rPr>
        <w:t>区块数</w:t>
      </w:r>
      <w:proofErr w:type="gramEnd"/>
      <w:r w:rsidR="002338AB">
        <w:rPr>
          <w:rFonts w:hint="eastAsia"/>
        </w:rPr>
        <w:t>迅速从</w:t>
      </w:r>
      <w:r w:rsidR="00C13B25">
        <w:rPr>
          <w:rFonts w:hint="eastAsia"/>
        </w:rPr>
        <w:t>6000</w:t>
      </w:r>
      <w:r w:rsidR="00C13B25">
        <w:rPr>
          <w:rFonts w:hint="eastAsia"/>
        </w:rPr>
        <w:t>左右提升到</w:t>
      </w:r>
      <w:r w:rsidR="00C13B25">
        <w:rPr>
          <w:rFonts w:hint="eastAsia"/>
        </w:rPr>
        <w:t>7100</w:t>
      </w:r>
      <w:r w:rsidR="00C13B25">
        <w:rPr>
          <w:rFonts w:hint="eastAsia"/>
        </w:rPr>
        <w:t>块左右，并维持稳态状态。</w:t>
      </w:r>
    </w:p>
    <w:p w14:paraId="4CE2509F" w14:textId="77777777" w:rsidR="0063741B" w:rsidRDefault="0063741B" w:rsidP="0063741B"/>
    <w:p w14:paraId="0FBACFDA" w14:textId="0038FDEF" w:rsidR="005B2A77" w:rsidRDefault="00995D04" w:rsidP="005B2A77">
      <w:pPr>
        <w:rPr>
          <w:rFonts w:ascii="宋体" w:hAnsi="宋体" w:cs="Segoe UI"/>
          <w:b/>
          <w:bCs/>
          <w:kern w:val="0"/>
          <w:szCs w:val="24"/>
        </w:rPr>
      </w:pPr>
      <w:r>
        <w:rPr>
          <w:rFonts w:hint="eastAsia"/>
          <w:b/>
          <w:bCs/>
        </w:rPr>
        <w:t>3</w:t>
      </w:r>
      <w:r>
        <w:rPr>
          <w:rFonts w:hint="eastAsia"/>
          <w:b/>
          <w:bCs/>
        </w:rPr>
        <w:t>．</w:t>
      </w:r>
      <w:r w:rsidR="000D2B55">
        <w:rPr>
          <w:rFonts w:ascii="宋体" w:hAnsi="宋体" w:cs="Segoe UI" w:hint="eastAsia"/>
          <w:b/>
          <w:bCs/>
          <w:kern w:val="0"/>
          <w:szCs w:val="24"/>
        </w:rPr>
        <w:t>以太坊平台共识机制由Pow转向Pos后，消耗燃料数上升至峰值，并达到相对稳定状态</w:t>
      </w:r>
    </w:p>
    <w:p w14:paraId="7657573E" w14:textId="7C3A672D" w:rsidR="005B2A77" w:rsidRDefault="00AE29D0" w:rsidP="005B2A77">
      <w:r w:rsidRPr="00C74E22">
        <w:rPr>
          <w:noProof/>
        </w:rPr>
        <w:drawing>
          <wp:inline distT="0" distB="0" distL="0" distR="0" wp14:anchorId="4E1D9A28" wp14:editId="4CBB6D58">
            <wp:extent cx="5274310" cy="1615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15440"/>
                    </a:xfrm>
                    <a:prstGeom prst="rect">
                      <a:avLst/>
                    </a:prstGeom>
                  </pic:spPr>
                </pic:pic>
              </a:graphicData>
            </a:graphic>
          </wp:inline>
        </w:drawing>
      </w:r>
    </w:p>
    <w:p w14:paraId="67951637" w14:textId="6F00E505" w:rsidR="00F23895" w:rsidRPr="00F23895" w:rsidRDefault="00F23895" w:rsidP="0063741B">
      <w:pPr>
        <w:pStyle w:val="af5"/>
        <w:jc w:val="center"/>
      </w:pPr>
      <w:r>
        <w:t>图</w:t>
      </w:r>
      <w:r>
        <w:t xml:space="preserve"> </w:t>
      </w:r>
      <w:r>
        <w:rPr>
          <w:rFonts w:hint="eastAsia"/>
        </w:rPr>
        <w:t>1</w:t>
      </w:r>
      <w:r w:rsidR="009C7985">
        <w:rPr>
          <w:rFonts w:hint="eastAsia"/>
        </w:rPr>
        <w:t>6</w:t>
      </w:r>
      <w:r>
        <w:t xml:space="preserve"> </w:t>
      </w:r>
      <w:r>
        <w:rPr>
          <w:rFonts w:hint="eastAsia"/>
        </w:rPr>
        <w:t>挖矿累计难度与日消耗燃料</w:t>
      </w:r>
    </w:p>
    <w:p w14:paraId="114A7BCA" w14:textId="1F4729AB" w:rsidR="0062730F" w:rsidRDefault="0062730F" w:rsidP="005B2A77">
      <w:r w:rsidRPr="00067E1A">
        <w:rPr>
          <w:noProof/>
        </w:rPr>
        <w:lastRenderedPageBreak/>
        <w:drawing>
          <wp:inline distT="0" distB="0" distL="0" distR="0" wp14:anchorId="30566F6C" wp14:editId="4DBFC156">
            <wp:extent cx="5274310" cy="16186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18615"/>
                    </a:xfrm>
                    <a:prstGeom prst="rect">
                      <a:avLst/>
                    </a:prstGeom>
                  </pic:spPr>
                </pic:pic>
              </a:graphicData>
            </a:graphic>
          </wp:inline>
        </w:drawing>
      </w:r>
    </w:p>
    <w:p w14:paraId="08164590" w14:textId="227F9EF3" w:rsidR="00F23895" w:rsidRPr="00F23895" w:rsidRDefault="00F23895" w:rsidP="00A74F29">
      <w:pPr>
        <w:pStyle w:val="af5"/>
        <w:jc w:val="center"/>
      </w:pPr>
      <w:r>
        <w:t>图</w:t>
      </w:r>
      <w:r>
        <w:t xml:space="preserve"> </w:t>
      </w:r>
      <w:r>
        <w:rPr>
          <w:rFonts w:hint="eastAsia"/>
        </w:rPr>
        <w:t>1</w:t>
      </w:r>
      <w:r w:rsidR="009C7985">
        <w:rPr>
          <w:rFonts w:hint="eastAsia"/>
        </w:rPr>
        <w:t>7</w:t>
      </w:r>
      <w:r>
        <w:rPr>
          <w:rFonts w:hint="eastAsia"/>
        </w:rPr>
        <w:t>区块大小与日消耗燃料</w:t>
      </w:r>
    </w:p>
    <w:p w14:paraId="50C08A58" w14:textId="0061E9F5" w:rsidR="00135964" w:rsidRDefault="003C7C24" w:rsidP="00135964">
      <w:pPr>
        <w:ind w:firstLine="420"/>
      </w:pPr>
      <w:r>
        <w:rPr>
          <w:rFonts w:hint="eastAsia"/>
        </w:rPr>
        <w:t>在共识机制为</w:t>
      </w:r>
      <w:r>
        <w:rPr>
          <w:rFonts w:hint="eastAsia"/>
        </w:rPr>
        <w:t>Pow</w:t>
      </w:r>
      <w:r>
        <w:rPr>
          <w:rFonts w:hint="eastAsia"/>
        </w:rPr>
        <w:t>时，</w:t>
      </w:r>
      <w:r w:rsidR="00D406F2">
        <w:rPr>
          <w:rFonts w:hint="eastAsia"/>
        </w:rPr>
        <w:t>随着区块大小逐渐升高，</w:t>
      </w:r>
      <w:r>
        <w:rPr>
          <w:rFonts w:hint="eastAsia"/>
        </w:rPr>
        <w:t>燃油</w:t>
      </w:r>
      <w:r w:rsidR="00D406F2">
        <w:rPr>
          <w:rFonts w:hint="eastAsia"/>
        </w:rPr>
        <w:t>消耗</w:t>
      </w:r>
      <w:r>
        <w:rPr>
          <w:rFonts w:hint="eastAsia"/>
        </w:rPr>
        <w:t>数量</w:t>
      </w:r>
      <w:r w:rsidR="00D406F2">
        <w:rPr>
          <w:rFonts w:hint="eastAsia"/>
        </w:rPr>
        <w:t>也逐渐升高，挖矿总难度也在不断提升，</w:t>
      </w:r>
      <w:r w:rsidR="00135964">
        <w:rPr>
          <w:rFonts w:hint="eastAsia"/>
        </w:rPr>
        <w:t>在共识机制转向</w:t>
      </w:r>
      <w:r w:rsidR="00135964">
        <w:rPr>
          <w:rFonts w:hint="eastAsia"/>
        </w:rPr>
        <w:t>Pos</w:t>
      </w:r>
      <w:r w:rsidR="00135964">
        <w:rPr>
          <w:rFonts w:hint="eastAsia"/>
        </w:rPr>
        <w:t>后，每日总消耗燃料也迅速从</w:t>
      </w:r>
      <w:r w:rsidR="00135964">
        <w:rPr>
          <w:rFonts w:hint="eastAsia"/>
        </w:rPr>
        <w:t>100000000000</w:t>
      </w:r>
      <w:r w:rsidR="00135964">
        <w:rPr>
          <w:rFonts w:hint="eastAsia"/>
        </w:rPr>
        <w:t>左右上升至</w:t>
      </w:r>
      <w:r w:rsidR="00135964">
        <w:rPr>
          <w:rFonts w:hint="eastAsia"/>
        </w:rPr>
        <w:t>10800000000</w:t>
      </w:r>
      <w:r w:rsidR="00135964">
        <w:rPr>
          <w:rFonts w:hint="eastAsia"/>
        </w:rPr>
        <w:t>左右，并维持稳态状态。</w:t>
      </w:r>
    </w:p>
    <w:p w14:paraId="10AD6BD6" w14:textId="4420AAF9" w:rsidR="00135964" w:rsidRDefault="00135964" w:rsidP="005B2A77"/>
    <w:p w14:paraId="344BEBEC" w14:textId="1E965BFE" w:rsidR="008C1597" w:rsidRDefault="008C1597" w:rsidP="00615EB6">
      <w:pPr>
        <w:pStyle w:val="2"/>
        <w:spacing w:line="360" w:lineRule="auto"/>
        <w:jc w:val="center"/>
        <w:rPr>
          <w:rFonts w:ascii="宋体" w:hAnsi="宋体" w:cs="Segoe UI"/>
          <w:kern w:val="0"/>
          <w:szCs w:val="24"/>
        </w:rPr>
      </w:pPr>
      <w:r w:rsidRPr="00435BFD">
        <w:rPr>
          <w:rFonts w:ascii="宋体" w:hAnsi="宋体" w:cs="Segoe UI" w:hint="eastAsia"/>
          <w:kern w:val="0"/>
          <w:szCs w:val="24"/>
        </w:rPr>
        <w:t>五、</w:t>
      </w:r>
      <w:r w:rsidR="002C2D97">
        <w:rPr>
          <w:rFonts w:ascii="宋体" w:hAnsi="宋体" w:cs="Segoe UI" w:hint="eastAsia"/>
          <w:kern w:val="0"/>
          <w:szCs w:val="24"/>
        </w:rPr>
        <w:t>E</w:t>
      </w:r>
      <w:r w:rsidR="002C2D97">
        <w:rPr>
          <w:rFonts w:ascii="宋体" w:hAnsi="宋体" w:cs="Segoe UI"/>
          <w:kern w:val="0"/>
          <w:szCs w:val="24"/>
        </w:rPr>
        <w:t>TH</w:t>
      </w:r>
      <w:r w:rsidR="002C2D97">
        <w:rPr>
          <w:rFonts w:ascii="宋体" w:hAnsi="宋体" w:cs="Segoe UI" w:hint="eastAsia"/>
          <w:kern w:val="0"/>
          <w:szCs w:val="24"/>
        </w:rPr>
        <w:t>价格</w:t>
      </w:r>
      <w:r w:rsidR="005F1B81">
        <w:rPr>
          <w:rFonts w:ascii="宋体" w:hAnsi="宋体" w:cs="Segoe UI" w:hint="eastAsia"/>
          <w:kern w:val="0"/>
          <w:szCs w:val="24"/>
        </w:rPr>
        <w:t>及相关代币</w:t>
      </w:r>
      <w:r w:rsidR="002C2D97">
        <w:rPr>
          <w:rFonts w:ascii="宋体" w:hAnsi="宋体" w:cs="Segoe UI" w:hint="eastAsia"/>
          <w:kern w:val="0"/>
          <w:szCs w:val="24"/>
        </w:rPr>
        <w:t>变化分析</w:t>
      </w:r>
    </w:p>
    <w:p w14:paraId="2E3CE825" w14:textId="4F3923DF" w:rsidR="00615EB6" w:rsidRPr="003042EB" w:rsidRDefault="00615EB6" w:rsidP="00615EB6">
      <w:pPr>
        <w:rPr>
          <w:b/>
          <w:bCs/>
        </w:rPr>
      </w:pPr>
      <w:r w:rsidRPr="003042EB">
        <w:rPr>
          <w:rFonts w:hint="eastAsia"/>
          <w:b/>
          <w:bCs/>
        </w:rPr>
        <w:t>1.</w:t>
      </w:r>
      <w:r w:rsidR="003042EB" w:rsidRPr="003042EB">
        <w:rPr>
          <w:b/>
          <w:bCs/>
        </w:rPr>
        <w:t>E</w:t>
      </w:r>
      <w:r w:rsidR="003042EB" w:rsidRPr="003042EB">
        <w:rPr>
          <w:rFonts w:hint="eastAsia"/>
          <w:b/>
          <w:bCs/>
        </w:rPr>
        <w:t>th</w:t>
      </w:r>
      <w:r w:rsidR="00384E9F">
        <w:rPr>
          <w:rFonts w:hint="eastAsia"/>
          <w:b/>
          <w:bCs/>
        </w:rPr>
        <w:t>价格</w:t>
      </w:r>
      <w:r w:rsidR="003042EB">
        <w:rPr>
          <w:rFonts w:hint="eastAsia"/>
          <w:b/>
          <w:bCs/>
        </w:rPr>
        <w:t>经历两次峰值，目前处于低位，</w:t>
      </w:r>
      <w:r w:rsidR="000B6138">
        <w:rPr>
          <w:rFonts w:hint="eastAsia"/>
          <w:b/>
          <w:bCs/>
        </w:rPr>
        <w:t>成交量</w:t>
      </w:r>
      <w:r w:rsidR="00793589">
        <w:rPr>
          <w:rFonts w:hint="eastAsia"/>
          <w:b/>
          <w:bCs/>
        </w:rPr>
        <w:t>处于低位</w:t>
      </w:r>
    </w:p>
    <w:p w14:paraId="388AF7E2" w14:textId="604EDAB5" w:rsidR="003042EB" w:rsidRDefault="003042EB" w:rsidP="00615EB6">
      <w:r w:rsidRPr="003042EB">
        <w:rPr>
          <w:noProof/>
        </w:rPr>
        <w:drawing>
          <wp:inline distT="0" distB="0" distL="0" distR="0" wp14:anchorId="6A909E21" wp14:editId="5B3D7F07">
            <wp:extent cx="5274310" cy="1550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50035"/>
                    </a:xfrm>
                    <a:prstGeom prst="rect">
                      <a:avLst/>
                    </a:prstGeom>
                  </pic:spPr>
                </pic:pic>
              </a:graphicData>
            </a:graphic>
          </wp:inline>
        </w:drawing>
      </w:r>
    </w:p>
    <w:p w14:paraId="4C292EF7" w14:textId="7BA035CD" w:rsidR="00DB6CD0" w:rsidRPr="00DB6CD0" w:rsidRDefault="00DB6CD0" w:rsidP="00DB6CD0">
      <w:pPr>
        <w:pStyle w:val="af5"/>
        <w:jc w:val="center"/>
      </w:pPr>
      <w:r>
        <w:t>图</w:t>
      </w:r>
      <w:r>
        <w:t xml:space="preserve"> </w:t>
      </w:r>
      <w:r>
        <w:rPr>
          <w:rFonts w:hint="eastAsia"/>
        </w:rPr>
        <w:t>1</w:t>
      </w:r>
      <w:r w:rsidR="009C7985">
        <w:rPr>
          <w:rFonts w:hint="eastAsia"/>
        </w:rPr>
        <w:t>8</w:t>
      </w:r>
      <w:r>
        <w:t xml:space="preserve"> </w:t>
      </w:r>
      <w:r w:rsidRPr="009C7985">
        <w:rPr>
          <w:rFonts w:hint="eastAsia"/>
          <w:b/>
          <w:bCs/>
        </w:rPr>
        <w:t>Eth</w:t>
      </w:r>
      <w:r>
        <w:rPr>
          <w:rFonts w:hint="eastAsia"/>
        </w:rPr>
        <w:t>每日收盘价及市值</w:t>
      </w:r>
    </w:p>
    <w:p w14:paraId="23E01F0A" w14:textId="6F943B59" w:rsidR="003042EB" w:rsidRDefault="003042EB" w:rsidP="002073FE">
      <w:pPr>
        <w:ind w:firstLine="420"/>
      </w:pPr>
      <w:r>
        <w:t>ETH</w:t>
      </w:r>
      <w:r>
        <w:t>在</w:t>
      </w:r>
      <w:r>
        <w:t>2015</w:t>
      </w:r>
      <w:r>
        <w:t>年的价格在</w:t>
      </w:r>
      <w:r>
        <w:t>1-2</w:t>
      </w:r>
      <w:r>
        <w:t>美元左右，随着加密货币市场的兴起，</w:t>
      </w:r>
      <w:r>
        <w:t>ETH</w:t>
      </w:r>
      <w:r>
        <w:t>的价格开始上涨。</w:t>
      </w:r>
      <w:r>
        <w:t>2016</w:t>
      </w:r>
      <w:r>
        <w:t>年，</w:t>
      </w:r>
      <w:r>
        <w:t>ETH</w:t>
      </w:r>
      <w:r>
        <w:t>价格突破了</w:t>
      </w:r>
      <w:r>
        <w:t>10</w:t>
      </w:r>
      <w:r>
        <w:t>美元，</w:t>
      </w:r>
      <w:r>
        <w:t>201</w:t>
      </w:r>
      <w:r w:rsidR="001B3735">
        <w:rPr>
          <w:rFonts w:hint="eastAsia"/>
        </w:rPr>
        <w:t>8</w:t>
      </w:r>
      <w:r>
        <w:t>年初</w:t>
      </w:r>
      <w:r w:rsidR="001B3735">
        <w:rPr>
          <w:rFonts w:hint="eastAsia"/>
        </w:rPr>
        <w:t>达到</w:t>
      </w:r>
      <w:r>
        <w:t>1</w:t>
      </w:r>
      <w:r w:rsidR="001B3735">
        <w:rPr>
          <w:rFonts w:hint="eastAsia"/>
        </w:rPr>
        <w:t>2</w:t>
      </w:r>
      <w:r>
        <w:t>00</w:t>
      </w:r>
      <w:r>
        <w:t>美元的高点。然而，随着</w:t>
      </w:r>
      <w:r w:rsidR="004243B9">
        <w:rPr>
          <w:rFonts w:hint="eastAsia"/>
        </w:rPr>
        <w:t>I</w:t>
      </w:r>
      <w:r w:rsidR="004243B9">
        <w:t>CO</w:t>
      </w:r>
      <w:r w:rsidR="004243B9">
        <w:rPr>
          <w:rFonts w:hint="eastAsia"/>
        </w:rPr>
        <w:t>暴雷、泡沫破裂、政策收紧</w:t>
      </w:r>
      <w:r>
        <w:t>，</w:t>
      </w:r>
      <w:r>
        <w:t>ETH</w:t>
      </w:r>
      <w:r>
        <w:t>的价格也开始下跌，</w:t>
      </w:r>
      <w:r>
        <w:t>2018</w:t>
      </w:r>
      <w:r>
        <w:t>年从</w:t>
      </w:r>
      <w:r>
        <w:t>1400</w:t>
      </w:r>
      <w:r>
        <w:t>美元跌至</w:t>
      </w:r>
      <w:r w:rsidR="00A701CB">
        <w:rPr>
          <w:rFonts w:hint="eastAsia"/>
        </w:rPr>
        <w:t>1</w:t>
      </w:r>
      <w:r>
        <w:t>00</w:t>
      </w:r>
      <w:r>
        <w:t>美元。</w:t>
      </w:r>
      <w:r>
        <w:t>2020</w:t>
      </w:r>
      <w:r>
        <w:t>年</w:t>
      </w:r>
      <w:r>
        <w:t>ETH</w:t>
      </w:r>
      <w:r>
        <w:t>的价格再次开始上涨，</w:t>
      </w:r>
      <w:r>
        <w:t>2021</w:t>
      </w:r>
      <w:r>
        <w:t>年达到</w:t>
      </w:r>
      <w:r>
        <w:t>4</w:t>
      </w:r>
      <w:r w:rsidR="00A701CB">
        <w:rPr>
          <w:rFonts w:hint="eastAsia"/>
        </w:rPr>
        <w:t>812</w:t>
      </w:r>
      <w:r>
        <w:t>美元的历史高点。</w:t>
      </w:r>
      <w:r w:rsidR="00C54095">
        <w:rPr>
          <w:rFonts w:hint="eastAsia"/>
        </w:rPr>
        <w:t>直</w:t>
      </w:r>
      <w:r>
        <w:t>到</w:t>
      </w:r>
      <w:r>
        <w:t>2023</w:t>
      </w:r>
      <w:r>
        <w:t>年，</w:t>
      </w:r>
      <w:r>
        <w:t>ETH</w:t>
      </w:r>
      <w:r>
        <w:t>的价格仍在不断波动</w:t>
      </w:r>
      <w:r w:rsidR="00384E9F">
        <w:rPr>
          <w:rFonts w:hint="eastAsia"/>
        </w:rPr>
        <w:t>，目前处</w:t>
      </w:r>
      <w:r w:rsidR="00384E9F">
        <w:rPr>
          <w:rFonts w:hint="eastAsia"/>
        </w:rPr>
        <w:lastRenderedPageBreak/>
        <w:t>于低位</w:t>
      </w:r>
      <w:r>
        <w:t>。</w:t>
      </w:r>
      <w:r w:rsidR="00C17B91">
        <w:rPr>
          <w:rFonts w:hint="eastAsia"/>
        </w:rPr>
        <w:t>在</w:t>
      </w:r>
      <w:r w:rsidR="00C17B91">
        <w:t>Eth</w:t>
      </w:r>
      <w:r w:rsidR="00C17B91">
        <w:rPr>
          <w:rFonts w:hint="eastAsia"/>
        </w:rPr>
        <w:t>的</w:t>
      </w:r>
      <w:r w:rsidR="007C6298">
        <w:rPr>
          <w:rFonts w:hint="eastAsia"/>
        </w:rPr>
        <w:t>成交量</w:t>
      </w:r>
      <w:r>
        <w:rPr>
          <w:rFonts w:hint="eastAsia"/>
        </w:rPr>
        <w:t>方面，</w:t>
      </w:r>
      <w:r>
        <w:t>随着加密货币市场的普及和投资者对加密货币的兴趣增加，</w:t>
      </w:r>
      <w:r w:rsidR="00573C4B">
        <w:rPr>
          <w:rFonts w:hint="eastAsia"/>
        </w:rPr>
        <w:t>成交量</w:t>
      </w:r>
      <w:r>
        <w:t>也明显增加。从</w:t>
      </w:r>
      <w:r>
        <w:t>2015</w:t>
      </w:r>
      <w:r>
        <w:t>年的数百</w:t>
      </w:r>
      <w:r w:rsidR="002073FE">
        <w:rPr>
          <w:rFonts w:hint="eastAsia"/>
        </w:rPr>
        <w:t>美元</w:t>
      </w:r>
      <w:r>
        <w:t>交易增长到</w:t>
      </w:r>
      <w:r w:rsidR="00573C4B">
        <w:rPr>
          <w:rFonts w:hint="eastAsia"/>
        </w:rPr>
        <w:t>数十亿</w:t>
      </w:r>
      <w:r w:rsidR="002073FE">
        <w:rPr>
          <w:rFonts w:hint="eastAsia"/>
        </w:rPr>
        <w:t>美元</w:t>
      </w:r>
      <w:r>
        <w:t>交易。</w:t>
      </w:r>
      <w:r w:rsidR="00CD4E85">
        <w:rPr>
          <w:rFonts w:hint="eastAsia"/>
        </w:rPr>
        <w:t>截至目前</w:t>
      </w:r>
      <w:r w:rsidR="0015770D">
        <w:rPr>
          <w:rFonts w:hint="eastAsia"/>
        </w:rPr>
        <w:t>，成交量有所回缩，可能是由于近期价格下降幅度较大。</w:t>
      </w:r>
    </w:p>
    <w:p w14:paraId="68138C23" w14:textId="77777777" w:rsidR="003042EB" w:rsidRDefault="003042EB" w:rsidP="003042EB"/>
    <w:p w14:paraId="26CA4DDA" w14:textId="176BE46A" w:rsidR="003042EB" w:rsidRPr="00FA7FAB" w:rsidRDefault="00384E9F" w:rsidP="00615EB6">
      <w:pPr>
        <w:rPr>
          <w:b/>
          <w:bCs/>
        </w:rPr>
      </w:pPr>
      <w:r w:rsidRPr="00FA7FAB">
        <w:rPr>
          <w:rFonts w:hint="eastAsia"/>
          <w:b/>
          <w:bCs/>
        </w:rPr>
        <w:t>2.</w:t>
      </w:r>
      <w:r w:rsidR="00FA7FAB">
        <w:rPr>
          <w:rFonts w:hint="eastAsia"/>
          <w:b/>
          <w:bCs/>
        </w:rPr>
        <w:t>以太坊平台相关</w:t>
      </w:r>
      <w:proofErr w:type="spellStart"/>
      <w:r w:rsidR="00FA7FAB">
        <w:rPr>
          <w:rFonts w:hint="eastAsia"/>
          <w:b/>
          <w:bCs/>
        </w:rPr>
        <w:t>Dapp</w:t>
      </w:r>
      <w:proofErr w:type="spellEnd"/>
      <w:r w:rsidR="00FA7FAB">
        <w:rPr>
          <w:rFonts w:hint="eastAsia"/>
          <w:b/>
          <w:bCs/>
        </w:rPr>
        <w:t>代币币价及市值</w:t>
      </w:r>
      <w:r w:rsidR="00A63243">
        <w:rPr>
          <w:rFonts w:hint="eastAsia"/>
          <w:b/>
          <w:bCs/>
        </w:rPr>
        <w:t>，各代币币价与市值总体趋势相同，与</w:t>
      </w:r>
      <w:r w:rsidR="00A63243">
        <w:rPr>
          <w:rFonts w:hint="eastAsia"/>
          <w:b/>
          <w:bCs/>
        </w:rPr>
        <w:t>Eth</w:t>
      </w:r>
      <w:r w:rsidR="00A63243">
        <w:rPr>
          <w:rFonts w:hint="eastAsia"/>
          <w:b/>
          <w:bCs/>
        </w:rPr>
        <w:t>价格趋势相近</w:t>
      </w:r>
    </w:p>
    <w:p w14:paraId="7411C4A5" w14:textId="41388420" w:rsidR="00C16C88" w:rsidRDefault="00C16C88" w:rsidP="00615EB6">
      <w:r w:rsidRPr="00C16C88">
        <w:rPr>
          <w:noProof/>
        </w:rPr>
        <w:drawing>
          <wp:inline distT="0" distB="0" distL="0" distR="0" wp14:anchorId="7EF462D3" wp14:editId="0AC76533">
            <wp:extent cx="5274310" cy="16167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16710"/>
                    </a:xfrm>
                    <a:prstGeom prst="rect">
                      <a:avLst/>
                    </a:prstGeom>
                  </pic:spPr>
                </pic:pic>
              </a:graphicData>
            </a:graphic>
          </wp:inline>
        </w:drawing>
      </w:r>
    </w:p>
    <w:p w14:paraId="3031927F" w14:textId="2FB43EAA" w:rsidR="00F32ECA" w:rsidRPr="00F32ECA" w:rsidRDefault="00F32ECA" w:rsidP="00F32ECA">
      <w:pPr>
        <w:pStyle w:val="af5"/>
        <w:jc w:val="center"/>
      </w:pPr>
      <w:r>
        <w:t>图</w:t>
      </w:r>
      <w:r>
        <w:t xml:space="preserve"> </w:t>
      </w:r>
      <w:r>
        <w:rPr>
          <w:rFonts w:hint="eastAsia"/>
        </w:rPr>
        <w:t>1</w:t>
      </w:r>
      <w:r w:rsidR="00A2515E">
        <w:rPr>
          <w:rFonts w:hint="eastAsia"/>
        </w:rPr>
        <w:t>9</w:t>
      </w:r>
      <w:r>
        <w:t xml:space="preserve"> </w:t>
      </w:r>
      <w:r w:rsidRPr="00F32ECA">
        <w:rPr>
          <w:rFonts w:hint="eastAsia"/>
          <w:b/>
          <w:bCs/>
        </w:rPr>
        <w:t>Eth money</w:t>
      </w:r>
      <w:r w:rsidRPr="00F32ECA">
        <w:rPr>
          <w:b/>
          <w:bCs/>
        </w:rPr>
        <w:t xml:space="preserve"> market</w:t>
      </w:r>
      <w:r>
        <w:t xml:space="preserve"> </w:t>
      </w:r>
      <w:r>
        <w:rPr>
          <w:rFonts w:hint="eastAsia"/>
        </w:rPr>
        <w:t>各种代币币价</w:t>
      </w:r>
    </w:p>
    <w:p w14:paraId="2BD6CAF0" w14:textId="6DBBE2FB" w:rsidR="00BE3373" w:rsidRDefault="00DB6CD0" w:rsidP="00615EB6">
      <w:r w:rsidRPr="00DB6CD0">
        <w:rPr>
          <w:noProof/>
        </w:rPr>
        <w:drawing>
          <wp:inline distT="0" distB="0" distL="0" distR="0" wp14:anchorId="5BFF9F1C" wp14:editId="248357EA">
            <wp:extent cx="5274310" cy="15570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57020"/>
                    </a:xfrm>
                    <a:prstGeom prst="rect">
                      <a:avLst/>
                    </a:prstGeom>
                  </pic:spPr>
                </pic:pic>
              </a:graphicData>
            </a:graphic>
          </wp:inline>
        </w:drawing>
      </w:r>
    </w:p>
    <w:p w14:paraId="1500D69A" w14:textId="07B202EA" w:rsidR="00F32ECA" w:rsidRPr="00F32ECA" w:rsidRDefault="00F32ECA" w:rsidP="00F32ECA">
      <w:pPr>
        <w:pStyle w:val="af5"/>
        <w:jc w:val="center"/>
      </w:pPr>
      <w:r>
        <w:t>图</w:t>
      </w:r>
      <w:r>
        <w:t xml:space="preserve"> </w:t>
      </w:r>
      <w:r w:rsidR="00A2515E">
        <w:rPr>
          <w:rFonts w:hint="eastAsia"/>
        </w:rPr>
        <w:t>20</w:t>
      </w:r>
      <w:r>
        <w:t xml:space="preserve"> </w:t>
      </w:r>
      <w:r w:rsidRPr="00F32ECA">
        <w:rPr>
          <w:rFonts w:hint="eastAsia"/>
          <w:b/>
          <w:bCs/>
        </w:rPr>
        <w:t>Eth money</w:t>
      </w:r>
      <w:r w:rsidRPr="00F32ECA">
        <w:rPr>
          <w:b/>
          <w:bCs/>
        </w:rPr>
        <w:t xml:space="preserve"> market</w:t>
      </w:r>
      <w:r>
        <w:t xml:space="preserve"> </w:t>
      </w:r>
      <w:r>
        <w:rPr>
          <w:rFonts w:hint="eastAsia"/>
        </w:rPr>
        <w:t>各种代币市值</w:t>
      </w:r>
    </w:p>
    <w:p w14:paraId="673EB1DD" w14:textId="593E52BA" w:rsidR="00024BA3" w:rsidRDefault="00012D3B" w:rsidP="003F3B4D">
      <w:pPr>
        <w:pStyle w:val="2"/>
        <w:spacing w:line="360" w:lineRule="auto"/>
        <w:jc w:val="center"/>
        <w:rPr>
          <w:rFonts w:ascii="宋体" w:hAnsi="宋体" w:cs="Segoe UI"/>
          <w:kern w:val="0"/>
          <w:szCs w:val="24"/>
        </w:rPr>
      </w:pPr>
      <w:r>
        <w:rPr>
          <w:rFonts w:ascii="宋体" w:hAnsi="宋体" w:cs="Segoe UI" w:hint="eastAsia"/>
          <w:kern w:val="0"/>
          <w:szCs w:val="24"/>
        </w:rPr>
        <w:t>六</w:t>
      </w:r>
      <w:r w:rsidRPr="00435BFD">
        <w:rPr>
          <w:rFonts w:ascii="宋体" w:hAnsi="宋体" w:cs="Segoe UI" w:hint="eastAsia"/>
          <w:kern w:val="0"/>
          <w:szCs w:val="24"/>
        </w:rPr>
        <w:t>、</w:t>
      </w:r>
      <w:r>
        <w:rPr>
          <w:rFonts w:ascii="宋体" w:hAnsi="宋体" w:cs="Segoe UI" w:hint="eastAsia"/>
          <w:kern w:val="0"/>
          <w:szCs w:val="24"/>
        </w:rPr>
        <w:t>总结与展望</w:t>
      </w:r>
    </w:p>
    <w:p w14:paraId="46F886C8" w14:textId="5C864D3B" w:rsidR="003F3B4D" w:rsidRPr="003F3B4D" w:rsidRDefault="003F3B4D" w:rsidP="003F3B4D">
      <w:pPr>
        <w:ind w:firstLine="420"/>
      </w:pPr>
      <w:r w:rsidRPr="003F3B4D">
        <w:rPr>
          <w:rFonts w:hint="eastAsia"/>
        </w:rPr>
        <w:t>在进行</w:t>
      </w:r>
      <w:r>
        <w:rPr>
          <w:rFonts w:hint="eastAsia"/>
        </w:rPr>
        <w:t>多方面的</w:t>
      </w:r>
      <w:r w:rsidRPr="003F3B4D">
        <w:rPr>
          <w:rFonts w:hint="eastAsia"/>
        </w:rPr>
        <w:t>数据分析后，我们发现以太坊是一个非常活跃的区块链平台，其中包含了大量的智能合约和去中心化应用程序</w:t>
      </w:r>
      <w:r w:rsidR="007A798E">
        <w:rPr>
          <w:rFonts w:hint="eastAsia"/>
        </w:rPr>
        <w:t>（</w:t>
      </w:r>
      <w:proofErr w:type="spellStart"/>
      <w:r w:rsidR="007A798E">
        <w:rPr>
          <w:rFonts w:hint="eastAsia"/>
        </w:rPr>
        <w:t>Dapp</w:t>
      </w:r>
      <w:proofErr w:type="spellEnd"/>
      <w:r w:rsidR="007A798E">
        <w:rPr>
          <w:rFonts w:hint="eastAsia"/>
        </w:rPr>
        <w:t>）</w:t>
      </w:r>
      <w:r w:rsidRPr="003F3B4D">
        <w:rPr>
          <w:rFonts w:hint="eastAsia"/>
        </w:rPr>
        <w:t>。以太坊的用户基础范围广泛，从个人开发者到大型企业均有所参与。从数据分析中还可以发现，以太坊的交易</w:t>
      </w:r>
      <w:r>
        <w:rPr>
          <w:rFonts w:hint="eastAsia"/>
        </w:rPr>
        <w:t>频率和智能合约的开发正在稳步增长</w:t>
      </w:r>
      <w:r w:rsidRPr="003F3B4D">
        <w:rPr>
          <w:rFonts w:hint="eastAsia"/>
        </w:rPr>
        <w:t>，说明其正在变得越来越受欢迎。同时，以太坊的技术也在不断提升</w:t>
      </w:r>
      <w:r>
        <w:rPr>
          <w:rFonts w:hint="eastAsia"/>
        </w:rPr>
        <w:t>，</w:t>
      </w:r>
      <w:r w:rsidRPr="003F3B4D">
        <w:rPr>
          <w:rFonts w:hint="eastAsia"/>
        </w:rPr>
        <w:t>以应对不断增长的需求，</w:t>
      </w:r>
      <w:r>
        <w:rPr>
          <w:rFonts w:hint="eastAsia"/>
        </w:rPr>
        <w:t>这反映在区块的建设与</w:t>
      </w:r>
      <w:r>
        <w:rPr>
          <w:rFonts w:hint="eastAsia"/>
        </w:rPr>
        <w:t>E</w:t>
      </w:r>
      <w:r>
        <w:t>IP</w:t>
      </w:r>
      <w:r>
        <w:rPr>
          <w:rFonts w:hint="eastAsia"/>
        </w:rPr>
        <w:t>革新上面</w:t>
      </w:r>
      <w:r w:rsidRPr="003F3B4D">
        <w:rPr>
          <w:rFonts w:hint="eastAsia"/>
        </w:rPr>
        <w:t>。展望未来，我们期待以太</w:t>
      </w:r>
      <w:proofErr w:type="gramStart"/>
      <w:r w:rsidRPr="003F3B4D">
        <w:rPr>
          <w:rFonts w:hint="eastAsia"/>
        </w:rPr>
        <w:t>坊继续</w:t>
      </w:r>
      <w:proofErr w:type="gramEnd"/>
      <w:r w:rsidRPr="003F3B4D">
        <w:rPr>
          <w:rFonts w:hint="eastAsia"/>
        </w:rPr>
        <w:t>保持其快速发展的势头，并</w:t>
      </w:r>
      <w:r w:rsidRPr="003F3B4D">
        <w:rPr>
          <w:rFonts w:hint="eastAsia"/>
        </w:rPr>
        <w:lastRenderedPageBreak/>
        <w:t>在技术、安全和</w:t>
      </w:r>
      <w:proofErr w:type="gramStart"/>
      <w:r w:rsidRPr="003F3B4D">
        <w:rPr>
          <w:rFonts w:hint="eastAsia"/>
        </w:rPr>
        <w:t>可</w:t>
      </w:r>
      <w:proofErr w:type="gramEnd"/>
      <w:r w:rsidRPr="003F3B4D">
        <w:rPr>
          <w:rFonts w:hint="eastAsia"/>
        </w:rPr>
        <w:t>扩展性方面继续提升。同时，我们希望以太</w:t>
      </w:r>
      <w:proofErr w:type="gramStart"/>
      <w:r w:rsidRPr="003F3B4D">
        <w:rPr>
          <w:rFonts w:hint="eastAsia"/>
        </w:rPr>
        <w:t>坊能够</w:t>
      </w:r>
      <w:proofErr w:type="gramEnd"/>
      <w:r w:rsidRPr="003F3B4D">
        <w:rPr>
          <w:rFonts w:hint="eastAsia"/>
        </w:rPr>
        <w:t>吸引更多的开发者和用户，并通过更多的创新和合作，使得区块链技术的应用范围得到更广泛的普及。以太</w:t>
      </w:r>
      <w:proofErr w:type="gramStart"/>
      <w:r w:rsidRPr="003F3B4D">
        <w:rPr>
          <w:rFonts w:hint="eastAsia"/>
        </w:rPr>
        <w:t>坊具有</w:t>
      </w:r>
      <w:proofErr w:type="gramEnd"/>
      <w:r w:rsidRPr="003F3B4D">
        <w:rPr>
          <w:rFonts w:hint="eastAsia"/>
        </w:rPr>
        <w:t>广阔的前景</w:t>
      </w:r>
      <w:r w:rsidR="007A798E">
        <w:rPr>
          <w:rFonts w:hint="eastAsia"/>
        </w:rPr>
        <w:t>，希望这份数据分析报告能帮助人们更快了解</w:t>
      </w:r>
      <w:proofErr w:type="gramStart"/>
      <w:r w:rsidR="007A798E">
        <w:rPr>
          <w:rFonts w:hint="eastAsia"/>
        </w:rPr>
        <w:t>以太坊从</w:t>
      </w:r>
      <w:r w:rsidR="007A798E">
        <w:rPr>
          <w:rFonts w:hint="eastAsia"/>
        </w:rPr>
        <w:t>2015</w:t>
      </w:r>
      <w:r w:rsidR="007A798E">
        <w:rPr>
          <w:rFonts w:hint="eastAsia"/>
        </w:rPr>
        <w:t>年</w:t>
      </w:r>
      <w:proofErr w:type="gramEnd"/>
      <w:r w:rsidR="007A798E">
        <w:rPr>
          <w:rFonts w:hint="eastAsia"/>
        </w:rPr>
        <w:t>-2023</w:t>
      </w:r>
      <w:r w:rsidR="007A798E">
        <w:rPr>
          <w:rFonts w:hint="eastAsia"/>
        </w:rPr>
        <w:t>年的发展情况以及未来趋势，并</w:t>
      </w:r>
      <w:r w:rsidR="007A798E" w:rsidRPr="006A6602">
        <w:rPr>
          <w:rFonts w:ascii="宋体" w:hAnsi="宋体"/>
        </w:rPr>
        <w:t>为相关决策者和投资者提供决策依据</w:t>
      </w:r>
      <w:r w:rsidR="007A798E">
        <w:rPr>
          <w:rFonts w:ascii="宋体" w:hAnsi="宋体" w:hint="eastAsia"/>
        </w:rPr>
        <w:t>。</w:t>
      </w:r>
    </w:p>
    <w:sectPr w:rsidR="003F3B4D" w:rsidRPr="003F3B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2F2E9" w14:textId="77777777" w:rsidR="00086C10" w:rsidRDefault="00086C10" w:rsidP="00464834">
      <w:pPr>
        <w:ind w:firstLine="178"/>
      </w:pPr>
      <w:r>
        <w:separator/>
      </w:r>
    </w:p>
  </w:endnote>
  <w:endnote w:type="continuationSeparator" w:id="0">
    <w:p w14:paraId="6916912B" w14:textId="77777777" w:rsidR="00086C10" w:rsidRDefault="00086C10" w:rsidP="00464834">
      <w:pPr>
        <w:ind w:firstLine="17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D8B2F" w14:textId="77777777" w:rsidR="00086C10" w:rsidRDefault="00086C10" w:rsidP="00464834">
      <w:pPr>
        <w:ind w:firstLine="178"/>
      </w:pPr>
      <w:r>
        <w:separator/>
      </w:r>
    </w:p>
  </w:footnote>
  <w:footnote w:type="continuationSeparator" w:id="0">
    <w:p w14:paraId="4B1F563F" w14:textId="77777777" w:rsidR="00086C10" w:rsidRDefault="00086C10" w:rsidP="00464834">
      <w:pPr>
        <w:ind w:firstLine="178"/>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1556"/>
    <w:multiLevelType w:val="hybridMultilevel"/>
    <w:tmpl w:val="BAA037EC"/>
    <w:lvl w:ilvl="0" w:tplc="796E0F7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FE6C63"/>
    <w:multiLevelType w:val="hybridMultilevel"/>
    <w:tmpl w:val="265E62CE"/>
    <w:lvl w:ilvl="0" w:tplc="30E896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C6C3D6B"/>
    <w:multiLevelType w:val="hybridMultilevel"/>
    <w:tmpl w:val="7F12528C"/>
    <w:lvl w:ilvl="0" w:tplc="3E361446">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6F6EDC"/>
    <w:multiLevelType w:val="hybridMultilevel"/>
    <w:tmpl w:val="4550A3B8"/>
    <w:lvl w:ilvl="0" w:tplc="AE8CA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442E21"/>
    <w:multiLevelType w:val="hybridMultilevel"/>
    <w:tmpl w:val="9FC4B022"/>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754628"/>
    <w:multiLevelType w:val="hybridMultilevel"/>
    <w:tmpl w:val="5770B6B8"/>
    <w:lvl w:ilvl="0" w:tplc="3274D99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FC7816"/>
    <w:multiLevelType w:val="hybridMultilevel"/>
    <w:tmpl w:val="6FB624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4F71F4"/>
    <w:multiLevelType w:val="hybridMultilevel"/>
    <w:tmpl w:val="8E468674"/>
    <w:lvl w:ilvl="0" w:tplc="59047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BB7FC4"/>
    <w:multiLevelType w:val="hybridMultilevel"/>
    <w:tmpl w:val="BAE0DACA"/>
    <w:lvl w:ilvl="0" w:tplc="29EA76A2">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1279BF"/>
    <w:multiLevelType w:val="hybridMultilevel"/>
    <w:tmpl w:val="1E90D8B0"/>
    <w:lvl w:ilvl="0" w:tplc="3D8A385A">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610E8C"/>
    <w:multiLevelType w:val="hybridMultilevel"/>
    <w:tmpl w:val="FF5069E0"/>
    <w:lvl w:ilvl="0" w:tplc="17F098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5A2529"/>
    <w:multiLevelType w:val="hybridMultilevel"/>
    <w:tmpl w:val="662E5816"/>
    <w:lvl w:ilvl="0" w:tplc="CF66120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F84CD6"/>
    <w:multiLevelType w:val="hybridMultilevel"/>
    <w:tmpl w:val="54FE2F16"/>
    <w:lvl w:ilvl="0" w:tplc="BFB295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9DE73FA"/>
    <w:multiLevelType w:val="hybridMultilevel"/>
    <w:tmpl w:val="CD3E66B4"/>
    <w:lvl w:ilvl="0" w:tplc="E85C8E9E">
      <w:start w:val="1"/>
      <w:numFmt w:val="japaneseCounting"/>
      <w:lvlText w:val="%1、"/>
      <w:lvlJc w:val="left"/>
      <w:pPr>
        <w:ind w:left="958" w:hanging="720"/>
      </w:pPr>
      <w:rPr>
        <w:rFonts w:hint="default"/>
      </w:r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14" w15:restartNumberingAfterBreak="0">
    <w:nsid w:val="5A041C17"/>
    <w:multiLevelType w:val="hybridMultilevel"/>
    <w:tmpl w:val="24B82756"/>
    <w:lvl w:ilvl="0" w:tplc="8468E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1043EE"/>
    <w:multiLevelType w:val="hybridMultilevel"/>
    <w:tmpl w:val="E65AA4F4"/>
    <w:lvl w:ilvl="0" w:tplc="53C8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B812E55"/>
    <w:multiLevelType w:val="hybridMultilevel"/>
    <w:tmpl w:val="E7008308"/>
    <w:lvl w:ilvl="0" w:tplc="7E3AE0B8">
      <w:start w:val="1"/>
      <w:numFmt w:val="none"/>
      <w:lvlText w:val="一、"/>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B66558"/>
    <w:multiLevelType w:val="hybridMultilevel"/>
    <w:tmpl w:val="631C90D4"/>
    <w:lvl w:ilvl="0" w:tplc="26B2023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0EA3BD9"/>
    <w:multiLevelType w:val="hybridMultilevel"/>
    <w:tmpl w:val="51802FDC"/>
    <w:lvl w:ilvl="0" w:tplc="12802302">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15:restartNumberingAfterBreak="0">
    <w:nsid w:val="638A6DED"/>
    <w:multiLevelType w:val="hybridMultilevel"/>
    <w:tmpl w:val="CF184D10"/>
    <w:lvl w:ilvl="0" w:tplc="255A731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985F52"/>
    <w:multiLevelType w:val="hybridMultilevel"/>
    <w:tmpl w:val="359C2254"/>
    <w:lvl w:ilvl="0" w:tplc="5568F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CE2F51"/>
    <w:multiLevelType w:val="hybridMultilevel"/>
    <w:tmpl w:val="C01C79A2"/>
    <w:lvl w:ilvl="0" w:tplc="24E4BBB6">
      <w:start w:val="1"/>
      <w:numFmt w:val="decimal"/>
      <w:lvlText w:val="%1."/>
      <w:lvlJc w:val="left"/>
      <w:pPr>
        <w:ind w:left="687" w:hanging="360"/>
      </w:pPr>
      <w:rPr>
        <w:rFonts w:hint="default"/>
      </w:rPr>
    </w:lvl>
    <w:lvl w:ilvl="1" w:tplc="04090019" w:tentative="1">
      <w:start w:val="1"/>
      <w:numFmt w:val="lowerLetter"/>
      <w:lvlText w:val="%2)"/>
      <w:lvlJc w:val="left"/>
      <w:pPr>
        <w:ind w:left="1167" w:hanging="420"/>
      </w:pPr>
    </w:lvl>
    <w:lvl w:ilvl="2" w:tplc="0409001B" w:tentative="1">
      <w:start w:val="1"/>
      <w:numFmt w:val="lowerRoman"/>
      <w:lvlText w:val="%3."/>
      <w:lvlJc w:val="right"/>
      <w:pPr>
        <w:ind w:left="1587" w:hanging="420"/>
      </w:pPr>
    </w:lvl>
    <w:lvl w:ilvl="3" w:tplc="0409000F" w:tentative="1">
      <w:start w:val="1"/>
      <w:numFmt w:val="decimal"/>
      <w:lvlText w:val="%4."/>
      <w:lvlJc w:val="left"/>
      <w:pPr>
        <w:ind w:left="2007" w:hanging="420"/>
      </w:pPr>
    </w:lvl>
    <w:lvl w:ilvl="4" w:tplc="04090019" w:tentative="1">
      <w:start w:val="1"/>
      <w:numFmt w:val="lowerLetter"/>
      <w:lvlText w:val="%5)"/>
      <w:lvlJc w:val="left"/>
      <w:pPr>
        <w:ind w:left="2427" w:hanging="420"/>
      </w:pPr>
    </w:lvl>
    <w:lvl w:ilvl="5" w:tplc="0409001B" w:tentative="1">
      <w:start w:val="1"/>
      <w:numFmt w:val="lowerRoman"/>
      <w:lvlText w:val="%6."/>
      <w:lvlJc w:val="right"/>
      <w:pPr>
        <w:ind w:left="2847" w:hanging="420"/>
      </w:pPr>
    </w:lvl>
    <w:lvl w:ilvl="6" w:tplc="0409000F" w:tentative="1">
      <w:start w:val="1"/>
      <w:numFmt w:val="decimal"/>
      <w:lvlText w:val="%7."/>
      <w:lvlJc w:val="left"/>
      <w:pPr>
        <w:ind w:left="3267" w:hanging="420"/>
      </w:pPr>
    </w:lvl>
    <w:lvl w:ilvl="7" w:tplc="04090019" w:tentative="1">
      <w:start w:val="1"/>
      <w:numFmt w:val="lowerLetter"/>
      <w:lvlText w:val="%8)"/>
      <w:lvlJc w:val="left"/>
      <w:pPr>
        <w:ind w:left="3687" w:hanging="420"/>
      </w:pPr>
    </w:lvl>
    <w:lvl w:ilvl="8" w:tplc="0409001B" w:tentative="1">
      <w:start w:val="1"/>
      <w:numFmt w:val="lowerRoman"/>
      <w:lvlText w:val="%9."/>
      <w:lvlJc w:val="right"/>
      <w:pPr>
        <w:ind w:left="4107" w:hanging="420"/>
      </w:pPr>
    </w:lvl>
  </w:abstractNum>
  <w:abstractNum w:abstractNumId="22" w15:restartNumberingAfterBreak="0">
    <w:nsid w:val="69A077D4"/>
    <w:multiLevelType w:val="hybridMultilevel"/>
    <w:tmpl w:val="409E553E"/>
    <w:lvl w:ilvl="0" w:tplc="1F4C2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B7662CF"/>
    <w:multiLevelType w:val="hybridMultilevel"/>
    <w:tmpl w:val="B560A8A6"/>
    <w:lvl w:ilvl="0" w:tplc="FD10E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CDD226D"/>
    <w:multiLevelType w:val="multilevel"/>
    <w:tmpl w:val="BD6A25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156C8C"/>
    <w:multiLevelType w:val="hybridMultilevel"/>
    <w:tmpl w:val="DD8849E8"/>
    <w:lvl w:ilvl="0" w:tplc="F620C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503F99"/>
    <w:multiLevelType w:val="hybridMultilevel"/>
    <w:tmpl w:val="DB306E4A"/>
    <w:lvl w:ilvl="0" w:tplc="3F923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2A4CC1"/>
    <w:multiLevelType w:val="multilevel"/>
    <w:tmpl w:val="47EC830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26"/>
  </w:num>
  <w:num w:numId="3">
    <w:abstractNumId w:val="22"/>
  </w:num>
  <w:num w:numId="4">
    <w:abstractNumId w:val="15"/>
  </w:num>
  <w:num w:numId="5">
    <w:abstractNumId w:val="3"/>
  </w:num>
  <w:num w:numId="6">
    <w:abstractNumId w:val="14"/>
  </w:num>
  <w:num w:numId="7">
    <w:abstractNumId w:val="17"/>
  </w:num>
  <w:num w:numId="8">
    <w:abstractNumId w:val="5"/>
  </w:num>
  <w:num w:numId="9">
    <w:abstractNumId w:val="0"/>
  </w:num>
  <w:num w:numId="10">
    <w:abstractNumId w:val="25"/>
  </w:num>
  <w:num w:numId="11">
    <w:abstractNumId w:val="13"/>
  </w:num>
  <w:num w:numId="12">
    <w:abstractNumId w:val="10"/>
  </w:num>
  <w:num w:numId="13">
    <w:abstractNumId w:val="1"/>
  </w:num>
  <w:num w:numId="14">
    <w:abstractNumId w:val="19"/>
  </w:num>
  <w:num w:numId="15">
    <w:abstractNumId w:val="6"/>
  </w:num>
  <w:num w:numId="16">
    <w:abstractNumId w:val="4"/>
  </w:num>
  <w:num w:numId="17">
    <w:abstractNumId w:val="24"/>
  </w:num>
  <w:num w:numId="18">
    <w:abstractNumId w:val="21"/>
  </w:num>
  <w:num w:numId="19">
    <w:abstractNumId w:val="7"/>
  </w:num>
  <w:num w:numId="20">
    <w:abstractNumId w:val="20"/>
  </w:num>
  <w:num w:numId="21">
    <w:abstractNumId w:val="27"/>
  </w:num>
  <w:num w:numId="22">
    <w:abstractNumId w:val="8"/>
  </w:num>
  <w:num w:numId="23">
    <w:abstractNumId w:val="18"/>
  </w:num>
  <w:num w:numId="24">
    <w:abstractNumId w:val="9"/>
  </w:num>
  <w:num w:numId="25">
    <w:abstractNumId w:val="23"/>
  </w:num>
  <w:num w:numId="26">
    <w:abstractNumId w:val="16"/>
  </w:num>
  <w:num w:numId="27">
    <w:abstractNumId w:val="12"/>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EA0"/>
    <w:rsid w:val="000017FA"/>
    <w:rsid w:val="000021E9"/>
    <w:rsid w:val="00002634"/>
    <w:rsid w:val="00002E6D"/>
    <w:rsid w:val="00003FA2"/>
    <w:rsid w:val="00004827"/>
    <w:rsid w:val="00004C31"/>
    <w:rsid w:val="000055EE"/>
    <w:rsid w:val="00005B14"/>
    <w:rsid w:val="00006A36"/>
    <w:rsid w:val="00006BBB"/>
    <w:rsid w:val="000076A8"/>
    <w:rsid w:val="00010197"/>
    <w:rsid w:val="00010373"/>
    <w:rsid w:val="00010439"/>
    <w:rsid w:val="000109E6"/>
    <w:rsid w:val="000112EE"/>
    <w:rsid w:val="0001273D"/>
    <w:rsid w:val="00012999"/>
    <w:rsid w:val="00012D3B"/>
    <w:rsid w:val="00012E9E"/>
    <w:rsid w:val="00012F7C"/>
    <w:rsid w:val="000138F7"/>
    <w:rsid w:val="00013A77"/>
    <w:rsid w:val="00013B80"/>
    <w:rsid w:val="00013BAF"/>
    <w:rsid w:val="00014B3C"/>
    <w:rsid w:val="000151BD"/>
    <w:rsid w:val="00015631"/>
    <w:rsid w:val="0001641D"/>
    <w:rsid w:val="000166B7"/>
    <w:rsid w:val="00017098"/>
    <w:rsid w:val="00017461"/>
    <w:rsid w:val="00017E6A"/>
    <w:rsid w:val="00017E8A"/>
    <w:rsid w:val="00017EB1"/>
    <w:rsid w:val="00020C5B"/>
    <w:rsid w:val="00021ADF"/>
    <w:rsid w:val="00022493"/>
    <w:rsid w:val="00022EF7"/>
    <w:rsid w:val="00023617"/>
    <w:rsid w:val="000240AD"/>
    <w:rsid w:val="00024808"/>
    <w:rsid w:val="00024BA3"/>
    <w:rsid w:val="00024E73"/>
    <w:rsid w:val="0002505F"/>
    <w:rsid w:val="00025856"/>
    <w:rsid w:val="0002585C"/>
    <w:rsid w:val="00025AF5"/>
    <w:rsid w:val="00025FE5"/>
    <w:rsid w:val="00026208"/>
    <w:rsid w:val="00027328"/>
    <w:rsid w:val="00027920"/>
    <w:rsid w:val="000279A1"/>
    <w:rsid w:val="0003077C"/>
    <w:rsid w:val="000326C9"/>
    <w:rsid w:val="00032758"/>
    <w:rsid w:val="00032D0C"/>
    <w:rsid w:val="00032E5B"/>
    <w:rsid w:val="00032F20"/>
    <w:rsid w:val="00032FA3"/>
    <w:rsid w:val="00034699"/>
    <w:rsid w:val="00034917"/>
    <w:rsid w:val="000351FB"/>
    <w:rsid w:val="000360C1"/>
    <w:rsid w:val="000365F1"/>
    <w:rsid w:val="0003680A"/>
    <w:rsid w:val="000368D9"/>
    <w:rsid w:val="00036F20"/>
    <w:rsid w:val="00037B3F"/>
    <w:rsid w:val="00037C2A"/>
    <w:rsid w:val="00037E7C"/>
    <w:rsid w:val="0004003C"/>
    <w:rsid w:val="00040594"/>
    <w:rsid w:val="000405BF"/>
    <w:rsid w:val="000407D9"/>
    <w:rsid w:val="000410C9"/>
    <w:rsid w:val="00041D65"/>
    <w:rsid w:val="00042182"/>
    <w:rsid w:val="00042745"/>
    <w:rsid w:val="00042E43"/>
    <w:rsid w:val="00043C3C"/>
    <w:rsid w:val="00045303"/>
    <w:rsid w:val="000454C3"/>
    <w:rsid w:val="0004587E"/>
    <w:rsid w:val="000458AD"/>
    <w:rsid w:val="000469D1"/>
    <w:rsid w:val="00047E3A"/>
    <w:rsid w:val="00050039"/>
    <w:rsid w:val="000501D1"/>
    <w:rsid w:val="00050B02"/>
    <w:rsid w:val="00050D33"/>
    <w:rsid w:val="00051F2E"/>
    <w:rsid w:val="000525B7"/>
    <w:rsid w:val="0005283F"/>
    <w:rsid w:val="00052FC6"/>
    <w:rsid w:val="00053079"/>
    <w:rsid w:val="0005330A"/>
    <w:rsid w:val="0005486F"/>
    <w:rsid w:val="000550D8"/>
    <w:rsid w:val="00055B54"/>
    <w:rsid w:val="0005661C"/>
    <w:rsid w:val="00056DA2"/>
    <w:rsid w:val="00056E9E"/>
    <w:rsid w:val="00057D83"/>
    <w:rsid w:val="00057E94"/>
    <w:rsid w:val="0006036D"/>
    <w:rsid w:val="000605CC"/>
    <w:rsid w:val="000606F0"/>
    <w:rsid w:val="00061601"/>
    <w:rsid w:val="00061933"/>
    <w:rsid w:val="000628D3"/>
    <w:rsid w:val="00063093"/>
    <w:rsid w:val="0006316A"/>
    <w:rsid w:val="000639FB"/>
    <w:rsid w:val="00063AF8"/>
    <w:rsid w:val="00063DE7"/>
    <w:rsid w:val="00063EE0"/>
    <w:rsid w:val="00064340"/>
    <w:rsid w:val="000646E5"/>
    <w:rsid w:val="00064A51"/>
    <w:rsid w:val="00064E22"/>
    <w:rsid w:val="00064FCE"/>
    <w:rsid w:val="00065794"/>
    <w:rsid w:val="0006591B"/>
    <w:rsid w:val="00067567"/>
    <w:rsid w:val="000679BE"/>
    <w:rsid w:val="00067BCC"/>
    <w:rsid w:val="00067C31"/>
    <w:rsid w:val="000717B0"/>
    <w:rsid w:val="00071E39"/>
    <w:rsid w:val="00072470"/>
    <w:rsid w:val="0007252C"/>
    <w:rsid w:val="000726C9"/>
    <w:rsid w:val="00073139"/>
    <w:rsid w:val="00073284"/>
    <w:rsid w:val="0007398D"/>
    <w:rsid w:val="00074381"/>
    <w:rsid w:val="00075035"/>
    <w:rsid w:val="000752B8"/>
    <w:rsid w:val="0007536A"/>
    <w:rsid w:val="00075EAC"/>
    <w:rsid w:val="00076902"/>
    <w:rsid w:val="00076B8F"/>
    <w:rsid w:val="00076BE7"/>
    <w:rsid w:val="00077052"/>
    <w:rsid w:val="00080103"/>
    <w:rsid w:val="00080A15"/>
    <w:rsid w:val="00080DC3"/>
    <w:rsid w:val="000836AA"/>
    <w:rsid w:val="00083710"/>
    <w:rsid w:val="000842CD"/>
    <w:rsid w:val="000845EB"/>
    <w:rsid w:val="0008540C"/>
    <w:rsid w:val="00085677"/>
    <w:rsid w:val="000865ED"/>
    <w:rsid w:val="00086B00"/>
    <w:rsid w:val="00086B76"/>
    <w:rsid w:val="00086C10"/>
    <w:rsid w:val="00086D9F"/>
    <w:rsid w:val="00086DA4"/>
    <w:rsid w:val="00086F7A"/>
    <w:rsid w:val="0009046D"/>
    <w:rsid w:val="00090D15"/>
    <w:rsid w:val="00090F41"/>
    <w:rsid w:val="0009123F"/>
    <w:rsid w:val="00091398"/>
    <w:rsid w:val="00091C5A"/>
    <w:rsid w:val="00091D2F"/>
    <w:rsid w:val="000920B2"/>
    <w:rsid w:val="00092129"/>
    <w:rsid w:val="000928A5"/>
    <w:rsid w:val="000931C5"/>
    <w:rsid w:val="0009367D"/>
    <w:rsid w:val="00093915"/>
    <w:rsid w:val="00094185"/>
    <w:rsid w:val="000941AD"/>
    <w:rsid w:val="0009435D"/>
    <w:rsid w:val="0009488B"/>
    <w:rsid w:val="00094B3A"/>
    <w:rsid w:val="000953A2"/>
    <w:rsid w:val="00095BB8"/>
    <w:rsid w:val="00095CAD"/>
    <w:rsid w:val="000966E1"/>
    <w:rsid w:val="00097754"/>
    <w:rsid w:val="0009795C"/>
    <w:rsid w:val="00097CF2"/>
    <w:rsid w:val="00097FC4"/>
    <w:rsid w:val="000A0532"/>
    <w:rsid w:val="000A06EB"/>
    <w:rsid w:val="000A1588"/>
    <w:rsid w:val="000A16C6"/>
    <w:rsid w:val="000A1EAE"/>
    <w:rsid w:val="000A23B4"/>
    <w:rsid w:val="000A2524"/>
    <w:rsid w:val="000A2525"/>
    <w:rsid w:val="000A256F"/>
    <w:rsid w:val="000A2711"/>
    <w:rsid w:val="000A2EAA"/>
    <w:rsid w:val="000A3006"/>
    <w:rsid w:val="000A3FBF"/>
    <w:rsid w:val="000A451D"/>
    <w:rsid w:val="000A46CC"/>
    <w:rsid w:val="000A50C8"/>
    <w:rsid w:val="000A5254"/>
    <w:rsid w:val="000A52AF"/>
    <w:rsid w:val="000A531F"/>
    <w:rsid w:val="000A5339"/>
    <w:rsid w:val="000A5C0A"/>
    <w:rsid w:val="000A5E33"/>
    <w:rsid w:val="000A64A1"/>
    <w:rsid w:val="000A6BF2"/>
    <w:rsid w:val="000A6CAC"/>
    <w:rsid w:val="000A77D7"/>
    <w:rsid w:val="000A78C0"/>
    <w:rsid w:val="000B01A6"/>
    <w:rsid w:val="000B01BA"/>
    <w:rsid w:val="000B0E53"/>
    <w:rsid w:val="000B0F77"/>
    <w:rsid w:val="000B1014"/>
    <w:rsid w:val="000B2A38"/>
    <w:rsid w:val="000B2CC0"/>
    <w:rsid w:val="000B2EC0"/>
    <w:rsid w:val="000B2FBF"/>
    <w:rsid w:val="000B4780"/>
    <w:rsid w:val="000B4E12"/>
    <w:rsid w:val="000B5128"/>
    <w:rsid w:val="000B515D"/>
    <w:rsid w:val="000B5315"/>
    <w:rsid w:val="000B54B2"/>
    <w:rsid w:val="000B5D96"/>
    <w:rsid w:val="000B6138"/>
    <w:rsid w:val="000B69A0"/>
    <w:rsid w:val="000B7502"/>
    <w:rsid w:val="000C025A"/>
    <w:rsid w:val="000C09D1"/>
    <w:rsid w:val="000C0A16"/>
    <w:rsid w:val="000C1519"/>
    <w:rsid w:val="000C19E1"/>
    <w:rsid w:val="000C1A7A"/>
    <w:rsid w:val="000C238C"/>
    <w:rsid w:val="000C25EA"/>
    <w:rsid w:val="000C2622"/>
    <w:rsid w:val="000C31B8"/>
    <w:rsid w:val="000C34F6"/>
    <w:rsid w:val="000C37E7"/>
    <w:rsid w:val="000C3913"/>
    <w:rsid w:val="000C3E6C"/>
    <w:rsid w:val="000C3F62"/>
    <w:rsid w:val="000C4226"/>
    <w:rsid w:val="000C460E"/>
    <w:rsid w:val="000C4668"/>
    <w:rsid w:val="000C4848"/>
    <w:rsid w:val="000C4861"/>
    <w:rsid w:val="000C4FB1"/>
    <w:rsid w:val="000C5C7C"/>
    <w:rsid w:val="000C6FA5"/>
    <w:rsid w:val="000C7103"/>
    <w:rsid w:val="000C7329"/>
    <w:rsid w:val="000C7812"/>
    <w:rsid w:val="000D0AD0"/>
    <w:rsid w:val="000D0E80"/>
    <w:rsid w:val="000D1327"/>
    <w:rsid w:val="000D170B"/>
    <w:rsid w:val="000D22D2"/>
    <w:rsid w:val="000D254A"/>
    <w:rsid w:val="000D2B55"/>
    <w:rsid w:val="000D3590"/>
    <w:rsid w:val="000D3FB8"/>
    <w:rsid w:val="000D4639"/>
    <w:rsid w:val="000D4C6B"/>
    <w:rsid w:val="000D4D73"/>
    <w:rsid w:val="000D5135"/>
    <w:rsid w:val="000D711D"/>
    <w:rsid w:val="000D72EE"/>
    <w:rsid w:val="000D7553"/>
    <w:rsid w:val="000D7FE8"/>
    <w:rsid w:val="000E0376"/>
    <w:rsid w:val="000E0527"/>
    <w:rsid w:val="000E0D33"/>
    <w:rsid w:val="000E1A30"/>
    <w:rsid w:val="000E2125"/>
    <w:rsid w:val="000E216B"/>
    <w:rsid w:val="000E2AD2"/>
    <w:rsid w:val="000E2D37"/>
    <w:rsid w:val="000E32A1"/>
    <w:rsid w:val="000E3C68"/>
    <w:rsid w:val="000E4E23"/>
    <w:rsid w:val="000E50A8"/>
    <w:rsid w:val="000E59D8"/>
    <w:rsid w:val="000E5F9A"/>
    <w:rsid w:val="000E60F8"/>
    <w:rsid w:val="000E6387"/>
    <w:rsid w:val="000E6689"/>
    <w:rsid w:val="000E6D7C"/>
    <w:rsid w:val="000E6DA4"/>
    <w:rsid w:val="000E73CD"/>
    <w:rsid w:val="000E7605"/>
    <w:rsid w:val="000E78B3"/>
    <w:rsid w:val="000E7AD9"/>
    <w:rsid w:val="000E7F26"/>
    <w:rsid w:val="000F0819"/>
    <w:rsid w:val="000F0E49"/>
    <w:rsid w:val="000F1BB4"/>
    <w:rsid w:val="000F21F1"/>
    <w:rsid w:val="000F22F2"/>
    <w:rsid w:val="000F2BD9"/>
    <w:rsid w:val="000F2DCB"/>
    <w:rsid w:val="000F2EB7"/>
    <w:rsid w:val="000F44D7"/>
    <w:rsid w:val="000F4E16"/>
    <w:rsid w:val="000F500F"/>
    <w:rsid w:val="000F519E"/>
    <w:rsid w:val="000F59DA"/>
    <w:rsid w:val="000F65B2"/>
    <w:rsid w:val="000F6DE8"/>
    <w:rsid w:val="000F7404"/>
    <w:rsid w:val="000F753A"/>
    <w:rsid w:val="001006D7"/>
    <w:rsid w:val="00100B9B"/>
    <w:rsid w:val="0010116D"/>
    <w:rsid w:val="001011F5"/>
    <w:rsid w:val="00101234"/>
    <w:rsid w:val="0010126C"/>
    <w:rsid w:val="00101713"/>
    <w:rsid w:val="00101AEA"/>
    <w:rsid w:val="00101B75"/>
    <w:rsid w:val="0010217C"/>
    <w:rsid w:val="00102907"/>
    <w:rsid w:val="00103E5B"/>
    <w:rsid w:val="0010407C"/>
    <w:rsid w:val="0010455D"/>
    <w:rsid w:val="00104CB6"/>
    <w:rsid w:val="0010503C"/>
    <w:rsid w:val="00105660"/>
    <w:rsid w:val="0010570F"/>
    <w:rsid w:val="00106150"/>
    <w:rsid w:val="001064C3"/>
    <w:rsid w:val="00106C5C"/>
    <w:rsid w:val="00107BDF"/>
    <w:rsid w:val="001100A8"/>
    <w:rsid w:val="00110103"/>
    <w:rsid w:val="00110260"/>
    <w:rsid w:val="00110562"/>
    <w:rsid w:val="00110A9C"/>
    <w:rsid w:val="00110B35"/>
    <w:rsid w:val="00110E55"/>
    <w:rsid w:val="00111243"/>
    <w:rsid w:val="001112ED"/>
    <w:rsid w:val="001116AF"/>
    <w:rsid w:val="00111E4A"/>
    <w:rsid w:val="00112504"/>
    <w:rsid w:val="00112F80"/>
    <w:rsid w:val="00113692"/>
    <w:rsid w:val="001150BB"/>
    <w:rsid w:val="00115406"/>
    <w:rsid w:val="0011671A"/>
    <w:rsid w:val="00116A4A"/>
    <w:rsid w:val="00116EED"/>
    <w:rsid w:val="001172CA"/>
    <w:rsid w:val="00117385"/>
    <w:rsid w:val="001206C1"/>
    <w:rsid w:val="001208E7"/>
    <w:rsid w:val="00121555"/>
    <w:rsid w:val="00121674"/>
    <w:rsid w:val="0012169E"/>
    <w:rsid w:val="0012285E"/>
    <w:rsid w:val="00122A96"/>
    <w:rsid w:val="00122D4A"/>
    <w:rsid w:val="0012309C"/>
    <w:rsid w:val="001231CE"/>
    <w:rsid w:val="0012324A"/>
    <w:rsid w:val="001233B2"/>
    <w:rsid w:val="00123A39"/>
    <w:rsid w:val="00124318"/>
    <w:rsid w:val="001246E7"/>
    <w:rsid w:val="00124AAE"/>
    <w:rsid w:val="00125E49"/>
    <w:rsid w:val="001262C5"/>
    <w:rsid w:val="00126FBB"/>
    <w:rsid w:val="00127780"/>
    <w:rsid w:val="001301D3"/>
    <w:rsid w:val="001305FF"/>
    <w:rsid w:val="00130757"/>
    <w:rsid w:val="00130815"/>
    <w:rsid w:val="00130BE4"/>
    <w:rsid w:val="00130DD2"/>
    <w:rsid w:val="00131783"/>
    <w:rsid w:val="0013280E"/>
    <w:rsid w:val="0013290E"/>
    <w:rsid w:val="00133594"/>
    <w:rsid w:val="001336A2"/>
    <w:rsid w:val="00134178"/>
    <w:rsid w:val="001341E9"/>
    <w:rsid w:val="00135121"/>
    <w:rsid w:val="0013513E"/>
    <w:rsid w:val="00135964"/>
    <w:rsid w:val="00135A07"/>
    <w:rsid w:val="00135C6A"/>
    <w:rsid w:val="0013648E"/>
    <w:rsid w:val="00136BD3"/>
    <w:rsid w:val="001379E2"/>
    <w:rsid w:val="00137CEE"/>
    <w:rsid w:val="001406E9"/>
    <w:rsid w:val="00140952"/>
    <w:rsid w:val="00140CD6"/>
    <w:rsid w:val="00140DC4"/>
    <w:rsid w:val="0014103B"/>
    <w:rsid w:val="00141523"/>
    <w:rsid w:val="001419C2"/>
    <w:rsid w:val="00141A0E"/>
    <w:rsid w:val="00142DDC"/>
    <w:rsid w:val="001432BF"/>
    <w:rsid w:val="001435DF"/>
    <w:rsid w:val="00144018"/>
    <w:rsid w:val="001440E8"/>
    <w:rsid w:val="00144491"/>
    <w:rsid w:val="00145214"/>
    <w:rsid w:val="00145E0D"/>
    <w:rsid w:val="00146218"/>
    <w:rsid w:val="0014653A"/>
    <w:rsid w:val="0014664F"/>
    <w:rsid w:val="00146A89"/>
    <w:rsid w:val="001477A6"/>
    <w:rsid w:val="00150244"/>
    <w:rsid w:val="00150274"/>
    <w:rsid w:val="0015031E"/>
    <w:rsid w:val="0015043E"/>
    <w:rsid w:val="00150968"/>
    <w:rsid w:val="00150C66"/>
    <w:rsid w:val="00150E1D"/>
    <w:rsid w:val="00151720"/>
    <w:rsid w:val="0015208C"/>
    <w:rsid w:val="0015241A"/>
    <w:rsid w:val="00152D9E"/>
    <w:rsid w:val="001547F7"/>
    <w:rsid w:val="00154BB9"/>
    <w:rsid w:val="001551D2"/>
    <w:rsid w:val="001562AA"/>
    <w:rsid w:val="00156304"/>
    <w:rsid w:val="0015636B"/>
    <w:rsid w:val="00156504"/>
    <w:rsid w:val="00156594"/>
    <w:rsid w:val="00156881"/>
    <w:rsid w:val="00156E85"/>
    <w:rsid w:val="0015733C"/>
    <w:rsid w:val="001574CF"/>
    <w:rsid w:val="001576BD"/>
    <w:rsid w:val="0015770D"/>
    <w:rsid w:val="0016015B"/>
    <w:rsid w:val="001602BE"/>
    <w:rsid w:val="00160504"/>
    <w:rsid w:val="00160633"/>
    <w:rsid w:val="00160A42"/>
    <w:rsid w:val="00160D92"/>
    <w:rsid w:val="00160FA1"/>
    <w:rsid w:val="00161040"/>
    <w:rsid w:val="00161620"/>
    <w:rsid w:val="00161816"/>
    <w:rsid w:val="00163E45"/>
    <w:rsid w:val="0016452B"/>
    <w:rsid w:val="00164DF4"/>
    <w:rsid w:val="001650F2"/>
    <w:rsid w:val="0016536C"/>
    <w:rsid w:val="0016560E"/>
    <w:rsid w:val="00165E3E"/>
    <w:rsid w:val="00167A9B"/>
    <w:rsid w:val="00167F13"/>
    <w:rsid w:val="00170617"/>
    <w:rsid w:val="00170DCB"/>
    <w:rsid w:val="00170FB5"/>
    <w:rsid w:val="00172215"/>
    <w:rsid w:val="00172748"/>
    <w:rsid w:val="00172FA9"/>
    <w:rsid w:val="00173230"/>
    <w:rsid w:val="00173F92"/>
    <w:rsid w:val="001742A8"/>
    <w:rsid w:val="0017449D"/>
    <w:rsid w:val="0017451F"/>
    <w:rsid w:val="00174ABB"/>
    <w:rsid w:val="00174DCA"/>
    <w:rsid w:val="001755BC"/>
    <w:rsid w:val="001757B4"/>
    <w:rsid w:val="00175CAC"/>
    <w:rsid w:val="00176868"/>
    <w:rsid w:val="001768E5"/>
    <w:rsid w:val="00176BB5"/>
    <w:rsid w:val="00176BF0"/>
    <w:rsid w:val="001800AA"/>
    <w:rsid w:val="0018039F"/>
    <w:rsid w:val="001807AF"/>
    <w:rsid w:val="00181380"/>
    <w:rsid w:val="00181B7B"/>
    <w:rsid w:val="00182E2F"/>
    <w:rsid w:val="00182F63"/>
    <w:rsid w:val="0018338E"/>
    <w:rsid w:val="00183733"/>
    <w:rsid w:val="00183780"/>
    <w:rsid w:val="001837E2"/>
    <w:rsid w:val="001846D0"/>
    <w:rsid w:val="00184CEF"/>
    <w:rsid w:val="00184ED0"/>
    <w:rsid w:val="001852D1"/>
    <w:rsid w:val="00185E76"/>
    <w:rsid w:val="00185FCB"/>
    <w:rsid w:val="00186130"/>
    <w:rsid w:val="00186580"/>
    <w:rsid w:val="00186B1D"/>
    <w:rsid w:val="00187643"/>
    <w:rsid w:val="00187EDA"/>
    <w:rsid w:val="00187EE6"/>
    <w:rsid w:val="00187FCC"/>
    <w:rsid w:val="001907EE"/>
    <w:rsid w:val="00190A81"/>
    <w:rsid w:val="00190BA9"/>
    <w:rsid w:val="0019126E"/>
    <w:rsid w:val="00192138"/>
    <w:rsid w:val="00192395"/>
    <w:rsid w:val="001924CE"/>
    <w:rsid w:val="001924DA"/>
    <w:rsid w:val="00192EF1"/>
    <w:rsid w:val="00192F9D"/>
    <w:rsid w:val="00193111"/>
    <w:rsid w:val="0019328A"/>
    <w:rsid w:val="001932D7"/>
    <w:rsid w:val="0019452A"/>
    <w:rsid w:val="00194998"/>
    <w:rsid w:val="00194EEF"/>
    <w:rsid w:val="00195153"/>
    <w:rsid w:val="0019614F"/>
    <w:rsid w:val="001966F3"/>
    <w:rsid w:val="00197641"/>
    <w:rsid w:val="001977B1"/>
    <w:rsid w:val="001A04B8"/>
    <w:rsid w:val="001A13C1"/>
    <w:rsid w:val="001A172E"/>
    <w:rsid w:val="001A1DA3"/>
    <w:rsid w:val="001A1DC0"/>
    <w:rsid w:val="001A1ECF"/>
    <w:rsid w:val="001A2324"/>
    <w:rsid w:val="001A2528"/>
    <w:rsid w:val="001A2DF9"/>
    <w:rsid w:val="001A3102"/>
    <w:rsid w:val="001A4D55"/>
    <w:rsid w:val="001A5417"/>
    <w:rsid w:val="001A541A"/>
    <w:rsid w:val="001A64AC"/>
    <w:rsid w:val="001A64DE"/>
    <w:rsid w:val="001A6BA7"/>
    <w:rsid w:val="001A6CA3"/>
    <w:rsid w:val="001A70C1"/>
    <w:rsid w:val="001A7388"/>
    <w:rsid w:val="001A7AC6"/>
    <w:rsid w:val="001A7D05"/>
    <w:rsid w:val="001A7EC7"/>
    <w:rsid w:val="001B00A6"/>
    <w:rsid w:val="001B0422"/>
    <w:rsid w:val="001B08EB"/>
    <w:rsid w:val="001B0E99"/>
    <w:rsid w:val="001B1528"/>
    <w:rsid w:val="001B1F16"/>
    <w:rsid w:val="001B2322"/>
    <w:rsid w:val="001B2736"/>
    <w:rsid w:val="001B2EC4"/>
    <w:rsid w:val="001B30A0"/>
    <w:rsid w:val="001B3735"/>
    <w:rsid w:val="001B3783"/>
    <w:rsid w:val="001B406C"/>
    <w:rsid w:val="001B422D"/>
    <w:rsid w:val="001B4C79"/>
    <w:rsid w:val="001B4E98"/>
    <w:rsid w:val="001B4EB9"/>
    <w:rsid w:val="001B5334"/>
    <w:rsid w:val="001B5838"/>
    <w:rsid w:val="001B5A84"/>
    <w:rsid w:val="001B5B48"/>
    <w:rsid w:val="001B5F8F"/>
    <w:rsid w:val="001B6133"/>
    <w:rsid w:val="001B65DB"/>
    <w:rsid w:val="001B65FC"/>
    <w:rsid w:val="001B72C0"/>
    <w:rsid w:val="001B730F"/>
    <w:rsid w:val="001B7761"/>
    <w:rsid w:val="001B798A"/>
    <w:rsid w:val="001B79F7"/>
    <w:rsid w:val="001C06EA"/>
    <w:rsid w:val="001C0B29"/>
    <w:rsid w:val="001C1C5E"/>
    <w:rsid w:val="001C21C1"/>
    <w:rsid w:val="001C286A"/>
    <w:rsid w:val="001C2A76"/>
    <w:rsid w:val="001C35A2"/>
    <w:rsid w:val="001C36AE"/>
    <w:rsid w:val="001C3F55"/>
    <w:rsid w:val="001C4291"/>
    <w:rsid w:val="001C4341"/>
    <w:rsid w:val="001C470F"/>
    <w:rsid w:val="001C55D6"/>
    <w:rsid w:val="001C5F8B"/>
    <w:rsid w:val="001C60E0"/>
    <w:rsid w:val="001C619A"/>
    <w:rsid w:val="001C62B6"/>
    <w:rsid w:val="001C6E76"/>
    <w:rsid w:val="001D0195"/>
    <w:rsid w:val="001D05F3"/>
    <w:rsid w:val="001D0730"/>
    <w:rsid w:val="001D094D"/>
    <w:rsid w:val="001D0BF5"/>
    <w:rsid w:val="001D10E2"/>
    <w:rsid w:val="001D272A"/>
    <w:rsid w:val="001D2803"/>
    <w:rsid w:val="001D2B5A"/>
    <w:rsid w:val="001D3EBE"/>
    <w:rsid w:val="001D4067"/>
    <w:rsid w:val="001D41E0"/>
    <w:rsid w:val="001D55A7"/>
    <w:rsid w:val="001D57CA"/>
    <w:rsid w:val="001D5C87"/>
    <w:rsid w:val="001D5E38"/>
    <w:rsid w:val="001D6B73"/>
    <w:rsid w:val="001D6E9F"/>
    <w:rsid w:val="001D71FD"/>
    <w:rsid w:val="001D7F68"/>
    <w:rsid w:val="001E0231"/>
    <w:rsid w:val="001E06A4"/>
    <w:rsid w:val="001E06EA"/>
    <w:rsid w:val="001E096F"/>
    <w:rsid w:val="001E1820"/>
    <w:rsid w:val="001E1A97"/>
    <w:rsid w:val="001E3F1F"/>
    <w:rsid w:val="001E3F60"/>
    <w:rsid w:val="001E4254"/>
    <w:rsid w:val="001E4784"/>
    <w:rsid w:val="001E4B59"/>
    <w:rsid w:val="001E5093"/>
    <w:rsid w:val="001E53CF"/>
    <w:rsid w:val="001E54C8"/>
    <w:rsid w:val="001E5E2C"/>
    <w:rsid w:val="001E6650"/>
    <w:rsid w:val="001E6A38"/>
    <w:rsid w:val="001E716A"/>
    <w:rsid w:val="001E73B5"/>
    <w:rsid w:val="001F1764"/>
    <w:rsid w:val="001F244F"/>
    <w:rsid w:val="001F322A"/>
    <w:rsid w:val="001F339F"/>
    <w:rsid w:val="001F39AB"/>
    <w:rsid w:val="001F3ED3"/>
    <w:rsid w:val="001F4397"/>
    <w:rsid w:val="001F46B9"/>
    <w:rsid w:val="001F5C59"/>
    <w:rsid w:val="001F61DC"/>
    <w:rsid w:val="001F651C"/>
    <w:rsid w:val="001F6B4C"/>
    <w:rsid w:val="001F7A3D"/>
    <w:rsid w:val="0020006A"/>
    <w:rsid w:val="0020007F"/>
    <w:rsid w:val="002009E2"/>
    <w:rsid w:val="00200A03"/>
    <w:rsid w:val="00200A44"/>
    <w:rsid w:val="00200C02"/>
    <w:rsid w:val="00200CF5"/>
    <w:rsid w:val="002011B6"/>
    <w:rsid w:val="002017C2"/>
    <w:rsid w:val="00201BC6"/>
    <w:rsid w:val="002022D5"/>
    <w:rsid w:val="00202696"/>
    <w:rsid w:val="002035AF"/>
    <w:rsid w:val="0020378E"/>
    <w:rsid w:val="00203F00"/>
    <w:rsid w:val="00203FA2"/>
    <w:rsid w:val="002041AD"/>
    <w:rsid w:val="00204C37"/>
    <w:rsid w:val="00205429"/>
    <w:rsid w:val="00205506"/>
    <w:rsid w:val="00205EE6"/>
    <w:rsid w:val="0020668C"/>
    <w:rsid w:val="002073FE"/>
    <w:rsid w:val="00207A1A"/>
    <w:rsid w:val="00207CE9"/>
    <w:rsid w:val="0021033D"/>
    <w:rsid w:val="00210393"/>
    <w:rsid w:val="00210990"/>
    <w:rsid w:val="00210B45"/>
    <w:rsid w:val="00211463"/>
    <w:rsid w:val="00211559"/>
    <w:rsid w:val="00211A79"/>
    <w:rsid w:val="00211AC3"/>
    <w:rsid w:val="00211E5F"/>
    <w:rsid w:val="002126F2"/>
    <w:rsid w:val="00212E0B"/>
    <w:rsid w:val="00212F4B"/>
    <w:rsid w:val="002130BA"/>
    <w:rsid w:val="0021321C"/>
    <w:rsid w:val="002132DE"/>
    <w:rsid w:val="00213B0A"/>
    <w:rsid w:val="002145BD"/>
    <w:rsid w:val="00214A28"/>
    <w:rsid w:val="00214E0B"/>
    <w:rsid w:val="0021502C"/>
    <w:rsid w:val="0021527F"/>
    <w:rsid w:val="002160C1"/>
    <w:rsid w:val="0021624C"/>
    <w:rsid w:val="00216688"/>
    <w:rsid w:val="002166FE"/>
    <w:rsid w:val="00216D7A"/>
    <w:rsid w:val="00217649"/>
    <w:rsid w:val="002176B0"/>
    <w:rsid w:val="00217909"/>
    <w:rsid w:val="00217BCB"/>
    <w:rsid w:val="00220071"/>
    <w:rsid w:val="00220163"/>
    <w:rsid w:val="002207D1"/>
    <w:rsid w:val="00220EE8"/>
    <w:rsid w:val="00221167"/>
    <w:rsid w:val="00221A47"/>
    <w:rsid w:val="00221FE9"/>
    <w:rsid w:val="00223366"/>
    <w:rsid w:val="00223FAC"/>
    <w:rsid w:val="00223FB5"/>
    <w:rsid w:val="00224767"/>
    <w:rsid w:val="00224DE0"/>
    <w:rsid w:val="0022504E"/>
    <w:rsid w:val="00225814"/>
    <w:rsid w:val="00227680"/>
    <w:rsid w:val="00227685"/>
    <w:rsid w:val="002279BE"/>
    <w:rsid w:val="002303CE"/>
    <w:rsid w:val="00231336"/>
    <w:rsid w:val="00231EEE"/>
    <w:rsid w:val="00232161"/>
    <w:rsid w:val="0023238F"/>
    <w:rsid w:val="002323BD"/>
    <w:rsid w:val="002323D9"/>
    <w:rsid w:val="0023285C"/>
    <w:rsid w:val="00232D31"/>
    <w:rsid w:val="002338AB"/>
    <w:rsid w:val="00234B8A"/>
    <w:rsid w:val="00234E97"/>
    <w:rsid w:val="00235497"/>
    <w:rsid w:val="00235D7F"/>
    <w:rsid w:val="00236357"/>
    <w:rsid w:val="00236602"/>
    <w:rsid w:val="0023723A"/>
    <w:rsid w:val="00237488"/>
    <w:rsid w:val="0023760A"/>
    <w:rsid w:val="00237E3C"/>
    <w:rsid w:val="002407F7"/>
    <w:rsid w:val="002408B3"/>
    <w:rsid w:val="00240971"/>
    <w:rsid w:val="00240BE8"/>
    <w:rsid w:val="00240D48"/>
    <w:rsid w:val="002412ED"/>
    <w:rsid w:val="00241E32"/>
    <w:rsid w:val="00241FA4"/>
    <w:rsid w:val="002428F3"/>
    <w:rsid w:val="00242C18"/>
    <w:rsid w:val="00242FB5"/>
    <w:rsid w:val="00242FC1"/>
    <w:rsid w:val="00242FF2"/>
    <w:rsid w:val="002434C4"/>
    <w:rsid w:val="002436E6"/>
    <w:rsid w:val="00243832"/>
    <w:rsid w:val="00243E95"/>
    <w:rsid w:val="002455FE"/>
    <w:rsid w:val="00245A81"/>
    <w:rsid w:val="00246197"/>
    <w:rsid w:val="00247470"/>
    <w:rsid w:val="00247971"/>
    <w:rsid w:val="002479FA"/>
    <w:rsid w:val="00247AA1"/>
    <w:rsid w:val="0025037F"/>
    <w:rsid w:val="0025076C"/>
    <w:rsid w:val="00250B81"/>
    <w:rsid w:val="00250E6A"/>
    <w:rsid w:val="0025102D"/>
    <w:rsid w:val="00251242"/>
    <w:rsid w:val="0025244A"/>
    <w:rsid w:val="00252883"/>
    <w:rsid w:val="0025291E"/>
    <w:rsid w:val="00252F6F"/>
    <w:rsid w:val="00253088"/>
    <w:rsid w:val="0025346B"/>
    <w:rsid w:val="002535F8"/>
    <w:rsid w:val="002537FB"/>
    <w:rsid w:val="00253B21"/>
    <w:rsid w:val="002540EC"/>
    <w:rsid w:val="002544EB"/>
    <w:rsid w:val="002548F4"/>
    <w:rsid w:val="00254EBD"/>
    <w:rsid w:val="00255117"/>
    <w:rsid w:val="00255398"/>
    <w:rsid w:val="0025587A"/>
    <w:rsid w:val="00255ACF"/>
    <w:rsid w:val="0025610B"/>
    <w:rsid w:val="00256177"/>
    <w:rsid w:val="00257392"/>
    <w:rsid w:val="00257BA5"/>
    <w:rsid w:val="00260054"/>
    <w:rsid w:val="0026016C"/>
    <w:rsid w:val="00260198"/>
    <w:rsid w:val="002601F3"/>
    <w:rsid w:val="0026083A"/>
    <w:rsid w:val="002619FC"/>
    <w:rsid w:val="00261B66"/>
    <w:rsid w:val="0026244A"/>
    <w:rsid w:val="0026285E"/>
    <w:rsid w:val="00263E40"/>
    <w:rsid w:val="00263F7B"/>
    <w:rsid w:val="0026501A"/>
    <w:rsid w:val="00265724"/>
    <w:rsid w:val="002661F7"/>
    <w:rsid w:val="00266E74"/>
    <w:rsid w:val="0026721B"/>
    <w:rsid w:val="00267F77"/>
    <w:rsid w:val="002700BB"/>
    <w:rsid w:val="00270C29"/>
    <w:rsid w:val="0027368B"/>
    <w:rsid w:val="00273887"/>
    <w:rsid w:val="00273C47"/>
    <w:rsid w:val="002741BB"/>
    <w:rsid w:val="00274438"/>
    <w:rsid w:val="002751DD"/>
    <w:rsid w:val="0027533F"/>
    <w:rsid w:val="002754D7"/>
    <w:rsid w:val="00275D77"/>
    <w:rsid w:val="00276011"/>
    <w:rsid w:val="002770CE"/>
    <w:rsid w:val="002776C4"/>
    <w:rsid w:val="00277BB9"/>
    <w:rsid w:val="0028005B"/>
    <w:rsid w:val="00280511"/>
    <w:rsid w:val="002811D7"/>
    <w:rsid w:val="002814D5"/>
    <w:rsid w:val="0028157D"/>
    <w:rsid w:val="00281DAD"/>
    <w:rsid w:val="00282B0F"/>
    <w:rsid w:val="00283299"/>
    <w:rsid w:val="002834F5"/>
    <w:rsid w:val="00283530"/>
    <w:rsid w:val="002838EF"/>
    <w:rsid w:val="00283FAD"/>
    <w:rsid w:val="002849F1"/>
    <w:rsid w:val="00286D24"/>
    <w:rsid w:val="00287844"/>
    <w:rsid w:val="00287980"/>
    <w:rsid w:val="00287E2E"/>
    <w:rsid w:val="00287EB3"/>
    <w:rsid w:val="00290622"/>
    <w:rsid w:val="00290766"/>
    <w:rsid w:val="00290A5B"/>
    <w:rsid w:val="002910B5"/>
    <w:rsid w:val="002915D0"/>
    <w:rsid w:val="00291D84"/>
    <w:rsid w:val="00291D9F"/>
    <w:rsid w:val="00292605"/>
    <w:rsid w:val="00292767"/>
    <w:rsid w:val="00292B02"/>
    <w:rsid w:val="00292FB3"/>
    <w:rsid w:val="00293118"/>
    <w:rsid w:val="00293141"/>
    <w:rsid w:val="002938EE"/>
    <w:rsid w:val="00293F74"/>
    <w:rsid w:val="00294428"/>
    <w:rsid w:val="00295B0E"/>
    <w:rsid w:val="00295DA2"/>
    <w:rsid w:val="00296272"/>
    <w:rsid w:val="00296813"/>
    <w:rsid w:val="00296CD6"/>
    <w:rsid w:val="0029716B"/>
    <w:rsid w:val="00297401"/>
    <w:rsid w:val="00297B6B"/>
    <w:rsid w:val="00297F6D"/>
    <w:rsid w:val="002A04C5"/>
    <w:rsid w:val="002A058F"/>
    <w:rsid w:val="002A0751"/>
    <w:rsid w:val="002A0B8D"/>
    <w:rsid w:val="002A0DC0"/>
    <w:rsid w:val="002A0E24"/>
    <w:rsid w:val="002A1089"/>
    <w:rsid w:val="002A1594"/>
    <w:rsid w:val="002A169A"/>
    <w:rsid w:val="002A1F43"/>
    <w:rsid w:val="002A224D"/>
    <w:rsid w:val="002A2372"/>
    <w:rsid w:val="002A29CF"/>
    <w:rsid w:val="002A31C3"/>
    <w:rsid w:val="002A3C55"/>
    <w:rsid w:val="002A4A95"/>
    <w:rsid w:val="002A4F81"/>
    <w:rsid w:val="002A53D9"/>
    <w:rsid w:val="002A6387"/>
    <w:rsid w:val="002A6605"/>
    <w:rsid w:val="002A66F6"/>
    <w:rsid w:val="002A72AD"/>
    <w:rsid w:val="002A771E"/>
    <w:rsid w:val="002A77FE"/>
    <w:rsid w:val="002B1BF2"/>
    <w:rsid w:val="002B27C0"/>
    <w:rsid w:val="002B2A86"/>
    <w:rsid w:val="002B361C"/>
    <w:rsid w:val="002B3911"/>
    <w:rsid w:val="002B4B4D"/>
    <w:rsid w:val="002B4FC8"/>
    <w:rsid w:val="002B5553"/>
    <w:rsid w:val="002B57A8"/>
    <w:rsid w:val="002B588F"/>
    <w:rsid w:val="002B7158"/>
    <w:rsid w:val="002B786A"/>
    <w:rsid w:val="002B791C"/>
    <w:rsid w:val="002B7A00"/>
    <w:rsid w:val="002C08C8"/>
    <w:rsid w:val="002C0A2F"/>
    <w:rsid w:val="002C1F41"/>
    <w:rsid w:val="002C20B4"/>
    <w:rsid w:val="002C20DB"/>
    <w:rsid w:val="002C298E"/>
    <w:rsid w:val="002C2D97"/>
    <w:rsid w:val="002C2FF1"/>
    <w:rsid w:val="002C388B"/>
    <w:rsid w:val="002C4CCB"/>
    <w:rsid w:val="002C5833"/>
    <w:rsid w:val="002C6094"/>
    <w:rsid w:val="002C6661"/>
    <w:rsid w:val="002C6F24"/>
    <w:rsid w:val="002C753B"/>
    <w:rsid w:val="002C7600"/>
    <w:rsid w:val="002C77F5"/>
    <w:rsid w:val="002D0104"/>
    <w:rsid w:val="002D06C1"/>
    <w:rsid w:val="002D07AB"/>
    <w:rsid w:val="002D0E1F"/>
    <w:rsid w:val="002D1041"/>
    <w:rsid w:val="002D1CF6"/>
    <w:rsid w:val="002D2267"/>
    <w:rsid w:val="002D2D82"/>
    <w:rsid w:val="002D3065"/>
    <w:rsid w:val="002D4048"/>
    <w:rsid w:val="002D4522"/>
    <w:rsid w:val="002D4817"/>
    <w:rsid w:val="002D4AE3"/>
    <w:rsid w:val="002D4C56"/>
    <w:rsid w:val="002D5518"/>
    <w:rsid w:val="002D5A83"/>
    <w:rsid w:val="002D5DEF"/>
    <w:rsid w:val="002D620C"/>
    <w:rsid w:val="002D63B0"/>
    <w:rsid w:val="002D64F9"/>
    <w:rsid w:val="002D66AB"/>
    <w:rsid w:val="002D71AD"/>
    <w:rsid w:val="002E0F75"/>
    <w:rsid w:val="002E116A"/>
    <w:rsid w:val="002E1EFD"/>
    <w:rsid w:val="002E2828"/>
    <w:rsid w:val="002E2C14"/>
    <w:rsid w:val="002E36B5"/>
    <w:rsid w:val="002E3F92"/>
    <w:rsid w:val="002E4012"/>
    <w:rsid w:val="002E41B1"/>
    <w:rsid w:val="002E43FC"/>
    <w:rsid w:val="002E4459"/>
    <w:rsid w:val="002E53E2"/>
    <w:rsid w:val="002E5A0D"/>
    <w:rsid w:val="002E6D28"/>
    <w:rsid w:val="002E6D9A"/>
    <w:rsid w:val="002E76B3"/>
    <w:rsid w:val="002E77BA"/>
    <w:rsid w:val="002E7A87"/>
    <w:rsid w:val="002E7FBC"/>
    <w:rsid w:val="002F054F"/>
    <w:rsid w:val="002F1C10"/>
    <w:rsid w:val="002F3378"/>
    <w:rsid w:val="002F33B1"/>
    <w:rsid w:val="002F34FB"/>
    <w:rsid w:val="002F37E9"/>
    <w:rsid w:val="002F41D3"/>
    <w:rsid w:val="002F45CA"/>
    <w:rsid w:val="002F4AFE"/>
    <w:rsid w:val="002F4F72"/>
    <w:rsid w:val="002F4FF0"/>
    <w:rsid w:val="002F56CC"/>
    <w:rsid w:val="002F5C93"/>
    <w:rsid w:val="002F5DB1"/>
    <w:rsid w:val="002F6E69"/>
    <w:rsid w:val="002F6FD8"/>
    <w:rsid w:val="002F72AA"/>
    <w:rsid w:val="002F76CA"/>
    <w:rsid w:val="002F79D4"/>
    <w:rsid w:val="003005F6"/>
    <w:rsid w:val="00301D3C"/>
    <w:rsid w:val="00301F93"/>
    <w:rsid w:val="003023C6"/>
    <w:rsid w:val="00302475"/>
    <w:rsid w:val="00302699"/>
    <w:rsid w:val="00302C80"/>
    <w:rsid w:val="003042EB"/>
    <w:rsid w:val="003049DC"/>
    <w:rsid w:val="003051C3"/>
    <w:rsid w:val="0030532E"/>
    <w:rsid w:val="00305705"/>
    <w:rsid w:val="00305AD8"/>
    <w:rsid w:val="00305C0C"/>
    <w:rsid w:val="00305D7F"/>
    <w:rsid w:val="003069CD"/>
    <w:rsid w:val="00306E29"/>
    <w:rsid w:val="0030728B"/>
    <w:rsid w:val="0030748B"/>
    <w:rsid w:val="003075FF"/>
    <w:rsid w:val="0030792D"/>
    <w:rsid w:val="00307C23"/>
    <w:rsid w:val="00307E2E"/>
    <w:rsid w:val="003110F4"/>
    <w:rsid w:val="003116AF"/>
    <w:rsid w:val="00311D91"/>
    <w:rsid w:val="0031395A"/>
    <w:rsid w:val="00314797"/>
    <w:rsid w:val="003151C8"/>
    <w:rsid w:val="00317224"/>
    <w:rsid w:val="00317BB0"/>
    <w:rsid w:val="0032150A"/>
    <w:rsid w:val="00321747"/>
    <w:rsid w:val="00321E52"/>
    <w:rsid w:val="003220B7"/>
    <w:rsid w:val="00322A8E"/>
    <w:rsid w:val="00322ED3"/>
    <w:rsid w:val="00323266"/>
    <w:rsid w:val="0032487A"/>
    <w:rsid w:val="00324EE8"/>
    <w:rsid w:val="00325183"/>
    <w:rsid w:val="00325A77"/>
    <w:rsid w:val="00325C22"/>
    <w:rsid w:val="003261FF"/>
    <w:rsid w:val="0032638E"/>
    <w:rsid w:val="00327935"/>
    <w:rsid w:val="00330225"/>
    <w:rsid w:val="0033069A"/>
    <w:rsid w:val="003306BD"/>
    <w:rsid w:val="003308B9"/>
    <w:rsid w:val="00330B7F"/>
    <w:rsid w:val="00330C3D"/>
    <w:rsid w:val="0033125C"/>
    <w:rsid w:val="00331E54"/>
    <w:rsid w:val="0033258F"/>
    <w:rsid w:val="00332948"/>
    <w:rsid w:val="0033361A"/>
    <w:rsid w:val="00333ABB"/>
    <w:rsid w:val="00333C85"/>
    <w:rsid w:val="00333CC6"/>
    <w:rsid w:val="00333F50"/>
    <w:rsid w:val="00334E48"/>
    <w:rsid w:val="00335169"/>
    <w:rsid w:val="00336292"/>
    <w:rsid w:val="003363D2"/>
    <w:rsid w:val="003365F2"/>
    <w:rsid w:val="00336C1E"/>
    <w:rsid w:val="00336EEE"/>
    <w:rsid w:val="00336FF6"/>
    <w:rsid w:val="00337219"/>
    <w:rsid w:val="0033723D"/>
    <w:rsid w:val="003375D6"/>
    <w:rsid w:val="00337A7E"/>
    <w:rsid w:val="0034159C"/>
    <w:rsid w:val="00341688"/>
    <w:rsid w:val="00341879"/>
    <w:rsid w:val="003419C1"/>
    <w:rsid w:val="00342503"/>
    <w:rsid w:val="00342988"/>
    <w:rsid w:val="00343361"/>
    <w:rsid w:val="0034364C"/>
    <w:rsid w:val="0034386C"/>
    <w:rsid w:val="00343881"/>
    <w:rsid w:val="00343B06"/>
    <w:rsid w:val="00343B82"/>
    <w:rsid w:val="00343E43"/>
    <w:rsid w:val="00343FF9"/>
    <w:rsid w:val="0034508A"/>
    <w:rsid w:val="0034596A"/>
    <w:rsid w:val="00345984"/>
    <w:rsid w:val="00346081"/>
    <w:rsid w:val="00346D39"/>
    <w:rsid w:val="00346DAA"/>
    <w:rsid w:val="003501D7"/>
    <w:rsid w:val="00350A2E"/>
    <w:rsid w:val="00350A43"/>
    <w:rsid w:val="00350C13"/>
    <w:rsid w:val="003515F7"/>
    <w:rsid w:val="00351DFB"/>
    <w:rsid w:val="00351F5D"/>
    <w:rsid w:val="00352130"/>
    <w:rsid w:val="003524DE"/>
    <w:rsid w:val="00353B3C"/>
    <w:rsid w:val="00354523"/>
    <w:rsid w:val="00354FDF"/>
    <w:rsid w:val="003550FF"/>
    <w:rsid w:val="00355C54"/>
    <w:rsid w:val="00355FC8"/>
    <w:rsid w:val="00356B07"/>
    <w:rsid w:val="00357E67"/>
    <w:rsid w:val="00357EF3"/>
    <w:rsid w:val="003604D2"/>
    <w:rsid w:val="00360B00"/>
    <w:rsid w:val="003612E9"/>
    <w:rsid w:val="00361F71"/>
    <w:rsid w:val="003634F8"/>
    <w:rsid w:val="00363D03"/>
    <w:rsid w:val="00363E3F"/>
    <w:rsid w:val="003640EE"/>
    <w:rsid w:val="00366C60"/>
    <w:rsid w:val="003679E9"/>
    <w:rsid w:val="00370177"/>
    <w:rsid w:val="0037088B"/>
    <w:rsid w:val="00370FF7"/>
    <w:rsid w:val="00372F3F"/>
    <w:rsid w:val="003730D8"/>
    <w:rsid w:val="00373553"/>
    <w:rsid w:val="00374134"/>
    <w:rsid w:val="003743BB"/>
    <w:rsid w:val="0037515E"/>
    <w:rsid w:val="0037542E"/>
    <w:rsid w:val="00375B01"/>
    <w:rsid w:val="00375CAF"/>
    <w:rsid w:val="00375D1D"/>
    <w:rsid w:val="00376165"/>
    <w:rsid w:val="00376812"/>
    <w:rsid w:val="00376952"/>
    <w:rsid w:val="00376E09"/>
    <w:rsid w:val="003776E2"/>
    <w:rsid w:val="003779F9"/>
    <w:rsid w:val="00377BE8"/>
    <w:rsid w:val="00377EEC"/>
    <w:rsid w:val="0038055F"/>
    <w:rsid w:val="003805E7"/>
    <w:rsid w:val="0038079D"/>
    <w:rsid w:val="00380C11"/>
    <w:rsid w:val="00382462"/>
    <w:rsid w:val="003830B6"/>
    <w:rsid w:val="00383F33"/>
    <w:rsid w:val="0038433E"/>
    <w:rsid w:val="00384440"/>
    <w:rsid w:val="0038490E"/>
    <w:rsid w:val="00384C70"/>
    <w:rsid w:val="00384D2E"/>
    <w:rsid w:val="00384E9F"/>
    <w:rsid w:val="00384F08"/>
    <w:rsid w:val="00385809"/>
    <w:rsid w:val="0038584F"/>
    <w:rsid w:val="0038643C"/>
    <w:rsid w:val="00386499"/>
    <w:rsid w:val="0038653A"/>
    <w:rsid w:val="00387A5C"/>
    <w:rsid w:val="00390C5A"/>
    <w:rsid w:val="00390E2F"/>
    <w:rsid w:val="003911E1"/>
    <w:rsid w:val="003917F3"/>
    <w:rsid w:val="00391A0B"/>
    <w:rsid w:val="00391B10"/>
    <w:rsid w:val="00391D36"/>
    <w:rsid w:val="00392811"/>
    <w:rsid w:val="00392E52"/>
    <w:rsid w:val="0039336E"/>
    <w:rsid w:val="00393EB1"/>
    <w:rsid w:val="00393F59"/>
    <w:rsid w:val="00394109"/>
    <w:rsid w:val="00394C8A"/>
    <w:rsid w:val="00395D2B"/>
    <w:rsid w:val="00395D8E"/>
    <w:rsid w:val="00395D97"/>
    <w:rsid w:val="00395E49"/>
    <w:rsid w:val="003969F8"/>
    <w:rsid w:val="00396D78"/>
    <w:rsid w:val="003A0459"/>
    <w:rsid w:val="003A045C"/>
    <w:rsid w:val="003A0ABE"/>
    <w:rsid w:val="003A0E1B"/>
    <w:rsid w:val="003A1CED"/>
    <w:rsid w:val="003A28C8"/>
    <w:rsid w:val="003A318F"/>
    <w:rsid w:val="003A3879"/>
    <w:rsid w:val="003A3DF0"/>
    <w:rsid w:val="003A4829"/>
    <w:rsid w:val="003A4AE0"/>
    <w:rsid w:val="003A58D8"/>
    <w:rsid w:val="003A5B6F"/>
    <w:rsid w:val="003A5BB2"/>
    <w:rsid w:val="003A619C"/>
    <w:rsid w:val="003A6B18"/>
    <w:rsid w:val="003A6B74"/>
    <w:rsid w:val="003A6BFB"/>
    <w:rsid w:val="003A7025"/>
    <w:rsid w:val="003A7033"/>
    <w:rsid w:val="003A76D3"/>
    <w:rsid w:val="003B06D0"/>
    <w:rsid w:val="003B0E07"/>
    <w:rsid w:val="003B1BA8"/>
    <w:rsid w:val="003B34F5"/>
    <w:rsid w:val="003B46E2"/>
    <w:rsid w:val="003B476C"/>
    <w:rsid w:val="003B4C88"/>
    <w:rsid w:val="003B6C1A"/>
    <w:rsid w:val="003B734F"/>
    <w:rsid w:val="003B7C8B"/>
    <w:rsid w:val="003C1CD4"/>
    <w:rsid w:val="003C2C1F"/>
    <w:rsid w:val="003C371B"/>
    <w:rsid w:val="003C3E5D"/>
    <w:rsid w:val="003C458A"/>
    <w:rsid w:val="003C46C7"/>
    <w:rsid w:val="003C47AF"/>
    <w:rsid w:val="003C52DD"/>
    <w:rsid w:val="003C57D7"/>
    <w:rsid w:val="003C5A2F"/>
    <w:rsid w:val="003C61AA"/>
    <w:rsid w:val="003C6EB8"/>
    <w:rsid w:val="003C7637"/>
    <w:rsid w:val="003C7C24"/>
    <w:rsid w:val="003D0260"/>
    <w:rsid w:val="003D1585"/>
    <w:rsid w:val="003D1EF4"/>
    <w:rsid w:val="003D277F"/>
    <w:rsid w:val="003D293E"/>
    <w:rsid w:val="003D2ADE"/>
    <w:rsid w:val="003D2E09"/>
    <w:rsid w:val="003D321F"/>
    <w:rsid w:val="003D326A"/>
    <w:rsid w:val="003D39F6"/>
    <w:rsid w:val="003D3A92"/>
    <w:rsid w:val="003D3C71"/>
    <w:rsid w:val="003D4AF4"/>
    <w:rsid w:val="003D5772"/>
    <w:rsid w:val="003D5D76"/>
    <w:rsid w:val="003D5D85"/>
    <w:rsid w:val="003D6076"/>
    <w:rsid w:val="003D74A5"/>
    <w:rsid w:val="003E0676"/>
    <w:rsid w:val="003E0C29"/>
    <w:rsid w:val="003E0D1D"/>
    <w:rsid w:val="003E10E0"/>
    <w:rsid w:val="003E1102"/>
    <w:rsid w:val="003E2998"/>
    <w:rsid w:val="003E4140"/>
    <w:rsid w:val="003E4716"/>
    <w:rsid w:val="003E5B25"/>
    <w:rsid w:val="003E6806"/>
    <w:rsid w:val="003E6C1A"/>
    <w:rsid w:val="003E6FB1"/>
    <w:rsid w:val="003F0200"/>
    <w:rsid w:val="003F1091"/>
    <w:rsid w:val="003F1B90"/>
    <w:rsid w:val="003F1D75"/>
    <w:rsid w:val="003F1F1C"/>
    <w:rsid w:val="003F268C"/>
    <w:rsid w:val="003F2F89"/>
    <w:rsid w:val="003F3657"/>
    <w:rsid w:val="003F3B4D"/>
    <w:rsid w:val="003F461C"/>
    <w:rsid w:val="003F4621"/>
    <w:rsid w:val="003F4A78"/>
    <w:rsid w:val="003F51C6"/>
    <w:rsid w:val="003F5BFD"/>
    <w:rsid w:val="003F6430"/>
    <w:rsid w:val="003F66A8"/>
    <w:rsid w:val="003F6A6A"/>
    <w:rsid w:val="003F6B42"/>
    <w:rsid w:val="003F6FBC"/>
    <w:rsid w:val="003F7ED6"/>
    <w:rsid w:val="004008D6"/>
    <w:rsid w:val="004009E2"/>
    <w:rsid w:val="00401797"/>
    <w:rsid w:val="00401844"/>
    <w:rsid w:val="00401A1E"/>
    <w:rsid w:val="0040202E"/>
    <w:rsid w:val="0040299C"/>
    <w:rsid w:val="00402C89"/>
    <w:rsid w:val="0040360A"/>
    <w:rsid w:val="004039D1"/>
    <w:rsid w:val="00403E44"/>
    <w:rsid w:val="0040438F"/>
    <w:rsid w:val="0040487E"/>
    <w:rsid w:val="004048E4"/>
    <w:rsid w:val="00405838"/>
    <w:rsid w:val="004068F6"/>
    <w:rsid w:val="00407A34"/>
    <w:rsid w:val="00410686"/>
    <w:rsid w:val="00410A1F"/>
    <w:rsid w:val="00410E64"/>
    <w:rsid w:val="0041135F"/>
    <w:rsid w:val="00411795"/>
    <w:rsid w:val="004124F0"/>
    <w:rsid w:val="00412EA0"/>
    <w:rsid w:val="004135D1"/>
    <w:rsid w:val="00413762"/>
    <w:rsid w:val="0041477B"/>
    <w:rsid w:val="00414C2D"/>
    <w:rsid w:val="0041588C"/>
    <w:rsid w:val="00415902"/>
    <w:rsid w:val="00415F11"/>
    <w:rsid w:val="0041603C"/>
    <w:rsid w:val="0041769D"/>
    <w:rsid w:val="0042011C"/>
    <w:rsid w:val="004211A6"/>
    <w:rsid w:val="0042170C"/>
    <w:rsid w:val="00422137"/>
    <w:rsid w:val="004223B7"/>
    <w:rsid w:val="00422529"/>
    <w:rsid w:val="00422BCA"/>
    <w:rsid w:val="00422D87"/>
    <w:rsid w:val="00423449"/>
    <w:rsid w:val="0042346B"/>
    <w:rsid w:val="0042348E"/>
    <w:rsid w:val="004234F0"/>
    <w:rsid w:val="00423C20"/>
    <w:rsid w:val="00424046"/>
    <w:rsid w:val="004243B9"/>
    <w:rsid w:val="0042475E"/>
    <w:rsid w:val="00425389"/>
    <w:rsid w:val="0042566E"/>
    <w:rsid w:val="00425876"/>
    <w:rsid w:val="00425FB4"/>
    <w:rsid w:val="00426192"/>
    <w:rsid w:val="00426986"/>
    <w:rsid w:val="004271E4"/>
    <w:rsid w:val="004277AE"/>
    <w:rsid w:val="0042790E"/>
    <w:rsid w:val="00427A8A"/>
    <w:rsid w:val="0043103C"/>
    <w:rsid w:val="00431061"/>
    <w:rsid w:val="00431572"/>
    <w:rsid w:val="00431A14"/>
    <w:rsid w:val="00431C16"/>
    <w:rsid w:val="00431F7D"/>
    <w:rsid w:val="004320FC"/>
    <w:rsid w:val="00432143"/>
    <w:rsid w:val="004329E1"/>
    <w:rsid w:val="00432BF3"/>
    <w:rsid w:val="004332E6"/>
    <w:rsid w:val="0043432A"/>
    <w:rsid w:val="00434737"/>
    <w:rsid w:val="00434A39"/>
    <w:rsid w:val="004352D1"/>
    <w:rsid w:val="00435617"/>
    <w:rsid w:val="00435BFD"/>
    <w:rsid w:val="004361D6"/>
    <w:rsid w:val="004366A7"/>
    <w:rsid w:val="004372CB"/>
    <w:rsid w:val="00437708"/>
    <w:rsid w:val="00437728"/>
    <w:rsid w:val="00437878"/>
    <w:rsid w:val="004378A9"/>
    <w:rsid w:val="00437992"/>
    <w:rsid w:val="00437D93"/>
    <w:rsid w:val="00440339"/>
    <w:rsid w:val="00440757"/>
    <w:rsid w:val="00440BBA"/>
    <w:rsid w:val="004410E2"/>
    <w:rsid w:val="00441192"/>
    <w:rsid w:val="00441A0D"/>
    <w:rsid w:val="00441F36"/>
    <w:rsid w:val="0044216B"/>
    <w:rsid w:val="00442386"/>
    <w:rsid w:val="00442482"/>
    <w:rsid w:val="00442887"/>
    <w:rsid w:val="00442ED8"/>
    <w:rsid w:val="004436F6"/>
    <w:rsid w:val="004439C2"/>
    <w:rsid w:val="00443B26"/>
    <w:rsid w:val="00444B8B"/>
    <w:rsid w:val="00445576"/>
    <w:rsid w:val="004456F1"/>
    <w:rsid w:val="00445A01"/>
    <w:rsid w:val="00445D99"/>
    <w:rsid w:val="00446601"/>
    <w:rsid w:val="00446BED"/>
    <w:rsid w:val="00447440"/>
    <w:rsid w:val="004474E5"/>
    <w:rsid w:val="0044779E"/>
    <w:rsid w:val="00447D70"/>
    <w:rsid w:val="00447FD9"/>
    <w:rsid w:val="00450742"/>
    <w:rsid w:val="004507A9"/>
    <w:rsid w:val="004509F5"/>
    <w:rsid w:val="00451046"/>
    <w:rsid w:val="00451AA2"/>
    <w:rsid w:val="004521A7"/>
    <w:rsid w:val="00452323"/>
    <w:rsid w:val="00452847"/>
    <w:rsid w:val="00452B99"/>
    <w:rsid w:val="00452E88"/>
    <w:rsid w:val="004531FB"/>
    <w:rsid w:val="00454135"/>
    <w:rsid w:val="004600F3"/>
    <w:rsid w:val="00460D5E"/>
    <w:rsid w:val="004612F4"/>
    <w:rsid w:val="004617D6"/>
    <w:rsid w:val="00461838"/>
    <w:rsid w:val="00462D0A"/>
    <w:rsid w:val="00462FEA"/>
    <w:rsid w:val="004631AD"/>
    <w:rsid w:val="0046376A"/>
    <w:rsid w:val="00463D96"/>
    <w:rsid w:val="00464487"/>
    <w:rsid w:val="00464834"/>
    <w:rsid w:val="00464DC3"/>
    <w:rsid w:val="00465222"/>
    <w:rsid w:val="00465238"/>
    <w:rsid w:val="0046550B"/>
    <w:rsid w:val="00465649"/>
    <w:rsid w:val="00465781"/>
    <w:rsid w:val="00465B59"/>
    <w:rsid w:val="0046618B"/>
    <w:rsid w:val="0046650F"/>
    <w:rsid w:val="0046661F"/>
    <w:rsid w:val="00466B99"/>
    <w:rsid w:val="00467547"/>
    <w:rsid w:val="00467793"/>
    <w:rsid w:val="00467965"/>
    <w:rsid w:val="004707C1"/>
    <w:rsid w:val="00470C53"/>
    <w:rsid w:val="00471C7D"/>
    <w:rsid w:val="00471E09"/>
    <w:rsid w:val="00472751"/>
    <w:rsid w:val="00472AFC"/>
    <w:rsid w:val="004731F4"/>
    <w:rsid w:val="00474572"/>
    <w:rsid w:val="0047488D"/>
    <w:rsid w:val="004756DB"/>
    <w:rsid w:val="004759CF"/>
    <w:rsid w:val="00476438"/>
    <w:rsid w:val="004765C9"/>
    <w:rsid w:val="00476723"/>
    <w:rsid w:val="004768CB"/>
    <w:rsid w:val="004775F8"/>
    <w:rsid w:val="00477C30"/>
    <w:rsid w:val="00477E7D"/>
    <w:rsid w:val="00477F6C"/>
    <w:rsid w:val="0048093C"/>
    <w:rsid w:val="00481DAF"/>
    <w:rsid w:val="00482306"/>
    <w:rsid w:val="00482B0E"/>
    <w:rsid w:val="00485612"/>
    <w:rsid w:val="0048650A"/>
    <w:rsid w:val="00486865"/>
    <w:rsid w:val="004877C0"/>
    <w:rsid w:val="00487E5E"/>
    <w:rsid w:val="00490C4D"/>
    <w:rsid w:val="00491244"/>
    <w:rsid w:val="00491282"/>
    <w:rsid w:val="00491EE7"/>
    <w:rsid w:val="00492013"/>
    <w:rsid w:val="0049209A"/>
    <w:rsid w:val="004921E5"/>
    <w:rsid w:val="00492796"/>
    <w:rsid w:val="00492C52"/>
    <w:rsid w:val="00492CC9"/>
    <w:rsid w:val="00493D0E"/>
    <w:rsid w:val="00493EEE"/>
    <w:rsid w:val="0049421A"/>
    <w:rsid w:val="00494C50"/>
    <w:rsid w:val="004956CF"/>
    <w:rsid w:val="00495A29"/>
    <w:rsid w:val="00495D3C"/>
    <w:rsid w:val="00497716"/>
    <w:rsid w:val="00497AF7"/>
    <w:rsid w:val="004A10C2"/>
    <w:rsid w:val="004A1846"/>
    <w:rsid w:val="004A2371"/>
    <w:rsid w:val="004A2B50"/>
    <w:rsid w:val="004A2F82"/>
    <w:rsid w:val="004A30CE"/>
    <w:rsid w:val="004A30E8"/>
    <w:rsid w:val="004A315C"/>
    <w:rsid w:val="004A385C"/>
    <w:rsid w:val="004A3ADA"/>
    <w:rsid w:val="004A407D"/>
    <w:rsid w:val="004A4ED5"/>
    <w:rsid w:val="004A5EC8"/>
    <w:rsid w:val="004A645B"/>
    <w:rsid w:val="004A7134"/>
    <w:rsid w:val="004A7B8D"/>
    <w:rsid w:val="004A7DFF"/>
    <w:rsid w:val="004A7F46"/>
    <w:rsid w:val="004B01B0"/>
    <w:rsid w:val="004B01FC"/>
    <w:rsid w:val="004B0B55"/>
    <w:rsid w:val="004B205D"/>
    <w:rsid w:val="004B2935"/>
    <w:rsid w:val="004B2A24"/>
    <w:rsid w:val="004B2B31"/>
    <w:rsid w:val="004B2F7A"/>
    <w:rsid w:val="004B3A3B"/>
    <w:rsid w:val="004B3EFC"/>
    <w:rsid w:val="004B41E6"/>
    <w:rsid w:val="004B61E7"/>
    <w:rsid w:val="004B66B1"/>
    <w:rsid w:val="004B74D4"/>
    <w:rsid w:val="004B77B2"/>
    <w:rsid w:val="004C0B39"/>
    <w:rsid w:val="004C141D"/>
    <w:rsid w:val="004C19D8"/>
    <w:rsid w:val="004C1A9C"/>
    <w:rsid w:val="004C202C"/>
    <w:rsid w:val="004C22DE"/>
    <w:rsid w:val="004C234D"/>
    <w:rsid w:val="004C2397"/>
    <w:rsid w:val="004C3349"/>
    <w:rsid w:val="004C5478"/>
    <w:rsid w:val="004C562A"/>
    <w:rsid w:val="004C5671"/>
    <w:rsid w:val="004C5732"/>
    <w:rsid w:val="004C586F"/>
    <w:rsid w:val="004C5B76"/>
    <w:rsid w:val="004C5CD1"/>
    <w:rsid w:val="004C6022"/>
    <w:rsid w:val="004C6056"/>
    <w:rsid w:val="004C64D9"/>
    <w:rsid w:val="004D0434"/>
    <w:rsid w:val="004D0763"/>
    <w:rsid w:val="004D0B93"/>
    <w:rsid w:val="004D171F"/>
    <w:rsid w:val="004D17C7"/>
    <w:rsid w:val="004D181A"/>
    <w:rsid w:val="004D1F5F"/>
    <w:rsid w:val="004D254F"/>
    <w:rsid w:val="004D2F00"/>
    <w:rsid w:val="004D33A1"/>
    <w:rsid w:val="004D39A9"/>
    <w:rsid w:val="004D3C2B"/>
    <w:rsid w:val="004D4DB0"/>
    <w:rsid w:val="004D4FA2"/>
    <w:rsid w:val="004D50E9"/>
    <w:rsid w:val="004D5D93"/>
    <w:rsid w:val="004D602F"/>
    <w:rsid w:val="004D6985"/>
    <w:rsid w:val="004D72AD"/>
    <w:rsid w:val="004D7771"/>
    <w:rsid w:val="004D7DF7"/>
    <w:rsid w:val="004E0B72"/>
    <w:rsid w:val="004E14BD"/>
    <w:rsid w:val="004E1B4F"/>
    <w:rsid w:val="004E2326"/>
    <w:rsid w:val="004E289C"/>
    <w:rsid w:val="004E2D52"/>
    <w:rsid w:val="004E3B32"/>
    <w:rsid w:val="004E42FE"/>
    <w:rsid w:val="004E47CF"/>
    <w:rsid w:val="004E4BCF"/>
    <w:rsid w:val="004E5056"/>
    <w:rsid w:val="004E5EB3"/>
    <w:rsid w:val="004E7EA5"/>
    <w:rsid w:val="004F0794"/>
    <w:rsid w:val="004F1648"/>
    <w:rsid w:val="004F1920"/>
    <w:rsid w:val="004F1D1D"/>
    <w:rsid w:val="004F23CD"/>
    <w:rsid w:val="004F2E34"/>
    <w:rsid w:val="004F361F"/>
    <w:rsid w:val="004F4E05"/>
    <w:rsid w:val="004F4E50"/>
    <w:rsid w:val="004F52A8"/>
    <w:rsid w:val="004F5540"/>
    <w:rsid w:val="004F5AC6"/>
    <w:rsid w:val="004F5BCD"/>
    <w:rsid w:val="004F6140"/>
    <w:rsid w:val="004F7A09"/>
    <w:rsid w:val="00500CAC"/>
    <w:rsid w:val="0050143C"/>
    <w:rsid w:val="005019C1"/>
    <w:rsid w:val="00502160"/>
    <w:rsid w:val="00502F9C"/>
    <w:rsid w:val="005033FB"/>
    <w:rsid w:val="005044B6"/>
    <w:rsid w:val="005046D8"/>
    <w:rsid w:val="005047B3"/>
    <w:rsid w:val="0050525C"/>
    <w:rsid w:val="0050562A"/>
    <w:rsid w:val="00505DA6"/>
    <w:rsid w:val="00505EBB"/>
    <w:rsid w:val="005060C0"/>
    <w:rsid w:val="00506554"/>
    <w:rsid w:val="00506685"/>
    <w:rsid w:val="00506970"/>
    <w:rsid w:val="00506DCE"/>
    <w:rsid w:val="00510532"/>
    <w:rsid w:val="00510707"/>
    <w:rsid w:val="0051086C"/>
    <w:rsid w:val="005110A4"/>
    <w:rsid w:val="00511E25"/>
    <w:rsid w:val="00512292"/>
    <w:rsid w:val="005132D6"/>
    <w:rsid w:val="005145D7"/>
    <w:rsid w:val="0051492D"/>
    <w:rsid w:val="00514B96"/>
    <w:rsid w:val="00514D48"/>
    <w:rsid w:val="005151BF"/>
    <w:rsid w:val="005153E7"/>
    <w:rsid w:val="00515D01"/>
    <w:rsid w:val="00516FF0"/>
    <w:rsid w:val="0052072C"/>
    <w:rsid w:val="00520A2D"/>
    <w:rsid w:val="00520B5B"/>
    <w:rsid w:val="00520F98"/>
    <w:rsid w:val="0052130F"/>
    <w:rsid w:val="005214FF"/>
    <w:rsid w:val="00521BE8"/>
    <w:rsid w:val="00522C65"/>
    <w:rsid w:val="0052377F"/>
    <w:rsid w:val="00523A99"/>
    <w:rsid w:val="00524BF1"/>
    <w:rsid w:val="00524E22"/>
    <w:rsid w:val="00525AD1"/>
    <w:rsid w:val="00526172"/>
    <w:rsid w:val="00526CB4"/>
    <w:rsid w:val="0052784F"/>
    <w:rsid w:val="00530241"/>
    <w:rsid w:val="00530C7F"/>
    <w:rsid w:val="00531A63"/>
    <w:rsid w:val="005321BF"/>
    <w:rsid w:val="005329EE"/>
    <w:rsid w:val="00532B71"/>
    <w:rsid w:val="00532C85"/>
    <w:rsid w:val="00533B9C"/>
    <w:rsid w:val="0053424E"/>
    <w:rsid w:val="0053425A"/>
    <w:rsid w:val="00534264"/>
    <w:rsid w:val="0053479B"/>
    <w:rsid w:val="005349AD"/>
    <w:rsid w:val="00535114"/>
    <w:rsid w:val="0053710E"/>
    <w:rsid w:val="00537134"/>
    <w:rsid w:val="00540198"/>
    <w:rsid w:val="005402C8"/>
    <w:rsid w:val="005404FF"/>
    <w:rsid w:val="00540BE4"/>
    <w:rsid w:val="0054147A"/>
    <w:rsid w:val="0054152E"/>
    <w:rsid w:val="0054178E"/>
    <w:rsid w:val="00541B5D"/>
    <w:rsid w:val="00542DF1"/>
    <w:rsid w:val="00544244"/>
    <w:rsid w:val="0054467F"/>
    <w:rsid w:val="005448FC"/>
    <w:rsid w:val="00544CF9"/>
    <w:rsid w:val="0054525C"/>
    <w:rsid w:val="00545335"/>
    <w:rsid w:val="005455F4"/>
    <w:rsid w:val="0054576D"/>
    <w:rsid w:val="00547060"/>
    <w:rsid w:val="00547B23"/>
    <w:rsid w:val="0055060A"/>
    <w:rsid w:val="0055151D"/>
    <w:rsid w:val="0055318F"/>
    <w:rsid w:val="0055378A"/>
    <w:rsid w:val="005544E3"/>
    <w:rsid w:val="005545E5"/>
    <w:rsid w:val="00554685"/>
    <w:rsid w:val="00554CFA"/>
    <w:rsid w:val="00555096"/>
    <w:rsid w:val="0055549C"/>
    <w:rsid w:val="00555B1A"/>
    <w:rsid w:val="00555E04"/>
    <w:rsid w:val="00556913"/>
    <w:rsid w:val="00556F3D"/>
    <w:rsid w:val="005571CF"/>
    <w:rsid w:val="005572E9"/>
    <w:rsid w:val="00557A45"/>
    <w:rsid w:val="00557ED3"/>
    <w:rsid w:val="00560430"/>
    <w:rsid w:val="00560D63"/>
    <w:rsid w:val="005610BB"/>
    <w:rsid w:val="00562AB9"/>
    <w:rsid w:val="00563A98"/>
    <w:rsid w:val="00564262"/>
    <w:rsid w:val="005642FC"/>
    <w:rsid w:val="00564726"/>
    <w:rsid w:val="00565F0C"/>
    <w:rsid w:val="00566DAA"/>
    <w:rsid w:val="005671C4"/>
    <w:rsid w:val="00567758"/>
    <w:rsid w:val="00567BAC"/>
    <w:rsid w:val="005701E1"/>
    <w:rsid w:val="005705ED"/>
    <w:rsid w:val="005709C9"/>
    <w:rsid w:val="00570D45"/>
    <w:rsid w:val="005710FD"/>
    <w:rsid w:val="00571942"/>
    <w:rsid w:val="00571A83"/>
    <w:rsid w:val="00571DF1"/>
    <w:rsid w:val="00572186"/>
    <w:rsid w:val="0057224B"/>
    <w:rsid w:val="00572554"/>
    <w:rsid w:val="00572848"/>
    <w:rsid w:val="00572B37"/>
    <w:rsid w:val="0057315C"/>
    <w:rsid w:val="005733EA"/>
    <w:rsid w:val="005737D2"/>
    <w:rsid w:val="00573ACB"/>
    <w:rsid w:val="00573C4B"/>
    <w:rsid w:val="005741C4"/>
    <w:rsid w:val="00574332"/>
    <w:rsid w:val="00574D5A"/>
    <w:rsid w:val="00574D7B"/>
    <w:rsid w:val="00574D7C"/>
    <w:rsid w:val="00575E12"/>
    <w:rsid w:val="005762E5"/>
    <w:rsid w:val="005765E7"/>
    <w:rsid w:val="00576AFD"/>
    <w:rsid w:val="00576BF9"/>
    <w:rsid w:val="00576F2B"/>
    <w:rsid w:val="00577455"/>
    <w:rsid w:val="005774EA"/>
    <w:rsid w:val="005778A6"/>
    <w:rsid w:val="00580028"/>
    <w:rsid w:val="00580691"/>
    <w:rsid w:val="00580937"/>
    <w:rsid w:val="00580B73"/>
    <w:rsid w:val="00580FE6"/>
    <w:rsid w:val="005810D2"/>
    <w:rsid w:val="00581870"/>
    <w:rsid w:val="005828B2"/>
    <w:rsid w:val="00582FD4"/>
    <w:rsid w:val="00583041"/>
    <w:rsid w:val="00583568"/>
    <w:rsid w:val="005838FF"/>
    <w:rsid w:val="00584BAE"/>
    <w:rsid w:val="00584D18"/>
    <w:rsid w:val="005853F0"/>
    <w:rsid w:val="00585C96"/>
    <w:rsid w:val="00586990"/>
    <w:rsid w:val="00586CA0"/>
    <w:rsid w:val="0058710E"/>
    <w:rsid w:val="0058744D"/>
    <w:rsid w:val="00587738"/>
    <w:rsid w:val="00587A0E"/>
    <w:rsid w:val="00587E7E"/>
    <w:rsid w:val="00590034"/>
    <w:rsid w:val="00590647"/>
    <w:rsid w:val="00590C8C"/>
    <w:rsid w:val="00591602"/>
    <w:rsid w:val="00591A26"/>
    <w:rsid w:val="00591A2B"/>
    <w:rsid w:val="00592654"/>
    <w:rsid w:val="005929F3"/>
    <w:rsid w:val="00592AD5"/>
    <w:rsid w:val="00592E27"/>
    <w:rsid w:val="00593071"/>
    <w:rsid w:val="00593408"/>
    <w:rsid w:val="00593804"/>
    <w:rsid w:val="00593EE4"/>
    <w:rsid w:val="00594E98"/>
    <w:rsid w:val="00595345"/>
    <w:rsid w:val="00595840"/>
    <w:rsid w:val="00595930"/>
    <w:rsid w:val="005960BF"/>
    <w:rsid w:val="005963E3"/>
    <w:rsid w:val="005964FC"/>
    <w:rsid w:val="005969A0"/>
    <w:rsid w:val="005969C8"/>
    <w:rsid w:val="005969E4"/>
    <w:rsid w:val="0059711E"/>
    <w:rsid w:val="00597FD0"/>
    <w:rsid w:val="005A0D6C"/>
    <w:rsid w:val="005A1182"/>
    <w:rsid w:val="005A141A"/>
    <w:rsid w:val="005A15E9"/>
    <w:rsid w:val="005A24F8"/>
    <w:rsid w:val="005A29A9"/>
    <w:rsid w:val="005A3084"/>
    <w:rsid w:val="005A391A"/>
    <w:rsid w:val="005A3B7A"/>
    <w:rsid w:val="005A3CD0"/>
    <w:rsid w:val="005A3D2E"/>
    <w:rsid w:val="005A3E7B"/>
    <w:rsid w:val="005A4A15"/>
    <w:rsid w:val="005A5908"/>
    <w:rsid w:val="005A6586"/>
    <w:rsid w:val="005A66AE"/>
    <w:rsid w:val="005A6768"/>
    <w:rsid w:val="005A6E1C"/>
    <w:rsid w:val="005A7126"/>
    <w:rsid w:val="005A753D"/>
    <w:rsid w:val="005A7E50"/>
    <w:rsid w:val="005B063A"/>
    <w:rsid w:val="005B1153"/>
    <w:rsid w:val="005B2A77"/>
    <w:rsid w:val="005B2B74"/>
    <w:rsid w:val="005B3D86"/>
    <w:rsid w:val="005B3E22"/>
    <w:rsid w:val="005B4C96"/>
    <w:rsid w:val="005B4D24"/>
    <w:rsid w:val="005B53F5"/>
    <w:rsid w:val="005B5738"/>
    <w:rsid w:val="005B5F52"/>
    <w:rsid w:val="005B664A"/>
    <w:rsid w:val="005B681D"/>
    <w:rsid w:val="005B6FFD"/>
    <w:rsid w:val="005B7688"/>
    <w:rsid w:val="005B7E5F"/>
    <w:rsid w:val="005C0581"/>
    <w:rsid w:val="005C08E0"/>
    <w:rsid w:val="005C134D"/>
    <w:rsid w:val="005C15B3"/>
    <w:rsid w:val="005C23A8"/>
    <w:rsid w:val="005C3483"/>
    <w:rsid w:val="005C3FFF"/>
    <w:rsid w:val="005C426F"/>
    <w:rsid w:val="005C49F9"/>
    <w:rsid w:val="005C5E3B"/>
    <w:rsid w:val="005C5F35"/>
    <w:rsid w:val="005C6F16"/>
    <w:rsid w:val="005D04B4"/>
    <w:rsid w:val="005D0731"/>
    <w:rsid w:val="005D09A7"/>
    <w:rsid w:val="005D0EE9"/>
    <w:rsid w:val="005D0F24"/>
    <w:rsid w:val="005D1815"/>
    <w:rsid w:val="005D1D94"/>
    <w:rsid w:val="005D22F4"/>
    <w:rsid w:val="005D2D0C"/>
    <w:rsid w:val="005D30CC"/>
    <w:rsid w:val="005D360B"/>
    <w:rsid w:val="005D37D1"/>
    <w:rsid w:val="005D3E2E"/>
    <w:rsid w:val="005D3E62"/>
    <w:rsid w:val="005D3EA5"/>
    <w:rsid w:val="005D3ECA"/>
    <w:rsid w:val="005D454B"/>
    <w:rsid w:val="005D5471"/>
    <w:rsid w:val="005D5886"/>
    <w:rsid w:val="005D5BF5"/>
    <w:rsid w:val="005D5DB5"/>
    <w:rsid w:val="005D75A2"/>
    <w:rsid w:val="005D7B09"/>
    <w:rsid w:val="005D7BF3"/>
    <w:rsid w:val="005E0077"/>
    <w:rsid w:val="005E00A2"/>
    <w:rsid w:val="005E02F8"/>
    <w:rsid w:val="005E0983"/>
    <w:rsid w:val="005E0BF1"/>
    <w:rsid w:val="005E0C10"/>
    <w:rsid w:val="005E0D6C"/>
    <w:rsid w:val="005E102C"/>
    <w:rsid w:val="005E11FA"/>
    <w:rsid w:val="005E1829"/>
    <w:rsid w:val="005E1B74"/>
    <w:rsid w:val="005E297E"/>
    <w:rsid w:val="005E2DE0"/>
    <w:rsid w:val="005E3127"/>
    <w:rsid w:val="005E3190"/>
    <w:rsid w:val="005E39FA"/>
    <w:rsid w:val="005E3E1C"/>
    <w:rsid w:val="005E3E50"/>
    <w:rsid w:val="005E40B0"/>
    <w:rsid w:val="005E4106"/>
    <w:rsid w:val="005E44BE"/>
    <w:rsid w:val="005E4D9D"/>
    <w:rsid w:val="005E4ED0"/>
    <w:rsid w:val="005E50E0"/>
    <w:rsid w:val="005E5745"/>
    <w:rsid w:val="005E5956"/>
    <w:rsid w:val="005E6426"/>
    <w:rsid w:val="005E68DA"/>
    <w:rsid w:val="005E6B7A"/>
    <w:rsid w:val="005E6C7A"/>
    <w:rsid w:val="005E7117"/>
    <w:rsid w:val="005E72B4"/>
    <w:rsid w:val="005E7B9C"/>
    <w:rsid w:val="005F0051"/>
    <w:rsid w:val="005F031E"/>
    <w:rsid w:val="005F0C24"/>
    <w:rsid w:val="005F0F1B"/>
    <w:rsid w:val="005F0FD9"/>
    <w:rsid w:val="005F1474"/>
    <w:rsid w:val="005F1B81"/>
    <w:rsid w:val="005F28A0"/>
    <w:rsid w:val="005F2EAB"/>
    <w:rsid w:val="005F30CF"/>
    <w:rsid w:val="005F34CC"/>
    <w:rsid w:val="005F3B9B"/>
    <w:rsid w:val="005F4428"/>
    <w:rsid w:val="005F44A1"/>
    <w:rsid w:val="005F4786"/>
    <w:rsid w:val="005F49A0"/>
    <w:rsid w:val="005F4BAA"/>
    <w:rsid w:val="005F5A7A"/>
    <w:rsid w:val="005F63C6"/>
    <w:rsid w:val="005F677B"/>
    <w:rsid w:val="005F69B2"/>
    <w:rsid w:val="005F6CDF"/>
    <w:rsid w:val="005F7690"/>
    <w:rsid w:val="005F7E3B"/>
    <w:rsid w:val="005F7EC2"/>
    <w:rsid w:val="006001F5"/>
    <w:rsid w:val="006002DF"/>
    <w:rsid w:val="00600520"/>
    <w:rsid w:val="00601B2D"/>
    <w:rsid w:val="0060281E"/>
    <w:rsid w:val="00602824"/>
    <w:rsid w:val="006032EE"/>
    <w:rsid w:val="006034D6"/>
    <w:rsid w:val="00603620"/>
    <w:rsid w:val="006036D2"/>
    <w:rsid w:val="006038FB"/>
    <w:rsid w:val="00603DDB"/>
    <w:rsid w:val="00604C12"/>
    <w:rsid w:val="00605492"/>
    <w:rsid w:val="006054FC"/>
    <w:rsid w:val="006065D1"/>
    <w:rsid w:val="006068E5"/>
    <w:rsid w:val="00606FF5"/>
    <w:rsid w:val="00607061"/>
    <w:rsid w:val="00607567"/>
    <w:rsid w:val="00607880"/>
    <w:rsid w:val="006079E9"/>
    <w:rsid w:val="0061058F"/>
    <w:rsid w:val="00610843"/>
    <w:rsid w:val="00610EEC"/>
    <w:rsid w:val="0061133A"/>
    <w:rsid w:val="00611895"/>
    <w:rsid w:val="006119E1"/>
    <w:rsid w:val="00611BE8"/>
    <w:rsid w:val="00611E43"/>
    <w:rsid w:val="00612EAC"/>
    <w:rsid w:val="00613190"/>
    <w:rsid w:val="006131FD"/>
    <w:rsid w:val="00614D67"/>
    <w:rsid w:val="00614DF0"/>
    <w:rsid w:val="00615BC4"/>
    <w:rsid w:val="00615C14"/>
    <w:rsid w:val="00615EB6"/>
    <w:rsid w:val="006161D3"/>
    <w:rsid w:val="0061683A"/>
    <w:rsid w:val="006170B2"/>
    <w:rsid w:val="00617714"/>
    <w:rsid w:val="006200BF"/>
    <w:rsid w:val="0062016C"/>
    <w:rsid w:val="00620419"/>
    <w:rsid w:val="006211C8"/>
    <w:rsid w:val="00621516"/>
    <w:rsid w:val="00621CA4"/>
    <w:rsid w:val="0062322C"/>
    <w:rsid w:val="00623422"/>
    <w:rsid w:val="006236EB"/>
    <w:rsid w:val="0062385A"/>
    <w:rsid w:val="00624117"/>
    <w:rsid w:val="00624205"/>
    <w:rsid w:val="006249F3"/>
    <w:rsid w:val="00624EE7"/>
    <w:rsid w:val="0062509C"/>
    <w:rsid w:val="006252C5"/>
    <w:rsid w:val="00625747"/>
    <w:rsid w:val="00625757"/>
    <w:rsid w:val="006257F4"/>
    <w:rsid w:val="00625934"/>
    <w:rsid w:val="00625A88"/>
    <w:rsid w:val="0062730F"/>
    <w:rsid w:val="0063096B"/>
    <w:rsid w:val="006309CF"/>
    <w:rsid w:val="00630C34"/>
    <w:rsid w:val="00630EE7"/>
    <w:rsid w:val="0063211C"/>
    <w:rsid w:val="00633307"/>
    <w:rsid w:val="00634EC7"/>
    <w:rsid w:val="0063509F"/>
    <w:rsid w:val="006353B6"/>
    <w:rsid w:val="00635718"/>
    <w:rsid w:val="00635D22"/>
    <w:rsid w:val="00635DD2"/>
    <w:rsid w:val="00636DBE"/>
    <w:rsid w:val="00636E10"/>
    <w:rsid w:val="0063741B"/>
    <w:rsid w:val="0063765F"/>
    <w:rsid w:val="00637EFF"/>
    <w:rsid w:val="006400EA"/>
    <w:rsid w:val="00640179"/>
    <w:rsid w:val="00641926"/>
    <w:rsid w:val="0064343F"/>
    <w:rsid w:val="00643C14"/>
    <w:rsid w:val="006441A6"/>
    <w:rsid w:val="0064426C"/>
    <w:rsid w:val="00644FFF"/>
    <w:rsid w:val="0064620D"/>
    <w:rsid w:val="00646317"/>
    <w:rsid w:val="00646D5B"/>
    <w:rsid w:val="006479FA"/>
    <w:rsid w:val="00650D38"/>
    <w:rsid w:val="00651BBC"/>
    <w:rsid w:val="00651EA5"/>
    <w:rsid w:val="00651F02"/>
    <w:rsid w:val="00652061"/>
    <w:rsid w:val="00652303"/>
    <w:rsid w:val="006525D2"/>
    <w:rsid w:val="0065286C"/>
    <w:rsid w:val="00652D8D"/>
    <w:rsid w:val="00652E54"/>
    <w:rsid w:val="00653AED"/>
    <w:rsid w:val="006546C3"/>
    <w:rsid w:val="00654C2E"/>
    <w:rsid w:val="00654E69"/>
    <w:rsid w:val="00654FA9"/>
    <w:rsid w:val="00655B97"/>
    <w:rsid w:val="00656D1B"/>
    <w:rsid w:val="00657638"/>
    <w:rsid w:val="00660FF8"/>
    <w:rsid w:val="00661042"/>
    <w:rsid w:val="006615C8"/>
    <w:rsid w:val="0066166E"/>
    <w:rsid w:val="006617BE"/>
    <w:rsid w:val="0066199D"/>
    <w:rsid w:val="0066249A"/>
    <w:rsid w:val="00662FD8"/>
    <w:rsid w:val="0066400D"/>
    <w:rsid w:val="00664330"/>
    <w:rsid w:val="0066612F"/>
    <w:rsid w:val="00666CA4"/>
    <w:rsid w:val="00667D8F"/>
    <w:rsid w:val="0067046D"/>
    <w:rsid w:val="00671182"/>
    <w:rsid w:val="0067119D"/>
    <w:rsid w:val="006714AD"/>
    <w:rsid w:val="00671A95"/>
    <w:rsid w:val="00671F68"/>
    <w:rsid w:val="00672219"/>
    <w:rsid w:val="00672361"/>
    <w:rsid w:val="006724CC"/>
    <w:rsid w:val="006724D6"/>
    <w:rsid w:val="006724F2"/>
    <w:rsid w:val="00672B4F"/>
    <w:rsid w:val="00672BDB"/>
    <w:rsid w:val="006731D4"/>
    <w:rsid w:val="00673230"/>
    <w:rsid w:val="00673AA0"/>
    <w:rsid w:val="006741E6"/>
    <w:rsid w:val="00674446"/>
    <w:rsid w:val="00674486"/>
    <w:rsid w:val="006753C3"/>
    <w:rsid w:val="006759F5"/>
    <w:rsid w:val="00676103"/>
    <w:rsid w:val="006761DB"/>
    <w:rsid w:val="006768E0"/>
    <w:rsid w:val="00677065"/>
    <w:rsid w:val="00677686"/>
    <w:rsid w:val="00680791"/>
    <w:rsid w:val="00681B6D"/>
    <w:rsid w:val="00681BAF"/>
    <w:rsid w:val="00681D0A"/>
    <w:rsid w:val="00682296"/>
    <w:rsid w:val="00682491"/>
    <w:rsid w:val="00682767"/>
    <w:rsid w:val="00682798"/>
    <w:rsid w:val="00682D15"/>
    <w:rsid w:val="00683881"/>
    <w:rsid w:val="00684175"/>
    <w:rsid w:val="006845BE"/>
    <w:rsid w:val="0068505F"/>
    <w:rsid w:val="0068553A"/>
    <w:rsid w:val="006861F6"/>
    <w:rsid w:val="00686457"/>
    <w:rsid w:val="006867FC"/>
    <w:rsid w:val="00686B0B"/>
    <w:rsid w:val="00686E56"/>
    <w:rsid w:val="006875E0"/>
    <w:rsid w:val="0069004B"/>
    <w:rsid w:val="00690C4C"/>
    <w:rsid w:val="00690D2A"/>
    <w:rsid w:val="00690F0C"/>
    <w:rsid w:val="006911FC"/>
    <w:rsid w:val="00691496"/>
    <w:rsid w:val="0069162E"/>
    <w:rsid w:val="006917BA"/>
    <w:rsid w:val="006922B3"/>
    <w:rsid w:val="00692364"/>
    <w:rsid w:val="00692626"/>
    <w:rsid w:val="00692D18"/>
    <w:rsid w:val="00693615"/>
    <w:rsid w:val="00693919"/>
    <w:rsid w:val="006949D2"/>
    <w:rsid w:val="00694F4F"/>
    <w:rsid w:val="00695D4F"/>
    <w:rsid w:val="00695E70"/>
    <w:rsid w:val="0069644A"/>
    <w:rsid w:val="00696838"/>
    <w:rsid w:val="00696B4E"/>
    <w:rsid w:val="00696D2D"/>
    <w:rsid w:val="00696D4B"/>
    <w:rsid w:val="00697299"/>
    <w:rsid w:val="00697408"/>
    <w:rsid w:val="006977C5"/>
    <w:rsid w:val="00697B33"/>
    <w:rsid w:val="006A04F3"/>
    <w:rsid w:val="006A1209"/>
    <w:rsid w:val="006A1264"/>
    <w:rsid w:val="006A14F3"/>
    <w:rsid w:val="006A1BF6"/>
    <w:rsid w:val="006A3208"/>
    <w:rsid w:val="006A33A0"/>
    <w:rsid w:val="006A35C8"/>
    <w:rsid w:val="006A4C8A"/>
    <w:rsid w:val="006A6061"/>
    <w:rsid w:val="006A63D7"/>
    <w:rsid w:val="006A6602"/>
    <w:rsid w:val="006A6BA7"/>
    <w:rsid w:val="006A6BCA"/>
    <w:rsid w:val="006A71CA"/>
    <w:rsid w:val="006A72D8"/>
    <w:rsid w:val="006B0028"/>
    <w:rsid w:val="006B0081"/>
    <w:rsid w:val="006B0768"/>
    <w:rsid w:val="006B1123"/>
    <w:rsid w:val="006B133B"/>
    <w:rsid w:val="006B1543"/>
    <w:rsid w:val="006B1566"/>
    <w:rsid w:val="006B2E16"/>
    <w:rsid w:val="006B32AD"/>
    <w:rsid w:val="006B3D87"/>
    <w:rsid w:val="006B4D8D"/>
    <w:rsid w:val="006B6243"/>
    <w:rsid w:val="006B6299"/>
    <w:rsid w:val="006B6EDF"/>
    <w:rsid w:val="006B6FCB"/>
    <w:rsid w:val="006B7974"/>
    <w:rsid w:val="006B7A72"/>
    <w:rsid w:val="006B7BAD"/>
    <w:rsid w:val="006B7E5D"/>
    <w:rsid w:val="006C01F0"/>
    <w:rsid w:val="006C0562"/>
    <w:rsid w:val="006C0EE8"/>
    <w:rsid w:val="006C1574"/>
    <w:rsid w:val="006C1A47"/>
    <w:rsid w:val="006C21AE"/>
    <w:rsid w:val="006C2D53"/>
    <w:rsid w:val="006C316C"/>
    <w:rsid w:val="006C44BE"/>
    <w:rsid w:val="006C4E41"/>
    <w:rsid w:val="006C597A"/>
    <w:rsid w:val="006C5F7C"/>
    <w:rsid w:val="006C6111"/>
    <w:rsid w:val="006C631D"/>
    <w:rsid w:val="006C6464"/>
    <w:rsid w:val="006C6499"/>
    <w:rsid w:val="006C64CA"/>
    <w:rsid w:val="006C657A"/>
    <w:rsid w:val="006C6863"/>
    <w:rsid w:val="006C7359"/>
    <w:rsid w:val="006C77E5"/>
    <w:rsid w:val="006C7806"/>
    <w:rsid w:val="006D0B3C"/>
    <w:rsid w:val="006D0D6C"/>
    <w:rsid w:val="006D0F61"/>
    <w:rsid w:val="006D0F82"/>
    <w:rsid w:val="006D1098"/>
    <w:rsid w:val="006D109E"/>
    <w:rsid w:val="006D1867"/>
    <w:rsid w:val="006D2AF2"/>
    <w:rsid w:val="006D2C5F"/>
    <w:rsid w:val="006D2ED6"/>
    <w:rsid w:val="006D31C3"/>
    <w:rsid w:val="006D36AB"/>
    <w:rsid w:val="006D4682"/>
    <w:rsid w:val="006D51EB"/>
    <w:rsid w:val="006D5325"/>
    <w:rsid w:val="006D53A7"/>
    <w:rsid w:val="006D5557"/>
    <w:rsid w:val="006D633D"/>
    <w:rsid w:val="006D636F"/>
    <w:rsid w:val="006D64F8"/>
    <w:rsid w:val="006D688A"/>
    <w:rsid w:val="006D7661"/>
    <w:rsid w:val="006D7D39"/>
    <w:rsid w:val="006E0F4B"/>
    <w:rsid w:val="006E12CD"/>
    <w:rsid w:val="006E1785"/>
    <w:rsid w:val="006E2C15"/>
    <w:rsid w:val="006E2DB4"/>
    <w:rsid w:val="006E3B65"/>
    <w:rsid w:val="006E4834"/>
    <w:rsid w:val="006E489A"/>
    <w:rsid w:val="006E48E7"/>
    <w:rsid w:val="006E4CF7"/>
    <w:rsid w:val="006E55E8"/>
    <w:rsid w:val="006E58C3"/>
    <w:rsid w:val="006E59A4"/>
    <w:rsid w:val="006E59F7"/>
    <w:rsid w:val="006E5C75"/>
    <w:rsid w:val="006E704F"/>
    <w:rsid w:val="006E7838"/>
    <w:rsid w:val="006F06B8"/>
    <w:rsid w:val="006F0920"/>
    <w:rsid w:val="006F0CAC"/>
    <w:rsid w:val="006F0D53"/>
    <w:rsid w:val="006F168E"/>
    <w:rsid w:val="006F1868"/>
    <w:rsid w:val="006F253D"/>
    <w:rsid w:val="006F295A"/>
    <w:rsid w:val="006F2B44"/>
    <w:rsid w:val="006F3953"/>
    <w:rsid w:val="006F4699"/>
    <w:rsid w:val="006F4EAB"/>
    <w:rsid w:val="006F4FD4"/>
    <w:rsid w:val="006F5DDA"/>
    <w:rsid w:val="006F600E"/>
    <w:rsid w:val="006F6805"/>
    <w:rsid w:val="006F69A4"/>
    <w:rsid w:val="006F69DB"/>
    <w:rsid w:val="006F6E58"/>
    <w:rsid w:val="006F6FBA"/>
    <w:rsid w:val="006F70C2"/>
    <w:rsid w:val="006F73CA"/>
    <w:rsid w:val="006F74FD"/>
    <w:rsid w:val="006F759D"/>
    <w:rsid w:val="006F7BC4"/>
    <w:rsid w:val="0070019F"/>
    <w:rsid w:val="007001D8"/>
    <w:rsid w:val="00700A2C"/>
    <w:rsid w:val="00700C23"/>
    <w:rsid w:val="00701292"/>
    <w:rsid w:val="00701427"/>
    <w:rsid w:val="0070168E"/>
    <w:rsid w:val="007017EB"/>
    <w:rsid w:val="00702280"/>
    <w:rsid w:val="007026F3"/>
    <w:rsid w:val="0070277C"/>
    <w:rsid w:val="00702AE2"/>
    <w:rsid w:val="007031A4"/>
    <w:rsid w:val="00703929"/>
    <w:rsid w:val="007044A4"/>
    <w:rsid w:val="00705B6C"/>
    <w:rsid w:val="007065A5"/>
    <w:rsid w:val="00706704"/>
    <w:rsid w:val="0070678B"/>
    <w:rsid w:val="00707A9B"/>
    <w:rsid w:val="00707E9C"/>
    <w:rsid w:val="00707FD6"/>
    <w:rsid w:val="0071009F"/>
    <w:rsid w:val="00711636"/>
    <w:rsid w:val="007119D6"/>
    <w:rsid w:val="00711BBC"/>
    <w:rsid w:val="00711D6B"/>
    <w:rsid w:val="00711E07"/>
    <w:rsid w:val="0071312C"/>
    <w:rsid w:val="007132F0"/>
    <w:rsid w:val="007135D6"/>
    <w:rsid w:val="00713CDC"/>
    <w:rsid w:val="00713FAA"/>
    <w:rsid w:val="00713FB0"/>
    <w:rsid w:val="00713FBF"/>
    <w:rsid w:val="007140D2"/>
    <w:rsid w:val="00714652"/>
    <w:rsid w:val="00714B36"/>
    <w:rsid w:val="00714CC0"/>
    <w:rsid w:val="00715387"/>
    <w:rsid w:val="00715A6D"/>
    <w:rsid w:val="00716751"/>
    <w:rsid w:val="00716BE4"/>
    <w:rsid w:val="00716F00"/>
    <w:rsid w:val="007208CC"/>
    <w:rsid w:val="00722911"/>
    <w:rsid w:val="00722ADA"/>
    <w:rsid w:val="007230B6"/>
    <w:rsid w:val="0072335C"/>
    <w:rsid w:val="00724E73"/>
    <w:rsid w:val="00725BBB"/>
    <w:rsid w:val="007263AB"/>
    <w:rsid w:val="007269FB"/>
    <w:rsid w:val="00726CE7"/>
    <w:rsid w:val="007311CB"/>
    <w:rsid w:val="0073163A"/>
    <w:rsid w:val="007318B8"/>
    <w:rsid w:val="0073197D"/>
    <w:rsid w:val="00732442"/>
    <w:rsid w:val="00732898"/>
    <w:rsid w:val="00732ECC"/>
    <w:rsid w:val="00733BD0"/>
    <w:rsid w:val="00733F9D"/>
    <w:rsid w:val="0073431C"/>
    <w:rsid w:val="007343E0"/>
    <w:rsid w:val="00734848"/>
    <w:rsid w:val="00734B34"/>
    <w:rsid w:val="00734B7D"/>
    <w:rsid w:val="0073504B"/>
    <w:rsid w:val="00735351"/>
    <w:rsid w:val="00736127"/>
    <w:rsid w:val="00736610"/>
    <w:rsid w:val="00736C25"/>
    <w:rsid w:val="00737366"/>
    <w:rsid w:val="00740906"/>
    <w:rsid w:val="007413A3"/>
    <w:rsid w:val="007413B3"/>
    <w:rsid w:val="0074169D"/>
    <w:rsid w:val="00741CFA"/>
    <w:rsid w:val="00741E90"/>
    <w:rsid w:val="007428DD"/>
    <w:rsid w:val="00743905"/>
    <w:rsid w:val="00744734"/>
    <w:rsid w:val="007447F9"/>
    <w:rsid w:val="0074486B"/>
    <w:rsid w:val="00744874"/>
    <w:rsid w:val="00744AD6"/>
    <w:rsid w:val="00745427"/>
    <w:rsid w:val="00745576"/>
    <w:rsid w:val="00745ED5"/>
    <w:rsid w:val="00745FDF"/>
    <w:rsid w:val="00746357"/>
    <w:rsid w:val="0074647C"/>
    <w:rsid w:val="00746537"/>
    <w:rsid w:val="007469D1"/>
    <w:rsid w:val="007469D4"/>
    <w:rsid w:val="00747AC0"/>
    <w:rsid w:val="00747C83"/>
    <w:rsid w:val="00747D45"/>
    <w:rsid w:val="0075006C"/>
    <w:rsid w:val="0075036B"/>
    <w:rsid w:val="0075053B"/>
    <w:rsid w:val="0075072E"/>
    <w:rsid w:val="007514A2"/>
    <w:rsid w:val="00751675"/>
    <w:rsid w:val="0075183A"/>
    <w:rsid w:val="00751EB1"/>
    <w:rsid w:val="007526BE"/>
    <w:rsid w:val="007536BD"/>
    <w:rsid w:val="00753823"/>
    <w:rsid w:val="007542BF"/>
    <w:rsid w:val="00754CD3"/>
    <w:rsid w:val="00755006"/>
    <w:rsid w:val="007550F9"/>
    <w:rsid w:val="007557D2"/>
    <w:rsid w:val="00755C5E"/>
    <w:rsid w:val="00755CFA"/>
    <w:rsid w:val="00756A7F"/>
    <w:rsid w:val="00756C13"/>
    <w:rsid w:val="00757572"/>
    <w:rsid w:val="00757CB4"/>
    <w:rsid w:val="00760D85"/>
    <w:rsid w:val="0076129E"/>
    <w:rsid w:val="00761FF1"/>
    <w:rsid w:val="0076213E"/>
    <w:rsid w:val="00762289"/>
    <w:rsid w:val="00762292"/>
    <w:rsid w:val="00762375"/>
    <w:rsid w:val="00762539"/>
    <w:rsid w:val="00762983"/>
    <w:rsid w:val="00762B50"/>
    <w:rsid w:val="00762E6B"/>
    <w:rsid w:val="00762FAE"/>
    <w:rsid w:val="00763183"/>
    <w:rsid w:val="00763741"/>
    <w:rsid w:val="00763B57"/>
    <w:rsid w:val="007642BF"/>
    <w:rsid w:val="007645DF"/>
    <w:rsid w:val="007645E6"/>
    <w:rsid w:val="00764D94"/>
    <w:rsid w:val="00764FEF"/>
    <w:rsid w:val="00766082"/>
    <w:rsid w:val="00766291"/>
    <w:rsid w:val="00766498"/>
    <w:rsid w:val="00766CAC"/>
    <w:rsid w:val="007674AB"/>
    <w:rsid w:val="0076757D"/>
    <w:rsid w:val="00767C70"/>
    <w:rsid w:val="00767FA2"/>
    <w:rsid w:val="00770DF2"/>
    <w:rsid w:val="00771894"/>
    <w:rsid w:val="00771A27"/>
    <w:rsid w:val="00771F7E"/>
    <w:rsid w:val="0077229E"/>
    <w:rsid w:val="00772DDA"/>
    <w:rsid w:val="007740D7"/>
    <w:rsid w:val="00774B20"/>
    <w:rsid w:val="00774CE4"/>
    <w:rsid w:val="00774EB7"/>
    <w:rsid w:val="007759CB"/>
    <w:rsid w:val="00776863"/>
    <w:rsid w:val="0077762D"/>
    <w:rsid w:val="00777860"/>
    <w:rsid w:val="00777A82"/>
    <w:rsid w:val="00777F74"/>
    <w:rsid w:val="00780916"/>
    <w:rsid w:val="00780C14"/>
    <w:rsid w:val="0078143B"/>
    <w:rsid w:val="00781C53"/>
    <w:rsid w:val="00781CA5"/>
    <w:rsid w:val="00781D8F"/>
    <w:rsid w:val="00782113"/>
    <w:rsid w:val="00782E17"/>
    <w:rsid w:val="00782F35"/>
    <w:rsid w:val="007847A9"/>
    <w:rsid w:val="007850C4"/>
    <w:rsid w:val="007858F0"/>
    <w:rsid w:val="00785B75"/>
    <w:rsid w:val="00785B95"/>
    <w:rsid w:val="00785F81"/>
    <w:rsid w:val="007863BE"/>
    <w:rsid w:val="00786C4D"/>
    <w:rsid w:val="007872A2"/>
    <w:rsid w:val="00787C27"/>
    <w:rsid w:val="007901B8"/>
    <w:rsid w:val="00790235"/>
    <w:rsid w:val="0079035C"/>
    <w:rsid w:val="007906D3"/>
    <w:rsid w:val="00790796"/>
    <w:rsid w:val="007909B7"/>
    <w:rsid w:val="007909C2"/>
    <w:rsid w:val="00790A17"/>
    <w:rsid w:val="007917A0"/>
    <w:rsid w:val="00791E3C"/>
    <w:rsid w:val="00791F3B"/>
    <w:rsid w:val="00791FEB"/>
    <w:rsid w:val="00792B1F"/>
    <w:rsid w:val="007932FD"/>
    <w:rsid w:val="00793589"/>
    <w:rsid w:val="0079389B"/>
    <w:rsid w:val="007940F4"/>
    <w:rsid w:val="00794614"/>
    <w:rsid w:val="00794E0C"/>
    <w:rsid w:val="00795A17"/>
    <w:rsid w:val="0079639A"/>
    <w:rsid w:val="0079669B"/>
    <w:rsid w:val="00796779"/>
    <w:rsid w:val="00796C05"/>
    <w:rsid w:val="00796DC2"/>
    <w:rsid w:val="0079744F"/>
    <w:rsid w:val="007975B4"/>
    <w:rsid w:val="00797917"/>
    <w:rsid w:val="00797E03"/>
    <w:rsid w:val="007A0F0B"/>
    <w:rsid w:val="007A1858"/>
    <w:rsid w:val="007A1985"/>
    <w:rsid w:val="007A1FE6"/>
    <w:rsid w:val="007A1FE9"/>
    <w:rsid w:val="007A270B"/>
    <w:rsid w:val="007A2955"/>
    <w:rsid w:val="007A37C9"/>
    <w:rsid w:val="007A3926"/>
    <w:rsid w:val="007A3C89"/>
    <w:rsid w:val="007A4697"/>
    <w:rsid w:val="007A4B8E"/>
    <w:rsid w:val="007A4C1A"/>
    <w:rsid w:val="007A4C2D"/>
    <w:rsid w:val="007A50A7"/>
    <w:rsid w:val="007A61B8"/>
    <w:rsid w:val="007A6694"/>
    <w:rsid w:val="007A6F1C"/>
    <w:rsid w:val="007A7585"/>
    <w:rsid w:val="007A798E"/>
    <w:rsid w:val="007B04B3"/>
    <w:rsid w:val="007B0AF5"/>
    <w:rsid w:val="007B0F93"/>
    <w:rsid w:val="007B17E4"/>
    <w:rsid w:val="007B1CE1"/>
    <w:rsid w:val="007B220E"/>
    <w:rsid w:val="007B28D3"/>
    <w:rsid w:val="007B31F3"/>
    <w:rsid w:val="007B3B8C"/>
    <w:rsid w:val="007B466D"/>
    <w:rsid w:val="007B4887"/>
    <w:rsid w:val="007B4DF9"/>
    <w:rsid w:val="007B506A"/>
    <w:rsid w:val="007B5151"/>
    <w:rsid w:val="007B6B52"/>
    <w:rsid w:val="007B6E83"/>
    <w:rsid w:val="007B707E"/>
    <w:rsid w:val="007B78EF"/>
    <w:rsid w:val="007B7B02"/>
    <w:rsid w:val="007B7D96"/>
    <w:rsid w:val="007B7DD7"/>
    <w:rsid w:val="007B7F85"/>
    <w:rsid w:val="007C0220"/>
    <w:rsid w:val="007C02B2"/>
    <w:rsid w:val="007C0325"/>
    <w:rsid w:val="007C0426"/>
    <w:rsid w:val="007C0A30"/>
    <w:rsid w:val="007C1293"/>
    <w:rsid w:val="007C1ECF"/>
    <w:rsid w:val="007C20AD"/>
    <w:rsid w:val="007C27BF"/>
    <w:rsid w:val="007C2932"/>
    <w:rsid w:val="007C2D69"/>
    <w:rsid w:val="007C36A4"/>
    <w:rsid w:val="007C3CD1"/>
    <w:rsid w:val="007C415E"/>
    <w:rsid w:val="007C44BB"/>
    <w:rsid w:val="007C4A80"/>
    <w:rsid w:val="007C4D2E"/>
    <w:rsid w:val="007C5294"/>
    <w:rsid w:val="007C5536"/>
    <w:rsid w:val="007C57F7"/>
    <w:rsid w:val="007C5A26"/>
    <w:rsid w:val="007C6298"/>
    <w:rsid w:val="007C62C2"/>
    <w:rsid w:val="007C6691"/>
    <w:rsid w:val="007C7298"/>
    <w:rsid w:val="007C7ACB"/>
    <w:rsid w:val="007D04F3"/>
    <w:rsid w:val="007D050C"/>
    <w:rsid w:val="007D07AE"/>
    <w:rsid w:val="007D0ED9"/>
    <w:rsid w:val="007D1466"/>
    <w:rsid w:val="007D15B1"/>
    <w:rsid w:val="007D1690"/>
    <w:rsid w:val="007D16E3"/>
    <w:rsid w:val="007D19DF"/>
    <w:rsid w:val="007D2015"/>
    <w:rsid w:val="007D2151"/>
    <w:rsid w:val="007D2FB7"/>
    <w:rsid w:val="007D3283"/>
    <w:rsid w:val="007D3511"/>
    <w:rsid w:val="007D37D6"/>
    <w:rsid w:val="007D3C05"/>
    <w:rsid w:val="007D3D18"/>
    <w:rsid w:val="007D49EC"/>
    <w:rsid w:val="007D5197"/>
    <w:rsid w:val="007D5393"/>
    <w:rsid w:val="007D57A6"/>
    <w:rsid w:val="007D5D3B"/>
    <w:rsid w:val="007D6027"/>
    <w:rsid w:val="007D62B3"/>
    <w:rsid w:val="007D64DC"/>
    <w:rsid w:val="007D7572"/>
    <w:rsid w:val="007D77EE"/>
    <w:rsid w:val="007E00DB"/>
    <w:rsid w:val="007E0F28"/>
    <w:rsid w:val="007E16C5"/>
    <w:rsid w:val="007E1817"/>
    <w:rsid w:val="007E1E25"/>
    <w:rsid w:val="007E25B9"/>
    <w:rsid w:val="007E37ED"/>
    <w:rsid w:val="007E39AB"/>
    <w:rsid w:val="007E3BC4"/>
    <w:rsid w:val="007E49E4"/>
    <w:rsid w:val="007E4B78"/>
    <w:rsid w:val="007E55B4"/>
    <w:rsid w:val="007E5966"/>
    <w:rsid w:val="007E5E66"/>
    <w:rsid w:val="007E7F5F"/>
    <w:rsid w:val="007F0296"/>
    <w:rsid w:val="007F032D"/>
    <w:rsid w:val="007F043A"/>
    <w:rsid w:val="007F056A"/>
    <w:rsid w:val="007F0CB6"/>
    <w:rsid w:val="007F17AF"/>
    <w:rsid w:val="007F1850"/>
    <w:rsid w:val="007F1BC5"/>
    <w:rsid w:val="007F257C"/>
    <w:rsid w:val="007F3072"/>
    <w:rsid w:val="007F37DC"/>
    <w:rsid w:val="007F4073"/>
    <w:rsid w:val="007F40F5"/>
    <w:rsid w:val="007F4208"/>
    <w:rsid w:val="007F4E4E"/>
    <w:rsid w:val="007F4FB7"/>
    <w:rsid w:val="007F5135"/>
    <w:rsid w:val="007F5380"/>
    <w:rsid w:val="007F55B3"/>
    <w:rsid w:val="007F6297"/>
    <w:rsid w:val="007F658D"/>
    <w:rsid w:val="007F68F9"/>
    <w:rsid w:val="007F6AF5"/>
    <w:rsid w:val="007F749D"/>
    <w:rsid w:val="00800397"/>
    <w:rsid w:val="00800D07"/>
    <w:rsid w:val="008014A2"/>
    <w:rsid w:val="00801936"/>
    <w:rsid w:val="00801B7F"/>
    <w:rsid w:val="00801D4C"/>
    <w:rsid w:val="00801EF6"/>
    <w:rsid w:val="00802BF9"/>
    <w:rsid w:val="00803338"/>
    <w:rsid w:val="00803BDA"/>
    <w:rsid w:val="00804F24"/>
    <w:rsid w:val="008065E9"/>
    <w:rsid w:val="00806BB9"/>
    <w:rsid w:val="008070D8"/>
    <w:rsid w:val="00807813"/>
    <w:rsid w:val="0081041D"/>
    <w:rsid w:val="00810583"/>
    <w:rsid w:val="00810628"/>
    <w:rsid w:val="008108BD"/>
    <w:rsid w:val="00813196"/>
    <w:rsid w:val="00813813"/>
    <w:rsid w:val="00814062"/>
    <w:rsid w:val="008140A0"/>
    <w:rsid w:val="008145C8"/>
    <w:rsid w:val="00814E09"/>
    <w:rsid w:val="00815B72"/>
    <w:rsid w:val="00816B27"/>
    <w:rsid w:val="00816FF7"/>
    <w:rsid w:val="00817E81"/>
    <w:rsid w:val="0082033A"/>
    <w:rsid w:val="00820BFD"/>
    <w:rsid w:val="00820F7E"/>
    <w:rsid w:val="00822183"/>
    <w:rsid w:val="008222CF"/>
    <w:rsid w:val="008226C0"/>
    <w:rsid w:val="00823845"/>
    <w:rsid w:val="00823C5C"/>
    <w:rsid w:val="00824306"/>
    <w:rsid w:val="00824635"/>
    <w:rsid w:val="00824655"/>
    <w:rsid w:val="008246F7"/>
    <w:rsid w:val="00824CF7"/>
    <w:rsid w:val="00825808"/>
    <w:rsid w:val="00825B2F"/>
    <w:rsid w:val="00826BE9"/>
    <w:rsid w:val="00830714"/>
    <w:rsid w:val="008312AF"/>
    <w:rsid w:val="008313A7"/>
    <w:rsid w:val="00831FC3"/>
    <w:rsid w:val="008327B5"/>
    <w:rsid w:val="00833057"/>
    <w:rsid w:val="0083306F"/>
    <w:rsid w:val="00833289"/>
    <w:rsid w:val="00833D03"/>
    <w:rsid w:val="008340EE"/>
    <w:rsid w:val="00834E37"/>
    <w:rsid w:val="00835D83"/>
    <w:rsid w:val="00837223"/>
    <w:rsid w:val="00837493"/>
    <w:rsid w:val="00837945"/>
    <w:rsid w:val="00840B91"/>
    <w:rsid w:val="00841940"/>
    <w:rsid w:val="00842122"/>
    <w:rsid w:val="0084217C"/>
    <w:rsid w:val="00842CC5"/>
    <w:rsid w:val="00843054"/>
    <w:rsid w:val="0084321E"/>
    <w:rsid w:val="00843338"/>
    <w:rsid w:val="008433F1"/>
    <w:rsid w:val="00843404"/>
    <w:rsid w:val="00843462"/>
    <w:rsid w:val="008435CD"/>
    <w:rsid w:val="00844442"/>
    <w:rsid w:val="00844453"/>
    <w:rsid w:val="00844A0D"/>
    <w:rsid w:val="00845077"/>
    <w:rsid w:val="0084551C"/>
    <w:rsid w:val="00845C38"/>
    <w:rsid w:val="00846E89"/>
    <w:rsid w:val="008476B3"/>
    <w:rsid w:val="00847A35"/>
    <w:rsid w:val="00847ACA"/>
    <w:rsid w:val="00847CB3"/>
    <w:rsid w:val="00850ADC"/>
    <w:rsid w:val="00850AEC"/>
    <w:rsid w:val="00850B8B"/>
    <w:rsid w:val="00850D3B"/>
    <w:rsid w:val="00850D9A"/>
    <w:rsid w:val="00851000"/>
    <w:rsid w:val="008515A8"/>
    <w:rsid w:val="008518F4"/>
    <w:rsid w:val="00851A95"/>
    <w:rsid w:val="00851B25"/>
    <w:rsid w:val="00851CA8"/>
    <w:rsid w:val="0085269C"/>
    <w:rsid w:val="00852F25"/>
    <w:rsid w:val="00853700"/>
    <w:rsid w:val="00853D52"/>
    <w:rsid w:val="008550E9"/>
    <w:rsid w:val="00856F2C"/>
    <w:rsid w:val="00857D3B"/>
    <w:rsid w:val="00860535"/>
    <w:rsid w:val="00860CD4"/>
    <w:rsid w:val="00861A84"/>
    <w:rsid w:val="00861AD7"/>
    <w:rsid w:val="008621ED"/>
    <w:rsid w:val="00862282"/>
    <w:rsid w:val="008624BC"/>
    <w:rsid w:val="00862BD5"/>
    <w:rsid w:val="00862D24"/>
    <w:rsid w:val="008631D5"/>
    <w:rsid w:val="008634BA"/>
    <w:rsid w:val="00863946"/>
    <w:rsid w:val="00863CFB"/>
    <w:rsid w:val="00864002"/>
    <w:rsid w:val="00865238"/>
    <w:rsid w:val="00865510"/>
    <w:rsid w:val="00865A50"/>
    <w:rsid w:val="0086732E"/>
    <w:rsid w:val="00867C5D"/>
    <w:rsid w:val="00867F11"/>
    <w:rsid w:val="0087001D"/>
    <w:rsid w:val="00870476"/>
    <w:rsid w:val="008705B0"/>
    <w:rsid w:val="00870BB6"/>
    <w:rsid w:val="00871054"/>
    <w:rsid w:val="008719DF"/>
    <w:rsid w:val="00871E26"/>
    <w:rsid w:val="00872522"/>
    <w:rsid w:val="00872885"/>
    <w:rsid w:val="008730A8"/>
    <w:rsid w:val="00873631"/>
    <w:rsid w:val="008739F6"/>
    <w:rsid w:val="00873C8C"/>
    <w:rsid w:val="00874006"/>
    <w:rsid w:val="008744BA"/>
    <w:rsid w:val="00874D92"/>
    <w:rsid w:val="00874E7E"/>
    <w:rsid w:val="008752CE"/>
    <w:rsid w:val="0087530D"/>
    <w:rsid w:val="00875869"/>
    <w:rsid w:val="00876055"/>
    <w:rsid w:val="00876338"/>
    <w:rsid w:val="00876874"/>
    <w:rsid w:val="00876D3D"/>
    <w:rsid w:val="0087700F"/>
    <w:rsid w:val="00877707"/>
    <w:rsid w:val="00877886"/>
    <w:rsid w:val="0087795A"/>
    <w:rsid w:val="008811BA"/>
    <w:rsid w:val="00881FA5"/>
    <w:rsid w:val="008825D8"/>
    <w:rsid w:val="00882EA7"/>
    <w:rsid w:val="00883CD3"/>
    <w:rsid w:val="00883EA1"/>
    <w:rsid w:val="00883F1B"/>
    <w:rsid w:val="00884C61"/>
    <w:rsid w:val="00884DF2"/>
    <w:rsid w:val="00885A9C"/>
    <w:rsid w:val="00885CDE"/>
    <w:rsid w:val="00885DAE"/>
    <w:rsid w:val="008863B7"/>
    <w:rsid w:val="00886CB4"/>
    <w:rsid w:val="00886F60"/>
    <w:rsid w:val="0088729E"/>
    <w:rsid w:val="008878C5"/>
    <w:rsid w:val="00890250"/>
    <w:rsid w:val="00890291"/>
    <w:rsid w:val="0089029D"/>
    <w:rsid w:val="00890F63"/>
    <w:rsid w:val="0089172A"/>
    <w:rsid w:val="00891C3B"/>
    <w:rsid w:val="00891F6D"/>
    <w:rsid w:val="00893B93"/>
    <w:rsid w:val="008944E7"/>
    <w:rsid w:val="00894C83"/>
    <w:rsid w:val="008954BC"/>
    <w:rsid w:val="00895632"/>
    <w:rsid w:val="008958D3"/>
    <w:rsid w:val="00895DA5"/>
    <w:rsid w:val="00896123"/>
    <w:rsid w:val="008963EE"/>
    <w:rsid w:val="0089656C"/>
    <w:rsid w:val="0089666D"/>
    <w:rsid w:val="008966BD"/>
    <w:rsid w:val="008969F8"/>
    <w:rsid w:val="008973A2"/>
    <w:rsid w:val="00897742"/>
    <w:rsid w:val="008A08E3"/>
    <w:rsid w:val="008A0A84"/>
    <w:rsid w:val="008A0C74"/>
    <w:rsid w:val="008A0DB9"/>
    <w:rsid w:val="008A1B70"/>
    <w:rsid w:val="008A3803"/>
    <w:rsid w:val="008A3B7E"/>
    <w:rsid w:val="008A4BFE"/>
    <w:rsid w:val="008A4EDF"/>
    <w:rsid w:val="008A5427"/>
    <w:rsid w:val="008A56A4"/>
    <w:rsid w:val="008A5838"/>
    <w:rsid w:val="008A5927"/>
    <w:rsid w:val="008A6423"/>
    <w:rsid w:val="008A64BA"/>
    <w:rsid w:val="008A68DD"/>
    <w:rsid w:val="008A72AA"/>
    <w:rsid w:val="008A7883"/>
    <w:rsid w:val="008A7D88"/>
    <w:rsid w:val="008B0C3A"/>
    <w:rsid w:val="008B132B"/>
    <w:rsid w:val="008B1B8F"/>
    <w:rsid w:val="008B1CF2"/>
    <w:rsid w:val="008B25C8"/>
    <w:rsid w:val="008B2A82"/>
    <w:rsid w:val="008B2BF5"/>
    <w:rsid w:val="008B368D"/>
    <w:rsid w:val="008B3B11"/>
    <w:rsid w:val="008B4582"/>
    <w:rsid w:val="008B53C3"/>
    <w:rsid w:val="008B55BC"/>
    <w:rsid w:val="008B566B"/>
    <w:rsid w:val="008B5E0D"/>
    <w:rsid w:val="008B603B"/>
    <w:rsid w:val="008B614B"/>
    <w:rsid w:val="008B6196"/>
    <w:rsid w:val="008B66C0"/>
    <w:rsid w:val="008B693E"/>
    <w:rsid w:val="008B6BDE"/>
    <w:rsid w:val="008B72A9"/>
    <w:rsid w:val="008B72B8"/>
    <w:rsid w:val="008B74A0"/>
    <w:rsid w:val="008B78A7"/>
    <w:rsid w:val="008B7E0F"/>
    <w:rsid w:val="008C039B"/>
    <w:rsid w:val="008C1597"/>
    <w:rsid w:val="008C1690"/>
    <w:rsid w:val="008C1B52"/>
    <w:rsid w:val="008C1F11"/>
    <w:rsid w:val="008C22AC"/>
    <w:rsid w:val="008C2C24"/>
    <w:rsid w:val="008C2C7A"/>
    <w:rsid w:val="008C30D3"/>
    <w:rsid w:val="008C3928"/>
    <w:rsid w:val="008C3981"/>
    <w:rsid w:val="008C3A81"/>
    <w:rsid w:val="008C4890"/>
    <w:rsid w:val="008C57B5"/>
    <w:rsid w:val="008C5D6A"/>
    <w:rsid w:val="008C5E95"/>
    <w:rsid w:val="008C6A71"/>
    <w:rsid w:val="008C711B"/>
    <w:rsid w:val="008C77DF"/>
    <w:rsid w:val="008C7890"/>
    <w:rsid w:val="008C7B53"/>
    <w:rsid w:val="008C7FB8"/>
    <w:rsid w:val="008D0628"/>
    <w:rsid w:val="008D0BA3"/>
    <w:rsid w:val="008D0E16"/>
    <w:rsid w:val="008D10EC"/>
    <w:rsid w:val="008D1101"/>
    <w:rsid w:val="008D1982"/>
    <w:rsid w:val="008D2294"/>
    <w:rsid w:val="008D2B8A"/>
    <w:rsid w:val="008D2EA5"/>
    <w:rsid w:val="008D32DB"/>
    <w:rsid w:val="008D36EA"/>
    <w:rsid w:val="008D3EEB"/>
    <w:rsid w:val="008D5467"/>
    <w:rsid w:val="008D6213"/>
    <w:rsid w:val="008D66A8"/>
    <w:rsid w:val="008D77F2"/>
    <w:rsid w:val="008D7DC3"/>
    <w:rsid w:val="008D7E35"/>
    <w:rsid w:val="008D7F88"/>
    <w:rsid w:val="008D7F8A"/>
    <w:rsid w:val="008E0222"/>
    <w:rsid w:val="008E040B"/>
    <w:rsid w:val="008E08D6"/>
    <w:rsid w:val="008E11F5"/>
    <w:rsid w:val="008E1F1B"/>
    <w:rsid w:val="008E21CB"/>
    <w:rsid w:val="008E22BD"/>
    <w:rsid w:val="008E2B76"/>
    <w:rsid w:val="008E2F26"/>
    <w:rsid w:val="008E2FD4"/>
    <w:rsid w:val="008E3032"/>
    <w:rsid w:val="008E3850"/>
    <w:rsid w:val="008E3DF5"/>
    <w:rsid w:val="008E53F0"/>
    <w:rsid w:val="008E5ADD"/>
    <w:rsid w:val="008E60D7"/>
    <w:rsid w:val="008E632D"/>
    <w:rsid w:val="008E6817"/>
    <w:rsid w:val="008E686B"/>
    <w:rsid w:val="008E7607"/>
    <w:rsid w:val="008E7B29"/>
    <w:rsid w:val="008E7FBE"/>
    <w:rsid w:val="008F0849"/>
    <w:rsid w:val="008F0D6A"/>
    <w:rsid w:val="008F1314"/>
    <w:rsid w:val="008F2048"/>
    <w:rsid w:val="008F3070"/>
    <w:rsid w:val="008F3213"/>
    <w:rsid w:val="008F43A1"/>
    <w:rsid w:val="008F45AF"/>
    <w:rsid w:val="008F4BFC"/>
    <w:rsid w:val="008F4DBC"/>
    <w:rsid w:val="008F4FDA"/>
    <w:rsid w:val="008F5214"/>
    <w:rsid w:val="008F53F5"/>
    <w:rsid w:val="008F5B38"/>
    <w:rsid w:val="008F6136"/>
    <w:rsid w:val="008F6B38"/>
    <w:rsid w:val="008F71FD"/>
    <w:rsid w:val="00901747"/>
    <w:rsid w:val="00901A5A"/>
    <w:rsid w:val="00902559"/>
    <w:rsid w:val="0090334D"/>
    <w:rsid w:val="009036AD"/>
    <w:rsid w:val="00903802"/>
    <w:rsid w:val="00903A82"/>
    <w:rsid w:val="009041C9"/>
    <w:rsid w:val="009045E8"/>
    <w:rsid w:val="009045FC"/>
    <w:rsid w:val="009046A0"/>
    <w:rsid w:val="00905B80"/>
    <w:rsid w:val="009061FB"/>
    <w:rsid w:val="00906A57"/>
    <w:rsid w:val="0091073C"/>
    <w:rsid w:val="00911E97"/>
    <w:rsid w:val="009120BC"/>
    <w:rsid w:val="00912173"/>
    <w:rsid w:val="0091237A"/>
    <w:rsid w:val="00912780"/>
    <w:rsid w:val="00912CA9"/>
    <w:rsid w:val="00913103"/>
    <w:rsid w:val="00913171"/>
    <w:rsid w:val="0091342A"/>
    <w:rsid w:val="009135D5"/>
    <w:rsid w:val="00913D7D"/>
    <w:rsid w:val="00916A3D"/>
    <w:rsid w:val="00917157"/>
    <w:rsid w:val="00917AF3"/>
    <w:rsid w:val="00917E73"/>
    <w:rsid w:val="00917FE1"/>
    <w:rsid w:val="009206F3"/>
    <w:rsid w:val="00920774"/>
    <w:rsid w:val="00920CF6"/>
    <w:rsid w:val="0092190B"/>
    <w:rsid w:val="00922303"/>
    <w:rsid w:val="0092238F"/>
    <w:rsid w:val="0092293E"/>
    <w:rsid w:val="00923C1B"/>
    <w:rsid w:val="009242A4"/>
    <w:rsid w:val="0092449C"/>
    <w:rsid w:val="009244D0"/>
    <w:rsid w:val="00925B8D"/>
    <w:rsid w:val="00925EB9"/>
    <w:rsid w:val="009268F4"/>
    <w:rsid w:val="00927357"/>
    <w:rsid w:val="0092744C"/>
    <w:rsid w:val="009274C1"/>
    <w:rsid w:val="00927501"/>
    <w:rsid w:val="00927844"/>
    <w:rsid w:val="00927B95"/>
    <w:rsid w:val="009300AE"/>
    <w:rsid w:val="00930116"/>
    <w:rsid w:val="00930BC4"/>
    <w:rsid w:val="009319AE"/>
    <w:rsid w:val="00931D6D"/>
    <w:rsid w:val="00932880"/>
    <w:rsid w:val="00932C61"/>
    <w:rsid w:val="00932EDC"/>
    <w:rsid w:val="00933018"/>
    <w:rsid w:val="009332B2"/>
    <w:rsid w:val="009336CF"/>
    <w:rsid w:val="00933A14"/>
    <w:rsid w:val="00934739"/>
    <w:rsid w:val="00934995"/>
    <w:rsid w:val="00934D26"/>
    <w:rsid w:val="00935AB7"/>
    <w:rsid w:val="00935C74"/>
    <w:rsid w:val="00935F74"/>
    <w:rsid w:val="00936963"/>
    <w:rsid w:val="009369B4"/>
    <w:rsid w:val="009371C5"/>
    <w:rsid w:val="00937342"/>
    <w:rsid w:val="00937C28"/>
    <w:rsid w:val="00940035"/>
    <w:rsid w:val="00940383"/>
    <w:rsid w:val="00940B94"/>
    <w:rsid w:val="00940DE7"/>
    <w:rsid w:val="00940EA7"/>
    <w:rsid w:val="00940EB5"/>
    <w:rsid w:val="0094186D"/>
    <w:rsid w:val="009421F2"/>
    <w:rsid w:val="009421F8"/>
    <w:rsid w:val="00942B22"/>
    <w:rsid w:val="0094307A"/>
    <w:rsid w:val="00943161"/>
    <w:rsid w:val="00944132"/>
    <w:rsid w:val="009442AF"/>
    <w:rsid w:val="009447F9"/>
    <w:rsid w:val="009453CF"/>
    <w:rsid w:val="0094552B"/>
    <w:rsid w:val="00945772"/>
    <w:rsid w:val="0094627E"/>
    <w:rsid w:val="00946858"/>
    <w:rsid w:val="00946D13"/>
    <w:rsid w:val="009472D0"/>
    <w:rsid w:val="00947BD9"/>
    <w:rsid w:val="00947F14"/>
    <w:rsid w:val="00950921"/>
    <w:rsid w:val="00950976"/>
    <w:rsid w:val="009516B8"/>
    <w:rsid w:val="00951C7D"/>
    <w:rsid w:val="00951F91"/>
    <w:rsid w:val="009520BF"/>
    <w:rsid w:val="00953222"/>
    <w:rsid w:val="009533BB"/>
    <w:rsid w:val="009537B1"/>
    <w:rsid w:val="00953CC8"/>
    <w:rsid w:val="009542B2"/>
    <w:rsid w:val="00954B39"/>
    <w:rsid w:val="00954EDB"/>
    <w:rsid w:val="00955478"/>
    <w:rsid w:val="0095572A"/>
    <w:rsid w:val="009558E6"/>
    <w:rsid w:val="00955B24"/>
    <w:rsid w:val="00955BEA"/>
    <w:rsid w:val="00955F45"/>
    <w:rsid w:val="009566AB"/>
    <w:rsid w:val="00956932"/>
    <w:rsid w:val="00956C0D"/>
    <w:rsid w:val="00957029"/>
    <w:rsid w:val="0095712B"/>
    <w:rsid w:val="0095735A"/>
    <w:rsid w:val="00957410"/>
    <w:rsid w:val="009576E9"/>
    <w:rsid w:val="009576FC"/>
    <w:rsid w:val="00957F2A"/>
    <w:rsid w:val="0096038B"/>
    <w:rsid w:val="00961BA1"/>
    <w:rsid w:val="00961FA8"/>
    <w:rsid w:val="00962370"/>
    <w:rsid w:val="00962397"/>
    <w:rsid w:val="0096264E"/>
    <w:rsid w:val="009629BC"/>
    <w:rsid w:val="00962E55"/>
    <w:rsid w:val="0096336D"/>
    <w:rsid w:val="009634F5"/>
    <w:rsid w:val="00965688"/>
    <w:rsid w:val="00965968"/>
    <w:rsid w:val="009659D3"/>
    <w:rsid w:val="0096740A"/>
    <w:rsid w:val="0097010A"/>
    <w:rsid w:val="009701C9"/>
    <w:rsid w:val="00971450"/>
    <w:rsid w:val="0097219D"/>
    <w:rsid w:val="009722A2"/>
    <w:rsid w:val="0097240E"/>
    <w:rsid w:val="00972506"/>
    <w:rsid w:val="00973F62"/>
    <w:rsid w:val="00974284"/>
    <w:rsid w:val="00974315"/>
    <w:rsid w:val="009743C9"/>
    <w:rsid w:val="00974539"/>
    <w:rsid w:val="00974C3E"/>
    <w:rsid w:val="00974E79"/>
    <w:rsid w:val="00975062"/>
    <w:rsid w:val="009752FE"/>
    <w:rsid w:val="009755F1"/>
    <w:rsid w:val="00975F30"/>
    <w:rsid w:val="00975F5C"/>
    <w:rsid w:val="00975FB5"/>
    <w:rsid w:val="00976035"/>
    <w:rsid w:val="0097642A"/>
    <w:rsid w:val="00976C7D"/>
    <w:rsid w:val="0097720F"/>
    <w:rsid w:val="0097760F"/>
    <w:rsid w:val="00977A1B"/>
    <w:rsid w:val="00980221"/>
    <w:rsid w:val="00980437"/>
    <w:rsid w:val="00980708"/>
    <w:rsid w:val="00980C9B"/>
    <w:rsid w:val="00980DF2"/>
    <w:rsid w:val="00981CA2"/>
    <w:rsid w:val="0098255E"/>
    <w:rsid w:val="00982EA3"/>
    <w:rsid w:val="00983908"/>
    <w:rsid w:val="00984595"/>
    <w:rsid w:val="009848DA"/>
    <w:rsid w:val="009849AB"/>
    <w:rsid w:val="00984A6B"/>
    <w:rsid w:val="00984AB0"/>
    <w:rsid w:val="00984C68"/>
    <w:rsid w:val="009852C8"/>
    <w:rsid w:val="009859E8"/>
    <w:rsid w:val="0098683B"/>
    <w:rsid w:val="009873A9"/>
    <w:rsid w:val="0099072F"/>
    <w:rsid w:val="009923D6"/>
    <w:rsid w:val="00993009"/>
    <w:rsid w:val="009933D1"/>
    <w:rsid w:val="00993469"/>
    <w:rsid w:val="00995060"/>
    <w:rsid w:val="0099566A"/>
    <w:rsid w:val="009958C4"/>
    <w:rsid w:val="00995C4C"/>
    <w:rsid w:val="00995D04"/>
    <w:rsid w:val="00995DB3"/>
    <w:rsid w:val="00996142"/>
    <w:rsid w:val="00996D21"/>
    <w:rsid w:val="009972B2"/>
    <w:rsid w:val="00997927"/>
    <w:rsid w:val="00997EA9"/>
    <w:rsid w:val="009A0B49"/>
    <w:rsid w:val="009A19DD"/>
    <w:rsid w:val="009A1F7C"/>
    <w:rsid w:val="009A292E"/>
    <w:rsid w:val="009A2A0E"/>
    <w:rsid w:val="009A3047"/>
    <w:rsid w:val="009A35AA"/>
    <w:rsid w:val="009A3F7C"/>
    <w:rsid w:val="009A40B2"/>
    <w:rsid w:val="009A4ED1"/>
    <w:rsid w:val="009A591E"/>
    <w:rsid w:val="009A61CE"/>
    <w:rsid w:val="009A6A37"/>
    <w:rsid w:val="009A6E8F"/>
    <w:rsid w:val="009A6EB6"/>
    <w:rsid w:val="009A7D50"/>
    <w:rsid w:val="009B01EE"/>
    <w:rsid w:val="009B02DC"/>
    <w:rsid w:val="009B075A"/>
    <w:rsid w:val="009B13F9"/>
    <w:rsid w:val="009B1D47"/>
    <w:rsid w:val="009B1EA8"/>
    <w:rsid w:val="009B1EF3"/>
    <w:rsid w:val="009B2039"/>
    <w:rsid w:val="009B2102"/>
    <w:rsid w:val="009B2382"/>
    <w:rsid w:val="009B27DD"/>
    <w:rsid w:val="009B2DAF"/>
    <w:rsid w:val="009B31C7"/>
    <w:rsid w:val="009B37EF"/>
    <w:rsid w:val="009B49D3"/>
    <w:rsid w:val="009B569C"/>
    <w:rsid w:val="009B583E"/>
    <w:rsid w:val="009B59F9"/>
    <w:rsid w:val="009B5D70"/>
    <w:rsid w:val="009B6B1B"/>
    <w:rsid w:val="009B73B8"/>
    <w:rsid w:val="009B74FA"/>
    <w:rsid w:val="009B7BB0"/>
    <w:rsid w:val="009B7E9C"/>
    <w:rsid w:val="009C128D"/>
    <w:rsid w:val="009C162E"/>
    <w:rsid w:val="009C19D7"/>
    <w:rsid w:val="009C202A"/>
    <w:rsid w:val="009C2C64"/>
    <w:rsid w:val="009C2F95"/>
    <w:rsid w:val="009C3AAE"/>
    <w:rsid w:val="009C3DF6"/>
    <w:rsid w:val="009C50F3"/>
    <w:rsid w:val="009C512B"/>
    <w:rsid w:val="009C5C7D"/>
    <w:rsid w:val="009C62BB"/>
    <w:rsid w:val="009C72ED"/>
    <w:rsid w:val="009C765B"/>
    <w:rsid w:val="009C7765"/>
    <w:rsid w:val="009C7985"/>
    <w:rsid w:val="009C7A5F"/>
    <w:rsid w:val="009C7F7F"/>
    <w:rsid w:val="009D0D6C"/>
    <w:rsid w:val="009D11F8"/>
    <w:rsid w:val="009D14F7"/>
    <w:rsid w:val="009D1B61"/>
    <w:rsid w:val="009D1C6E"/>
    <w:rsid w:val="009D1C84"/>
    <w:rsid w:val="009D1E63"/>
    <w:rsid w:val="009D1E76"/>
    <w:rsid w:val="009D29EC"/>
    <w:rsid w:val="009D2A09"/>
    <w:rsid w:val="009D3950"/>
    <w:rsid w:val="009D417B"/>
    <w:rsid w:val="009D4D83"/>
    <w:rsid w:val="009D5EB6"/>
    <w:rsid w:val="009D635E"/>
    <w:rsid w:val="009D6421"/>
    <w:rsid w:val="009D6CE8"/>
    <w:rsid w:val="009D7728"/>
    <w:rsid w:val="009D7AFA"/>
    <w:rsid w:val="009E066D"/>
    <w:rsid w:val="009E095E"/>
    <w:rsid w:val="009E1AD9"/>
    <w:rsid w:val="009E3397"/>
    <w:rsid w:val="009E34F0"/>
    <w:rsid w:val="009E3730"/>
    <w:rsid w:val="009E4444"/>
    <w:rsid w:val="009E45F3"/>
    <w:rsid w:val="009E50CB"/>
    <w:rsid w:val="009E5459"/>
    <w:rsid w:val="009E55A9"/>
    <w:rsid w:val="009E5AEA"/>
    <w:rsid w:val="009E5EA2"/>
    <w:rsid w:val="009E5FA3"/>
    <w:rsid w:val="009E5FC7"/>
    <w:rsid w:val="009E617F"/>
    <w:rsid w:val="009E65D7"/>
    <w:rsid w:val="009E66AC"/>
    <w:rsid w:val="009E6807"/>
    <w:rsid w:val="009E6838"/>
    <w:rsid w:val="009E6863"/>
    <w:rsid w:val="009E68DF"/>
    <w:rsid w:val="009E6CBF"/>
    <w:rsid w:val="009E764E"/>
    <w:rsid w:val="009E7712"/>
    <w:rsid w:val="009F108A"/>
    <w:rsid w:val="009F13D4"/>
    <w:rsid w:val="009F144E"/>
    <w:rsid w:val="009F147C"/>
    <w:rsid w:val="009F192A"/>
    <w:rsid w:val="009F193A"/>
    <w:rsid w:val="009F1A0C"/>
    <w:rsid w:val="009F1C0A"/>
    <w:rsid w:val="009F2B6E"/>
    <w:rsid w:val="009F2F72"/>
    <w:rsid w:val="009F3ACF"/>
    <w:rsid w:val="009F3C10"/>
    <w:rsid w:val="009F4A64"/>
    <w:rsid w:val="009F4F16"/>
    <w:rsid w:val="009F536E"/>
    <w:rsid w:val="009F5FBE"/>
    <w:rsid w:val="009F6989"/>
    <w:rsid w:val="009F6C3F"/>
    <w:rsid w:val="009F7C5B"/>
    <w:rsid w:val="00A000A2"/>
    <w:rsid w:val="00A00509"/>
    <w:rsid w:val="00A00BCE"/>
    <w:rsid w:val="00A012C0"/>
    <w:rsid w:val="00A0156B"/>
    <w:rsid w:val="00A023E0"/>
    <w:rsid w:val="00A025C7"/>
    <w:rsid w:val="00A027C3"/>
    <w:rsid w:val="00A02F6E"/>
    <w:rsid w:val="00A033F9"/>
    <w:rsid w:val="00A03D78"/>
    <w:rsid w:val="00A04B07"/>
    <w:rsid w:val="00A04DCF"/>
    <w:rsid w:val="00A050EA"/>
    <w:rsid w:val="00A0512C"/>
    <w:rsid w:val="00A059E1"/>
    <w:rsid w:val="00A060C5"/>
    <w:rsid w:val="00A067E2"/>
    <w:rsid w:val="00A070DB"/>
    <w:rsid w:val="00A07645"/>
    <w:rsid w:val="00A1009E"/>
    <w:rsid w:val="00A10E06"/>
    <w:rsid w:val="00A10E93"/>
    <w:rsid w:val="00A10EE5"/>
    <w:rsid w:val="00A11537"/>
    <w:rsid w:val="00A11594"/>
    <w:rsid w:val="00A1189E"/>
    <w:rsid w:val="00A11B22"/>
    <w:rsid w:val="00A11B24"/>
    <w:rsid w:val="00A12541"/>
    <w:rsid w:val="00A12E7F"/>
    <w:rsid w:val="00A13105"/>
    <w:rsid w:val="00A13417"/>
    <w:rsid w:val="00A1371A"/>
    <w:rsid w:val="00A13AE4"/>
    <w:rsid w:val="00A13CA2"/>
    <w:rsid w:val="00A1404A"/>
    <w:rsid w:val="00A1477C"/>
    <w:rsid w:val="00A14C10"/>
    <w:rsid w:val="00A15637"/>
    <w:rsid w:val="00A161A2"/>
    <w:rsid w:val="00A16604"/>
    <w:rsid w:val="00A167E9"/>
    <w:rsid w:val="00A17451"/>
    <w:rsid w:val="00A203C1"/>
    <w:rsid w:val="00A21E74"/>
    <w:rsid w:val="00A23CA6"/>
    <w:rsid w:val="00A2405F"/>
    <w:rsid w:val="00A24516"/>
    <w:rsid w:val="00A2515E"/>
    <w:rsid w:val="00A252A7"/>
    <w:rsid w:val="00A25722"/>
    <w:rsid w:val="00A25BCD"/>
    <w:rsid w:val="00A2675B"/>
    <w:rsid w:val="00A26CF7"/>
    <w:rsid w:val="00A27260"/>
    <w:rsid w:val="00A274A1"/>
    <w:rsid w:val="00A274F3"/>
    <w:rsid w:val="00A3082C"/>
    <w:rsid w:val="00A30A93"/>
    <w:rsid w:val="00A313AE"/>
    <w:rsid w:val="00A320B3"/>
    <w:rsid w:val="00A32707"/>
    <w:rsid w:val="00A32B32"/>
    <w:rsid w:val="00A33081"/>
    <w:rsid w:val="00A3327D"/>
    <w:rsid w:val="00A343CB"/>
    <w:rsid w:val="00A34BD0"/>
    <w:rsid w:val="00A35476"/>
    <w:rsid w:val="00A354D6"/>
    <w:rsid w:val="00A35789"/>
    <w:rsid w:val="00A35C7B"/>
    <w:rsid w:val="00A35E8F"/>
    <w:rsid w:val="00A360D8"/>
    <w:rsid w:val="00A3660D"/>
    <w:rsid w:val="00A36E6C"/>
    <w:rsid w:val="00A375E9"/>
    <w:rsid w:val="00A37866"/>
    <w:rsid w:val="00A37D3A"/>
    <w:rsid w:val="00A40108"/>
    <w:rsid w:val="00A4075E"/>
    <w:rsid w:val="00A4096B"/>
    <w:rsid w:val="00A40D95"/>
    <w:rsid w:val="00A411CB"/>
    <w:rsid w:val="00A41481"/>
    <w:rsid w:val="00A41893"/>
    <w:rsid w:val="00A420D6"/>
    <w:rsid w:val="00A42769"/>
    <w:rsid w:val="00A42F77"/>
    <w:rsid w:val="00A4389C"/>
    <w:rsid w:val="00A43FAA"/>
    <w:rsid w:val="00A44096"/>
    <w:rsid w:val="00A4416A"/>
    <w:rsid w:val="00A45E61"/>
    <w:rsid w:val="00A45F29"/>
    <w:rsid w:val="00A4692D"/>
    <w:rsid w:val="00A46AFB"/>
    <w:rsid w:val="00A46D6F"/>
    <w:rsid w:val="00A472AA"/>
    <w:rsid w:val="00A50051"/>
    <w:rsid w:val="00A50162"/>
    <w:rsid w:val="00A512DA"/>
    <w:rsid w:val="00A52182"/>
    <w:rsid w:val="00A52321"/>
    <w:rsid w:val="00A52C1D"/>
    <w:rsid w:val="00A538D8"/>
    <w:rsid w:val="00A53B6E"/>
    <w:rsid w:val="00A53EA8"/>
    <w:rsid w:val="00A54B7E"/>
    <w:rsid w:val="00A54E7C"/>
    <w:rsid w:val="00A54FC3"/>
    <w:rsid w:val="00A5591A"/>
    <w:rsid w:val="00A55E29"/>
    <w:rsid w:val="00A55F77"/>
    <w:rsid w:val="00A561CA"/>
    <w:rsid w:val="00A561E4"/>
    <w:rsid w:val="00A5700B"/>
    <w:rsid w:val="00A571A2"/>
    <w:rsid w:val="00A57328"/>
    <w:rsid w:val="00A5795C"/>
    <w:rsid w:val="00A60478"/>
    <w:rsid w:val="00A61397"/>
    <w:rsid w:val="00A6185C"/>
    <w:rsid w:val="00A63243"/>
    <w:rsid w:val="00A632BD"/>
    <w:rsid w:val="00A65086"/>
    <w:rsid w:val="00A65D25"/>
    <w:rsid w:val="00A66382"/>
    <w:rsid w:val="00A668B3"/>
    <w:rsid w:val="00A668BC"/>
    <w:rsid w:val="00A6712D"/>
    <w:rsid w:val="00A675CB"/>
    <w:rsid w:val="00A675D8"/>
    <w:rsid w:val="00A67C39"/>
    <w:rsid w:val="00A701CB"/>
    <w:rsid w:val="00A70361"/>
    <w:rsid w:val="00A71517"/>
    <w:rsid w:val="00A71E3C"/>
    <w:rsid w:val="00A71E95"/>
    <w:rsid w:val="00A72EE4"/>
    <w:rsid w:val="00A72FB7"/>
    <w:rsid w:val="00A72FE7"/>
    <w:rsid w:val="00A7338D"/>
    <w:rsid w:val="00A73BB4"/>
    <w:rsid w:val="00A7460F"/>
    <w:rsid w:val="00A747FC"/>
    <w:rsid w:val="00A74DD0"/>
    <w:rsid w:val="00A74E45"/>
    <w:rsid w:val="00A74F29"/>
    <w:rsid w:val="00A755EB"/>
    <w:rsid w:val="00A761C9"/>
    <w:rsid w:val="00A76409"/>
    <w:rsid w:val="00A76BB2"/>
    <w:rsid w:val="00A76DC4"/>
    <w:rsid w:val="00A77631"/>
    <w:rsid w:val="00A77A6B"/>
    <w:rsid w:val="00A77B2F"/>
    <w:rsid w:val="00A816D6"/>
    <w:rsid w:val="00A81F46"/>
    <w:rsid w:val="00A81F9A"/>
    <w:rsid w:val="00A82429"/>
    <w:rsid w:val="00A82582"/>
    <w:rsid w:val="00A829B4"/>
    <w:rsid w:val="00A8308D"/>
    <w:rsid w:val="00A83955"/>
    <w:rsid w:val="00A83ECB"/>
    <w:rsid w:val="00A85427"/>
    <w:rsid w:val="00A8591C"/>
    <w:rsid w:val="00A85925"/>
    <w:rsid w:val="00A873FB"/>
    <w:rsid w:val="00A875A2"/>
    <w:rsid w:val="00A878D2"/>
    <w:rsid w:val="00A90829"/>
    <w:rsid w:val="00A90B68"/>
    <w:rsid w:val="00A90E53"/>
    <w:rsid w:val="00A91290"/>
    <w:rsid w:val="00A916AF"/>
    <w:rsid w:val="00A9196D"/>
    <w:rsid w:val="00A91970"/>
    <w:rsid w:val="00A91A5A"/>
    <w:rsid w:val="00A927AD"/>
    <w:rsid w:val="00A929F8"/>
    <w:rsid w:val="00A92A85"/>
    <w:rsid w:val="00A92F4F"/>
    <w:rsid w:val="00A93E3C"/>
    <w:rsid w:val="00A94AA5"/>
    <w:rsid w:val="00A95F6E"/>
    <w:rsid w:val="00A96AD4"/>
    <w:rsid w:val="00A96E93"/>
    <w:rsid w:val="00A97890"/>
    <w:rsid w:val="00AA030D"/>
    <w:rsid w:val="00AA0C44"/>
    <w:rsid w:val="00AA0E31"/>
    <w:rsid w:val="00AA1216"/>
    <w:rsid w:val="00AA19BC"/>
    <w:rsid w:val="00AA1C1E"/>
    <w:rsid w:val="00AA2085"/>
    <w:rsid w:val="00AA324A"/>
    <w:rsid w:val="00AA3A26"/>
    <w:rsid w:val="00AA4AF8"/>
    <w:rsid w:val="00AA5D64"/>
    <w:rsid w:val="00AA6025"/>
    <w:rsid w:val="00AA67D2"/>
    <w:rsid w:val="00AA7645"/>
    <w:rsid w:val="00AA79CA"/>
    <w:rsid w:val="00AA7DD0"/>
    <w:rsid w:val="00AB032D"/>
    <w:rsid w:val="00AB09EC"/>
    <w:rsid w:val="00AB0FF7"/>
    <w:rsid w:val="00AB1666"/>
    <w:rsid w:val="00AB1A39"/>
    <w:rsid w:val="00AB1F80"/>
    <w:rsid w:val="00AB29C5"/>
    <w:rsid w:val="00AB2C3E"/>
    <w:rsid w:val="00AB2F0B"/>
    <w:rsid w:val="00AB32CB"/>
    <w:rsid w:val="00AB3DDE"/>
    <w:rsid w:val="00AB4543"/>
    <w:rsid w:val="00AB4D7F"/>
    <w:rsid w:val="00AB599C"/>
    <w:rsid w:val="00AB5DFE"/>
    <w:rsid w:val="00AB5F19"/>
    <w:rsid w:val="00AB63C6"/>
    <w:rsid w:val="00AB673C"/>
    <w:rsid w:val="00AB70BB"/>
    <w:rsid w:val="00AB75B6"/>
    <w:rsid w:val="00AC0191"/>
    <w:rsid w:val="00AC0A8F"/>
    <w:rsid w:val="00AC10B7"/>
    <w:rsid w:val="00AC1201"/>
    <w:rsid w:val="00AC182A"/>
    <w:rsid w:val="00AC23C2"/>
    <w:rsid w:val="00AC2F8C"/>
    <w:rsid w:val="00AC3242"/>
    <w:rsid w:val="00AC47C5"/>
    <w:rsid w:val="00AC4916"/>
    <w:rsid w:val="00AC4C5D"/>
    <w:rsid w:val="00AC54D1"/>
    <w:rsid w:val="00AC5ACA"/>
    <w:rsid w:val="00AC66D0"/>
    <w:rsid w:val="00AC6962"/>
    <w:rsid w:val="00AC6BC5"/>
    <w:rsid w:val="00AD0872"/>
    <w:rsid w:val="00AD0F7E"/>
    <w:rsid w:val="00AD1888"/>
    <w:rsid w:val="00AD19C8"/>
    <w:rsid w:val="00AD1CD6"/>
    <w:rsid w:val="00AD2518"/>
    <w:rsid w:val="00AD299C"/>
    <w:rsid w:val="00AD2A92"/>
    <w:rsid w:val="00AD2E70"/>
    <w:rsid w:val="00AD2EFD"/>
    <w:rsid w:val="00AD3DE3"/>
    <w:rsid w:val="00AD42C3"/>
    <w:rsid w:val="00AD439C"/>
    <w:rsid w:val="00AD4AD6"/>
    <w:rsid w:val="00AD52B0"/>
    <w:rsid w:val="00AD68D4"/>
    <w:rsid w:val="00AE0A20"/>
    <w:rsid w:val="00AE0A53"/>
    <w:rsid w:val="00AE0C0B"/>
    <w:rsid w:val="00AE1400"/>
    <w:rsid w:val="00AE1A2A"/>
    <w:rsid w:val="00AE2968"/>
    <w:rsid w:val="00AE29D0"/>
    <w:rsid w:val="00AE2B76"/>
    <w:rsid w:val="00AE3C68"/>
    <w:rsid w:val="00AE3CEC"/>
    <w:rsid w:val="00AE45B5"/>
    <w:rsid w:val="00AE485D"/>
    <w:rsid w:val="00AE4959"/>
    <w:rsid w:val="00AE52ED"/>
    <w:rsid w:val="00AE587B"/>
    <w:rsid w:val="00AE5DA0"/>
    <w:rsid w:val="00AE5F9A"/>
    <w:rsid w:val="00AE6B02"/>
    <w:rsid w:val="00AE6B22"/>
    <w:rsid w:val="00AE7248"/>
    <w:rsid w:val="00AE7418"/>
    <w:rsid w:val="00AE7A11"/>
    <w:rsid w:val="00AF04F9"/>
    <w:rsid w:val="00AF04FD"/>
    <w:rsid w:val="00AF0546"/>
    <w:rsid w:val="00AF178B"/>
    <w:rsid w:val="00AF29B6"/>
    <w:rsid w:val="00AF2AF8"/>
    <w:rsid w:val="00AF3873"/>
    <w:rsid w:val="00AF4363"/>
    <w:rsid w:val="00AF5BC0"/>
    <w:rsid w:val="00AF6551"/>
    <w:rsid w:val="00AF67C3"/>
    <w:rsid w:val="00AF7726"/>
    <w:rsid w:val="00AF783E"/>
    <w:rsid w:val="00AF7BDC"/>
    <w:rsid w:val="00AF7EA4"/>
    <w:rsid w:val="00B0005C"/>
    <w:rsid w:val="00B001F6"/>
    <w:rsid w:val="00B00535"/>
    <w:rsid w:val="00B01094"/>
    <w:rsid w:val="00B012D2"/>
    <w:rsid w:val="00B01895"/>
    <w:rsid w:val="00B01E70"/>
    <w:rsid w:val="00B02593"/>
    <w:rsid w:val="00B02E6E"/>
    <w:rsid w:val="00B0311E"/>
    <w:rsid w:val="00B032FB"/>
    <w:rsid w:val="00B035DE"/>
    <w:rsid w:val="00B03E4F"/>
    <w:rsid w:val="00B04229"/>
    <w:rsid w:val="00B044DA"/>
    <w:rsid w:val="00B0465C"/>
    <w:rsid w:val="00B04D98"/>
    <w:rsid w:val="00B055D6"/>
    <w:rsid w:val="00B062C6"/>
    <w:rsid w:val="00B064C1"/>
    <w:rsid w:val="00B067FA"/>
    <w:rsid w:val="00B06B97"/>
    <w:rsid w:val="00B06D52"/>
    <w:rsid w:val="00B07375"/>
    <w:rsid w:val="00B105A8"/>
    <w:rsid w:val="00B10A35"/>
    <w:rsid w:val="00B10BCB"/>
    <w:rsid w:val="00B114C5"/>
    <w:rsid w:val="00B121EF"/>
    <w:rsid w:val="00B1232A"/>
    <w:rsid w:val="00B1239F"/>
    <w:rsid w:val="00B12685"/>
    <w:rsid w:val="00B127DE"/>
    <w:rsid w:val="00B12931"/>
    <w:rsid w:val="00B12C83"/>
    <w:rsid w:val="00B12E66"/>
    <w:rsid w:val="00B1417F"/>
    <w:rsid w:val="00B144AF"/>
    <w:rsid w:val="00B144F2"/>
    <w:rsid w:val="00B14F79"/>
    <w:rsid w:val="00B1642C"/>
    <w:rsid w:val="00B165D4"/>
    <w:rsid w:val="00B176FF"/>
    <w:rsid w:val="00B177B0"/>
    <w:rsid w:val="00B179DB"/>
    <w:rsid w:val="00B202B5"/>
    <w:rsid w:val="00B209D3"/>
    <w:rsid w:val="00B20F65"/>
    <w:rsid w:val="00B21A51"/>
    <w:rsid w:val="00B21CF2"/>
    <w:rsid w:val="00B2240B"/>
    <w:rsid w:val="00B229E0"/>
    <w:rsid w:val="00B22FA8"/>
    <w:rsid w:val="00B23263"/>
    <w:rsid w:val="00B238BD"/>
    <w:rsid w:val="00B23AC8"/>
    <w:rsid w:val="00B24BD6"/>
    <w:rsid w:val="00B254BE"/>
    <w:rsid w:val="00B26445"/>
    <w:rsid w:val="00B27C83"/>
    <w:rsid w:val="00B30970"/>
    <w:rsid w:val="00B30CA1"/>
    <w:rsid w:val="00B312E2"/>
    <w:rsid w:val="00B31680"/>
    <w:rsid w:val="00B3175E"/>
    <w:rsid w:val="00B31A1F"/>
    <w:rsid w:val="00B31DA0"/>
    <w:rsid w:val="00B32B54"/>
    <w:rsid w:val="00B3375B"/>
    <w:rsid w:val="00B34801"/>
    <w:rsid w:val="00B34DF6"/>
    <w:rsid w:val="00B34E9E"/>
    <w:rsid w:val="00B368A5"/>
    <w:rsid w:val="00B36D32"/>
    <w:rsid w:val="00B37747"/>
    <w:rsid w:val="00B37CDB"/>
    <w:rsid w:val="00B37DA3"/>
    <w:rsid w:val="00B37EDC"/>
    <w:rsid w:val="00B4010C"/>
    <w:rsid w:val="00B402B4"/>
    <w:rsid w:val="00B41056"/>
    <w:rsid w:val="00B4126B"/>
    <w:rsid w:val="00B415B2"/>
    <w:rsid w:val="00B41BA4"/>
    <w:rsid w:val="00B422DE"/>
    <w:rsid w:val="00B42620"/>
    <w:rsid w:val="00B42D9C"/>
    <w:rsid w:val="00B43635"/>
    <w:rsid w:val="00B43F52"/>
    <w:rsid w:val="00B43FCD"/>
    <w:rsid w:val="00B4418C"/>
    <w:rsid w:val="00B44693"/>
    <w:rsid w:val="00B44ADC"/>
    <w:rsid w:val="00B44B17"/>
    <w:rsid w:val="00B44B23"/>
    <w:rsid w:val="00B44D47"/>
    <w:rsid w:val="00B45C34"/>
    <w:rsid w:val="00B46C31"/>
    <w:rsid w:val="00B46EF9"/>
    <w:rsid w:val="00B47C79"/>
    <w:rsid w:val="00B47DDA"/>
    <w:rsid w:val="00B47DF4"/>
    <w:rsid w:val="00B50388"/>
    <w:rsid w:val="00B5048D"/>
    <w:rsid w:val="00B50C60"/>
    <w:rsid w:val="00B51714"/>
    <w:rsid w:val="00B517E7"/>
    <w:rsid w:val="00B51C33"/>
    <w:rsid w:val="00B51D5D"/>
    <w:rsid w:val="00B52845"/>
    <w:rsid w:val="00B52D3F"/>
    <w:rsid w:val="00B52F65"/>
    <w:rsid w:val="00B53395"/>
    <w:rsid w:val="00B54261"/>
    <w:rsid w:val="00B54513"/>
    <w:rsid w:val="00B55AAB"/>
    <w:rsid w:val="00B55D62"/>
    <w:rsid w:val="00B6024D"/>
    <w:rsid w:val="00B608CF"/>
    <w:rsid w:val="00B60AD2"/>
    <w:rsid w:val="00B61148"/>
    <w:rsid w:val="00B612D9"/>
    <w:rsid w:val="00B63352"/>
    <w:rsid w:val="00B63895"/>
    <w:rsid w:val="00B645FD"/>
    <w:rsid w:val="00B65C52"/>
    <w:rsid w:val="00B65DA8"/>
    <w:rsid w:val="00B660DE"/>
    <w:rsid w:val="00B6655D"/>
    <w:rsid w:val="00B666A1"/>
    <w:rsid w:val="00B678CD"/>
    <w:rsid w:val="00B67A70"/>
    <w:rsid w:val="00B67AB2"/>
    <w:rsid w:val="00B67D63"/>
    <w:rsid w:val="00B70988"/>
    <w:rsid w:val="00B70A98"/>
    <w:rsid w:val="00B70F03"/>
    <w:rsid w:val="00B7113F"/>
    <w:rsid w:val="00B71854"/>
    <w:rsid w:val="00B725DC"/>
    <w:rsid w:val="00B739A0"/>
    <w:rsid w:val="00B73DF9"/>
    <w:rsid w:val="00B7445A"/>
    <w:rsid w:val="00B74571"/>
    <w:rsid w:val="00B74931"/>
    <w:rsid w:val="00B74DF4"/>
    <w:rsid w:val="00B74E72"/>
    <w:rsid w:val="00B7582E"/>
    <w:rsid w:val="00B76D1F"/>
    <w:rsid w:val="00B7776E"/>
    <w:rsid w:val="00B778BB"/>
    <w:rsid w:val="00B77D64"/>
    <w:rsid w:val="00B801EE"/>
    <w:rsid w:val="00B806D5"/>
    <w:rsid w:val="00B80717"/>
    <w:rsid w:val="00B80A87"/>
    <w:rsid w:val="00B823DE"/>
    <w:rsid w:val="00B82468"/>
    <w:rsid w:val="00B8262D"/>
    <w:rsid w:val="00B82DB0"/>
    <w:rsid w:val="00B82DDD"/>
    <w:rsid w:val="00B8316D"/>
    <w:rsid w:val="00B8466F"/>
    <w:rsid w:val="00B8590F"/>
    <w:rsid w:val="00B85B8A"/>
    <w:rsid w:val="00B86CD1"/>
    <w:rsid w:val="00B86F24"/>
    <w:rsid w:val="00B877CD"/>
    <w:rsid w:val="00B87B13"/>
    <w:rsid w:val="00B9034C"/>
    <w:rsid w:val="00B906E2"/>
    <w:rsid w:val="00B90F34"/>
    <w:rsid w:val="00B919DF"/>
    <w:rsid w:val="00B93BDB"/>
    <w:rsid w:val="00B942E0"/>
    <w:rsid w:val="00B9433E"/>
    <w:rsid w:val="00B9582F"/>
    <w:rsid w:val="00B958FF"/>
    <w:rsid w:val="00B95A33"/>
    <w:rsid w:val="00B97359"/>
    <w:rsid w:val="00B973FD"/>
    <w:rsid w:val="00B97684"/>
    <w:rsid w:val="00B977BA"/>
    <w:rsid w:val="00B97B63"/>
    <w:rsid w:val="00BA03BF"/>
    <w:rsid w:val="00BA09F6"/>
    <w:rsid w:val="00BA0D29"/>
    <w:rsid w:val="00BA110D"/>
    <w:rsid w:val="00BA1115"/>
    <w:rsid w:val="00BA1A86"/>
    <w:rsid w:val="00BA1D7B"/>
    <w:rsid w:val="00BA20C1"/>
    <w:rsid w:val="00BA2535"/>
    <w:rsid w:val="00BA32C8"/>
    <w:rsid w:val="00BA3580"/>
    <w:rsid w:val="00BA3671"/>
    <w:rsid w:val="00BA3ACF"/>
    <w:rsid w:val="00BA3AE8"/>
    <w:rsid w:val="00BA4417"/>
    <w:rsid w:val="00BA4CFF"/>
    <w:rsid w:val="00BA4F41"/>
    <w:rsid w:val="00BA5208"/>
    <w:rsid w:val="00BA59DF"/>
    <w:rsid w:val="00BA6065"/>
    <w:rsid w:val="00BA615E"/>
    <w:rsid w:val="00BA67DE"/>
    <w:rsid w:val="00BB0D0C"/>
    <w:rsid w:val="00BB1277"/>
    <w:rsid w:val="00BB1587"/>
    <w:rsid w:val="00BB20CD"/>
    <w:rsid w:val="00BB283C"/>
    <w:rsid w:val="00BB2BA0"/>
    <w:rsid w:val="00BB2C20"/>
    <w:rsid w:val="00BB323F"/>
    <w:rsid w:val="00BB33C4"/>
    <w:rsid w:val="00BB33D5"/>
    <w:rsid w:val="00BB369F"/>
    <w:rsid w:val="00BB36B3"/>
    <w:rsid w:val="00BB36BE"/>
    <w:rsid w:val="00BB3B79"/>
    <w:rsid w:val="00BB4114"/>
    <w:rsid w:val="00BB4476"/>
    <w:rsid w:val="00BB4635"/>
    <w:rsid w:val="00BB4800"/>
    <w:rsid w:val="00BB4E2F"/>
    <w:rsid w:val="00BB505A"/>
    <w:rsid w:val="00BB5DD7"/>
    <w:rsid w:val="00BB6FFE"/>
    <w:rsid w:val="00BB741D"/>
    <w:rsid w:val="00BB777B"/>
    <w:rsid w:val="00BB779C"/>
    <w:rsid w:val="00BB7C40"/>
    <w:rsid w:val="00BB7F66"/>
    <w:rsid w:val="00BB7F87"/>
    <w:rsid w:val="00BC00B6"/>
    <w:rsid w:val="00BC037E"/>
    <w:rsid w:val="00BC055B"/>
    <w:rsid w:val="00BC0BFA"/>
    <w:rsid w:val="00BC0C91"/>
    <w:rsid w:val="00BC0F50"/>
    <w:rsid w:val="00BC1DC8"/>
    <w:rsid w:val="00BC24BD"/>
    <w:rsid w:val="00BC3D1E"/>
    <w:rsid w:val="00BC4406"/>
    <w:rsid w:val="00BC453B"/>
    <w:rsid w:val="00BC6609"/>
    <w:rsid w:val="00BC6E11"/>
    <w:rsid w:val="00BD10A5"/>
    <w:rsid w:val="00BD2158"/>
    <w:rsid w:val="00BD37DF"/>
    <w:rsid w:val="00BD4271"/>
    <w:rsid w:val="00BD473C"/>
    <w:rsid w:val="00BD4D09"/>
    <w:rsid w:val="00BD569F"/>
    <w:rsid w:val="00BD56FB"/>
    <w:rsid w:val="00BD5ED0"/>
    <w:rsid w:val="00BD6688"/>
    <w:rsid w:val="00BD7214"/>
    <w:rsid w:val="00BD7575"/>
    <w:rsid w:val="00BD762A"/>
    <w:rsid w:val="00BD7A45"/>
    <w:rsid w:val="00BE0152"/>
    <w:rsid w:val="00BE1F84"/>
    <w:rsid w:val="00BE2310"/>
    <w:rsid w:val="00BE2425"/>
    <w:rsid w:val="00BE2BAD"/>
    <w:rsid w:val="00BE3373"/>
    <w:rsid w:val="00BE340A"/>
    <w:rsid w:val="00BE42DD"/>
    <w:rsid w:val="00BE4660"/>
    <w:rsid w:val="00BE490C"/>
    <w:rsid w:val="00BE4E64"/>
    <w:rsid w:val="00BE4E6A"/>
    <w:rsid w:val="00BE50CF"/>
    <w:rsid w:val="00BE5257"/>
    <w:rsid w:val="00BE53ED"/>
    <w:rsid w:val="00BE5B66"/>
    <w:rsid w:val="00BE5BB0"/>
    <w:rsid w:val="00BE6524"/>
    <w:rsid w:val="00BE6803"/>
    <w:rsid w:val="00BE6D17"/>
    <w:rsid w:val="00BE7657"/>
    <w:rsid w:val="00BF04BC"/>
    <w:rsid w:val="00BF19B3"/>
    <w:rsid w:val="00BF1D24"/>
    <w:rsid w:val="00BF262B"/>
    <w:rsid w:val="00BF2B47"/>
    <w:rsid w:val="00BF3781"/>
    <w:rsid w:val="00BF3ABA"/>
    <w:rsid w:val="00BF3CDF"/>
    <w:rsid w:val="00BF53A8"/>
    <w:rsid w:val="00BF6FF2"/>
    <w:rsid w:val="00BF73F5"/>
    <w:rsid w:val="00BF7AA8"/>
    <w:rsid w:val="00BF7B44"/>
    <w:rsid w:val="00BF7B52"/>
    <w:rsid w:val="00BF7D83"/>
    <w:rsid w:val="00C0027B"/>
    <w:rsid w:val="00C019E5"/>
    <w:rsid w:val="00C01B14"/>
    <w:rsid w:val="00C0248D"/>
    <w:rsid w:val="00C02876"/>
    <w:rsid w:val="00C031F3"/>
    <w:rsid w:val="00C03593"/>
    <w:rsid w:val="00C03C23"/>
    <w:rsid w:val="00C03F53"/>
    <w:rsid w:val="00C0579C"/>
    <w:rsid w:val="00C057F1"/>
    <w:rsid w:val="00C05AE7"/>
    <w:rsid w:val="00C05B0F"/>
    <w:rsid w:val="00C061F3"/>
    <w:rsid w:val="00C0627B"/>
    <w:rsid w:val="00C062D0"/>
    <w:rsid w:val="00C063BF"/>
    <w:rsid w:val="00C065F5"/>
    <w:rsid w:val="00C06D30"/>
    <w:rsid w:val="00C06E9E"/>
    <w:rsid w:val="00C072A3"/>
    <w:rsid w:val="00C07BCD"/>
    <w:rsid w:val="00C07D82"/>
    <w:rsid w:val="00C10089"/>
    <w:rsid w:val="00C103FB"/>
    <w:rsid w:val="00C1085B"/>
    <w:rsid w:val="00C109D3"/>
    <w:rsid w:val="00C10D39"/>
    <w:rsid w:val="00C112A8"/>
    <w:rsid w:val="00C112CF"/>
    <w:rsid w:val="00C126B4"/>
    <w:rsid w:val="00C12F95"/>
    <w:rsid w:val="00C1362E"/>
    <w:rsid w:val="00C1399A"/>
    <w:rsid w:val="00C13B25"/>
    <w:rsid w:val="00C13DB2"/>
    <w:rsid w:val="00C13DFB"/>
    <w:rsid w:val="00C14850"/>
    <w:rsid w:val="00C15AF7"/>
    <w:rsid w:val="00C15C24"/>
    <w:rsid w:val="00C15CF2"/>
    <w:rsid w:val="00C168CC"/>
    <w:rsid w:val="00C16A15"/>
    <w:rsid w:val="00C16C88"/>
    <w:rsid w:val="00C17612"/>
    <w:rsid w:val="00C17B91"/>
    <w:rsid w:val="00C17C86"/>
    <w:rsid w:val="00C20317"/>
    <w:rsid w:val="00C20908"/>
    <w:rsid w:val="00C2095B"/>
    <w:rsid w:val="00C20DFE"/>
    <w:rsid w:val="00C21C57"/>
    <w:rsid w:val="00C2243C"/>
    <w:rsid w:val="00C22545"/>
    <w:rsid w:val="00C225FF"/>
    <w:rsid w:val="00C24099"/>
    <w:rsid w:val="00C24672"/>
    <w:rsid w:val="00C24CC8"/>
    <w:rsid w:val="00C25291"/>
    <w:rsid w:val="00C25625"/>
    <w:rsid w:val="00C25B22"/>
    <w:rsid w:val="00C25BCC"/>
    <w:rsid w:val="00C261C6"/>
    <w:rsid w:val="00C26CA9"/>
    <w:rsid w:val="00C27015"/>
    <w:rsid w:val="00C27A3E"/>
    <w:rsid w:val="00C27B56"/>
    <w:rsid w:val="00C303D7"/>
    <w:rsid w:val="00C312D3"/>
    <w:rsid w:val="00C317DA"/>
    <w:rsid w:val="00C31C18"/>
    <w:rsid w:val="00C31E74"/>
    <w:rsid w:val="00C32AEA"/>
    <w:rsid w:val="00C32DE5"/>
    <w:rsid w:val="00C330DB"/>
    <w:rsid w:val="00C33930"/>
    <w:rsid w:val="00C34298"/>
    <w:rsid w:val="00C35575"/>
    <w:rsid w:val="00C3667D"/>
    <w:rsid w:val="00C36930"/>
    <w:rsid w:val="00C36E89"/>
    <w:rsid w:val="00C36F97"/>
    <w:rsid w:val="00C40450"/>
    <w:rsid w:val="00C4050B"/>
    <w:rsid w:val="00C407B2"/>
    <w:rsid w:val="00C40B43"/>
    <w:rsid w:val="00C40C6F"/>
    <w:rsid w:val="00C41532"/>
    <w:rsid w:val="00C4176A"/>
    <w:rsid w:val="00C418C4"/>
    <w:rsid w:val="00C41AE2"/>
    <w:rsid w:val="00C41DEF"/>
    <w:rsid w:val="00C42CB3"/>
    <w:rsid w:val="00C430CE"/>
    <w:rsid w:val="00C4337A"/>
    <w:rsid w:val="00C43708"/>
    <w:rsid w:val="00C43AD0"/>
    <w:rsid w:val="00C44EDE"/>
    <w:rsid w:val="00C44F8A"/>
    <w:rsid w:val="00C45491"/>
    <w:rsid w:val="00C45631"/>
    <w:rsid w:val="00C45811"/>
    <w:rsid w:val="00C4582B"/>
    <w:rsid w:val="00C47133"/>
    <w:rsid w:val="00C502D8"/>
    <w:rsid w:val="00C50BFD"/>
    <w:rsid w:val="00C50C07"/>
    <w:rsid w:val="00C50EDC"/>
    <w:rsid w:val="00C511A2"/>
    <w:rsid w:val="00C51522"/>
    <w:rsid w:val="00C51A8C"/>
    <w:rsid w:val="00C51AE7"/>
    <w:rsid w:val="00C527C1"/>
    <w:rsid w:val="00C52A1B"/>
    <w:rsid w:val="00C52D44"/>
    <w:rsid w:val="00C5346B"/>
    <w:rsid w:val="00C535F5"/>
    <w:rsid w:val="00C53C9C"/>
    <w:rsid w:val="00C54095"/>
    <w:rsid w:val="00C54176"/>
    <w:rsid w:val="00C54BD1"/>
    <w:rsid w:val="00C54C6E"/>
    <w:rsid w:val="00C54F72"/>
    <w:rsid w:val="00C552C3"/>
    <w:rsid w:val="00C556BB"/>
    <w:rsid w:val="00C5674E"/>
    <w:rsid w:val="00C56A48"/>
    <w:rsid w:val="00C57925"/>
    <w:rsid w:val="00C5792A"/>
    <w:rsid w:val="00C57C7A"/>
    <w:rsid w:val="00C604FF"/>
    <w:rsid w:val="00C60C40"/>
    <w:rsid w:val="00C60F1F"/>
    <w:rsid w:val="00C61216"/>
    <w:rsid w:val="00C617E3"/>
    <w:rsid w:val="00C61CB8"/>
    <w:rsid w:val="00C626BB"/>
    <w:rsid w:val="00C631CA"/>
    <w:rsid w:val="00C63351"/>
    <w:rsid w:val="00C6364F"/>
    <w:rsid w:val="00C63DC2"/>
    <w:rsid w:val="00C65102"/>
    <w:rsid w:val="00C656CC"/>
    <w:rsid w:val="00C66AC2"/>
    <w:rsid w:val="00C67B11"/>
    <w:rsid w:val="00C67B73"/>
    <w:rsid w:val="00C67D92"/>
    <w:rsid w:val="00C67F0B"/>
    <w:rsid w:val="00C70581"/>
    <w:rsid w:val="00C7083C"/>
    <w:rsid w:val="00C71741"/>
    <w:rsid w:val="00C71CAB"/>
    <w:rsid w:val="00C71F48"/>
    <w:rsid w:val="00C72CCB"/>
    <w:rsid w:val="00C7496A"/>
    <w:rsid w:val="00C75112"/>
    <w:rsid w:val="00C766D2"/>
    <w:rsid w:val="00C77621"/>
    <w:rsid w:val="00C77E25"/>
    <w:rsid w:val="00C80249"/>
    <w:rsid w:val="00C8041E"/>
    <w:rsid w:val="00C80E39"/>
    <w:rsid w:val="00C80F0F"/>
    <w:rsid w:val="00C81369"/>
    <w:rsid w:val="00C813E4"/>
    <w:rsid w:val="00C81588"/>
    <w:rsid w:val="00C818D0"/>
    <w:rsid w:val="00C8249F"/>
    <w:rsid w:val="00C82E08"/>
    <w:rsid w:val="00C8333F"/>
    <w:rsid w:val="00C8341A"/>
    <w:rsid w:val="00C83BAF"/>
    <w:rsid w:val="00C83DBB"/>
    <w:rsid w:val="00C847E4"/>
    <w:rsid w:val="00C84936"/>
    <w:rsid w:val="00C8498D"/>
    <w:rsid w:val="00C849D0"/>
    <w:rsid w:val="00C859A6"/>
    <w:rsid w:val="00C859A8"/>
    <w:rsid w:val="00C85AE7"/>
    <w:rsid w:val="00C86598"/>
    <w:rsid w:val="00C86C49"/>
    <w:rsid w:val="00C86F65"/>
    <w:rsid w:val="00C87374"/>
    <w:rsid w:val="00C900D9"/>
    <w:rsid w:val="00C9080C"/>
    <w:rsid w:val="00C90850"/>
    <w:rsid w:val="00C90C07"/>
    <w:rsid w:val="00C911FB"/>
    <w:rsid w:val="00C9160C"/>
    <w:rsid w:val="00C91A18"/>
    <w:rsid w:val="00C93841"/>
    <w:rsid w:val="00C93C23"/>
    <w:rsid w:val="00C943FC"/>
    <w:rsid w:val="00C9499B"/>
    <w:rsid w:val="00C94A3D"/>
    <w:rsid w:val="00C94CC2"/>
    <w:rsid w:val="00C94F3F"/>
    <w:rsid w:val="00C94F82"/>
    <w:rsid w:val="00C94F84"/>
    <w:rsid w:val="00C957AB"/>
    <w:rsid w:val="00C96C00"/>
    <w:rsid w:val="00C96FD4"/>
    <w:rsid w:val="00C97165"/>
    <w:rsid w:val="00C97C46"/>
    <w:rsid w:val="00C97F7C"/>
    <w:rsid w:val="00C97F8A"/>
    <w:rsid w:val="00CA07D2"/>
    <w:rsid w:val="00CA1C66"/>
    <w:rsid w:val="00CA1DDD"/>
    <w:rsid w:val="00CA2B08"/>
    <w:rsid w:val="00CA3092"/>
    <w:rsid w:val="00CA3661"/>
    <w:rsid w:val="00CA4631"/>
    <w:rsid w:val="00CA661D"/>
    <w:rsid w:val="00CA6AA9"/>
    <w:rsid w:val="00CA7958"/>
    <w:rsid w:val="00CA7A72"/>
    <w:rsid w:val="00CA7D19"/>
    <w:rsid w:val="00CB00D8"/>
    <w:rsid w:val="00CB022F"/>
    <w:rsid w:val="00CB04B9"/>
    <w:rsid w:val="00CB06D6"/>
    <w:rsid w:val="00CB07FB"/>
    <w:rsid w:val="00CB198B"/>
    <w:rsid w:val="00CB19A2"/>
    <w:rsid w:val="00CB1BD4"/>
    <w:rsid w:val="00CB1C80"/>
    <w:rsid w:val="00CB1CB3"/>
    <w:rsid w:val="00CB1F01"/>
    <w:rsid w:val="00CB254D"/>
    <w:rsid w:val="00CB2998"/>
    <w:rsid w:val="00CB3181"/>
    <w:rsid w:val="00CB3A3D"/>
    <w:rsid w:val="00CB3CB3"/>
    <w:rsid w:val="00CB3D7D"/>
    <w:rsid w:val="00CB4CFA"/>
    <w:rsid w:val="00CB5457"/>
    <w:rsid w:val="00CB55E1"/>
    <w:rsid w:val="00CB560E"/>
    <w:rsid w:val="00CB56AC"/>
    <w:rsid w:val="00CB617A"/>
    <w:rsid w:val="00CB62C6"/>
    <w:rsid w:val="00CB6317"/>
    <w:rsid w:val="00CB6611"/>
    <w:rsid w:val="00CB681A"/>
    <w:rsid w:val="00CB6938"/>
    <w:rsid w:val="00CB7121"/>
    <w:rsid w:val="00CB721B"/>
    <w:rsid w:val="00CB726F"/>
    <w:rsid w:val="00CC089A"/>
    <w:rsid w:val="00CC19AC"/>
    <w:rsid w:val="00CC223A"/>
    <w:rsid w:val="00CC246F"/>
    <w:rsid w:val="00CC24E5"/>
    <w:rsid w:val="00CC2E61"/>
    <w:rsid w:val="00CC348C"/>
    <w:rsid w:val="00CC35E8"/>
    <w:rsid w:val="00CC3AF6"/>
    <w:rsid w:val="00CC3CFE"/>
    <w:rsid w:val="00CC3DD6"/>
    <w:rsid w:val="00CC4135"/>
    <w:rsid w:val="00CC4350"/>
    <w:rsid w:val="00CC445F"/>
    <w:rsid w:val="00CC5A20"/>
    <w:rsid w:val="00CC714B"/>
    <w:rsid w:val="00CC72D5"/>
    <w:rsid w:val="00CD18D4"/>
    <w:rsid w:val="00CD20F0"/>
    <w:rsid w:val="00CD29E8"/>
    <w:rsid w:val="00CD323B"/>
    <w:rsid w:val="00CD3AA8"/>
    <w:rsid w:val="00CD3B16"/>
    <w:rsid w:val="00CD4252"/>
    <w:rsid w:val="00CD4D4A"/>
    <w:rsid w:val="00CD4D72"/>
    <w:rsid w:val="00CD4E85"/>
    <w:rsid w:val="00CD4FFE"/>
    <w:rsid w:val="00CD5225"/>
    <w:rsid w:val="00CD52DB"/>
    <w:rsid w:val="00CD5713"/>
    <w:rsid w:val="00CD5A12"/>
    <w:rsid w:val="00CD5C9C"/>
    <w:rsid w:val="00CD6F7A"/>
    <w:rsid w:val="00CD7171"/>
    <w:rsid w:val="00CD720C"/>
    <w:rsid w:val="00CD73EB"/>
    <w:rsid w:val="00CD759C"/>
    <w:rsid w:val="00CE137C"/>
    <w:rsid w:val="00CE1495"/>
    <w:rsid w:val="00CE1BBE"/>
    <w:rsid w:val="00CE1E50"/>
    <w:rsid w:val="00CE2C8C"/>
    <w:rsid w:val="00CE342F"/>
    <w:rsid w:val="00CE343A"/>
    <w:rsid w:val="00CE3D93"/>
    <w:rsid w:val="00CE45FF"/>
    <w:rsid w:val="00CE4724"/>
    <w:rsid w:val="00CE47FE"/>
    <w:rsid w:val="00CE5D52"/>
    <w:rsid w:val="00CE68A4"/>
    <w:rsid w:val="00CE720A"/>
    <w:rsid w:val="00CE7F61"/>
    <w:rsid w:val="00CF0389"/>
    <w:rsid w:val="00CF0A7F"/>
    <w:rsid w:val="00CF0D7E"/>
    <w:rsid w:val="00CF181C"/>
    <w:rsid w:val="00CF1AAB"/>
    <w:rsid w:val="00CF1B40"/>
    <w:rsid w:val="00CF2802"/>
    <w:rsid w:val="00CF2A3B"/>
    <w:rsid w:val="00CF2B4A"/>
    <w:rsid w:val="00CF37F7"/>
    <w:rsid w:val="00CF42A3"/>
    <w:rsid w:val="00CF44CA"/>
    <w:rsid w:val="00CF478C"/>
    <w:rsid w:val="00CF5D47"/>
    <w:rsid w:val="00CF6327"/>
    <w:rsid w:val="00CF66C8"/>
    <w:rsid w:val="00CF6DCD"/>
    <w:rsid w:val="00CF75DC"/>
    <w:rsid w:val="00CF7A51"/>
    <w:rsid w:val="00D008AF"/>
    <w:rsid w:val="00D00B31"/>
    <w:rsid w:val="00D00D36"/>
    <w:rsid w:val="00D00ECF"/>
    <w:rsid w:val="00D011A8"/>
    <w:rsid w:val="00D013F7"/>
    <w:rsid w:val="00D019C9"/>
    <w:rsid w:val="00D01A1E"/>
    <w:rsid w:val="00D020E9"/>
    <w:rsid w:val="00D025EF"/>
    <w:rsid w:val="00D0261C"/>
    <w:rsid w:val="00D02F04"/>
    <w:rsid w:val="00D0336B"/>
    <w:rsid w:val="00D03510"/>
    <w:rsid w:val="00D04570"/>
    <w:rsid w:val="00D046A1"/>
    <w:rsid w:val="00D04B18"/>
    <w:rsid w:val="00D04D02"/>
    <w:rsid w:val="00D05579"/>
    <w:rsid w:val="00D0571D"/>
    <w:rsid w:val="00D05D7E"/>
    <w:rsid w:val="00D065C3"/>
    <w:rsid w:val="00D06BC5"/>
    <w:rsid w:val="00D06ED5"/>
    <w:rsid w:val="00D075E5"/>
    <w:rsid w:val="00D107A6"/>
    <w:rsid w:val="00D1155F"/>
    <w:rsid w:val="00D11860"/>
    <w:rsid w:val="00D11B4B"/>
    <w:rsid w:val="00D11CC8"/>
    <w:rsid w:val="00D1202D"/>
    <w:rsid w:val="00D1253B"/>
    <w:rsid w:val="00D1354A"/>
    <w:rsid w:val="00D135D3"/>
    <w:rsid w:val="00D13AED"/>
    <w:rsid w:val="00D141E6"/>
    <w:rsid w:val="00D14668"/>
    <w:rsid w:val="00D146FE"/>
    <w:rsid w:val="00D14719"/>
    <w:rsid w:val="00D14764"/>
    <w:rsid w:val="00D147D4"/>
    <w:rsid w:val="00D152D5"/>
    <w:rsid w:val="00D159C5"/>
    <w:rsid w:val="00D15A9D"/>
    <w:rsid w:val="00D15C0C"/>
    <w:rsid w:val="00D16B8C"/>
    <w:rsid w:val="00D16C5C"/>
    <w:rsid w:val="00D172FD"/>
    <w:rsid w:val="00D17328"/>
    <w:rsid w:val="00D1743A"/>
    <w:rsid w:val="00D1746B"/>
    <w:rsid w:val="00D1771F"/>
    <w:rsid w:val="00D17DB0"/>
    <w:rsid w:val="00D20142"/>
    <w:rsid w:val="00D20303"/>
    <w:rsid w:val="00D2050D"/>
    <w:rsid w:val="00D2081B"/>
    <w:rsid w:val="00D20ED9"/>
    <w:rsid w:val="00D20F12"/>
    <w:rsid w:val="00D21F68"/>
    <w:rsid w:val="00D22205"/>
    <w:rsid w:val="00D22490"/>
    <w:rsid w:val="00D224AE"/>
    <w:rsid w:val="00D22832"/>
    <w:rsid w:val="00D22FB3"/>
    <w:rsid w:val="00D2302B"/>
    <w:rsid w:val="00D23CC4"/>
    <w:rsid w:val="00D23F3E"/>
    <w:rsid w:val="00D24884"/>
    <w:rsid w:val="00D2490E"/>
    <w:rsid w:val="00D24B8E"/>
    <w:rsid w:val="00D24C72"/>
    <w:rsid w:val="00D24D9C"/>
    <w:rsid w:val="00D262CD"/>
    <w:rsid w:val="00D264F2"/>
    <w:rsid w:val="00D26CD2"/>
    <w:rsid w:val="00D26F54"/>
    <w:rsid w:val="00D26FE8"/>
    <w:rsid w:val="00D2703C"/>
    <w:rsid w:val="00D2705F"/>
    <w:rsid w:val="00D2711D"/>
    <w:rsid w:val="00D271DC"/>
    <w:rsid w:val="00D276B6"/>
    <w:rsid w:val="00D27ACE"/>
    <w:rsid w:val="00D30341"/>
    <w:rsid w:val="00D31247"/>
    <w:rsid w:val="00D31AAA"/>
    <w:rsid w:val="00D31E99"/>
    <w:rsid w:val="00D32529"/>
    <w:rsid w:val="00D325D8"/>
    <w:rsid w:val="00D32BD3"/>
    <w:rsid w:val="00D32D0F"/>
    <w:rsid w:val="00D337D9"/>
    <w:rsid w:val="00D338D4"/>
    <w:rsid w:val="00D33EB3"/>
    <w:rsid w:val="00D3449A"/>
    <w:rsid w:val="00D35075"/>
    <w:rsid w:val="00D350C8"/>
    <w:rsid w:val="00D35567"/>
    <w:rsid w:val="00D3556A"/>
    <w:rsid w:val="00D35BAB"/>
    <w:rsid w:val="00D363A0"/>
    <w:rsid w:val="00D3692D"/>
    <w:rsid w:val="00D36D3E"/>
    <w:rsid w:val="00D37468"/>
    <w:rsid w:val="00D37D4B"/>
    <w:rsid w:val="00D400FA"/>
    <w:rsid w:val="00D406F2"/>
    <w:rsid w:val="00D40CA0"/>
    <w:rsid w:val="00D4102B"/>
    <w:rsid w:val="00D416DB"/>
    <w:rsid w:val="00D41BF2"/>
    <w:rsid w:val="00D41C2B"/>
    <w:rsid w:val="00D42063"/>
    <w:rsid w:val="00D42520"/>
    <w:rsid w:val="00D42FF7"/>
    <w:rsid w:val="00D43234"/>
    <w:rsid w:val="00D4335A"/>
    <w:rsid w:val="00D43EA6"/>
    <w:rsid w:val="00D44F6F"/>
    <w:rsid w:val="00D450DF"/>
    <w:rsid w:val="00D45FE8"/>
    <w:rsid w:val="00D46053"/>
    <w:rsid w:val="00D461B6"/>
    <w:rsid w:val="00D46DDC"/>
    <w:rsid w:val="00D470DF"/>
    <w:rsid w:val="00D47249"/>
    <w:rsid w:val="00D47724"/>
    <w:rsid w:val="00D47CE0"/>
    <w:rsid w:val="00D47EAA"/>
    <w:rsid w:val="00D50896"/>
    <w:rsid w:val="00D509B9"/>
    <w:rsid w:val="00D51155"/>
    <w:rsid w:val="00D511D7"/>
    <w:rsid w:val="00D51296"/>
    <w:rsid w:val="00D51486"/>
    <w:rsid w:val="00D52245"/>
    <w:rsid w:val="00D52302"/>
    <w:rsid w:val="00D53402"/>
    <w:rsid w:val="00D5377A"/>
    <w:rsid w:val="00D539F3"/>
    <w:rsid w:val="00D53A92"/>
    <w:rsid w:val="00D53CB2"/>
    <w:rsid w:val="00D557C1"/>
    <w:rsid w:val="00D55B82"/>
    <w:rsid w:val="00D567E4"/>
    <w:rsid w:val="00D56F27"/>
    <w:rsid w:val="00D572E0"/>
    <w:rsid w:val="00D5778E"/>
    <w:rsid w:val="00D60169"/>
    <w:rsid w:val="00D605C2"/>
    <w:rsid w:val="00D60AB1"/>
    <w:rsid w:val="00D60D0F"/>
    <w:rsid w:val="00D61860"/>
    <w:rsid w:val="00D61D4B"/>
    <w:rsid w:val="00D6296C"/>
    <w:rsid w:val="00D63593"/>
    <w:rsid w:val="00D6398E"/>
    <w:rsid w:val="00D63D1B"/>
    <w:rsid w:val="00D640CC"/>
    <w:rsid w:val="00D6433E"/>
    <w:rsid w:val="00D64366"/>
    <w:rsid w:val="00D64C22"/>
    <w:rsid w:val="00D6595E"/>
    <w:rsid w:val="00D66150"/>
    <w:rsid w:val="00D667FA"/>
    <w:rsid w:val="00D67482"/>
    <w:rsid w:val="00D706FE"/>
    <w:rsid w:val="00D71604"/>
    <w:rsid w:val="00D71FA3"/>
    <w:rsid w:val="00D7304D"/>
    <w:rsid w:val="00D73A35"/>
    <w:rsid w:val="00D7415D"/>
    <w:rsid w:val="00D74BF4"/>
    <w:rsid w:val="00D74C3D"/>
    <w:rsid w:val="00D74D23"/>
    <w:rsid w:val="00D75425"/>
    <w:rsid w:val="00D756E2"/>
    <w:rsid w:val="00D7586B"/>
    <w:rsid w:val="00D769F8"/>
    <w:rsid w:val="00D76D57"/>
    <w:rsid w:val="00D76F79"/>
    <w:rsid w:val="00D775E4"/>
    <w:rsid w:val="00D77BE6"/>
    <w:rsid w:val="00D77D68"/>
    <w:rsid w:val="00D81351"/>
    <w:rsid w:val="00D81A40"/>
    <w:rsid w:val="00D81ADD"/>
    <w:rsid w:val="00D82A20"/>
    <w:rsid w:val="00D82B98"/>
    <w:rsid w:val="00D82EB6"/>
    <w:rsid w:val="00D838A2"/>
    <w:rsid w:val="00D83983"/>
    <w:rsid w:val="00D83A23"/>
    <w:rsid w:val="00D83B87"/>
    <w:rsid w:val="00D8514B"/>
    <w:rsid w:val="00D85237"/>
    <w:rsid w:val="00D8603D"/>
    <w:rsid w:val="00D8629C"/>
    <w:rsid w:val="00D86ECB"/>
    <w:rsid w:val="00D874CC"/>
    <w:rsid w:val="00D87762"/>
    <w:rsid w:val="00D910E8"/>
    <w:rsid w:val="00D91AA7"/>
    <w:rsid w:val="00D91E32"/>
    <w:rsid w:val="00D9316A"/>
    <w:rsid w:val="00D93AB4"/>
    <w:rsid w:val="00D93ED4"/>
    <w:rsid w:val="00D944AB"/>
    <w:rsid w:val="00D95A7B"/>
    <w:rsid w:val="00D968F9"/>
    <w:rsid w:val="00D9768D"/>
    <w:rsid w:val="00D976CB"/>
    <w:rsid w:val="00D97B9B"/>
    <w:rsid w:val="00D97BEE"/>
    <w:rsid w:val="00DA0094"/>
    <w:rsid w:val="00DA00C9"/>
    <w:rsid w:val="00DA07C8"/>
    <w:rsid w:val="00DA0B38"/>
    <w:rsid w:val="00DA0E30"/>
    <w:rsid w:val="00DA1BF1"/>
    <w:rsid w:val="00DA1C58"/>
    <w:rsid w:val="00DA21C0"/>
    <w:rsid w:val="00DA2570"/>
    <w:rsid w:val="00DA2B7B"/>
    <w:rsid w:val="00DA2EFA"/>
    <w:rsid w:val="00DA30CC"/>
    <w:rsid w:val="00DA32EF"/>
    <w:rsid w:val="00DA4230"/>
    <w:rsid w:val="00DA45C3"/>
    <w:rsid w:val="00DA4800"/>
    <w:rsid w:val="00DA4DA6"/>
    <w:rsid w:val="00DA4F8C"/>
    <w:rsid w:val="00DA637C"/>
    <w:rsid w:val="00DA6DF2"/>
    <w:rsid w:val="00DA7151"/>
    <w:rsid w:val="00DA73E0"/>
    <w:rsid w:val="00DA7AEA"/>
    <w:rsid w:val="00DA7B56"/>
    <w:rsid w:val="00DA7E19"/>
    <w:rsid w:val="00DB02CA"/>
    <w:rsid w:val="00DB05BD"/>
    <w:rsid w:val="00DB05E8"/>
    <w:rsid w:val="00DB1159"/>
    <w:rsid w:val="00DB137B"/>
    <w:rsid w:val="00DB28B9"/>
    <w:rsid w:val="00DB33FD"/>
    <w:rsid w:val="00DB3AF0"/>
    <w:rsid w:val="00DB3FE8"/>
    <w:rsid w:val="00DB4A0C"/>
    <w:rsid w:val="00DB4A65"/>
    <w:rsid w:val="00DB5526"/>
    <w:rsid w:val="00DB6CD0"/>
    <w:rsid w:val="00DB7505"/>
    <w:rsid w:val="00DC0018"/>
    <w:rsid w:val="00DC01EF"/>
    <w:rsid w:val="00DC0210"/>
    <w:rsid w:val="00DC026C"/>
    <w:rsid w:val="00DC06E2"/>
    <w:rsid w:val="00DC09DA"/>
    <w:rsid w:val="00DC0AC8"/>
    <w:rsid w:val="00DC0AE4"/>
    <w:rsid w:val="00DC12C4"/>
    <w:rsid w:val="00DC1ED5"/>
    <w:rsid w:val="00DC1F95"/>
    <w:rsid w:val="00DC2154"/>
    <w:rsid w:val="00DC3587"/>
    <w:rsid w:val="00DC385B"/>
    <w:rsid w:val="00DC3B6D"/>
    <w:rsid w:val="00DC4859"/>
    <w:rsid w:val="00DC4BFF"/>
    <w:rsid w:val="00DC5A5A"/>
    <w:rsid w:val="00DC5E9A"/>
    <w:rsid w:val="00DC5FA4"/>
    <w:rsid w:val="00DC6B0F"/>
    <w:rsid w:val="00DC6DA5"/>
    <w:rsid w:val="00DC70FC"/>
    <w:rsid w:val="00DC749B"/>
    <w:rsid w:val="00DC7D3A"/>
    <w:rsid w:val="00DC7D6E"/>
    <w:rsid w:val="00DD1B15"/>
    <w:rsid w:val="00DD1BDF"/>
    <w:rsid w:val="00DD1FF1"/>
    <w:rsid w:val="00DD26C2"/>
    <w:rsid w:val="00DD27B1"/>
    <w:rsid w:val="00DD2E17"/>
    <w:rsid w:val="00DD2E77"/>
    <w:rsid w:val="00DD30FE"/>
    <w:rsid w:val="00DD310C"/>
    <w:rsid w:val="00DD37E0"/>
    <w:rsid w:val="00DD39BC"/>
    <w:rsid w:val="00DD3CCE"/>
    <w:rsid w:val="00DD40C5"/>
    <w:rsid w:val="00DD5C4E"/>
    <w:rsid w:val="00DD5D19"/>
    <w:rsid w:val="00DD6360"/>
    <w:rsid w:val="00DD6F54"/>
    <w:rsid w:val="00DD6FE7"/>
    <w:rsid w:val="00DD70B5"/>
    <w:rsid w:val="00DD7393"/>
    <w:rsid w:val="00DE0156"/>
    <w:rsid w:val="00DE0E38"/>
    <w:rsid w:val="00DE1801"/>
    <w:rsid w:val="00DE28EB"/>
    <w:rsid w:val="00DE33EB"/>
    <w:rsid w:val="00DE3750"/>
    <w:rsid w:val="00DE3C21"/>
    <w:rsid w:val="00DE3C5A"/>
    <w:rsid w:val="00DE3F1B"/>
    <w:rsid w:val="00DE4895"/>
    <w:rsid w:val="00DE4D43"/>
    <w:rsid w:val="00DE5559"/>
    <w:rsid w:val="00DE5A84"/>
    <w:rsid w:val="00DE62E6"/>
    <w:rsid w:val="00DE6C8C"/>
    <w:rsid w:val="00DE7617"/>
    <w:rsid w:val="00DE774F"/>
    <w:rsid w:val="00DE79E2"/>
    <w:rsid w:val="00DE7A6E"/>
    <w:rsid w:val="00DF1EB6"/>
    <w:rsid w:val="00DF35DB"/>
    <w:rsid w:val="00DF3FE1"/>
    <w:rsid w:val="00DF40C4"/>
    <w:rsid w:val="00DF4EFE"/>
    <w:rsid w:val="00DF4FD2"/>
    <w:rsid w:val="00DF51FA"/>
    <w:rsid w:val="00DF5235"/>
    <w:rsid w:val="00DF545F"/>
    <w:rsid w:val="00DF57CB"/>
    <w:rsid w:val="00DF5BB0"/>
    <w:rsid w:val="00DF7133"/>
    <w:rsid w:val="00E00B3F"/>
    <w:rsid w:val="00E00B49"/>
    <w:rsid w:val="00E00C76"/>
    <w:rsid w:val="00E00E77"/>
    <w:rsid w:val="00E015EF"/>
    <w:rsid w:val="00E01755"/>
    <w:rsid w:val="00E01766"/>
    <w:rsid w:val="00E0256F"/>
    <w:rsid w:val="00E02615"/>
    <w:rsid w:val="00E02647"/>
    <w:rsid w:val="00E02778"/>
    <w:rsid w:val="00E0292F"/>
    <w:rsid w:val="00E02D34"/>
    <w:rsid w:val="00E033F2"/>
    <w:rsid w:val="00E03B92"/>
    <w:rsid w:val="00E040E2"/>
    <w:rsid w:val="00E04CD7"/>
    <w:rsid w:val="00E04E14"/>
    <w:rsid w:val="00E052D8"/>
    <w:rsid w:val="00E052F7"/>
    <w:rsid w:val="00E057C1"/>
    <w:rsid w:val="00E0590F"/>
    <w:rsid w:val="00E06997"/>
    <w:rsid w:val="00E06E8C"/>
    <w:rsid w:val="00E07703"/>
    <w:rsid w:val="00E10341"/>
    <w:rsid w:val="00E108BD"/>
    <w:rsid w:val="00E10954"/>
    <w:rsid w:val="00E113F6"/>
    <w:rsid w:val="00E11AED"/>
    <w:rsid w:val="00E11CCC"/>
    <w:rsid w:val="00E1249A"/>
    <w:rsid w:val="00E13377"/>
    <w:rsid w:val="00E1392B"/>
    <w:rsid w:val="00E13F75"/>
    <w:rsid w:val="00E14ABF"/>
    <w:rsid w:val="00E154D9"/>
    <w:rsid w:val="00E15B5C"/>
    <w:rsid w:val="00E164A9"/>
    <w:rsid w:val="00E176DD"/>
    <w:rsid w:val="00E17B24"/>
    <w:rsid w:val="00E20DAF"/>
    <w:rsid w:val="00E2133F"/>
    <w:rsid w:val="00E21C7E"/>
    <w:rsid w:val="00E21D05"/>
    <w:rsid w:val="00E223C1"/>
    <w:rsid w:val="00E223D2"/>
    <w:rsid w:val="00E2266F"/>
    <w:rsid w:val="00E23231"/>
    <w:rsid w:val="00E2331B"/>
    <w:rsid w:val="00E2348A"/>
    <w:rsid w:val="00E238B9"/>
    <w:rsid w:val="00E23A7C"/>
    <w:rsid w:val="00E23E01"/>
    <w:rsid w:val="00E241FE"/>
    <w:rsid w:val="00E24243"/>
    <w:rsid w:val="00E246CD"/>
    <w:rsid w:val="00E24AD4"/>
    <w:rsid w:val="00E25396"/>
    <w:rsid w:val="00E255D1"/>
    <w:rsid w:val="00E256F8"/>
    <w:rsid w:val="00E25E17"/>
    <w:rsid w:val="00E25E47"/>
    <w:rsid w:val="00E265AC"/>
    <w:rsid w:val="00E26CCB"/>
    <w:rsid w:val="00E26FDC"/>
    <w:rsid w:val="00E27A4E"/>
    <w:rsid w:val="00E27D5B"/>
    <w:rsid w:val="00E3061C"/>
    <w:rsid w:val="00E3068A"/>
    <w:rsid w:val="00E31553"/>
    <w:rsid w:val="00E3359A"/>
    <w:rsid w:val="00E33BBB"/>
    <w:rsid w:val="00E33FC8"/>
    <w:rsid w:val="00E342F2"/>
    <w:rsid w:val="00E34D5E"/>
    <w:rsid w:val="00E34E8E"/>
    <w:rsid w:val="00E351EB"/>
    <w:rsid w:val="00E3547C"/>
    <w:rsid w:val="00E354B1"/>
    <w:rsid w:val="00E35AA0"/>
    <w:rsid w:val="00E35B9E"/>
    <w:rsid w:val="00E35D59"/>
    <w:rsid w:val="00E3600E"/>
    <w:rsid w:val="00E368C4"/>
    <w:rsid w:val="00E36E07"/>
    <w:rsid w:val="00E37A6E"/>
    <w:rsid w:val="00E37C3F"/>
    <w:rsid w:val="00E400DA"/>
    <w:rsid w:val="00E403B6"/>
    <w:rsid w:val="00E40477"/>
    <w:rsid w:val="00E40A02"/>
    <w:rsid w:val="00E40C49"/>
    <w:rsid w:val="00E41438"/>
    <w:rsid w:val="00E42328"/>
    <w:rsid w:val="00E42C51"/>
    <w:rsid w:val="00E43112"/>
    <w:rsid w:val="00E434AB"/>
    <w:rsid w:val="00E4358B"/>
    <w:rsid w:val="00E4428C"/>
    <w:rsid w:val="00E4434C"/>
    <w:rsid w:val="00E443E6"/>
    <w:rsid w:val="00E446DD"/>
    <w:rsid w:val="00E449A6"/>
    <w:rsid w:val="00E44D0C"/>
    <w:rsid w:val="00E44DFB"/>
    <w:rsid w:val="00E44F81"/>
    <w:rsid w:val="00E4693E"/>
    <w:rsid w:val="00E47078"/>
    <w:rsid w:val="00E470E9"/>
    <w:rsid w:val="00E47B11"/>
    <w:rsid w:val="00E51722"/>
    <w:rsid w:val="00E52080"/>
    <w:rsid w:val="00E52347"/>
    <w:rsid w:val="00E523BC"/>
    <w:rsid w:val="00E52944"/>
    <w:rsid w:val="00E5388D"/>
    <w:rsid w:val="00E538CB"/>
    <w:rsid w:val="00E551BC"/>
    <w:rsid w:val="00E55730"/>
    <w:rsid w:val="00E55987"/>
    <w:rsid w:val="00E60152"/>
    <w:rsid w:val="00E60290"/>
    <w:rsid w:val="00E603DD"/>
    <w:rsid w:val="00E6073A"/>
    <w:rsid w:val="00E608B5"/>
    <w:rsid w:val="00E61807"/>
    <w:rsid w:val="00E61A85"/>
    <w:rsid w:val="00E61DC7"/>
    <w:rsid w:val="00E620FB"/>
    <w:rsid w:val="00E62174"/>
    <w:rsid w:val="00E6217C"/>
    <w:rsid w:val="00E6274C"/>
    <w:rsid w:val="00E63031"/>
    <w:rsid w:val="00E63959"/>
    <w:rsid w:val="00E63CD1"/>
    <w:rsid w:val="00E6419F"/>
    <w:rsid w:val="00E64527"/>
    <w:rsid w:val="00E65701"/>
    <w:rsid w:val="00E66454"/>
    <w:rsid w:val="00E665DD"/>
    <w:rsid w:val="00E6717B"/>
    <w:rsid w:val="00E67755"/>
    <w:rsid w:val="00E67D16"/>
    <w:rsid w:val="00E7079C"/>
    <w:rsid w:val="00E70CFF"/>
    <w:rsid w:val="00E70D27"/>
    <w:rsid w:val="00E7132D"/>
    <w:rsid w:val="00E71B89"/>
    <w:rsid w:val="00E71C10"/>
    <w:rsid w:val="00E71D4E"/>
    <w:rsid w:val="00E71FC6"/>
    <w:rsid w:val="00E73266"/>
    <w:rsid w:val="00E7413B"/>
    <w:rsid w:val="00E7416B"/>
    <w:rsid w:val="00E7422F"/>
    <w:rsid w:val="00E748B0"/>
    <w:rsid w:val="00E748BF"/>
    <w:rsid w:val="00E74ABD"/>
    <w:rsid w:val="00E74C64"/>
    <w:rsid w:val="00E75EC7"/>
    <w:rsid w:val="00E76268"/>
    <w:rsid w:val="00E763E2"/>
    <w:rsid w:val="00E77C2F"/>
    <w:rsid w:val="00E77D0E"/>
    <w:rsid w:val="00E8034F"/>
    <w:rsid w:val="00E80E73"/>
    <w:rsid w:val="00E81508"/>
    <w:rsid w:val="00E818A4"/>
    <w:rsid w:val="00E82B53"/>
    <w:rsid w:val="00E8342E"/>
    <w:rsid w:val="00E8347D"/>
    <w:rsid w:val="00E83A15"/>
    <w:rsid w:val="00E84AFD"/>
    <w:rsid w:val="00E84B45"/>
    <w:rsid w:val="00E85099"/>
    <w:rsid w:val="00E866BA"/>
    <w:rsid w:val="00E86916"/>
    <w:rsid w:val="00E871AE"/>
    <w:rsid w:val="00E87423"/>
    <w:rsid w:val="00E9095F"/>
    <w:rsid w:val="00E90F32"/>
    <w:rsid w:val="00E9134C"/>
    <w:rsid w:val="00E9137A"/>
    <w:rsid w:val="00E9201A"/>
    <w:rsid w:val="00E920E3"/>
    <w:rsid w:val="00E92DBA"/>
    <w:rsid w:val="00E9382E"/>
    <w:rsid w:val="00E942CC"/>
    <w:rsid w:val="00E94489"/>
    <w:rsid w:val="00E95348"/>
    <w:rsid w:val="00E9540F"/>
    <w:rsid w:val="00E95AD6"/>
    <w:rsid w:val="00E960DF"/>
    <w:rsid w:val="00E964FB"/>
    <w:rsid w:val="00E96588"/>
    <w:rsid w:val="00E96CD8"/>
    <w:rsid w:val="00E974A1"/>
    <w:rsid w:val="00E97835"/>
    <w:rsid w:val="00EA06F0"/>
    <w:rsid w:val="00EA1B68"/>
    <w:rsid w:val="00EA2906"/>
    <w:rsid w:val="00EA2FEC"/>
    <w:rsid w:val="00EA3DEC"/>
    <w:rsid w:val="00EA4237"/>
    <w:rsid w:val="00EA42C0"/>
    <w:rsid w:val="00EA4B1E"/>
    <w:rsid w:val="00EA54EA"/>
    <w:rsid w:val="00EA5F0B"/>
    <w:rsid w:val="00EB0983"/>
    <w:rsid w:val="00EB0B2B"/>
    <w:rsid w:val="00EB1002"/>
    <w:rsid w:val="00EB142C"/>
    <w:rsid w:val="00EB1725"/>
    <w:rsid w:val="00EB2307"/>
    <w:rsid w:val="00EB2408"/>
    <w:rsid w:val="00EB270F"/>
    <w:rsid w:val="00EB2E64"/>
    <w:rsid w:val="00EB3123"/>
    <w:rsid w:val="00EB349B"/>
    <w:rsid w:val="00EB38A6"/>
    <w:rsid w:val="00EB3C20"/>
    <w:rsid w:val="00EB55BC"/>
    <w:rsid w:val="00EB6322"/>
    <w:rsid w:val="00EB78A1"/>
    <w:rsid w:val="00EB7EF4"/>
    <w:rsid w:val="00EC0A95"/>
    <w:rsid w:val="00EC15BF"/>
    <w:rsid w:val="00EC18F2"/>
    <w:rsid w:val="00EC1BE4"/>
    <w:rsid w:val="00EC20B0"/>
    <w:rsid w:val="00EC2500"/>
    <w:rsid w:val="00EC2904"/>
    <w:rsid w:val="00EC2BA4"/>
    <w:rsid w:val="00EC5040"/>
    <w:rsid w:val="00EC50B4"/>
    <w:rsid w:val="00EC534A"/>
    <w:rsid w:val="00EC5770"/>
    <w:rsid w:val="00EC58C8"/>
    <w:rsid w:val="00EC6F20"/>
    <w:rsid w:val="00EC7AA7"/>
    <w:rsid w:val="00EC7B35"/>
    <w:rsid w:val="00EC7DB7"/>
    <w:rsid w:val="00ED01D7"/>
    <w:rsid w:val="00ED1384"/>
    <w:rsid w:val="00ED1726"/>
    <w:rsid w:val="00ED1D66"/>
    <w:rsid w:val="00ED213B"/>
    <w:rsid w:val="00ED25F2"/>
    <w:rsid w:val="00ED3762"/>
    <w:rsid w:val="00ED3A09"/>
    <w:rsid w:val="00ED3A37"/>
    <w:rsid w:val="00ED3B94"/>
    <w:rsid w:val="00ED42F5"/>
    <w:rsid w:val="00ED43A7"/>
    <w:rsid w:val="00ED51FB"/>
    <w:rsid w:val="00ED5F71"/>
    <w:rsid w:val="00ED66FF"/>
    <w:rsid w:val="00ED6E53"/>
    <w:rsid w:val="00ED7579"/>
    <w:rsid w:val="00ED78CB"/>
    <w:rsid w:val="00ED7C3C"/>
    <w:rsid w:val="00ED7D9E"/>
    <w:rsid w:val="00ED7E89"/>
    <w:rsid w:val="00ED7F3D"/>
    <w:rsid w:val="00EE05B8"/>
    <w:rsid w:val="00EE0C8B"/>
    <w:rsid w:val="00EE1DEB"/>
    <w:rsid w:val="00EE2616"/>
    <w:rsid w:val="00EE2916"/>
    <w:rsid w:val="00EE2A62"/>
    <w:rsid w:val="00EE2BBD"/>
    <w:rsid w:val="00EE2C8C"/>
    <w:rsid w:val="00EE3C43"/>
    <w:rsid w:val="00EE4023"/>
    <w:rsid w:val="00EE47F7"/>
    <w:rsid w:val="00EE4B46"/>
    <w:rsid w:val="00EE5DA0"/>
    <w:rsid w:val="00EE65F3"/>
    <w:rsid w:val="00EE687C"/>
    <w:rsid w:val="00EE74E4"/>
    <w:rsid w:val="00EE7765"/>
    <w:rsid w:val="00EE7ADA"/>
    <w:rsid w:val="00EF04E7"/>
    <w:rsid w:val="00EF074E"/>
    <w:rsid w:val="00EF2D14"/>
    <w:rsid w:val="00EF2D92"/>
    <w:rsid w:val="00EF3199"/>
    <w:rsid w:val="00EF3C2D"/>
    <w:rsid w:val="00EF4347"/>
    <w:rsid w:val="00EF4B6F"/>
    <w:rsid w:val="00EF51F8"/>
    <w:rsid w:val="00EF5FDA"/>
    <w:rsid w:val="00EF75FD"/>
    <w:rsid w:val="00EF7749"/>
    <w:rsid w:val="00EF781E"/>
    <w:rsid w:val="00F00507"/>
    <w:rsid w:val="00F026FF"/>
    <w:rsid w:val="00F03428"/>
    <w:rsid w:val="00F040D2"/>
    <w:rsid w:val="00F04B50"/>
    <w:rsid w:val="00F04D70"/>
    <w:rsid w:val="00F04F2A"/>
    <w:rsid w:val="00F05411"/>
    <w:rsid w:val="00F05F62"/>
    <w:rsid w:val="00F05FEA"/>
    <w:rsid w:val="00F061CA"/>
    <w:rsid w:val="00F06EED"/>
    <w:rsid w:val="00F0731F"/>
    <w:rsid w:val="00F07668"/>
    <w:rsid w:val="00F07EC4"/>
    <w:rsid w:val="00F102D6"/>
    <w:rsid w:val="00F10517"/>
    <w:rsid w:val="00F10724"/>
    <w:rsid w:val="00F108A5"/>
    <w:rsid w:val="00F11022"/>
    <w:rsid w:val="00F112F5"/>
    <w:rsid w:val="00F12600"/>
    <w:rsid w:val="00F12E66"/>
    <w:rsid w:val="00F13087"/>
    <w:rsid w:val="00F13717"/>
    <w:rsid w:val="00F13FB6"/>
    <w:rsid w:val="00F141E5"/>
    <w:rsid w:val="00F1506C"/>
    <w:rsid w:val="00F15106"/>
    <w:rsid w:val="00F15E99"/>
    <w:rsid w:val="00F16596"/>
    <w:rsid w:val="00F166F2"/>
    <w:rsid w:val="00F16B14"/>
    <w:rsid w:val="00F16D32"/>
    <w:rsid w:val="00F16E69"/>
    <w:rsid w:val="00F17360"/>
    <w:rsid w:val="00F21484"/>
    <w:rsid w:val="00F21488"/>
    <w:rsid w:val="00F21CB9"/>
    <w:rsid w:val="00F21D5F"/>
    <w:rsid w:val="00F229F6"/>
    <w:rsid w:val="00F22C03"/>
    <w:rsid w:val="00F23216"/>
    <w:rsid w:val="00F23895"/>
    <w:rsid w:val="00F23C68"/>
    <w:rsid w:val="00F243E3"/>
    <w:rsid w:val="00F26452"/>
    <w:rsid w:val="00F268A7"/>
    <w:rsid w:val="00F26D45"/>
    <w:rsid w:val="00F278BD"/>
    <w:rsid w:val="00F27A12"/>
    <w:rsid w:val="00F30930"/>
    <w:rsid w:val="00F30B25"/>
    <w:rsid w:val="00F310EF"/>
    <w:rsid w:val="00F3141E"/>
    <w:rsid w:val="00F318B6"/>
    <w:rsid w:val="00F31E93"/>
    <w:rsid w:val="00F32362"/>
    <w:rsid w:val="00F324DA"/>
    <w:rsid w:val="00F32C76"/>
    <w:rsid w:val="00F32ECA"/>
    <w:rsid w:val="00F334B8"/>
    <w:rsid w:val="00F34391"/>
    <w:rsid w:val="00F35BA4"/>
    <w:rsid w:val="00F35BAA"/>
    <w:rsid w:val="00F364D0"/>
    <w:rsid w:val="00F37357"/>
    <w:rsid w:val="00F37DB7"/>
    <w:rsid w:val="00F400BC"/>
    <w:rsid w:val="00F40684"/>
    <w:rsid w:val="00F4188D"/>
    <w:rsid w:val="00F41A54"/>
    <w:rsid w:val="00F4222D"/>
    <w:rsid w:val="00F42611"/>
    <w:rsid w:val="00F429FB"/>
    <w:rsid w:val="00F42DA7"/>
    <w:rsid w:val="00F430B7"/>
    <w:rsid w:val="00F441CF"/>
    <w:rsid w:val="00F44D59"/>
    <w:rsid w:val="00F466EA"/>
    <w:rsid w:val="00F46DA4"/>
    <w:rsid w:val="00F46DA7"/>
    <w:rsid w:val="00F47225"/>
    <w:rsid w:val="00F47333"/>
    <w:rsid w:val="00F47485"/>
    <w:rsid w:val="00F4780F"/>
    <w:rsid w:val="00F47DC2"/>
    <w:rsid w:val="00F501FE"/>
    <w:rsid w:val="00F51743"/>
    <w:rsid w:val="00F51765"/>
    <w:rsid w:val="00F520AF"/>
    <w:rsid w:val="00F52F4F"/>
    <w:rsid w:val="00F53754"/>
    <w:rsid w:val="00F53F8E"/>
    <w:rsid w:val="00F541FB"/>
    <w:rsid w:val="00F54351"/>
    <w:rsid w:val="00F54879"/>
    <w:rsid w:val="00F54AE1"/>
    <w:rsid w:val="00F54BA6"/>
    <w:rsid w:val="00F555BE"/>
    <w:rsid w:val="00F55BC1"/>
    <w:rsid w:val="00F55C6F"/>
    <w:rsid w:val="00F57140"/>
    <w:rsid w:val="00F57426"/>
    <w:rsid w:val="00F575FA"/>
    <w:rsid w:val="00F57DB6"/>
    <w:rsid w:val="00F6011D"/>
    <w:rsid w:val="00F60242"/>
    <w:rsid w:val="00F60338"/>
    <w:rsid w:val="00F604DE"/>
    <w:rsid w:val="00F605AA"/>
    <w:rsid w:val="00F60DFE"/>
    <w:rsid w:val="00F6269B"/>
    <w:rsid w:val="00F6277A"/>
    <w:rsid w:val="00F64064"/>
    <w:rsid w:val="00F642F4"/>
    <w:rsid w:val="00F655C4"/>
    <w:rsid w:val="00F65E6C"/>
    <w:rsid w:val="00F65FA0"/>
    <w:rsid w:val="00F66AB1"/>
    <w:rsid w:val="00F67319"/>
    <w:rsid w:val="00F67895"/>
    <w:rsid w:val="00F67974"/>
    <w:rsid w:val="00F67A1C"/>
    <w:rsid w:val="00F71B00"/>
    <w:rsid w:val="00F724B5"/>
    <w:rsid w:val="00F72C39"/>
    <w:rsid w:val="00F737D4"/>
    <w:rsid w:val="00F7385A"/>
    <w:rsid w:val="00F741F1"/>
    <w:rsid w:val="00F74942"/>
    <w:rsid w:val="00F74A9F"/>
    <w:rsid w:val="00F75D83"/>
    <w:rsid w:val="00F77384"/>
    <w:rsid w:val="00F80037"/>
    <w:rsid w:val="00F80326"/>
    <w:rsid w:val="00F80C0D"/>
    <w:rsid w:val="00F81A3A"/>
    <w:rsid w:val="00F81A97"/>
    <w:rsid w:val="00F8211A"/>
    <w:rsid w:val="00F8211B"/>
    <w:rsid w:val="00F82147"/>
    <w:rsid w:val="00F82549"/>
    <w:rsid w:val="00F82578"/>
    <w:rsid w:val="00F82B91"/>
    <w:rsid w:val="00F83449"/>
    <w:rsid w:val="00F83B37"/>
    <w:rsid w:val="00F8447B"/>
    <w:rsid w:val="00F8452E"/>
    <w:rsid w:val="00F848E1"/>
    <w:rsid w:val="00F8505D"/>
    <w:rsid w:val="00F851A4"/>
    <w:rsid w:val="00F855D9"/>
    <w:rsid w:val="00F85706"/>
    <w:rsid w:val="00F857C1"/>
    <w:rsid w:val="00F85B0A"/>
    <w:rsid w:val="00F85EE8"/>
    <w:rsid w:val="00F86101"/>
    <w:rsid w:val="00F861AB"/>
    <w:rsid w:val="00F86536"/>
    <w:rsid w:val="00F86F48"/>
    <w:rsid w:val="00F90811"/>
    <w:rsid w:val="00F90B21"/>
    <w:rsid w:val="00F90EA5"/>
    <w:rsid w:val="00F9106A"/>
    <w:rsid w:val="00F911D2"/>
    <w:rsid w:val="00F911F3"/>
    <w:rsid w:val="00F9122F"/>
    <w:rsid w:val="00F91A1D"/>
    <w:rsid w:val="00F92842"/>
    <w:rsid w:val="00F92DA3"/>
    <w:rsid w:val="00F92E68"/>
    <w:rsid w:val="00F931C3"/>
    <w:rsid w:val="00F936EA"/>
    <w:rsid w:val="00F93DC6"/>
    <w:rsid w:val="00F94EF7"/>
    <w:rsid w:val="00F9511C"/>
    <w:rsid w:val="00F95304"/>
    <w:rsid w:val="00F957F9"/>
    <w:rsid w:val="00F95CA2"/>
    <w:rsid w:val="00F95CA5"/>
    <w:rsid w:val="00F964C9"/>
    <w:rsid w:val="00F96D3D"/>
    <w:rsid w:val="00F97576"/>
    <w:rsid w:val="00FA03E6"/>
    <w:rsid w:val="00FA0D44"/>
    <w:rsid w:val="00FA0F01"/>
    <w:rsid w:val="00FA1B35"/>
    <w:rsid w:val="00FA1B77"/>
    <w:rsid w:val="00FA1F3C"/>
    <w:rsid w:val="00FA2910"/>
    <w:rsid w:val="00FA3633"/>
    <w:rsid w:val="00FA3877"/>
    <w:rsid w:val="00FA3B1D"/>
    <w:rsid w:val="00FA41C9"/>
    <w:rsid w:val="00FA4559"/>
    <w:rsid w:val="00FA4659"/>
    <w:rsid w:val="00FA5858"/>
    <w:rsid w:val="00FA5ABD"/>
    <w:rsid w:val="00FA6985"/>
    <w:rsid w:val="00FA75A1"/>
    <w:rsid w:val="00FA75D6"/>
    <w:rsid w:val="00FA78FA"/>
    <w:rsid w:val="00FA7F50"/>
    <w:rsid w:val="00FA7FAB"/>
    <w:rsid w:val="00FB0738"/>
    <w:rsid w:val="00FB17E4"/>
    <w:rsid w:val="00FB1A87"/>
    <w:rsid w:val="00FB1A8C"/>
    <w:rsid w:val="00FB1E71"/>
    <w:rsid w:val="00FB1E8E"/>
    <w:rsid w:val="00FB2016"/>
    <w:rsid w:val="00FB228A"/>
    <w:rsid w:val="00FB2674"/>
    <w:rsid w:val="00FB282C"/>
    <w:rsid w:val="00FB3271"/>
    <w:rsid w:val="00FB3D5B"/>
    <w:rsid w:val="00FB4019"/>
    <w:rsid w:val="00FB406B"/>
    <w:rsid w:val="00FB4526"/>
    <w:rsid w:val="00FB4BA9"/>
    <w:rsid w:val="00FB4BF4"/>
    <w:rsid w:val="00FB4CF4"/>
    <w:rsid w:val="00FB58D5"/>
    <w:rsid w:val="00FB5BA0"/>
    <w:rsid w:val="00FB5FFF"/>
    <w:rsid w:val="00FB60F2"/>
    <w:rsid w:val="00FB6275"/>
    <w:rsid w:val="00FB694A"/>
    <w:rsid w:val="00FB78AE"/>
    <w:rsid w:val="00FB793E"/>
    <w:rsid w:val="00FC17CF"/>
    <w:rsid w:val="00FC1857"/>
    <w:rsid w:val="00FC1BE3"/>
    <w:rsid w:val="00FC20F8"/>
    <w:rsid w:val="00FC2F59"/>
    <w:rsid w:val="00FC33A8"/>
    <w:rsid w:val="00FC361F"/>
    <w:rsid w:val="00FC392B"/>
    <w:rsid w:val="00FC3BF8"/>
    <w:rsid w:val="00FC4CC2"/>
    <w:rsid w:val="00FC4F68"/>
    <w:rsid w:val="00FC5044"/>
    <w:rsid w:val="00FC5459"/>
    <w:rsid w:val="00FC5686"/>
    <w:rsid w:val="00FC5DE7"/>
    <w:rsid w:val="00FC5EB9"/>
    <w:rsid w:val="00FC6943"/>
    <w:rsid w:val="00FC6D7B"/>
    <w:rsid w:val="00FC7D62"/>
    <w:rsid w:val="00FC7E84"/>
    <w:rsid w:val="00FD0BE5"/>
    <w:rsid w:val="00FD0D80"/>
    <w:rsid w:val="00FD0F6C"/>
    <w:rsid w:val="00FD1A27"/>
    <w:rsid w:val="00FD1FC9"/>
    <w:rsid w:val="00FD2CA0"/>
    <w:rsid w:val="00FD36CD"/>
    <w:rsid w:val="00FD4459"/>
    <w:rsid w:val="00FD4A4C"/>
    <w:rsid w:val="00FD4AD4"/>
    <w:rsid w:val="00FD4B5B"/>
    <w:rsid w:val="00FD4F0D"/>
    <w:rsid w:val="00FD5448"/>
    <w:rsid w:val="00FD5EE0"/>
    <w:rsid w:val="00FD60E3"/>
    <w:rsid w:val="00FD61D9"/>
    <w:rsid w:val="00FD6B8D"/>
    <w:rsid w:val="00FD6D7D"/>
    <w:rsid w:val="00FD6DA8"/>
    <w:rsid w:val="00FD7388"/>
    <w:rsid w:val="00FD7DB3"/>
    <w:rsid w:val="00FD7FEB"/>
    <w:rsid w:val="00FE0087"/>
    <w:rsid w:val="00FE07BD"/>
    <w:rsid w:val="00FE1036"/>
    <w:rsid w:val="00FE1202"/>
    <w:rsid w:val="00FE1442"/>
    <w:rsid w:val="00FE1815"/>
    <w:rsid w:val="00FE1A91"/>
    <w:rsid w:val="00FE1C4A"/>
    <w:rsid w:val="00FE2450"/>
    <w:rsid w:val="00FE2AD8"/>
    <w:rsid w:val="00FE2E2E"/>
    <w:rsid w:val="00FE2E5F"/>
    <w:rsid w:val="00FE39EB"/>
    <w:rsid w:val="00FE3DCC"/>
    <w:rsid w:val="00FE3DF2"/>
    <w:rsid w:val="00FE46BD"/>
    <w:rsid w:val="00FE471F"/>
    <w:rsid w:val="00FE48BB"/>
    <w:rsid w:val="00FE51AB"/>
    <w:rsid w:val="00FE5B16"/>
    <w:rsid w:val="00FE6349"/>
    <w:rsid w:val="00FE6F80"/>
    <w:rsid w:val="00FE72FB"/>
    <w:rsid w:val="00FE755B"/>
    <w:rsid w:val="00FE7CA9"/>
    <w:rsid w:val="00FF00D2"/>
    <w:rsid w:val="00FF0CCA"/>
    <w:rsid w:val="00FF15F4"/>
    <w:rsid w:val="00FF178D"/>
    <w:rsid w:val="00FF1C08"/>
    <w:rsid w:val="00FF21C4"/>
    <w:rsid w:val="00FF3212"/>
    <w:rsid w:val="00FF321E"/>
    <w:rsid w:val="00FF387D"/>
    <w:rsid w:val="00FF395B"/>
    <w:rsid w:val="00FF3A7B"/>
    <w:rsid w:val="00FF4520"/>
    <w:rsid w:val="00FF47C2"/>
    <w:rsid w:val="00FF491C"/>
    <w:rsid w:val="00FF5D90"/>
    <w:rsid w:val="00FF6007"/>
    <w:rsid w:val="00FF608F"/>
    <w:rsid w:val="00FF675F"/>
    <w:rsid w:val="00FF67F0"/>
    <w:rsid w:val="00FF6B89"/>
    <w:rsid w:val="00FF7310"/>
    <w:rsid w:val="00FF7530"/>
    <w:rsid w:val="00FF7AD8"/>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B88CC7"/>
  <w15:chartTrackingRefBased/>
  <w15:docId w15:val="{AC268488-15D0-4B21-8F88-9B81F2F8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633"/>
    <w:pPr>
      <w:widowControl w:val="0"/>
      <w:spacing w:line="360" w:lineRule="auto"/>
      <w:jc w:val="both"/>
    </w:pPr>
    <w:rPr>
      <w:rFonts w:eastAsia="宋体"/>
      <w:sz w:val="24"/>
    </w:rPr>
  </w:style>
  <w:style w:type="paragraph" w:styleId="1">
    <w:name w:val="heading 1"/>
    <w:basedOn w:val="a"/>
    <w:next w:val="a"/>
    <w:link w:val="10"/>
    <w:uiPriority w:val="9"/>
    <w:qFormat/>
    <w:rsid w:val="004648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33FD"/>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A44096"/>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894C83"/>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654C2E"/>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48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4834"/>
    <w:rPr>
      <w:sz w:val="18"/>
      <w:szCs w:val="18"/>
    </w:rPr>
  </w:style>
  <w:style w:type="paragraph" w:styleId="a5">
    <w:name w:val="footer"/>
    <w:basedOn w:val="a"/>
    <w:link w:val="a6"/>
    <w:uiPriority w:val="99"/>
    <w:unhideWhenUsed/>
    <w:rsid w:val="00464834"/>
    <w:pPr>
      <w:tabs>
        <w:tab w:val="center" w:pos="4153"/>
        <w:tab w:val="right" w:pos="8306"/>
      </w:tabs>
      <w:snapToGrid w:val="0"/>
      <w:jc w:val="left"/>
    </w:pPr>
    <w:rPr>
      <w:sz w:val="18"/>
      <w:szCs w:val="18"/>
    </w:rPr>
  </w:style>
  <w:style w:type="character" w:customStyle="1" w:styleId="a6">
    <w:name w:val="页脚 字符"/>
    <w:basedOn w:val="a0"/>
    <w:link w:val="a5"/>
    <w:uiPriority w:val="99"/>
    <w:rsid w:val="00464834"/>
    <w:rPr>
      <w:sz w:val="18"/>
      <w:szCs w:val="18"/>
    </w:rPr>
  </w:style>
  <w:style w:type="character" w:customStyle="1" w:styleId="10">
    <w:name w:val="标题 1 字符"/>
    <w:basedOn w:val="a0"/>
    <w:link w:val="1"/>
    <w:uiPriority w:val="9"/>
    <w:rsid w:val="00464834"/>
    <w:rPr>
      <w:b/>
      <w:bCs/>
      <w:kern w:val="44"/>
      <w:sz w:val="44"/>
      <w:szCs w:val="44"/>
    </w:rPr>
  </w:style>
  <w:style w:type="character" w:customStyle="1" w:styleId="20">
    <w:name w:val="标题 2 字符"/>
    <w:basedOn w:val="a0"/>
    <w:link w:val="2"/>
    <w:uiPriority w:val="9"/>
    <w:rsid w:val="00DB33FD"/>
    <w:rPr>
      <w:rFonts w:asciiTheme="majorHAnsi" w:eastAsia="宋体" w:hAnsiTheme="majorHAnsi" w:cstheme="majorBidi"/>
      <w:b/>
      <w:bCs/>
      <w:sz w:val="32"/>
      <w:szCs w:val="32"/>
    </w:rPr>
  </w:style>
  <w:style w:type="paragraph" w:styleId="a7">
    <w:name w:val="List Paragraph"/>
    <w:basedOn w:val="a"/>
    <w:uiPriority w:val="34"/>
    <w:qFormat/>
    <w:rsid w:val="00CF0D7E"/>
    <w:pPr>
      <w:ind w:firstLineChars="200" w:firstLine="420"/>
    </w:pPr>
  </w:style>
  <w:style w:type="character" w:customStyle="1" w:styleId="30">
    <w:name w:val="标题 3 字符"/>
    <w:basedOn w:val="a0"/>
    <w:link w:val="3"/>
    <w:uiPriority w:val="9"/>
    <w:rsid w:val="00A44096"/>
    <w:rPr>
      <w:rFonts w:eastAsia="宋体"/>
      <w:b/>
      <w:bCs/>
      <w:sz w:val="24"/>
      <w:szCs w:val="32"/>
    </w:rPr>
  </w:style>
  <w:style w:type="table" w:styleId="a8">
    <w:name w:val="Table Grid"/>
    <w:basedOn w:val="a1"/>
    <w:uiPriority w:val="39"/>
    <w:rsid w:val="001A1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781C53"/>
    <w:rPr>
      <w:b/>
      <w:bCs/>
    </w:rPr>
  </w:style>
  <w:style w:type="character" w:customStyle="1" w:styleId="40">
    <w:name w:val="标题 4 字符"/>
    <w:basedOn w:val="a0"/>
    <w:link w:val="4"/>
    <w:uiPriority w:val="9"/>
    <w:rsid w:val="00894C83"/>
    <w:rPr>
      <w:rFonts w:asciiTheme="majorHAnsi" w:eastAsia="宋体" w:hAnsiTheme="majorHAnsi" w:cstheme="majorBidi"/>
      <w:b/>
      <w:bCs/>
      <w:sz w:val="24"/>
      <w:szCs w:val="28"/>
    </w:rPr>
  </w:style>
  <w:style w:type="table" w:styleId="aa">
    <w:name w:val="Grid Table Light"/>
    <w:basedOn w:val="a1"/>
    <w:uiPriority w:val="40"/>
    <w:rsid w:val="0005307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
    <w:name w:val="No Spacing"/>
    <w:uiPriority w:val="1"/>
    <w:qFormat/>
    <w:rsid w:val="00434A39"/>
    <w:pPr>
      <w:widowControl w:val="0"/>
      <w:jc w:val="both"/>
    </w:pPr>
    <w:rPr>
      <w:rFonts w:eastAsia="宋体"/>
      <w:sz w:val="24"/>
    </w:rPr>
  </w:style>
  <w:style w:type="paragraph" w:styleId="ac">
    <w:name w:val="Normal (Web)"/>
    <w:basedOn w:val="a"/>
    <w:uiPriority w:val="99"/>
    <w:semiHidden/>
    <w:unhideWhenUsed/>
    <w:rsid w:val="002D1041"/>
    <w:pPr>
      <w:widowControl/>
      <w:spacing w:before="100" w:beforeAutospacing="1" w:after="100" w:afterAutospacing="1" w:line="240" w:lineRule="auto"/>
      <w:jc w:val="left"/>
    </w:pPr>
    <w:rPr>
      <w:rFonts w:ascii="宋体" w:hAnsi="宋体" w:cs="宋体"/>
      <w:kern w:val="0"/>
      <w:szCs w:val="24"/>
    </w:rPr>
  </w:style>
  <w:style w:type="character" w:customStyle="1" w:styleId="50">
    <w:name w:val="标题 5 字符"/>
    <w:basedOn w:val="a0"/>
    <w:link w:val="5"/>
    <w:uiPriority w:val="9"/>
    <w:rsid w:val="00654C2E"/>
    <w:rPr>
      <w:rFonts w:eastAsia="宋体"/>
      <w:b/>
      <w:bCs/>
      <w:sz w:val="24"/>
      <w:szCs w:val="28"/>
    </w:rPr>
  </w:style>
  <w:style w:type="character" w:styleId="ad">
    <w:name w:val="annotation reference"/>
    <w:basedOn w:val="a0"/>
    <w:uiPriority w:val="99"/>
    <w:semiHidden/>
    <w:unhideWhenUsed/>
    <w:rsid w:val="001A2528"/>
    <w:rPr>
      <w:sz w:val="21"/>
      <w:szCs w:val="21"/>
    </w:rPr>
  </w:style>
  <w:style w:type="paragraph" w:styleId="ae">
    <w:name w:val="annotation text"/>
    <w:basedOn w:val="a"/>
    <w:link w:val="af"/>
    <w:uiPriority w:val="99"/>
    <w:semiHidden/>
    <w:unhideWhenUsed/>
    <w:rsid w:val="001A2528"/>
    <w:pPr>
      <w:jc w:val="left"/>
    </w:pPr>
  </w:style>
  <w:style w:type="character" w:customStyle="1" w:styleId="af">
    <w:name w:val="批注文字 字符"/>
    <w:basedOn w:val="a0"/>
    <w:link w:val="ae"/>
    <w:uiPriority w:val="99"/>
    <w:semiHidden/>
    <w:rsid w:val="001A2528"/>
    <w:rPr>
      <w:rFonts w:eastAsia="宋体"/>
      <w:sz w:val="24"/>
    </w:rPr>
  </w:style>
  <w:style w:type="paragraph" w:styleId="af0">
    <w:name w:val="annotation subject"/>
    <w:basedOn w:val="ae"/>
    <w:next w:val="ae"/>
    <w:link w:val="af1"/>
    <w:uiPriority w:val="99"/>
    <w:semiHidden/>
    <w:unhideWhenUsed/>
    <w:rsid w:val="001A2528"/>
    <w:rPr>
      <w:b/>
      <w:bCs/>
    </w:rPr>
  </w:style>
  <w:style w:type="character" w:customStyle="1" w:styleId="af1">
    <w:name w:val="批注主题 字符"/>
    <w:basedOn w:val="af"/>
    <w:link w:val="af0"/>
    <w:uiPriority w:val="99"/>
    <w:semiHidden/>
    <w:rsid w:val="001A2528"/>
    <w:rPr>
      <w:rFonts w:eastAsia="宋体"/>
      <w:b/>
      <w:bCs/>
      <w:sz w:val="24"/>
    </w:rPr>
  </w:style>
  <w:style w:type="paragraph" w:styleId="af2">
    <w:name w:val="Balloon Text"/>
    <w:basedOn w:val="a"/>
    <w:link w:val="af3"/>
    <w:uiPriority w:val="99"/>
    <w:semiHidden/>
    <w:unhideWhenUsed/>
    <w:rsid w:val="001A2528"/>
    <w:pPr>
      <w:spacing w:line="240" w:lineRule="auto"/>
    </w:pPr>
    <w:rPr>
      <w:sz w:val="18"/>
      <w:szCs w:val="18"/>
    </w:rPr>
  </w:style>
  <w:style w:type="character" w:customStyle="1" w:styleId="af3">
    <w:name w:val="批注框文本 字符"/>
    <w:basedOn w:val="a0"/>
    <w:link w:val="af2"/>
    <w:uiPriority w:val="99"/>
    <w:semiHidden/>
    <w:rsid w:val="001A2528"/>
    <w:rPr>
      <w:rFonts w:eastAsia="宋体"/>
      <w:sz w:val="18"/>
      <w:szCs w:val="18"/>
    </w:rPr>
  </w:style>
  <w:style w:type="paragraph" w:styleId="af4">
    <w:name w:val="Revision"/>
    <w:hidden/>
    <w:uiPriority w:val="99"/>
    <w:semiHidden/>
    <w:rsid w:val="00AB5F19"/>
    <w:rPr>
      <w:rFonts w:eastAsia="宋体"/>
      <w:sz w:val="24"/>
    </w:rPr>
  </w:style>
  <w:style w:type="paragraph" w:styleId="af5">
    <w:name w:val="caption"/>
    <w:basedOn w:val="a"/>
    <w:next w:val="a"/>
    <w:uiPriority w:val="35"/>
    <w:unhideWhenUsed/>
    <w:qFormat/>
    <w:rsid w:val="0042011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41172">
      <w:bodyDiv w:val="1"/>
      <w:marLeft w:val="0"/>
      <w:marRight w:val="0"/>
      <w:marTop w:val="0"/>
      <w:marBottom w:val="0"/>
      <w:divBdr>
        <w:top w:val="none" w:sz="0" w:space="0" w:color="auto"/>
        <w:left w:val="none" w:sz="0" w:space="0" w:color="auto"/>
        <w:bottom w:val="none" w:sz="0" w:space="0" w:color="auto"/>
        <w:right w:val="none" w:sz="0" w:space="0" w:color="auto"/>
      </w:divBdr>
    </w:div>
    <w:div w:id="59523517">
      <w:bodyDiv w:val="1"/>
      <w:marLeft w:val="0"/>
      <w:marRight w:val="0"/>
      <w:marTop w:val="0"/>
      <w:marBottom w:val="0"/>
      <w:divBdr>
        <w:top w:val="none" w:sz="0" w:space="0" w:color="auto"/>
        <w:left w:val="none" w:sz="0" w:space="0" w:color="auto"/>
        <w:bottom w:val="none" w:sz="0" w:space="0" w:color="auto"/>
        <w:right w:val="none" w:sz="0" w:space="0" w:color="auto"/>
      </w:divBdr>
    </w:div>
    <w:div w:id="104346010">
      <w:bodyDiv w:val="1"/>
      <w:marLeft w:val="0"/>
      <w:marRight w:val="0"/>
      <w:marTop w:val="0"/>
      <w:marBottom w:val="0"/>
      <w:divBdr>
        <w:top w:val="none" w:sz="0" w:space="0" w:color="auto"/>
        <w:left w:val="none" w:sz="0" w:space="0" w:color="auto"/>
        <w:bottom w:val="none" w:sz="0" w:space="0" w:color="auto"/>
        <w:right w:val="none" w:sz="0" w:space="0" w:color="auto"/>
      </w:divBdr>
    </w:div>
    <w:div w:id="105776096">
      <w:bodyDiv w:val="1"/>
      <w:marLeft w:val="0"/>
      <w:marRight w:val="0"/>
      <w:marTop w:val="0"/>
      <w:marBottom w:val="0"/>
      <w:divBdr>
        <w:top w:val="none" w:sz="0" w:space="0" w:color="auto"/>
        <w:left w:val="none" w:sz="0" w:space="0" w:color="auto"/>
        <w:bottom w:val="none" w:sz="0" w:space="0" w:color="auto"/>
        <w:right w:val="none" w:sz="0" w:space="0" w:color="auto"/>
      </w:divBdr>
    </w:div>
    <w:div w:id="128013767">
      <w:bodyDiv w:val="1"/>
      <w:marLeft w:val="0"/>
      <w:marRight w:val="0"/>
      <w:marTop w:val="0"/>
      <w:marBottom w:val="0"/>
      <w:divBdr>
        <w:top w:val="none" w:sz="0" w:space="0" w:color="auto"/>
        <w:left w:val="none" w:sz="0" w:space="0" w:color="auto"/>
        <w:bottom w:val="none" w:sz="0" w:space="0" w:color="auto"/>
        <w:right w:val="none" w:sz="0" w:space="0" w:color="auto"/>
      </w:divBdr>
    </w:div>
    <w:div w:id="167642613">
      <w:bodyDiv w:val="1"/>
      <w:marLeft w:val="0"/>
      <w:marRight w:val="0"/>
      <w:marTop w:val="0"/>
      <w:marBottom w:val="0"/>
      <w:divBdr>
        <w:top w:val="none" w:sz="0" w:space="0" w:color="auto"/>
        <w:left w:val="none" w:sz="0" w:space="0" w:color="auto"/>
        <w:bottom w:val="none" w:sz="0" w:space="0" w:color="auto"/>
        <w:right w:val="none" w:sz="0" w:space="0" w:color="auto"/>
      </w:divBdr>
    </w:div>
    <w:div w:id="198008785">
      <w:bodyDiv w:val="1"/>
      <w:marLeft w:val="0"/>
      <w:marRight w:val="0"/>
      <w:marTop w:val="0"/>
      <w:marBottom w:val="0"/>
      <w:divBdr>
        <w:top w:val="none" w:sz="0" w:space="0" w:color="auto"/>
        <w:left w:val="none" w:sz="0" w:space="0" w:color="auto"/>
        <w:bottom w:val="none" w:sz="0" w:space="0" w:color="auto"/>
        <w:right w:val="none" w:sz="0" w:space="0" w:color="auto"/>
      </w:divBdr>
    </w:div>
    <w:div w:id="223031242">
      <w:bodyDiv w:val="1"/>
      <w:marLeft w:val="0"/>
      <w:marRight w:val="0"/>
      <w:marTop w:val="0"/>
      <w:marBottom w:val="0"/>
      <w:divBdr>
        <w:top w:val="none" w:sz="0" w:space="0" w:color="auto"/>
        <w:left w:val="none" w:sz="0" w:space="0" w:color="auto"/>
        <w:bottom w:val="none" w:sz="0" w:space="0" w:color="auto"/>
        <w:right w:val="none" w:sz="0" w:space="0" w:color="auto"/>
      </w:divBdr>
    </w:div>
    <w:div w:id="277108951">
      <w:bodyDiv w:val="1"/>
      <w:marLeft w:val="0"/>
      <w:marRight w:val="0"/>
      <w:marTop w:val="0"/>
      <w:marBottom w:val="0"/>
      <w:divBdr>
        <w:top w:val="none" w:sz="0" w:space="0" w:color="auto"/>
        <w:left w:val="none" w:sz="0" w:space="0" w:color="auto"/>
        <w:bottom w:val="none" w:sz="0" w:space="0" w:color="auto"/>
        <w:right w:val="none" w:sz="0" w:space="0" w:color="auto"/>
      </w:divBdr>
    </w:div>
    <w:div w:id="329479741">
      <w:bodyDiv w:val="1"/>
      <w:marLeft w:val="0"/>
      <w:marRight w:val="0"/>
      <w:marTop w:val="0"/>
      <w:marBottom w:val="0"/>
      <w:divBdr>
        <w:top w:val="none" w:sz="0" w:space="0" w:color="auto"/>
        <w:left w:val="none" w:sz="0" w:space="0" w:color="auto"/>
        <w:bottom w:val="none" w:sz="0" w:space="0" w:color="auto"/>
        <w:right w:val="none" w:sz="0" w:space="0" w:color="auto"/>
      </w:divBdr>
    </w:div>
    <w:div w:id="346106283">
      <w:bodyDiv w:val="1"/>
      <w:marLeft w:val="0"/>
      <w:marRight w:val="0"/>
      <w:marTop w:val="0"/>
      <w:marBottom w:val="0"/>
      <w:divBdr>
        <w:top w:val="none" w:sz="0" w:space="0" w:color="auto"/>
        <w:left w:val="none" w:sz="0" w:space="0" w:color="auto"/>
        <w:bottom w:val="none" w:sz="0" w:space="0" w:color="auto"/>
        <w:right w:val="none" w:sz="0" w:space="0" w:color="auto"/>
      </w:divBdr>
    </w:div>
    <w:div w:id="350956514">
      <w:bodyDiv w:val="1"/>
      <w:marLeft w:val="0"/>
      <w:marRight w:val="0"/>
      <w:marTop w:val="0"/>
      <w:marBottom w:val="0"/>
      <w:divBdr>
        <w:top w:val="none" w:sz="0" w:space="0" w:color="auto"/>
        <w:left w:val="none" w:sz="0" w:space="0" w:color="auto"/>
        <w:bottom w:val="none" w:sz="0" w:space="0" w:color="auto"/>
        <w:right w:val="none" w:sz="0" w:space="0" w:color="auto"/>
      </w:divBdr>
    </w:div>
    <w:div w:id="351692399">
      <w:bodyDiv w:val="1"/>
      <w:marLeft w:val="0"/>
      <w:marRight w:val="0"/>
      <w:marTop w:val="0"/>
      <w:marBottom w:val="0"/>
      <w:divBdr>
        <w:top w:val="none" w:sz="0" w:space="0" w:color="auto"/>
        <w:left w:val="none" w:sz="0" w:space="0" w:color="auto"/>
        <w:bottom w:val="none" w:sz="0" w:space="0" w:color="auto"/>
        <w:right w:val="none" w:sz="0" w:space="0" w:color="auto"/>
      </w:divBdr>
    </w:div>
    <w:div w:id="362752099">
      <w:bodyDiv w:val="1"/>
      <w:marLeft w:val="0"/>
      <w:marRight w:val="0"/>
      <w:marTop w:val="0"/>
      <w:marBottom w:val="0"/>
      <w:divBdr>
        <w:top w:val="none" w:sz="0" w:space="0" w:color="auto"/>
        <w:left w:val="none" w:sz="0" w:space="0" w:color="auto"/>
        <w:bottom w:val="none" w:sz="0" w:space="0" w:color="auto"/>
        <w:right w:val="none" w:sz="0" w:space="0" w:color="auto"/>
      </w:divBdr>
    </w:div>
    <w:div w:id="407118882">
      <w:bodyDiv w:val="1"/>
      <w:marLeft w:val="0"/>
      <w:marRight w:val="0"/>
      <w:marTop w:val="0"/>
      <w:marBottom w:val="0"/>
      <w:divBdr>
        <w:top w:val="none" w:sz="0" w:space="0" w:color="auto"/>
        <w:left w:val="none" w:sz="0" w:space="0" w:color="auto"/>
        <w:bottom w:val="none" w:sz="0" w:space="0" w:color="auto"/>
        <w:right w:val="none" w:sz="0" w:space="0" w:color="auto"/>
      </w:divBdr>
    </w:div>
    <w:div w:id="416707955">
      <w:bodyDiv w:val="1"/>
      <w:marLeft w:val="0"/>
      <w:marRight w:val="0"/>
      <w:marTop w:val="0"/>
      <w:marBottom w:val="0"/>
      <w:divBdr>
        <w:top w:val="none" w:sz="0" w:space="0" w:color="auto"/>
        <w:left w:val="none" w:sz="0" w:space="0" w:color="auto"/>
        <w:bottom w:val="none" w:sz="0" w:space="0" w:color="auto"/>
        <w:right w:val="none" w:sz="0" w:space="0" w:color="auto"/>
      </w:divBdr>
    </w:div>
    <w:div w:id="418672119">
      <w:bodyDiv w:val="1"/>
      <w:marLeft w:val="0"/>
      <w:marRight w:val="0"/>
      <w:marTop w:val="0"/>
      <w:marBottom w:val="0"/>
      <w:divBdr>
        <w:top w:val="none" w:sz="0" w:space="0" w:color="auto"/>
        <w:left w:val="none" w:sz="0" w:space="0" w:color="auto"/>
        <w:bottom w:val="none" w:sz="0" w:space="0" w:color="auto"/>
        <w:right w:val="none" w:sz="0" w:space="0" w:color="auto"/>
      </w:divBdr>
    </w:div>
    <w:div w:id="430667074">
      <w:bodyDiv w:val="1"/>
      <w:marLeft w:val="0"/>
      <w:marRight w:val="0"/>
      <w:marTop w:val="0"/>
      <w:marBottom w:val="0"/>
      <w:divBdr>
        <w:top w:val="none" w:sz="0" w:space="0" w:color="auto"/>
        <w:left w:val="none" w:sz="0" w:space="0" w:color="auto"/>
        <w:bottom w:val="none" w:sz="0" w:space="0" w:color="auto"/>
        <w:right w:val="none" w:sz="0" w:space="0" w:color="auto"/>
      </w:divBdr>
    </w:div>
    <w:div w:id="441921469">
      <w:bodyDiv w:val="1"/>
      <w:marLeft w:val="0"/>
      <w:marRight w:val="0"/>
      <w:marTop w:val="0"/>
      <w:marBottom w:val="0"/>
      <w:divBdr>
        <w:top w:val="none" w:sz="0" w:space="0" w:color="auto"/>
        <w:left w:val="none" w:sz="0" w:space="0" w:color="auto"/>
        <w:bottom w:val="none" w:sz="0" w:space="0" w:color="auto"/>
        <w:right w:val="none" w:sz="0" w:space="0" w:color="auto"/>
      </w:divBdr>
    </w:div>
    <w:div w:id="465202216">
      <w:bodyDiv w:val="1"/>
      <w:marLeft w:val="0"/>
      <w:marRight w:val="0"/>
      <w:marTop w:val="0"/>
      <w:marBottom w:val="0"/>
      <w:divBdr>
        <w:top w:val="none" w:sz="0" w:space="0" w:color="auto"/>
        <w:left w:val="none" w:sz="0" w:space="0" w:color="auto"/>
        <w:bottom w:val="none" w:sz="0" w:space="0" w:color="auto"/>
        <w:right w:val="none" w:sz="0" w:space="0" w:color="auto"/>
      </w:divBdr>
    </w:div>
    <w:div w:id="481384796">
      <w:bodyDiv w:val="1"/>
      <w:marLeft w:val="0"/>
      <w:marRight w:val="0"/>
      <w:marTop w:val="0"/>
      <w:marBottom w:val="0"/>
      <w:divBdr>
        <w:top w:val="none" w:sz="0" w:space="0" w:color="auto"/>
        <w:left w:val="none" w:sz="0" w:space="0" w:color="auto"/>
        <w:bottom w:val="none" w:sz="0" w:space="0" w:color="auto"/>
        <w:right w:val="none" w:sz="0" w:space="0" w:color="auto"/>
      </w:divBdr>
    </w:div>
    <w:div w:id="481503681">
      <w:bodyDiv w:val="1"/>
      <w:marLeft w:val="0"/>
      <w:marRight w:val="0"/>
      <w:marTop w:val="0"/>
      <w:marBottom w:val="0"/>
      <w:divBdr>
        <w:top w:val="none" w:sz="0" w:space="0" w:color="auto"/>
        <w:left w:val="none" w:sz="0" w:space="0" w:color="auto"/>
        <w:bottom w:val="none" w:sz="0" w:space="0" w:color="auto"/>
        <w:right w:val="none" w:sz="0" w:space="0" w:color="auto"/>
      </w:divBdr>
    </w:div>
    <w:div w:id="510295180">
      <w:bodyDiv w:val="1"/>
      <w:marLeft w:val="0"/>
      <w:marRight w:val="0"/>
      <w:marTop w:val="0"/>
      <w:marBottom w:val="0"/>
      <w:divBdr>
        <w:top w:val="none" w:sz="0" w:space="0" w:color="auto"/>
        <w:left w:val="none" w:sz="0" w:space="0" w:color="auto"/>
        <w:bottom w:val="none" w:sz="0" w:space="0" w:color="auto"/>
        <w:right w:val="none" w:sz="0" w:space="0" w:color="auto"/>
      </w:divBdr>
    </w:div>
    <w:div w:id="536161224">
      <w:bodyDiv w:val="1"/>
      <w:marLeft w:val="0"/>
      <w:marRight w:val="0"/>
      <w:marTop w:val="0"/>
      <w:marBottom w:val="0"/>
      <w:divBdr>
        <w:top w:val="none" w:sz="0" w:space="0" w:color="auto"/>
        <w:left w:val="none" w:sz="0" w:space="0" w:color="auto"/>
        <w:bottom w:val="none" w:sz="0" w:space="0" w:color="auto"/>
        <w:right w:val="none" w:sz="0" w:space="0" w:color="auto"/>
      </w:divBdr>
    </w:div>
    <w:div w:id="548687648">
      <w:bodyDiv w:val="1"/>
      <w:marLeft w:val="0"/>
      <w:marRight w:val="0"/>
      <w:marTop w:val="0"/>
      <w:marBottom w:val="0"/>
      <w:divBdr>
        <w:top w:val="none" w:sz="0" w:space="0" w:color="auto"/>
        <w:left w:val="none" w:sz="0" w:space="0" w:color="auto"/>
        <w:bottom w:val="none" w:sz="0" w:space="0" w:color="auto"/>
        <w:right w:val="none" w:sz="0" w:space="0" w:color="auto"/>
      </w:divBdr>
    </w:div>
    <w:div w:id="613054569">
      <w:bodyDiv w:val="1"/>
      <w:marLeft w:val="0"/>
      <w:marRight w:val="0"/>
      <w:marTop w:val="0"/>
      <w:marBottom w:val="0"/>
      <w:divBdr>
        <w:top w:val="none" w:sz="0" w:space="0" w:color="auto"/>
        <w:left w:val="none" w:sz="0" w:space="0" w:color="auto"/>
        <w:bottom w:val="none" w:sz="0" w:space="0" w:color="auto"/>
        <w:right w:val="none" w:sz="0" w:space="0" w:color="auto"/>
      </w:divBdr>
    </w:div>
    <w:div w:id="620383463">
      <w:bodyDiv w:val="1"/>
      <w:marLeft w:val="0"/>
      <w:marRight w:val="0"/>
      <w:marTop w:val="0"/>
      <w:marBottom w:val="0"/>
      <w:divBdr>
        <w:top w:val="none" w:sz="0" w:space="0" w:color="auto"/>
        <w:left w:val="none" w:sz="0" w:space="0" w:color="auto"/>
        <w:bottom w:val="none" w:sz="0" w:space="0" w:color="auto"/>
        <w:right w:val="none" w:sz="0" w:space="0" w:color="auto"/>
      </w:divBdr>
    </w:div>
    <w:div w:id="632104382">
      <w:bodyDiv w:val="1"/>
      <w:marLeft w:val="0"/>
      <w:marRight w:val="0"/>
      <w:marTop w:val="0"/>
      <w:marBottom w:val="0"/>
      <w:divBdr>
        <w:top w:val="none" w:sz="0" w:space="0" w:color="auto"/>
        <w:left w:val="none" w:sz="0" w:space="0" w:color="auto"/>
        <w:bottom w:val="none" w:sz="0" w:space="0" w:color="auto"/>
        <w:right w:val="none" w:sz="0" w:space="0" w:color="auto"/>
      </w:divBdr>
    </w:div>
    <w:div w:id="681054849">
      <w:bodyDiv w:val="1"/>
      <w:marLeft w:val="0"/>
      <w:marRight w:val="0"/>
      <w:marTop w:val="0"/>
      <w:marBottom w:val="0"/>
      <w:divBdr>
        <w:top w:val="none" w:sz="0" w:space="0" w:color="auto"/>
        <w:left w:val="none" w:sz="0" w:space="0" w:color="auto"/>
        <w:bottom w:val="none" w:sz="0" w:space="0" w:color="auto"/>
        <w:right w:val="none" w:sz="0" w:space="0" w:color="auto"/>
      </w:divBdr>
    </w:div>
    <w:div w:id="694890953">
      <w:bodyDiv w:val="1"/>
      <w:marLeft w:val="0"/>
      <w:marRight w:val="0"/>
      <w:marTop w:val="0"/>
      <w:marBottom w:val="0"/>
      <w:divBdr>
        <w:top w:val="none" w:sz="0" w:space="0" w:color="auto"/>
        <w:left w:val="none" w:sz="0" w:space="0" w:color="auto"/>
        <w:bottom w:val="none" w:sz="0" w:space="0" w:color="auto"/>
        <w:right w:val="none" w:sz="0" w:space="0" w:color="auto"/>
      </w:divBdr>
    </w:div>
    <w:div w:id="719398969">
      <w:bodyDiv w:val="1"/>
      <w:marLeft w:val="0"/>
      <w:marRight w:val="0"/>
      <w:marTop w:val="0"/>
      <w:marBottom w:val="0"/>
      <w:divBdr>
        <w:top w:val="none" w:sz="0" w:space="0" w:color="auto"/>
        <w:left w:val="none" w:sz="0" w:space="0" w:color="auto"/>
        <w:bottom w:val="none" w:sz="0" w:space="0" w:color="auto"/>
        <w:right w:val="none" w:sz="0" w:space="0" w:color="auto"/>
      </w:divBdr>
    </w:div>
    <w:div w:id="737674424">
      <w:bodyDiv w:val="1"/>
      <w:marLeft w:val="0"/>
      <w:marRight w:val="0"/>
      <w:marTop w:val="0"/>
      <w:marBottom w:val="0"/>
      <w:divBdr>
        <w:top w:val="none" w:sz="0" w:space="0" w:color="auto"/>
        <w:left w:val="none" w:sz="0" w:space="0" w:color="auto"/>
        <w:bottom w:val="none" w:sz="0" w:space="0" w:color="auto"/>
        <w:right w:val="none" w:sz="0" w:space="0" w:color="auto"/>
      </w:divBdr>
    </w:div>
    <w:div w:id="777022459">
      <w:bodyDiv w:val="1"/>
      <w:marLeft w:val="0"/>
      <w:marRight w:val="0"/>
      <w:marTop w:val="0"/>
      <w:marBottom w:val="0"/>
      <w:divBdr>
        <w:top w:val="none" w:sz="0" w:space="0" w:color="auto"/>
        <w:left w:val="none" w:sz="0" w:space="0" w:color="auto"/>
        <w:bottom w:val="none" w:sz="0" w:space="0" w:color="auto"/>
        <w:right w:val="none" w:sz="0" w:space="0" w:color="auto"/>
      </w:divBdr>
    </w:div>
    <w:div w:id="784886399">
      <w:bodyDiv w:val="1"/>
      <w:marLeft w:val="0"/>
      <w:marRight w:val="0"/>
      <w:marTop w:val="0"/>
      <w:marBottom w:val="0"/>
      <w:divBdr>
        <w:top w:val="none" w:sz="0" w:space="0" w:color="auto"/>
        <w:left w:val="none" w:sz="0" w:space="0" w:color="auto"/>
        <w:bottom w:val="none" w:sz="0" w:space="0" w:color="auto"/>
        <w:right w:val="none" w:sz="0" w:space="0" w:color="auto"/>
      </w:divBdr>
    </w:div>
    <w:div w:id="790903410">
      <w:bodyDiv w:val="1"/>
      <w:marLeft w:val="0"/>
      <w:marRight w:val="0"/>
      <w:marTop w:val="0"/>
      <w:marBottom w:val="0"/>
      <w:divBdr>
        <w:top w:val="none" w:sz="0" w:space="0" w:color="auto"/>
        <w:left w:val="none" w:sz="0" w:space="0" w:color="auto"/>
        <w:bottom w:val="none" w:sz="0" w:space="0" w:color="auto"/>
        <w:right w:val="none" w:sz="0" w:space="0" w:color="auto"/>
      </w:divBdr>
    </w:div>
    <w:div w:id="800421862">
      <w:bodyDiv w:val="1"/>
      <w:marLeft w:val="0"/>
      <w:marRight w:val="0"/>
      <w:marTop w:val="0"/>
      <w:marBottom w:val="0"/>
      <w:divBdr>
        <w:top w:val="none" w:sz="0" w:space="0" w:color="auto"/>
        <w:left w:val="none" w:sz="0" w:space="0" w:color="auto"/>
        <w:bottom w:val="none" w:sz="0" w:space="0" w:color="auto"/>
        <w:right w:val="none" w:sz="0" w:space="0" w:color="auto"/>
      </w:divBdr>
    </w:div>
    <w:div w:id="835073847">
      <w:bodyDiv w:val="1"/>
      <w:marLeft w:val="0"/>
      <w:marRight w:val="0"/>
      <w:marTop w:val="0"/>
      <w:marBottom w:val="0"/>
      <w:divBdr>
        <w:top w:val="none" w:sz="0" w:space="0" w:color="auto"/>
        <w:left w:val="none" w:sz="0" w:space="0" w:color="auto"/>
        <w:bottom w:val="none" w:sz="0" w:space="0" w:color="auto"/>
        <w:right w:val="none" w:sz="0" w:space="0" w:color="auto"/>
      </w:divBdr>
    </w:div>
    <w:div w:id="943653400">
      <w:bodyDiv w:val="1"/>
      <w:marLeft w:val="0"/>
      <w:marRight w:val="0"/>
      <w:marTop w:val="0"/>
      <w:marBottom w:val="0"/>
      <w:divBdr>
        <w:top w:val="none" w:sz="0" w:space="0" w:color="auto"/>
        <w:left w:val="none" w:sz="0" w:space="0" w:color="auto"/>
        <w:bottom w:val="none" w:sz="0" w:space="0" w:color="auto"/>
        <w:right w:val="none" w:sz="0" w:space="0" w:color="auto"/>
      </w:divBdr>
    </w:div>
    <w:div w:id="959989855">
      <w:bodyDiv w:val="1"/>
      <w:marLeft w:val="0"/>
      <w:marRight w:val="0"/>
      <w:marTop w:val="0"/>
      <w:marBottom w:val="0"/>
      <w:divBdr>
        <w:top w:val="none" w:sz="0" w:space="0" w:color="auto"/>
        <w:left w:val="none" w:sz="0" w:space="0" w:color="auto"/>
        <w:bottom w:val="none" w:sz="0" w:space="0" w:color="auto"/>
        <w:right w:val="none" w:sz="0" w:space="0" w:color="auto"/>
      </w:divBdr>
    </w:div>
    <w:div w:id="984819937">
      <w:bodyDiv w:val="1"/>
      <w:marLeft w:val="0"/>
      <w:marRight w:val="0"/>
      <w:marTop w:val="0"/>
      <w:marBottom w:val="0"/>
      <w:divBdr>
        <w:top w:val="none" w:sz="0" w:space="0" w:color="auto"/>
        <w:left w:val="none" w:sz="0" w:space="0" w:color="auto"/>
        <w:bottom w:val="none" w:sz="0" w:space="0" w:color="auto"/>
        <w:right w:val="none" w:sz="0" w:space="0" w:color="auto"/>
      </w:divBdr>
    </w:div>
    <w:div w:id="1034967226">
      <w:bodyDiv w:val="1"/>
      <w:marLeft w:val="0"/>
      <w:marRight w:val="0"/>
      <w:marTop w:val="0"/>
      <w:marBottom w:val="0"/>
      <w:divBdr>
        <w:top w:val="none" w:sz="0" w:space="0" w:color="auto"/>
        <w:left w:val="none" w:sz="0" w:space="0" w:color="auto"/>
        <w:bottom w:val="none" w:sz="0" w:space="0" w:color="auto"/>
        <w:right w:val="none" w:sz="0" w:space="0" w:color="auto"/>
      </w:divBdr>
    </w:div>
    <w:div w:id="1045829530">
      <w:bodyDiv w:val="1"/>
      <w:marLeft w:val="0"/>
      <w:marRight w:val="0"/>
      <w:marTop w:val="0"/>
      <w:marBottom w:val="0"/>
      <w:divBdr>
        <w:top w:val="none" w:sz="0" w:space="0" w:color="auto"/>
        <w:left w:val="none" w:sz="0" w:space="0" w:color="auto"/>
        <w:bottom w:val="none" w:sz="0" w:space="0" w:color="auto"/>
        <w:right w:val="none" w:sz="0" w:space="0" w:color="auto"/>
      </w:divBdr>
    </w:div>
    <w:div w:id="1050111994">
      <w:bodyDiv w:val="1"/>
      <w:marLeft w:val="0"/>
      <w:marRight w:val="0"/>
      <w:marTop w:val="0"/>
      <w:marBottom w:val="0"/>
      <w:divBdr>
        <w:top w:val="none" w:sz="0" w:space="0" w:color="auto"/>
        <w:left w:val="none" w:sz="0" w:space="0" w:color="auto"/>
        <w:bottom w:val="none" w:sz="0" w:space="0" w:color="auto"/>
        <w:right w:val="none" w:sz="0" w:space="0" w:color="auto"/>
      </w:divBdr>
    </w:div>
    <w:div w:id="1069111730">
      <w:bodyDiv w:val="1"/>
      <w:marLeft w:val="0"/>
      <w:marRight w:val="0"/>
      <w:marTop w:val="0"/>
      <w:marBottom w:val="0"/>
      <w:divBdr>
        <w:top w:val="none" w:sz="0" w:space="0" w:color="auto"/>
        <w:left w:val="none" w:sz="0" w:space="0" w:color="auto"/>
        <w:bottom w:val="none" w:sz="0" w:space="0" w:color="auto"/>
        <w:right w:val="none" w:sz="0" w:space="0" w:color="auto"/>
      </w:divBdr>
    </w:div>
    <w:div w:id="1086800992">
      <w:bodyDiv w:val="1"/>
      <w:marLeft w:val="0"/>
      <w:marRight w:val="0"/>
      <w:marTop w:val="0"/>
      <w:marBottom w:val="0"/>
      <w:divBdr>
        <w:top w:val="none" w:sz="0" w:space="0" w:color="auto"/>
        <w:left w:val="none" w:sz="0" w:space="0" w:color="auto"/>
        <w:bottom w:val="none" w:sz="0" w:space="0" w:color="auto"/>
        <w:right w:val="none" w:sz="0" w:space="0" w:color="auto"/>
      </w:divBdr>
    </w:div>
    <w:div w:id="1094322459">
      <w:bodyDiv w:val="1"/>
      <w:marLeft w:val="0"/>
      <w:marRight w:val="0"/>
      <w:marTop w:val="0"/>
      <w:marBottom w:val="0"/>
      <w:divBdr>
        <w:top w:val="none" w:sz="0" w:space="0" w:color="auto"/>
        <w:left w:val="none" w:sz="0" w:space="0" w:color="auto"/>
        <w:bottom w:val="none" w:sz="0" w:space="0" w:color="auto"/>
        <w:right w:val="none" w:sz="0" w:space="0" w:color="auto"/>
      </w:divBdr>
    </w:div>
    <w:div w:id="1115368596">
      <w:bodyDiv w:val="1"/>
      <w:marLeft w:val="0"/>
      <w:marRight w:val="0"/>
      <w:marTop w:val="0"/>
      <w:marBottom w:val="0"/>
      <w:divBdr>
        <w:top w:val="none" w:sz="0" w:space="0" w:color="auto"/>
        <w:left w:val="none" w:sz="0" w:space="0" w:color="auto"/>
        <w:bottom w:val="none" w:sz="0" w:space="0" w:color="auto"/>
        <w:right w:val="none" w:sz="0" w:space="0" w:color="auto"/>
      </w:divBdr>
    </w:div>
    <w:div w:id="1116867600">
      <w:bodyDiv w:val="1"/>
      <w:marLeft w:val="0"/>
      <w:marRight w:val="0"/>
      <w:marTop w:val="0"/>
      <w:marBottom w:val="0"/>
      <w:divBdr>
        <w:top w:val="none" w:sz="0" w:space="0" w:color="auto"/>
        <w:left w:val="none" w:sz="0" w:space="0" w:color="auto"/>
        <w:bottom w:val="none" w:sz="0" w:space="0" w:color="auto"/>
        <w:right w:val="none" w:sz="0" w:space="0" w:color="auto"/>
      </w:divBdr>
    </w:div>
    <w:div w:id="1133249988">
      <w:bodyDiv w:val="1"/>
      <w:marLeft w:val="0"/>
      <w:marRight w:val="0"/>
      <w:marTop w:val="0"/>
      <w:marBottom w:val="0"/>
      <w:divBdr>
        <w:top w:val="none" w:sz="0" w:space="0" w:color="auto"/>
        <w:left w:val="none" w:sz="0" w:space="0" w:color="auto"/>
        <w:bottom w:val="none" w:sz="0" w:space="0" w:color="auto"/>
        <w:right w:val="none" w:sz="0" w:space="0" w:color="auto"/>
      </w:divBdr>
    </w:div>
    <w:div w:id="1140920571">
      <w:bodyDiv w:val="1"/>
      <w:marLeft w:val="0"/>
      <w:marRight w:val="0"/>
      <w:marTop w:val="0"/>
      <w:marBottom w:val="0"/>
      <w:divBdr>
        <w:top w:val="none" w:sz="0" w:space="0" w:color="auto"/>
        <w:left w:val="none" w:sz="0" w:space="0" w:color="auto"/>
        <w:bottom w:val="none" w:sz="0" w:space="0" w:color="auto"/>
        <w:right w:val="none" w:sz="0" w:space="0" w:color="auto"/>
      </w:divBdr>
    </w:div>
    <w:div w:id="1148670469">
      <w:bodyDiv w:val="1"/>
      <w:marLeft w:val="0"/>
      <w:marRight w:val="0"/>
      <w:marTop w:val="0"/>
      <w:marBottom w:val="0"/>
      <w:divBdr>
        <w:top w:val="none" w:sz="0" w:space="0" w:color="auto"/>
        <w:left w:val="none" w:sz="0" w:space="0" w:color="auto"/>
        <w:bottom w:val="none" w:sz="0" w:space="0" w:color="auto"/>
        <w:right w:val="none" w:sz="0" w:space="0" w:color="auto"/>
      </w:divBdr>
    </w:div>
    <w:div w:id="1160729552">
      <w:bodyDiv w:val="1"/>
      <w:marLeft w:val="0"/>
      <w:marRight w:val="0"/>
      <w:marTop w:val="0"/>
      <w:marBottom w:val="0"/>
      <w:divBdr>
        <w:top w:val="none" w:sz="0" w:space="0" w:color="auto"/>
        <w:left w:val="none" w:sz="0" w:space="0" w:color="auto"/>
        <w:bottom w:val="none" w:sz="0" w:space="0" w:color="auto"/>
        <w:right w:val="none" w:sz="0" w:space="0" w:color="auto"/>
      </w:divBdr>
    </w:div>
    <w:div w:id="1212959906">
      <w:bodyDiv w:val="1"/>
      <w:marLeft w:val="0"/>
      <w:marRight w:val="0"/>
      <w:marTop w:val="0"/>
      <w:marBottom w:val="0"/>
      <w:divBdr>
        <w:top w:val="none" w:sz="0" w:space="0" w:color="auto"/>
        <w:left w:val="none" w:sz="0" w:space="0" w:color="auto"/>
        <w:bottom w:val="none" w:sz="0" w:space="0" w:color="auto"/>
        <w:right w:val="none" w:sz="0" w:space="0" w:color="auto"/>
      </w:divBdr>
    </w:div>
    <w:div w:id="1255819943">
      <w:bodyDiv w:val="1"/>
      <w:marLeft w:val="0"/>
      <w:marRight w:val="0"/>
      <w:marTop w:val="0"/>
      <w:marBottom w:val="0"/>
      <w:divBdr>
        <w:top w:val="none" w:sz="0" w:space="0" w:color="auto"/>
        <w:left w:val="none" w:sz="0" w:space="0" w:color="auto"/>
        <w:bottom w:val="none" w:sz="0" w:space="0" w:color="auto"/>
        <w:right w:val="none" w:sz="0" w:space="0" w:color="auto"/>
      </w:divBdr>
    </w:div>
    <w:div w:id="1287734141">
      <w:bodyDiv w:val="1"/>
      <w:marLeft w:val="0"/>
      <w:marRight w:val="0"/>
      <w:marTop w:val="0"/>
      <w:marBottom w:val="0"/>
      <w:divBdr>
        <w:top w:val="none" w:sz="0" w:space="0" w:color="auto"/>
        <w:left w:val="none" w:sz="0" w:space="0" w:color="auto"/>
        <w:bottom w:val="none" w:sz="0" w:space="0" w:color="auto"/>
        <w:right w:val="none" w:sz="0" w:space="0" w:color="auto"/>
      </w:divBdr>
    </w:div>
    <w:div w:id="1296258008">
      <w:bodyDiv w:val="1"/>
      <w:marLeft w:val="0"/>
      <w:marRight w:val="0"/>
      <w:marTop w:val="0"/>
      <w:marBottom w:val="0"/>
      <w:divBdr>
        <w:top w:val="none" w:sz="0" w:space="0" w:color="auto"/>
        <w:left w:val="none" w:sz="0" w:space="0" w:color="auto"/>
        <w:bottom w:val="none" w:sz="0" w:space="0" w:color="auto"/>
        <w:right w:val="none" w:sz="0" w:space="0" w:color="auto"/>
      </w:divBdr>
    </w:div>
    <w:div w:id="1349137566">
      <w:bodyDiv w:val="1"/>
      <w:marLeft w:val="0"/>
      <w:marRight w:val="0"/>
      <w:marTop w:val="0"/>
      <w:marBottom w:val="0"/>
      <w:divBdr>
        <w:top w:val="none" w:sz="0" w:space="0" w:color="auto"/>
        <w:left w:val="none" w:sz="0" w:space="0" w:color="auto"/>
        <w:bottom w:val="none" w:sz="0" w:space="0" w:color="auto"/>
        <w:right w:val="none" w:sz="0" w:space="0" w:color="auto"/>
      </w:divBdr>
    </w:div>
    <w:div w:id="1429691564">
      <w:bodyDiv w:val="1"/>
      <w:marLeft w:val="0"/>
      <w:marRight w:val="0"/>
      <w:marTop w:val="0"/>
      <w:marBottom w:val="0"/>
      <w:divBdr>
        <w:top w:val="none" w:sz="0" w:space="0" w:color="auto"/>
        <w:left w:val="none" w:sz="0" w:space="0" w:color="auto"/>
        <w:bottom w:val="none" w:sz="0" w:space="0" w:color="auto"/>
        <w:right w:val="none" w:sz="0" w:space="0" w:color="auto"/>
      </w:divBdr>
    </w:div>
    <w:div w:id="1471247519">
      <w:bodyDiv w:val="1"/>
      <w:marLeft w:val="0"/>
      <w:marRight w:val="0"/>
      <w:marTop w:val="0"/>
      <w:marBottom w:val="0"/>
      <w:divBdr>
        <w:top w:val="none" w:sz="0" w:space="0" w:color="auto"/>
        <w:left w:val="none" w:sz="0" w:space="0" w:color="auto"/>
        <w:bottom w:val="none" w:sz="0" w:space="0" w:color="auto"/>
        <w:right w:val="none" w:sz="0" w:space="0" w:color="auto"/>
      </w:divBdr>
    </w:div>
    <w:div w:id="1484740223">
      <w:bodyDiv w:val="1"/>
      <w:marLeft w:val="0"/>
      <w:marRight w:val="0"/>
      <w:marTop w:val="0"/>
      <w:marBottom w:val="0"/>
      <w:divBdr>
        <w:top w:val="none" w:sz="0" w:space="0" w:color="auto"/>
        <w:left w:val="none" w:sz="0" w:space="0" w:color="auto"/>
        <w:bottom w:val="none" w:sz="0" w:space="0" w:color="auto"/>
        <w:right w:val="none" w:sz="0" w:space="0" w:color="auto"/>
      </w:divBdr>
    </w:div>
    <w:div w:id="1485929033">
      <w:bodyDiv w:val="1"/>
      <w:marLeft w:val="0"/>
      <w:marRight w:val="0"/>
      <w:marTop w:val="0"/>
      <w:marBottom w:val="0"/>
      <w:divBdr>
        <w:top w:val="none" w:sz="0" w:space="0" w:color="auto"/>
        <w:left w:val="none" w:sz="0" w:space="0" w:color="auto"/>
        <w:bottom w:val="none" w:sz="0" w:space="0" w:color="auto"/>
        <w:right w:val="none" w:sz="0" w:space="0" w:color="auto"/>
      </w:divBdr>
    </w:div>
    <w:div w:id="1511991699">
      <w:bodyDiv w:val="1"/>
      <w:marLeft w:val="0"/>
      <w:marRight w:val="0"/>
      <w:marTop w:val="0"/>
      <w:marBottom w:val="0"/>
      <w:divBdr>
        <w:top w:val="none" w:sz="0" w:space="0" w:color="auto"/>
        <w:left w:val="none" w:sz="0" w:space="0" w:color="auto"/>
        <w:bottom w:val="none" w:sz="0" w:space="0" w:color="auto"/>
        <w:right w:val="none" w:sz="0" w:space="0" w:color="auto"/>
      </w:divBdr>
    </w:div>
    <w:div w:id="1566404756">
      <w:bodyDiv w:val="1"/>
      <w:marLeft w:val="0"/>
      <w:marRight w:val="0"/>
      <w:marTop w:val="0"/>
      <w:marBottom w:val="0"/>
      <w:divBdr>
        <w:top w:val="none" w:sz="0" w:space="0" w:color="auto"/>
        <w:left w:val="none" w:sz="0" w:space="0" w:color="auto"/>
        <w:bottom w:val="none" w:sz="0" w:space="0" w:color="auto"/>
        <w:right w:val="none" w:sz="0" w:space="0" w:color="auto"/>
      </w:divBdr>
    </w:div>
    <w:div w:id="1583222849">
      <w:bodyDiv w:val="1"/>
      <w:marLeft w:val="0"/>
      <w:marRight w:val="0"/>
      <w:marTop w:val="0"/>
      <w:marBottom w:val="0"/>
      <w:divBdr>
        <w:top w:val="none" w:sz="0" w:space="0" w:color="auto"/>
        <w:left w:val="none" w:sz="0" w:space="0" w:color="auto"/>
        <w:bottom w:val="none" w:sz="0" w:space="0" w:color="auto"/>
        <w:right w:val="none" w:sz="0" w:space="0" w:color="auto"/>
      </w:divBdr>
    </w:div>
    <w:div w:id="1609389605">
      <w:bodyDiv w:val="1"/>
      <w:marLeft w:val="0"/>
      <w:marRight w:val="0"/>
      <w:marTop w:val="0"/>
      <w:marBottom w:val="0"/>
      <w:divBdr>
        <w:top w:val="none" w:sz="0" w:space="0" w:color="auto"/>
        <w:left w:val="none" w:sz="0" w:space="0" w:color="auto"/>
        <w:bottom w:val="none" w:sz="0" w:space="0" w:color="auto"/>
        <w:right w:val="none" w:sz="0" w:space="0" w:color="auto"/>
      </w:divBdr>
    </w:div>
    <w:div w:id="1612711937">
      <w:bodyDiv w:val="1"/>
      <w:marLeft w:val="0"/>
      <w:marRight w:val="0"/>
      <w:marTop w:val="0"/>
      <w:marBottom w:val="0"/>
      <w:divBdr>
        <w:top w:val="none" w:sz="0" w:space="0" w:color="auto"/>
        <w:left w:val="none" w:sz="0" w:space="0" w:color="auto"/>
        <w:bottom w:val="none" w:sz="0" w:space="0" w:color="auto"/>
        <w:right w:val="none" w:sz="0" w:space="0" w:color="auto"/>
      </w:divBdr>
    </w:div>
    <w:div w:id="1621105136">
      <w:bodyDiv w:val="1"/>
      <w:marLeft w:val="0"/>
      <w:marRight w:val="0"/>
      <w:marTop w:val="0"/>
      <w:marBottom w:val="0"/>
      <w:divBdr>
        <w:top w:val="none" w:sz="0" w:space="0" w:color="auto"/>
        <w:left w:val="none" w:sz="0" w:space="0" w:color="auto"/>
        <w:bottom w:val="none" w:sz="0" w:space="0" w:color="auto"/>
        <w:right w:val="none" w:sz="0" w:space="0" w:color="auto"/>
      </w:divBdr>
    </w:div>
    <w:div w:id="1628583129">
      <w:bodyDiv w:val="1"/>
      <w:marLeft w:val="0"/>
      <w:marRight w:val="0"/>
      <w:marTop w:val="0"/>
      <w:marBottom w:val="0"/>
      <w:divBdr>
        <w:top w:val="none" w:sz="0" w:space="0" w:color="auto"/>
        <w:left w:val="none" w:sz="0" w:space="0" w:color="auto"/>
        <w:bottom w:val="none" w:sz="0" w:space="0" w:color="auto"/>
        <w:right w:val="none" w:sz="0" w:space="0" w:color="auto"/>
      </w:divBdr>
    </w:div>
    <w:div w:id="1633750764">
      <w:bodyDiv w:val="1"/>
      <w:marLeft w:val="0"/>
      <w:marRight w:val="0"/>
      <w:marTop w:val="0"/>
      <w:marBottom w:val="0"/>
      <w:divBdr>
        <w:top w:val="none" w:sz="0" w:space="0" w:color="auto"/>
        <w:left w:val="none" w:sz="0" w:space="0" w:color="auto"/>
        <w:bottom w:val="none" w:sz="0" w:space="0" w:color="auto"/>
        <w:right w:val="none" w:sz="0" w:space="0" w:color="auto"/>
      </w:divBdr>
    </w:div>
    <w:div w:id="1656228702">
      <w:bodyDiv w:val="1"/>
      <w:marLeft w:val="0"/>
      <w:marRight w:val="0"/>
      <w:marTop w:val="0"/>
      <w:marBottom w:val="0"/>
      <w:divBdr>
        <w:top w:val="none" w:sz="0" w:space="0" w:color="auto"/>
        <w:left w:val="none" w:sz="0" w:space="0" w:color="auto"/>
        <w:bottom w:val="none" w:sz="0" w:space="0" w:color="auto"/>
        <w:right w:val="none" w:sz="0" w:space="0" w:color="auto"/>
      </w:divBdr>
    </w:div>
    <w:div w:id="1690718910">
      <w:bodyDiv w:val="1"/>
      <w:marLeft w:val="0"/>
      <w:marRight w:val="0"/>
      <w:marTop w:val="0"/>
      <w:marBottom w:val="0"/>
      <w:divBdr>
        <w:top w:val="none" w:sz="0" w:space="0" w:color="auto"/>
        <w:left w:val="none" w:sz="0" w:space="0" w:color="auto"/>
        <w:bottom w:val="none" w:sz="0" w:space="0" w:color="auto"/>
        <w:right w:val="none" w:sz="0" w:space="0" w:color="auto"/>
      </w:divBdr>
    </w:div>
    <w:div w:id="1705057644">
      <w:bodyDiv w:val="1"/>
      <w:marLeft w:val="0"/>
      <w:marRight w:val="0"/>
      <w:marTop w:val="0"/>
      <w:marBottom w:val="0"/>
      <w:divBdr>
        <w:top w:val="none" w:sz="0" w:space="0" w:color="auto"/>
        <w:left w:val="none" w:sz="0" w:space="0" w:color="auto"/>
        <w:bottom w:val="none" w:sz="0" w:space="0" w:color="auto"/>
        <w:right w:val="none" w:sz="0" w:space="0" w:color="auto"/>
      </w:divBdr>
    </w:div>
    <w:div w:id="1769814589">
      <w:bodyDiv w:val="1"/>
      <w:marLeft w:val="0"/>
      <w:marRight w:val="0"/>
      <w:marTop w:val="0"/>
      <w:marBottom w:val="0"/>
      <w:divBdr>
        <w:top w:val="none" w:sz="0" w:space="0" w:color="auto"/>
        <w:left w:val="none" w:sz="0" w:space="0" w:color="auto"/>
        <w:bottom w:val="none" w:sz="0" w:space="0" w:color="auto"/>
        <w:right w:val="none" w:sz="0" w:space="0" w:color="auto"/>
      </w:divBdr>
    </w:div>
    <w:div w:id="1777671842">
      <w:bodyDiv w:val="1"/>
      <w:marLeft w:val="0"/>
      <w:marRight w:val="0"/>
      <w:marTop w:val="0"/>
      <w:marBottom w:val="0"/>
      <w:divBdr>
        <w:top w:val="none" w:sz="0" w:space="0" w:color="auto"/>
        <w:left w:val="none" w:sz="0" w:space="0" w:color="auto"/>
        <w:bottom w:val="none" w:sz="0" w:space="0" w:color="auto"/>
        <w:right w:val="none" w:sz="0" w:space="0" w:color="auto"/>
      </w:divBdr>
    </w:div>
    <w:div w:id="1780946923">
      <w:bodyDiv w:val="1"/>
      <w:marLeft w:val="0"/>
      <w:marRight w:val="0"/>
      <w:marTop w:val="0"/>
      <w:marBottom w:val="0"/>
      <w:divBdr>
        <w:top w:val="none" w:sz="0" w:space="0" w:color="auto"/>
        <w:left w:val="none" w:sz="0" w:space="0" w:color="auto"/>
        <w:bottom w:val="none" w:sz="0" w:space="0" w:color="auto"/>
        <w:right w:val="none" w:sz="0" w:space="0" w:color="auto"/>
      </w:divBdr>
    </w:div>
    <w:div w:id="1783114451">
      <w:bodyDiv w:val="1"/>
      <w:marLeft w:val="0"/>
      <w:marRight w:val="0"/>
      <w:marTop w:val="0"/>
      <w:marBottom w:val="0"/>
      <w:divBdr>
        <w:top w:val="none" w:sz="0" w:space="0" w:color="auto"/>
        <w:left w:val="none" w:sz="0" w:space="0" w:color="auto"/>
        <w:bottom w:val="none" w:sz="0" w:space="0" w:color="auto"/>
        <w:right w:val="none" w:sz="0" w:space="0" w:color="auto"/>
      </w:divBdr>
    </w:div>
    <w:div w:id="1799226769">
      <w:bodyDiv w:val="1"/>
      <w:marLeft w:val="0"/>
      <w:marRight w:val="0"/>
      <w:marTop w:val="0"/>
      <w:marBottom w:val="0"/>
      <w:divBdr>
        <w:top w:val="none" w:sz="0" w:space="0" w:color="auto"/>
        <w:left w:val="none" w:sz="0" w:space="0" w:color="auto"/>
        <w:bottom w:val="none" w:sz="0" w:space="0" w:color="auto"/>
        <w:right w:val="none" w:sz="0" w:space="0" w:color="auto"/>
      </w:divBdr>
    </w:div>
    <w:div w:id="1808887880">
      <w:bodyDiv w:val="1"/>
      <w:marLeft w:val="0"/>
      <w:marRight w:val="0"/>
      <w:marTop w:val="0"/>
      <w:marBottom w:val="0"/>
      <w:divBdr>
        <w:top w:val="none" w:sz="0" w:space="0" w:color="auto"/>
        <w:left w:val="none" w:sz="0" w:space="0" w:color="auto"/>
        <w:bottom w:val="none" w:sz="0" w:space="0" w:color="auto"/>
        <w:right w:val="none" w:sz="0" w:space="0" w:color="auto"/>
      </w:divBdr>
    </w:div>
    <w:div w:id="1827160011">
      <w:bodyDiv w:val="1"/>
      <w:marLeft w:val="0"/>
      <w:marRight w:val="0"/>
      <w:marTop w:val="0"/>
      <w:marBottom w:val="0"/>
      <w:divBdr>
        <w:top w:val="none" w:sz="0" w:space="0" w:color="auto"/>
        <w:left w:val="none" w:sz="0" w:space="0" w:color="auto"/>
        <w:bottom w:val="none" w:sz="0" w:space="0" w:color="auto"/>
        <w:right w:val="none" w:sz="0" w:space="0" w:color="auto"/>
      </w:divBdr>
    </w:div>
    <w:div w:id="1837459407">
      <w:bodyDiv w:val="1"/>
      <w:marLeft w:val="0"/>
      <w:marRight w:val="0"/>
      <w:marTop w:val="0"/>
      <w:marBottom w:val="0"/>
      <w:divBdr>
        <w:top w:val="none" w:sz="0" w:space="0" w:color="auto"/>
        <w:left w:val="none" w:sz="0" w:space="0" w:color="auto"/>
        <w:bottom w:val="none" w:sz="0" w:space="0" w:color="auto"/>
        <w:right w:val="none" w:sz="0" w:space="0" w:color="auto"/>
      </w:divBdr>
    </w:div>
    <w:div w:id="1840387049">
      <w:bodyDiv w:val="1"/>
      <w:marLeft w:val="0"/>
      <w:marRight w:val="0"/>
      <w:marTop w:val="0"/>
      <w:marBottom w:val="0"/>
      <w:divBdr>
        <w:top w:val="none" w:sz="0" w:space="0" w:color="auto"/>
        <w:left w:val="none" w:sz="0" w:space="0" w:color="auto"/>
        <w:bottom w:val="none" w:sz="0" w:space="0" w:color="auto"/>
        <w:right w:val="none" w:sz="0" w:space="0" w:color="auto"/>
      </w:divBdr>
    </w:div>
    <w:div w:id="1845322240">
      <w:bodyDiv w:val="1"/>
      <w:marLeft w:val="0"/>
      <w:marRight w:val="0"/>
      <w:marTop w:val="0"/>
      <w:marBottom w:val="0"/>
      <w:divBdr>
        <w:top w:val="none" w:sz="0" w:space="0" w:color="auto"/>
        <w:left w:val="none" w:sz="0" w:space="0" w:color="auto"/>
        <w:bottom w:val="none" w:sz="0" w:space="0" w:color="auto"/>
        <w:right w:val="none" w:sz="0" w:space="0" w:color="auto"/>
      </w:divBdr>
    </w:div>
    <w:div w:id="1850413953">
      <w:bodyDiv w:val="1"/>
      <w:marLeft w:val="0"/>
      <w:marRight w:val="0"/>
      <w:marTop w:val="0"/>
      <w:marBottom w:val="0"/>
      <w:divBdr>
        <w:top w:val="none" w:sz="0" w:space="0" w:color="auto"/>
        <w:left w:val="none" w:sz="0" w:space="0" w:color="auto"/>
        <w:bottom w:val="none" w:sz="0" w:space="0" w:color="auto"/>
        <w:right w:val="none" w:sz="0" w:space="0" w:color="auto"/>
      </w:divBdr>
    </w:div>
    <w:div w:id="1874926839">
      <w:bodyDiv w:val="1"/>
      <w:marLeft w:val="0"/>
      <w:marRight w:val="0"/>
      <w:marTop w:val="0"/>
      <w:marBottom w:val="0"/>
      <w:divBdr>
        <w:top w:val="none" w:sz="0" w:space="0" w:color="auto"/>
        <w:left w:val="none" w:sz="0" w:space="0" w:color="auto"/>
        <w:bottom w:val="none" w:sz="0" w:space="0" w:color="auto"/>
        <w:right w:val="none" w:sz="0" w:space="0" w:color="auto"/>
      </w:divBdr>
    </w:div>
    <w:div w:id="1876579580">
      <w:bodyDiv w:val="1"/>
      <w:marLeft w:val="0"/>
      <w:marRight w:val="0"/>
      <w:marTop w:val="0"/>
      <w:marBottom w:val="0"/>
      <w:divBdr>
        <w:top w:val="none" w:sz="0" w:space="0" w:color="auto"/>
        <w:left w:val="none" w:sz="0" w:space="0" w:color="auto"/>
        <w:bottom w:val="none" w:sz="0" w:space="0" w:color="auto"/>
        <w:right w:val="none" w:sz="0" w:space="0" w:color="auto"/>
      </w:divBdr>
    </w:div>
    <w:div w:id="1884096868">
      <w:bodyDiv w:val="1"/>
      <w:marLeft w:val="0"/>
      <w:marRight w:val="0"/>
      <w:marTop w:val="0"/>
      <w:marBottom w:val="0"/>
      <w:divBdr>
        <w:top w:val="none" w:sz="0" w:space="0" w:color="auto"/>
        <w:left w:val="none" w:sz="0" w:space="0" w:color="auto"/>
        <w:bottom w:val="none" w:sz="0" w:space="0" w:color="auto"/>
        <w:right w:val="none" w:sz="0" w:space="0" w:color="auto"/>
      </w:divBdr>
    </w:div>
    <w:div w:id="1893731459">
      <w:bodyDiv w:val="1"/>
      <w:marLeft w:val="0"/>
      <w:marRight w:val="0"/>
      <w:marTop w:val="0"/>
      <w:marBottom w:val="0"/>
      <w:divBdr>
        <w:top w:val="none" w:sz="0" w:space="0" w:color="auto"/>
        <w:left w:val="none" w:sz="0" w:space="0" w:color="auto"/>
        <w:bottom w:val="none" w:sz="0" w:space="0" w:color="auto"/>
        <w:right w:val="none" w:sz="0" w:space="0" w:color="auto"/>
      </w:divBdr>
    </w:div>
    <w:div w:id="1895509818">
      <w:bodyDiv w:val="1"/>
      <w:marLeft w:val="0"/>
      <w:marRight w:val="0"/>
      <w:marTop w:val="0"/>
      <w:marBottom w:val="0"/>
      <w:divBdr>
        <w:top w:val="none" w:sz="0" w:space="0" w:color="auto"/>
        <w:left w:val="none" w:sz="0" w:space="0" w:color="auto"/>
        <w:bottom w:val="none" w:sz="0" w:space="0" w:color="auto"/>
        <w:right w:val="none" w:sz="0" w:space="0" w:color="auto"/>
      </w:divBdr>
    </w:div>
    <w:div w:id="1914391486">
      <w:bodyDiv w:val="1"/>
      <w:marLeft w:val="0"/>
      <w:marRight w:val="0"/>
      <w:marTop w:val="0"/>
      <w:marBottom w:val="0"/>
      <w:divBdr>
        <w:top w:val="none" w:sz="0" w:space="0" w:color="auto"/>
        <w:left w:val="none" w:sz="0" w:space="0" w:color="auto"/>
        <w:bottom w:val="none" w:sz="0" w:space="0" w:color="auto"/>
        <w:right w:val="none" w:sz="0" w:space="0" w:color="auto"/>
      </w:divBdr>
    </w:div>
    <w:div w:id="1932271809">
      <w:bodyDiv w:val="1"/>
      <w:marLeft w:val="0"/>
      <w:marRight w:val="0"/>
      <w:marTop w:val="0"/>
      <w:marBottom w:val="0"/>
      <w:divBdr>
        <w:top w:val="none" w:sz="0" w:space="0" w:color="auto"/>
        <w:left w:val="none" w:sz="0" w:space="0" w:color="auto"/>
        <w:bottom w:val="none" w:sz="0" w:space="0" w:color="auto"/>
        <w:right w:val="none" w:sz="0" w:space="0" w:color="auto"/>
      </w:divBdr>
    </w:div>
    <w:div w:id="1945569790">
      <w:bodyDiv w:val="1"/>
      <w:marLeft w:val="0"/>
      <w:marRight w:val="0"/>
      <w:marTop w:val="0"/>
      <w:marBottom w:val="0"/>
      <w:divBdr>
        <w:top w:val="none" w:sz="0" w:space="0" w:color="auto"/>
        <w:left w:val="none" w:sz="0" w:space="0" w:color="auto"/>
        <w:bottom w:val="none" w:sz="0" w:space="0" w:color="auto"/>
        <w:right w:val="none" w:sz="0" w:space="0" w:color="auto"/>
      </w:divBdr>
    </w:div>
    <w:div w:id="1945839968">
      <w:bodyDiv w:val="1"/>
      <w:marLeft w:val="0"/>
      <w:marRight w:val="0"/>
      <w:marTop w:val="0"/>
      <w:marBottom w:val="0"/>
      <w:divBdr>
        <w:top w:val="none" w:sz="0" w:space="0" w:color="auto"/>
        <w:left w:val="none" w:sz="0" w:space="0" w:color="auto"/>
        <w:bottom w:val="none" w:sz="0" w:space="0" w:color="auto"/>
        <w:right w:val="none" w:sz="0" w:space="0" w:color="auto"/>
      </w:divBdr>
    </w:div>
    <w:div w:id="1974020129">
      <w:bodyDiv w:val="1"/>
      <w:marLeft w:val="0"/>
      <w:marRight w:val="0"/>
      <w:marTop w:val="0"/>
      <w:marBottom w:val="0"/>
      <w:divBdr>
        <w:top w:val="none" w:sz="0" w:space="0" w:color="auto"/>
        <w:left w:val="none" w:sz="0" w:space="0" w:color="auto"/>
        <w:bottom w:val="none" w:sz="0" w:space="0" w:color="auto"/>
        <w:right w:val="none" w:sz="0" w:space="0" w:color="auto"/>
      </w:divBdr>
    </w:div>
    <w:div w:id="1993243686">
      <w:bodyDiv w:val="1"/>
      <w:marLeft w:val="0"/>
      <w:marRight w:val="0"/>
      <w:marTop w:val="0"/>
      <w:marBottom w:val="0"/>
      <w:divBdr>
        <w:top w:val="none" w:sz="0" w:space="0" w:color="auto"/>
        <w:left w:val="none" w:sz="0" w:space="0" w:color="auto"/>
        <w:bottom w:val="none" w:sz="0" w:space="0" w:color="auto"/>
        <w:right w:val="none" w:sz="0" w:space="0" w:color="auto"/>
      </w:divBdr>
    </w:div>
    <w:div w:id="2038504478">
      <w:bodyDiv w:val="1"/>
      <w:marLeft w:val="0"/>
      <w:marRight w:val="0"/>
      <w:marTop w:val="0"/>
      <w:marBottom w:val="0"/>
      <w:divBdr>
        <w:top w:val="none" w:sz="0" w:space="0" w:color="auto"/>
        <w:left w:val="none" w:sz="0" w:space="0" w:color="auto"/>
        <w:bottom w:val="none" w:sz="0" w:space="0" w:color="auto"/>
        <w:right w:val="none" w:sz="0" w:space="0" w:color="auto"/>
      </w:divBdr>
    </w:div>
    <w:div w:id="2044868235">
      <w:bodyDiv w:val="1"/>
      <w:marLeft w:val="0"/>
      <w:marRight w:val="0"/>
      <w:marTop w:val="0"/>
      <w:marBottom w:val="0"/>
      <w:divBdr>
        <w:top w:val="none" w:sz="0" w:space="0" w:color="auto"/>
        <w:left w:val="none" w:sz="0" w:space="0" w:color="auto"/>
        <w:bottom w:val="none" w:sz="0" w:space="0" w:color="auto"/>
        <w:right w:val="none" w:sz="0" w:space="0" w:color="auto"/>
      </w:divBdr>
    </w:div>
    <w:div w:id="2070954922">
      <w:bodyDiv w:val="1"/>
      <w:marLeft w:val="0"/>
      <w:marRight w:val="0"/>
      <w:marTop w:val="0"/>
      <w:marBottom w:val="0"/>
      <w:divBdr>
        <w:top w:val="none" w:sz="0" w:space="0" w:color="auto"/>
        <w:left w:val="none" w:sz="0" w:space="0" w:color="auto"/>
        <w:bottom w:val="none" w:sz="0" w:space="0" w:color="auto"/>
        <w:right w:val="none" w:sz="0" w:space="0" w:color="auto"/>
      </w:divBdr>
    </w:div>
    <w:div w:id="2089498840">
      <w:bodyDiv w:val="1"/>
      <w:marLeft w:val="0"/>
      <w:marRight w:val="0"/>
      <w:marTop w:val="0"/>
      <w:marBottom w:val="0"/>
      <w:divBdr>
        <w:top w:val="none" w:sz="0" w:space="0" w:color="auto"/>
        <w:left w:val="none" w:sz="0" w:space="0" w:color="auto"/>
        <w:bottom w:val="none" w:sz="0" w:space="0" w:color="auto"/>
        <w:right w:val="none" w:sz="0" w:space="0" w:color="auto"/>
      </w:divBdr>
    </w:div>
    <w:div w:id="2109421545">
      <w:bodyDiv w:val="1"/>
      <w:marLeft w:val="0"/>
      <w:marRight w:val="0"/>
      <w:marTop w:val="0"/>
      <w:marBottom w:val="0"/>
      <w:divBdr>
        <w:top w:val="none" w:sz="0" w:space="0" w:color="auto"/>
        <w:left w:val="none" w:sz="0" w:space="0" w:color="auto"/>
        <w:bottom w:val="none" w:sz="0" w:space="0" w:color="auto"/>
        <w:right w:val="none" w:sz="0" w:space="0" w:color="auto"/>
      </w:divBdr>
    </w:div>
    <w:div w:id="2124111216">
      <w:bodyDiv w:val="1"/>
      <w:marLeft w:val="0"/>
      <w:marRight w:val="0"/>
      <w:marTop w:val="0"/>
      <w:marBottom w:val="0"/>
      <w:divBdr>
        <w:top w:val="none" w:sz="0" w:space="0" w:color="auto"/>
        <w:left w:val="none" w:sz="0" w:space="0" w:color="auto"/>
        <w:bottom w:val="none" w:sz="0" w:space="0" w:color="auto"/>
        <w:right w:val="none" w:sz="0" w:space="0" w:color="auto"/>
      </w:divBdr>
    </w:div>
    <w:div w:id="213254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A831F-1CEF-43F2-BFEF-BAEBEC60A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Pages>
  <Words>1286</Words>
  <Characters>7335</Characters>
  <Application>Microsoft Office Word</Application>
  <DocSecurity>0</DocSecurity>
  <Lines>61</Lines>
  <Paragraphs>17</Paragraphs>
  <ScaleCrop>false</ScaleCrop>
  <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聂 剑飞</dc:creator>
  <cp:keywords/>
  <dc:description/>
  <cp:lastModifiedBy>yuxiao yang</cp:lastModifiedBy>
  <cp:revision>952</cp:revision>
  <cp:lastPrinted>2023-03-10T07:33:00Z</cp:lastPrinted>
  <dcterms:created xsi:type="dcterms:W3CDTF">2022-12-01T12:23:00Z</dcterms:created>
  <dcterms:modified xsi:type="dcterms:W3CDTF">2023-03-10T07:33:00Z</dcterms:modified>
</cp:coreProperties>
</file>