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vectra---runbook-opérationnel"/>
    <w:p>
      <w:pPr>
        <w:pStyle w:val="Heading1"/>
      </w:pPr>
      <w:r>
        <w:t xml:space="preserve">VECTRA - RUNBOOK OPÉRATIONNEL</w:t>
      </w:r>
    </w:p>
    <w:bookmarkStart w:id="21" w:name="Xce6a70e1d459cc61daa1799f4afd41d4af12e68"/>
    <w:p>
      <w:pPr>
        <w:pStyle w:val="Heading2"/>
      </w:pPr>
      <w:r>
        <w:t xml:space="preserve">Procédures d’Exploitation et de Gestion des Incidents</w:t>
      </w:r>
    </w:p>
    <w:bookmarkStart w:id="20" w:name="version-1.0-14-janvier-2026"/>
    <w:p>
      <w:pPr>
        <w:pStyle w:val="Heading3"/>
      </w:pPr>
      <w:r>
        <w:t xml:space="preserve">Version 1.0 | 14 Janvier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DOC-009</w:t>
      </w:r>
      <w:r>
        <w:br/>
      </w:r>
      <w:r>
        <w:rPr>
          <w:bCs/>
          <w:b/>
        </w:rPr>
        <w:t xml:space="preserve">Statut:</w:t>
      </w:r>
      <w:r>
        <w:t xml:space="preserve"> </w:t>
      </w:r>
      <w:r>
        <w:t xml:space="preserve">APPROUVÉ</w:t>
      </w:r>
      <w:r>
        <w:br/>
      </w:r>
      <w:r>
        <w:rPr>
          <w:bCs/>
          <w:b/>
        </w:rPr>
        <w:t xml:space="preserve">Audience:</w:t>
      </w:r>
      <w:r>
        <w:t xml:space="preserve"> </w:t>
      </w:r>
      <w:r>
        <w:t xml:space="preserve">Équipe technique, DevOps, Support niveau 2-3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informations-générales"/>
    <w:p>
      <w:pPr>
        <w:pStyle w:val="Heading2"/>
      </w:pPr>
      <w:r>
        <w:t xml:space="preserve">1. INFORMATIONS GÉNÉRALES</w:t>
      </w:r>
    </w:p>
    <w:bookmarkStart w:id="22" w:name="environnements"/>
    <w:p>
      <w:pPr>
        <w:pStyle w:val="Heading3"/>
      </w:pPr>
      <w:r>
        <w:t xml:space="preserve">1.1 Environnements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app.vectra.io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staging.vectra.io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api.vectra.io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</w:tr>
    </w:tbl>
    <w:bookmarkEnd w:id="22"/>
    <w:bookmarkStart w:id="23" w:name="sla-cibles"/>
    <w:p>
      <w:pPr>
        <w:pStyle w:val="Heading3"/>
      </w:pPr>
      <w:r>
        <w:t xml:space="preserve">1.2 SLA Cibles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Latency 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200ms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500ms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Latency P99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3s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7" w:name="monitoring-et-alertes"/>
    <w:p>
      <w:pPr>
        <w:pStyle w:val="Heading2"/>
      </w:pPr>
      <w:r>
        <w:t xml:space="preserve">2. MONITORING ET ALERTES</w:t>
      </w:r>
    </w:p>
    <w:bookmarkStart w:id="25" w:name="alertes-configurées"/>
    <w:p>
      <w:pPr>
        <w:pStyle w:val="Heading3"/>
      </w:pPr>
      <w:r>
        <w:t xml:space="preserve">2.1 Alertes Configurées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Sévérité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 fail 3x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Error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5% sur 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 &gt; 3s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1000 jobs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Disk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85%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bookmarkEnd w:id="25"/>
    <w:bookmarkStart w:id="26" w:name="health-checks"/>
    <w:p>
      <w:pPr>
        <w:pStyle w:val="Heading3"/>
      </w:pPr>
      <w:r>
        <w:t xml:space="preserve">2.2 Health Checks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https://api.vectra.io/health</w:t>
      </w:r>
      <w:r>
        <w:br/>
      </w:r>
      <w:r>
        <w:rPr>
          <w:rStyle w:val="CommentTok"/>
        </w:rPr>
        <w:t xml:space="preserve"># Expected: {"status": "healthy"}</w:t>
      </w:r>
      <w:r>
        <w:br/>
      </w:r>
      <w:r>
        <w:br/>
      </w:r>
      <w:r>
        <w:rPr>
          <w:rStyle w:val="CommentTok"/>
        </w:rPr>
        <w:t xml:space="preserve"># Database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"postgres://..."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1;"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rocédures-de-déploiement"/>
    <w:p>
      <w:pPr>
        <w:pStyle w:val="Heading2"/>
      </w:pPr>
      <w:r>
        <w:t xml:space="preserve">3. PROCÉDURES DE DÉPLOIEMENT</w:t>
      </w:r>
    </w:p>
    <w:bookmarkStart w:id="28" w:name="déploiement-standard"/>
    <w:p>
      <w:pPr>
        <w:pStyle w:val="Heading3"/>
      </w:pPr>
      <w:r>
        <w:t xml:space="preserve">3.1 Déploiement Standard</w:t>
      </w:r>
    </w:p>
    <w:p>
      <w:pPr>
        <w:pStyle w:val="SourceCode"/>
      </w:pPr>
      <w:r>
        <w:rPr>
          <w:rStyle w:val="VerbatimChar"/>
        </w:rPr>
        <w:t xml:space="preserve">Push sur develop → Deploy Staging (auto)</w:t>
      </w:r>
      <w:r>
        <w:br/>
      </w:r>
      <w:r>
        <w:rPr>
          <w:rStyle w:val="VerbatimChar"/>
        </w:rPr>
        <w:t xml:space="preserve">Push sur main    → Deploy Production (auto)</w:t>
      </w:r>
    </w:p>
    <w:bookmarkEnd w:id="28"/>
    <w:bookmarkStart w:id="29" w:name="rollback"/>
    <w:p>
      <w:pPr>
        <w:pStyle w:val="Heading3"/>
      </w:pPr>
      <w:r>
        <w:t xml:space="preserve">3.2 Rollback</w:t>
      </w:r>
    </w:p>
    <w:p>
      <w:pPr>
        <w:numPr>
          <w:ilvl w:val="0"/>
          <w:numId w:val="1001"/>
        </w:numPr>
        <w:pStyle w:val="Compact"/>
      </w:pPr>
      <w:r>
        <w:t xml:space="preserve">Render Dashboard &gt; Service &gt; Deploys</w:t>
      </w:r>
    </w:p>
    <w:p>
      <w:pPr>
        <w:numPr>
          <w:ilvl w:val="0"/>
          <w:numId w:val="1001"/>
        </w:numPr>
        <w:pStyle w:val="Compact"/>
      </w:pPr>
      <w:r>
        <w:t xml:space="preserve">Trouver le déploiement précédent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t xml:space="preserve">“</w:t>
      </w:r>
      <w:r>
        <w:t xml:space="preserve">Rollback</w:t>
      </w:r>
      <w:r>
        <w:t xml:space="preserve">”</w:t>
      </w:r>
    </w:p>
    <w:bookmarkEnd w:id="29"/>
    <w:bookmarkStart w:id="30" w:name="checklist-post-déploiement"/>
    <w:p>
      <w:pPr>
        <w:pStyle w:val="Heading3"/>
      </w:pPr>
      <w:r>
        <w:t xml:space="preserve">3.3 Checklist Post-Déploiement</w:t>
      </w:r>
    </w:p>
    <w:p>
      <w:pPr>
        <w:numPr>
          <w:ilvl w:val="0"/>
          <w:numId w:val="1002"/>
        </w:numPr>
        <w:pStyle w:val="Compact"/>
      </w:pPr>
      <w:r>
        <w:t xml:space="preserve">☐ Health check OK</w:t>
      </w:r>
    </w:p>
    <w:p>
      <w:pPr>
        <w:numPr>
          <w:ilvl w:val="0"/>
          <w:numId w:val="1002"/>
        </w:numPr>
        <w:pStyle w:val="Compact"/>
      </w:pPr>
      <w:r>
        <w:t xml:space="preserve">☐ Logs sans erreurs</w:t>
      </w:r>
    </w:p>
    <w:p>
      <w:pPr>
        <w:numPr>
          <w:ilvl w:val="0"/>
          <w:numId w:val="1002"/>
        </w:numPr>
        <w:pStyle w:val="Compact"/>
      </w:pPr>
      <w:r>
        <w:t xml:space="preserve">☐ Métriques stables</w:t>
      </w:r>
    </w:p>
    <w:p>
      <w:pPr>
        <w:numPr>
          <w:ilvl w:val="0"/>
          <w:numId w:val="1002"/>
        </w:numPr>
        <w:pStyle w:val="Compact"/>
      </w:pPr>
      <w:r>
        <w:t xml:space="preserve">☐ Test smoke manuel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gestion-des-incidents"/>
    <w:p>
      <w:pPr>
        <w:pStyle w:val="Heading2"/>
      </w:pPr>
      <w:r>
        <w:t xml:space="preserve">4. GESTION DES INCIDENTS</w:t>
      </w:r>
    </w:p>
    <w:bookmarkStart w:id="32" w:name="niveaux-de-sévérité"/>
    <w:p>
      <w:pPr>
        <w:pStyle w:val="Heading3"/>
      </w:pPr>
      <w:r>
        <w:t xml:space="preserve">4.1 Niveaux de Sévérité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Critères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majeure 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mineure 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Bug non bloquant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</w:tr>
    </w:tbl>
    <w:bookmarkEnd w:id="32"/>
    <w:bookmarkStart w:id="33" w:name="processus"/>
    <w:p>
      <w:pPr>
        <w:pStyle w:val="Heading3"/>
      </w:pPr>
      <w:r>
        <w:t xml:space="preserve">4.2 Processus</w:t>
      </w:r>
    </w:p>
    <w:p>
      <w:pPr>
        <w:pStyle w:val="SourceCode"/>
      </w:pPr>
      <w:r>
        <w:rPr>
          <w:rStyle w:val="VerbatimChar"/>
        </w:rPr>
        <w:t xml:space="preserve">1. DÉTECTION → Alerte ou rapport</w:t>
      </w:r>
      <w:r>
        <w:br/>
      </w:r>
      <w:r>
        <w:rPr>
          <w:rStyle w:val="VerbatimChar"/>
        </w:rPr>
        <w:t xml:space="preserve">2. TRIAGE → Évaluer sévérité</w:t>
      </w:r>
      <w:r>
        <w:br/>
      </w:r>
      <w:r>
        <w:rPr>
          <w:rStyle w:val="VerbatimChar"/>
        </w:rPr>
        <w:t xml:space="preserve">3. COMMUNICATION → Status page + Slack</w:t>
      </w:r>
      <w:r>
        <w:br/>
      </w:r>
      <w:r>
        <w:rPr>
          <w:rStyle w:val="VerbatimChar"/>
        </w:rPr>
        <w:t xml:space="preserve">4. INVESTIGATION → Logs, métriques</w:t>
      </w:r>
      <w:r>
        <w:br/>
      </w:r>
      <w:r>
        <w:rPr>
          <w:rStyle w:val="VerbatimChar"/>
        </w:rPr>
        <w:t xml:space="preserve">5. RÉSOLUTION → Fix + deploy</w:t>
      </w:r>
      <w:r>
        <w:br/>
      </w:r>
      <w:r>
        <w:rPr>
          <w:rStyle w:val="VerbatimChar"/>
        </w:rPr>
        <w:t xml:space="preserve">6. POST-MORTEM → Documentation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runbooks-par-incident"/>
    <w:p>
      <w:pPr>
        <w:pStyle w:val="Heading2"/>
      </w:pPr>
      <w:r>
        <w:t xml:space="preserve">5. RUNBOOKS PAR INCIDENT</w:t>
      </w:r>
    </w:p>
    <w:bookmarkStart w:id="35" w:name="incident-api-non-disponible"/>
    <w:p>
      <w:pPr>
        <w:pStyle w:val="Heading3"/>
      </w:pPr>
      <w:r>
        <w:t xml:space="preserve">INCIDENT: API Non Disponible</w:t>
      </w:r>
    </w:p>
    <w:p>
      <w:pPr>
        <w:pStyle w:val="FirstParagraph"/>
      </w:pPr>
      <w:r>
        <w:rPr>
          <w:bCs/>
          <w:b/>
        </w:rPr>
        <w:t xml:space="preserve">Investigation: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https://api.vectra.io/health</w:t>
      </w:r>
      <w:r>
        <w:br/>
      </w:r>
      <w:r>
        <w:rPr>
          <w:rStyle w:val="CommentTok"/>
        </w:rPr>
        <w:t xml:space="preserve"># Vérifier logs Render Dashboard</w:t>
      </w:r>
      <w:r>
        <w:br/>
      </w:r>
      <w:r>
        <w:rPr>
          <w:rStyle w:val="CommentTok"/>
        </w:rPr>
        <w:t xml:space="preserve"># Vérifier métriques (CPU, RAM)</w:t>
      </w:r>
    </w:p>
    <w:p>
      <w:pPr>
        <w:pStyle w:val="FirstParagraph"/>
      </w:pPr>
      <w:r>
        <w:rPr>
          <w:bCs/>
          <w:b/>
        </w:rPr>
        <w:t xml:space="preserve">Résolution:</w:t>
      </w:r>
      <w:r>
        <w:t xml:space="preserve"> </w:t>
      </w:r>
      <w:r>
        <w:t xml:space="preserve">1. Si crash → Redémarrer service</w:t>
      </w:r>
      <w:r>
        <w:t xml:space="preserve"> </w:t>
      </w:r>
      <w:r>
        <w:t xml:space="preserve">2. Si OOM → Augmenter RAM</w:t>
      </w:r>
      <w:r>
        <w:t xml:space="preserve"> </w:t>
      </w:r>
      <w:r>
        <w:t xml:space="preserve">3. Si bug → Rollback</w:t>
      </w:r>
    </w:p>
    <w:p>
      <w:r>
        <w:pict>
          <v:rect style="width:0;height:1.5pt" o:hralign="center" o:hrstd="t" o:hr="t"/>
        </w:pict>
      </w:r>
    </w:p>
    <w:bookmarkEnd w:id="35"/>
    <w:bookmarkStart w:id="36" w:name="incident-base-de-données-lente"/>
    <w:p>
      <w:pPr>
        <w:pStyle w:val="Heading3"/>
      </w:pPr>
      <w:r>
        <w:t xml:space="preserve">INCIDENT: Base de Données Lente</w:t>
      </w:r>
    </w:p>
    <w:p>
      <w:pPr>
        <w:pStyle w:val="FirstParagraph"/>
      </w:pPr>
      <w:r>
        <w:rPr>
          <w:bCs/>
          <w:b/>
        </w:rPr>
        <w:t xml:space="preserve">Investigation:</w:t>
      </w:r>
    </w:p>
    <w:p>
      <w:pPr>
        <w:pStyle w:val="SourceCode"/>
      </w:pPr>
      <w:r>
        <w:rPr>
          <w:rStyle w:val="CommentTok"/>
        </w:rPr>
        <w:t xml:space="preserve">-- Connexions actives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pg_stat_activity;</w:t>
      </w:r>
      <w:r>
        <w:br/>
      </w:r>
      <w:r>
        <w:br/>
      </w:r>
      <w:r>
        <w:rPr>
          <w:rStyle w:val="CommentTok"/>
        </w:rPr>
        <w:t xml:space="preserve">-- Requêtes lentes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pid,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query_start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duration, </w:t>
      </w:r>
      <w:r>
        <w:rPr>
          <w:rStyle w:val="KeywordTok"/>
        </w:rPr>
        <w:t xml:space="preserve">query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duration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Résolution:</w:t>
      </w:r>
    </w:p>
    <w:p>
      <w:pPr>
        <w:pStyle w:val="SourceCode"/>
      </w:pPr>
      <w:r>
        <w:rPr>
          <w:rStyle w:val="CommentTok"/>
        </w:rPr>
        <w:t xml:space="preserve">-- Tuer connexions idle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pg_terminate_backend(pid) 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pg_stat_activity 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'idle'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query_start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 min'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incident-queue-celery-bloquée"/>
    <w:p>
      <w:pPr>
        <w:pStyle w:val="Heading3"/>
      </w:pPr>
      <w:r>
        <w:t xml:space="preserve">INCIDENT: Queue Celery Bloquée</w:t>
      </w:r>
    </w:p>
    <w:p>
      <w:pPr>
        <w:pStyle w:val="FirstParagraph"/>
      </w:pPr>
      <w:r>
        <w:rPr>
          <w:bCs/>
          <w:b/>
        </w:rPr>
        <w:t xml:space="preserve">Investigation:</w:t>
      </w:r>
    </w:p>
    <w:p>
      <w:pPr>
        <w:pStyle w:val="SourceCode"/>
      </w:pP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 inspect active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LLEN celery</w:t>
      </w:r>
    </w:p>
    <w:p>
      <w:pPr>
        <w:pStyle w:val="FirstParagraph"/>
      </w:pPr>
      <w:r>
        <w:rPr>
          <w:bCs/>
          <w:b/>
        </w:rPr>
        <w:t xml:space="preserve">Résolution:</w:t>
      </w:r>
    </w:p>
    <w:p>
      <w:pPr>
        <w:pStyle w:val="SourceCode"/>
      </w:pPr>
      <w:r>
        <w:rPr>
          <w:rStyle w:val="CommentTok"/>
        </w:rPr>
        <w:t xml:space="preserve"># Redémarrer workers</w:t>
      </w:r>
      <w:r>
        <w:br/>
      </w:r>
      <w:r>
        <w:rPr>
          <w:rStyle w:val="CommentTok"/>
        </w:rPr>
        <w:t xml:space="preserve"># Ou purger queue (</w:t>
      </w:r>
      <w:r>
        <w:rPr>
          <w:rStyle w:val="AlertTok"/>
        </w:rPr>
        <w:t xml:space="preserve">DANGER</w:t>
      </w:r>
      <w:r>
        <w:rPr>
          <w:rStyle w:val="CommentTok"/>
        </w:rPr>
        <w:t xml:space="preserve">)</w:t>
      </w:r>
      <w:r>
        <w:br/>
      </w: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 purge</w:t>
      </w:r>
    </w:p>
    <w:p>
      <w:r>
        <w:pict>
          <v:rect style="width:0;height:1.5pt" o:hralign="center" o:hrstd="t" o:hr="t"/>
        </w:pict>
      </w:r>
    </w:p>
    <w:bookmarkEnd w:id="37"/>
    <w:bookmarkStart w:id="38" w:name="incident-emails-non-envoyés"/>
    <w:p>
      <w:pPr>
        <w:pStyle w:val="Heading3"/>
      </w:pPr>
      <w:r>
        <w:t xml:space="preserve">INCIDENT: Emails Non Envoyés</w:t>
      </w:r>
    </w:p>
    <w:p>
      <w:pPr>
        <w:pStyle w:val="FirstParagraph"/>
      </w:pPr>
      <w:r>
        <w:rPr>
          <w:bCs/>
          <w:b/>
        </w:rPr>
        <w:t xml:space="preserve">Investigation:</w:t>
      </w:r>
      <w:r>
        <w:t xml:space="preserve"> </w:t>
      </w:r>
      <w:r>
        <w:t xml:space="preserve">- Dashboard SendGrid &gt; Activity</w:t>
      </w:r>
      <w:r>
        <w:t xml:space="preserve"> </w:t>
      </w:r>
      <w:r>
        <w:t xml:space="preserve">- Logs:</w:t>
      </w:r>
      <w:r>
        <w:t xml:space="preserve"> </w:t>
      </w:r>
      <w:r>
        <w:rPr>
          <w:rStyle w:val="VerbatimChar"/>
        </w:rPr>
        <w:t xml:space="preserve">grep "sendgrid" logs.txt</w:t>
      </w:r>
    </w:p>
    <w:p>
      <w:pPr>
        <w:pStyle w:val="BodyText"/>
      </w:pPr>
      <w:r>
        <w:rPr>
          <w:bCs/>
          <w:b/>
        </w:rPr>
        <w:t xml:space="preserve">Résolution:</w:t>
      </w:r>
      <w:r>
        <w:t xml:space="preserve"> </w:t>
      </w:r>
      <w:r>
        <w:t xml:space="preserve">1. Quota dépassé → Attendre/upgrader</w:t>
      </w:r>
      <w:r>
        <w:t xml:space="preserve"> </w:t>
      </w:r>
      <w:r>
        <w:t xml:space="preserve">2. API Key invalide → Régénérer</w:t>
      </w:r>
      <w:r>
        <w:t xml:space="preserve"> </w:t>
      </w:r>
      <w:r>
        <w:t xml:space="preserve">3. Bug → Rollback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backup-et-restore"/>
    <w:p>
      <w:pPr>
        <w:pStyle w:val="Heading2"/>
      </w:pPr>
      <w:r>
        <w:t xml:space="preserve">6. BACKUP ET RESTORE</w:t>
      </w:r>
    </w:p>
    <w:bookmarkStart w:id="40" w:name="backups"/>
    <w:p>
      <w:pPr>
        <w:pStyle w:val="Heading3"/>
      </w:pPr>
      <w:r>
        <w:t xml:space="preserve">6.1 Backups</w:t>
      </w:r>
    </w:p>
    <w:p>
      <w:pPr>
        <w:numPr>
          <w:ilvl w:val="0"/>
          <w:numId w:val="1003"/>
        </w:numPr>
        <w:pStyle w:val="Compact"/>
      </w:pPr>
      <w:r>
        <w:t xml:space="preserve">Automatiques: Quotidien (Render)</w:t>
      </w:r>
    </w:p>
    <w:p>
      <w:pPr>
        <w:numPr>
          <w:ilvl w:val="0"/>
          <w:numId w:val="1003"/>
        </w:numPr>
        <w:pStyle w:val="Compact"/>
      </w:pPr>
      <w:r>
        <w:t xml:space="preserve">Rétention: 7 jours</w:t>
      </w:r>
    </w:p>
    <w:bookmarkEnd w:id="40"/>
    <w:bookmarkStart w:id="41" w:name="restore"/>
    <w:p>
      <w:pPr>
        <w:pStyle w:val="Heading3"/>
      </w:pPr>
      <w:r>
        <w:t xml:space="preserve">6.2 Restore</w:t>
      </w:r>
    </w:p>
    <w:p>
      <w:pPr>
        <w:pStyle w:val="SourceCode"/>
      </w:pPr>
      <w:r>
        <w:rPr>
          <w:rStyle w:val="CommentTok"/>
        </w:rPr>
        <w:t xml:space="preserve"># Via Render Dashboard</w:t>
      </w:r>
      <w:r>
        <w:br/>
      </w:r>
      <w:r>
        <w:rPr>
          <w:rStyle w:val="ExtensionTok"/>
        </w:rPr>
        <w:t xml:space="preserve">PostgreSQL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Select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Restore</w:t>
      </w:r>
      <w:r>
        <w:br/>
      </w:r>
      <w:r>
        <w:br/>
      </w:r>
      <w:r>
        <w:rPr>
          <w:rStyle w:val="CommentTok"/>
        </w:rPr>
        <w:t xml:space="preserve"># Manuel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"postgres://..."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"postgres://..."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maintenance"/>
    <w:p>
      <w:pPr>
        <w:pStyle w:val="Heading2"/>
      </w:pPr>
      <w:r>
        <w:t xml:space="preserve">7. MAINTENANCE</w:t>
      </w:r>
    </w:p>
    <w:bookmarkStart w:id="43" w:name="quotidienne-auto"/>
    <w:p>
      <w:pPr>
        <w:pStyle w:val="Heading3"/>
      </w:pPr>
      <w:r>
        <w:t xml:space="preserve">Quotidienne (Auto)</w:t>
      </w:r>
    </w:p>
    <w:p>
      <w:pPr>
        <w:numPr>
          <w:ilvl w:val="0"/>
          <w:numId w:val="1004"/>
        </w:numPr>
        <w:pStyle w:val="Compact"/>
      </w:pPr>
      <w:r>
        <w:t xml:space="preserve">02:00 UTC: Backup DB</w:t>
      </w:r>
    </w:p>
    <w:p>
      <w:pPr>
        <w:numPr>
          <w:ilvl w:val="0"/>
          <w:numId w:val="1004"/>
        </w:numPr>
        <w:pStyle w:val="Compact"/>
      </w:pPr>
      <w:r>
        <w:t xml:space="preserve">03:00 UTC: Log rotation</w:t>
      </w:r>
    </w:p>
    <w:bookmarkEnd w:id="43"/>
    <w:bookmarkStart w:id="44" w:name="hebdomadaire"/>
    <w:p>
      <w:pPr>
        <w:pStyle w:val="Heading3"/>
      </w:pPr>
      <w:r>
        <w:t xml:space="preserve">Hebdomadaire</w:t>
      </w:r>
    </w:p>
    <w:p>
      <w:pPr>
        <w:numPr>
          <w:ilvl w:val="0"/>
          <w:numId w:val="1005"/>
        </w:numPr>
        <w:pStyle w:val="Compact"/>
      </w:pPr>
      <w:r>
        <w:t xml:space="preserve">Dimanche: VACUUM ANALYZE</w:t>
      </w:r>
    </w:p>
    <w:p>
      <w:pPr>
        <w:numPr>
          <w:ilvl w:val="0"/>
          <w:numId w:val="1005"/>
        </w:numPr>
        <w:pStyle w:val="Compact"/>
      </w:pPr>
      <w:r>
        <w:t xml:space="preserve">Lundi: Revue alertes</w:t>
      </w:r>
    </w:p>
    <w:bookmarkEnd w:id="44"/>
    <w:bookmarkStart w:id="45" w:name="mensuelle"/>
    <w:p>
      <w:pPr>
        <w:pStyle w:val="Heading3"/>
      </w:pPr>
      <w:r>
        <w:t xml:space="preserve">Mensuelle</w:t>
      </w:r>
    </w:p>
    <w:p>
      <w:pPr>
        <w:numPr>
          <w:ilvl w:val="0"/>
          <w:numId w:val="1006"/>
        </w:numPr>
        <w:pStyle w:val="Compact"/>
      </w:pPr>
      <w:r>
        <w:t xml:space="preserve">Revue des accès</w:t>
      </w:r>
    </w:p>
    <w:p>
      <w:pPr>
        <w:numPr>
          <w:ilvl w:val="0"/>
          <w:numId w:val="1006"/>
        </w:numPr>
        <w:pStyle w:val="Compact"/>
      </w:pPr>
      <w:r>
        <w:t xml:space="preserve">Test de restore</w:t>
      </w:r>
    </w:p>
    <w:p>
      <w:pPr>
        <w:numPr>
          <w:ilvl w:val="0"/>
          <w:numId w:val="1006"/>
        </w:numPr>
        <w:pStyle w:val="Compact"/>
      </w:pPr>
      <w:r>
        <w:t xml:space="preserve">Mise à jour dépendances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contacts-et-escalade"/>
    <w:p>
      <w:pPr>
        <w:pStyle w:val="Heading2"/>
      </w:pPr>
      <w:r>
        <w:t xml:space="preserve">8. CONTACTS ET ESCALADE</w:t>
      </w:r>
    </w:p>
    <w:bookmarkStart w:id="47" w:name="équipe"/>
    <w:p>
      <w:pPr>
        <w:pStyle w:val="Heading3"/>
      </w:pPr>
      <w:r>
        <w:t xml:space="preserve">Équipe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Rôle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On-Call 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PagerDuty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tech-lead@vectra.io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cto@vectra.io</w:t>
            </w:r>
          </w:p>
        </w:tc>
      </w:tr>
    </w:tbl>
    <w:bookmarkEnd w:id="47"/>
    <w:bookmarkStart w:id="48" w:name="escalade"/>
    <w:p>
      <w:pPr>
        <w:pStyle w:val="Heading3"/>
      </w:pPr>
      <w:r>
        <w:t xml:space="preserve">Escalade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On-Call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T+15min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On-Call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T+30min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T+1h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</w:tr>
    </w:tbl>
    <w:bookmarkEnd w:id="48"/>
    <w:bookmarkStart w:id="49" w:name="services-externes"/>
    <w:p>
      <w:pPr>
        <w:pStyle w:val="Heading3"/>
      </w:pPr>
      <w:r>
        <w:t xml:space="preserve">Services Externes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support@render.com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support@vercel.com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SendGrid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support.sendgrid.com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commandes-utiles"/>
    <w:p>
      <w:pPr>
        <w:pStyle w:val="Heading2"/>
      </w:pPr>
      <w:r>
        <w:t xml:space="preserve">COMMANDES UTILES</w:t>
      </w:r>
    </w:p>
    <w:bookmarkStart w:id="51" w:name="database"/>
    <w:p>
      <w:pPr>
        <w:pStyle w:val="Heading3"/>
      </w:pPr>
      <w:r>
        <w:t xml:space="preserve">Database</w:t>
      </w:r>
    </w:p>
    <w:p>
      <w:pPr>
        <w:pStyle w:val="SourceCode"/>
      </w:pPr>
      <w:r>
        <w:rPr>
          <w:rStyle w:val="CommentTok"/>
        </w:rPr>
        <w:t xml:space="preserve"># Connexion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"postgres://user:pass@host:port/db"</w:t>
      </w:r>
      <w:r>
        <w:br/>
      </w:r>
      <w:r>
        <w:br/>
      </w:r>
      <w:r>
        <w:rPr>
          <w:rStyle w:val="CommentTok"/>
        </w:rPr>
        <w:t xml:space="preserve"># Taille tables</w:t>
      </w:r>
      <w:r>
        <w:br/>
      </w:r>
      <w:r>
        <w:rPr>
          <w:rStyle w:val="ExtensionTok"/>
        </w:rPr>
        <w:t xml:space="preserve">SELECT</w:t>
      </w:r>
      <w:r>
        <w:rPr>
          <w:rStyle w:val="NormalTok"/>
        </w:rPr>
        <w:t xml:space="preserve"> relname, pg_size_pretty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pg_total_relation_size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relid</w:t>
      </w:r>
      <w:r>
        <w:rPr>
          <w:rStyle w:val="KeywordTok"/>
        </w:rPr>
        <w:t xml:space="preserve">))</w:t>
      </w:r>
      <w:r>
        <w:br/>
      </w:r>
      <w:r>
        <w:rPr>
          <w:rStyle w:val="ExtensionTok"/>
        </w:rPr>
        <w:t xml:space="preserve">FROM</w:t>
      </w:r>
      <w:r>
        <w:rPr>
          <w:rStyle w:val="NormalTok"/>
        </w:rPr>
        <w:t xml:space="preserve"> pg_catalog.pg_statio_user_tables</w:t>
      </w:r>
      <w:r>
        <w:br/>
      </w:r>
      <w:r>
        <w:rPr>
          <w:rStyle w:val="ExtensionTok"/>
        </w:rPr>
        <w:t xml:space="preserve">ORDER</w:t>
      </w:r>
      <w:r>
        <w:rPr>
          <w:rStyle w:val="NormalTok"/>
        </w:rPr>
        <w:t xml:space="preserve"> BY pg_total_relation_size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relid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DESC</w:t>
      </w:r>
      <w:r>
        <w:rPr>
          <w:rStyle w:val="KeywordTok"/>
        </w:rPr>
        <w:t xml:space="preserve">;</w:t>
      </w:r>
    </w:p>
    <w:bookmarkEnd w:id="51"/>
    <w:bookmarkStart w:id="52" w:name="redis"/>
    <w:p>
      <w:pPr>
        <w:pStyle w:val="Heading3"/>
      </w:pPr>
      <w:r>
        <w:t xml:space="preserve">Redis</w:t>
      </w:r>
    </w:p>
    <w:p>
      <w:pPr>
        <w:pStyle w:val="SourceCode"/>
      </w:pPr>
      <w:r>
        <w:rPr>
          <w:rStyle w:val="ExtensionTok"/>
        </w:rPr>
        <w:t xml:space="preserve">redis-cli</w:t>
      </w:r>
      <w:r>
        <w:rPr>
          <w:rStyle w:val="NormalTok"/>
        </w:rPr>
        <w:t xml:space="preserve"> INFO memory</w:t>
      </w:r>
      <w:r>
        <w:br/>
      </w:r>
      <w:r>
        <w:rPr>
          <w:rStyle w:val="ExtensionTok"/>
        </w:rPr>
        <w:t xml:space="preserve">redis-cli</w:t>
      </w:r>
      <w:r>
        <w:rPr>
          <w:rStyle w:val="NormalTok"/>
        </w:rPr>
        <w:t xml:space="preserve"> LLEN celery</w:t>
      </w:r>
    </w:p>
    <w:bookmarkEnd w:id="52"/>
    <w:bookmarkStart w:id="53" w:name="celery"/>
    <w:p>
      <w:pPr>
        <w:pStyle w:val="Heading3"/>
      </w:pPr>
      <w:r>
        <w:t xml:space="preserve">Celery</w:t>
      </w:r>
    </w:p>
    <w:p>
      <w:pPr>
        <w:pStyle w:val="SourceCode"/>
      </w:pP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 inspect active</w:t>
      </w:r>
      <w:r>
        <w:br/>
      </w:r>
      <w:r>
        <w:rPr>
          <w:rStyle w:val="ExtensionTok"/>
        </w:rPr>
        <w:t xml:space="preserve">celery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app.worker inspect stats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- FIN DU DOCUMENT -</w:t>
      </w:r>
    </w:p>
    <w:p>
      <w:pPr>
        <w:pStyle w:val="BodyText"/>
      </w:pPr>
      <w:r>
        <w:rPr>
          <w:iCs/>
          <w:i/>
        </w:rPr>
        <w:t xml:space="preserve">14 Janvier 2026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2026-01-14T08:17:56Z</dcterms:created>
  <dcterms:modified xsi:type="dcterms:W3CDTF">2026-01-14T08:17:56Z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