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0B3A8" w14:textId="77777777" w:rsidR="00086510" w:rsidRPr="007D5B43" w:rsidRDefault="00086510" w:rsidP="000865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4451960"/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3FC9355C" w14:textId="77777777" w:rsidR="00086510" w:rsidRPr="007D5B43" w:rsidRDefault="00086510" w:rsidP="000865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answer</w:t>
      </w:r>
    </w:p>
    <w:p w14:paraId="2510D1AE" w14:textId="77777777" w:rsidR="00086510" w:rsidRDefault="00086510" w:rsidP="00086510">
      <w:pPr>
        <w:jc w:val="center"/>
        <w:rPr>
          <w:rFonts w:ascii="Times New Roman" w:hAnsi="Times New Roman" w:cs="Times New Roman"/>
        </w:rPr>
      </w:pPr>
    </w:p>
    <w:p w14:paraId="1148D016" w14:textId="0A6A27F3" w:rsidR="00086510" w:rsidRDefault="00086510" w:rsidP="00086510">
      <w:r w:rsidRPr="006B06C8">
        <w:rPr>
          <w:rFonts w:ascii="TimesNewRomanPSMT" w:hAnsi="TimesNewRomanPSMT"/>
          <w:color w:val="000000"/>
        </w:rPr>
        <w:t xml:space="preserve">1. </w:t>
      </w:r>
      <w:r w:rsidRPr="00872B76">
        <w:rPr>
          <w:rFonts w:ascii="Century" w:hAnsi="Century"/>
          <w:color w:val="000000"/>
        </w:rPr>
        <w:t xml:space="preserve">Which of the following statements about risk-averse investors is </w:t>
      </w:r>
      <w:r w:rsidRPr="00872B76">
        <w:rPr>
          <w:color w:val="000000"/>
          <w:sz w:val="24"/>
          <w:szCs w:val="24"/>
        </w:rPr>
        <w:t>most accurate</w:t>
      </w:r>
      <w:r w:rsidRPr="00872B76">
        <w:rPr>
          <w:rFonts w:ascii="Century" w:hAnsi="Century"/>
          <w:color w:val="000000"/>
        </w:rPr>
        <w:t>? A risk-averse</w:t>
      </w:r>
      <w:r>
        <w:rPr>
          <w:rFonts w:ascii="Century" w:hAnsi="Century" w:hint="eastAsia"/>
          <w:color w:val="000000"/>
        </w:rPr>
        <w:t xml:space="preserve"> </w:t>
      </w:r>
      <w:r w:rsidRPr="00872B76">
        <w:rPr>
          <w:rFonts w:ascii="Century" w:hAnsi="Century"/>
          <w:color w:val="000000"/>
        </w:rPr>
        <w:t>investor:</w:t>
      </w:r>
      <w:r w:rsidRPr="00872B76">
        <w:rPr>
          <w:rFonts w:ascii="Century" w:hAnsi="Century"/>
          <w:color w:val="000000"/>
        </w:rPr>
        <w:br/>
      </w:r>
      <w:r w:rsidR="00F32C78" w:rsidRPr="00DA0334">
        <w:rPr>
          <w:rFonts w:ascii="Cambria-Bold" w:hAnsi="Cambria-Bold"/>
          <w:b/>
          <w:bCs/>
          <w:color w:val="000000"/>
        </w:rPr>
        <w:t xml:space="preserve">B </w:t>
      </w:r>
      <w:r w:rsidR="00F32C78" w:rsidRPr="00DA0334">
        <w:rPr>
          <w:rFonts w:ascii="Cambria-Bold" w:hAnsi="Cambria-Bold"/>
          <w:color w:val="000000"/>
        </w:rPr>
        <w:t>Risk-averse investors are generally willing to invest in risky investments, if the expected return of the investment is suf</w:t>
      </w:r>
      <w:r w:rsidR="006E4D6C">
        <w:rPr>
          <w:rFonts w:ascii="Cambria-Bold" w:hAnsi="Cambria-Bold"/>
          <w:color w:val="000000"/>
        </w:rPr>
        <w:t>f</w:t>
      </w:r>
      <w:r w:rsidR="00F32C78" w:rsidRPr="00DA0334">
        <w:rPr>
          <w:rFonts w:ascii="Cambria-Bold" w:hAnsi="Cambria-Bold"/>
          <w:color w:val="000000"/>
        </w:rPr>
        <w:t>icient to reward the investor for taking on this risk. Participants in securities markets are generally assumed to be risk-averse investors.</w:t>
      </w:r>
      <w:r w:rsidR="00F32C78" w:rsidRPr="00F32C78">
        <w:rPr>
          <w:rFonts w:ascii="Cambria" w:hAnsi="Cambria"/>
          <w:color w:val="000000"/>
          <w:sz w:val="26"/>
          <w:szCs w:val="26"/>
        </w:rPr>
        <w:t xml:space="preserve"> </w:t>
      </w:r>
    </w:p>
    <w:p w14:paraId="3163A799" w14:textId="4642C1E2" w:rsidR="00086510" w:rsidRDefault="00086510" w:rsidP="00086510">
      <w:r w:rsidRPr="00FD4102">
        <w:rPr>
          <w:rFonts w:ascii="TimesNewRomanPSMT" w:hAnsi="TimesNewRomanPSMT"/>
          <w:color w:val="000000"/>
        </w:rPr>
        <w:t xml:space="preserve">2. </w:t>
      </w:r>
      <w:r w:rsidRPr="00740AF1">
        <w:rPr>
          <w:rFonts w:ascii="Century" w:hAnsi="Century"/>
          <w:color w:val="000000"/>
        </w:rPr>
        <w:t>The capital allocation line is a line from the risk-free return through:</w:t>
      </w:r>
      <w:r w:rsidRPr="00740AF1">
        <w:rPr>
          <w:rFonts w:ascii="Century" w:hAnsi="Century"/>
          <w:color w:val="000000"/>
        </w:rPr>
        <w:br/>
      </w:r>
      <w:r w:rsidR="00514462" w:rsidRPr="00514462">
        <w:rPr>
          <w:rFonts w:ascii="Cambria-Bold" w:hAnsi="Cambria-Bold"/>
          <w:b/>
          <w:bCs/>
          <w:color w:val="000000"/>
        </w:rPr>
        <w:t xml:space="preserve">B </w:t>
      </w:r>
      <w:r w:rsidR="00514462" w:rsidRPr="00514462">
        <w:rPr>
          <w:rFonts w:ascii="Cambria" w:hAnsi="Cambria"/>
          <w:color w:val="000000"/>
        </w:rPr>
        <w:t>An investor’s optimal portfolio will lie somewhere on the capital allocation line, which begins at the risk-free</w:t>
      </w:r>
      <w:r w:rsidR="00514462">
        <w:rPr>
          <w:rFonts w:ascii="Cambria" w:hAnsi="Cambria"/>
          <w:color w:val="000000"/>
        </w:rPr>
        <w:t xml:space="preserve"> </w:t>
      </w:r>
      <w:r w:rsidR="00514462" w:rsidRPr="00514462">
        <w:rPr>
          <w:rFonts w:ascii="Cambria" w:hAnsi="Cambria"/>
          <w:color w:val="000000"/>
        </w:rPr>
        <w:t>asset and runs through the optimal risky portfolio.</w:t>
      </w:r>
    </w:p>
    <w:p w14:paraId="5721569F" w14:textId="6DC8CAE2" w:rsidR="00086510" w:rsidRDefault="00086510" w:rsidP="00086510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 xml:space="preserve">3. </w:t>
      </w:r>
      <w:r w:rsidRPr="009E1483">
        <w:rPr>
          <w:rFonts w:ascii="Century" w:hAnsi="Century"/>
          <w:color w:val="000000"/>
        </w:rPr>
        <w:t xml:space="preserve">Which of the following available portfolios </w:t>
      </w:r>
      <w:r w:rsidRPr="009E1483">
        <w:rPr>
          <w:color w:val="000000"/>
          <w:sz w:val="24"/>
          <w:szCs w:val="24"/>
        </w:rPr>
        <w:t xml:space="preserve">most likely </w:t>
      </w:r>
      <w:r w:rsidRPr="009E1483">
        <w:rPr>
          <w:rFonts w:ascii="Century" w:hAnsi="Century"/>
          <w:color w:val="000000"/>
        </w:rPr>
        <w:t>falls below the efficient frontier?</w:t>
      </w:r>
      <w:r>
        <w:rPr>
          <w:rFonts w:ascii="Century" w:hAnsi="Century"/>
          <w:color w:val="000000"/>
        </w:rPr>
        <w:br/>
      </w:r>
      <w:r w:rsidRPr="00E178DD">
        <w:rPr>
          <w:noProof/>
        </w:rPr>
        <w:t xml:space="preserve"> </w:t>
      </w:r>
      <w:r w:rsidR="00E441AD" w:rsidRPr="00E441AD">
        <w:rPr>
          <w:rFonts w:ascii="Cambria-Bold" w:hAnsi="Cambria-Bold"/>
          <w:b/>
          <w:bCs/>
          <w:color w:val="000000"/>
        </w:rPr>
        <w:t xml:space="preserve">B </w:t>
      </w:r>
      <w:r w:rsidR="00E441AD" w:rsidRPr="00E441AD">
        <w:rPr>
          <w:rFonts w:ascii="Cambria" w:hAnsi="Cambria"/>
          <w:color w:val="000000"/>
        </w:rPr>
        <w:t>Portfolio B must be the portfolio that falls below the Markowitz ef</w:t>
      </w:r>
      <w:r w:rsidR="006E4D6C">
        <w:rPr>
          <w:rFonts w:ascii="Cambria" w:hAnsi="Cambria"/>
          <w:color w:val="000000"/>
        </w:rPr>
        <w:t>f</w:t>
      </w:r>
      <w:r w:rsidR="00E441AD" w:rsidRPr="00E441AD">
        <w:rPr>
          <w:rFonts w:ascii="Cambria" w:hAnsi="Cambria"/>
          <w:color w:val="000000"/>
        </w:rPr>
        <w:t>icient frontier because there is a portfolio</w:t>
      </w:r>
      <w:r w:rsidR="00E441AD">
        <w:rPr>
          <w:rFonts w:ascii="Cambria" w:hAnsi="Cambria"/>
          <w:color w:val="000000"/>
        </w:rPr>
        <w:t xml:space="preserve"> </w:t>
      </w:r>
      <w:r w:rsidR="00E441AD" w:rsidRPr="00E441AD">
        <w:rPr>
          <w:rFonts w:ascii="Cambria" w:hAnsi="Cambria"/>
          <w:color w:val="000000"/>
        </w:rPr>
        <w:t>(Portfolio C) that offers a higher return and lower risk.</w:t>
      </w:r>
    </w:p>
    <w:p w14:paraId="3504FAE3" w14:textId="788476BB" w:rsidR="00086510" w:rsidRDefault="00086510" w:rsidP="00086510">
      <w:r w:rsidRPr="003802CA">
        <w:rPr>
          <w:rFonts w:ascii="TimesNewRomanPSMT" w:hAnsi="TimesNewRomanPSMT"/>
        </w:rPr>
        <w:t xml:space="preserve">4. </w:t>
      </w:r>
      <w:r w:rsidRPr="00170A96">
        <w:rPr>
          <w:rFonts w:ascii="Century" w:hAnsi="Century"/>
          <w:color w:val="000000"/>
        </w:rPr>
        <w:t>What is the risk measure associated with the capital market line (CML)?</w:t>
      </w:r>
      <w:r w:rsidRPr="00170A96">
        <w:rPr>
          <w:rFonts w:ascii="Century" w:hAnsi="Century"/>
          <w:color w:val="000000"/>
        </w:rPr>
        <w:br/>
      </w:r>
      <w:r w:rsidR="00AF1202" w:rsidRPr="00AF1202">
        <w:rPr>
          <w:rFonts w:ascii="Cambria-Bold" w:hAnsi="Cambria-Bold"/>
          <w:b/>
          <w:bCs/>
          <w:color w:val="000000"/>
        </w:rPr>
        <w:t xml:space="preserve">C </w:t>
      </w:r>
      <w:r w:rsidR="00AF1202" w:rsidRPr="00AF1202">
        <w:rPr>
          <w:rFonts w:ascii="Cambria" w:hAnsi="Cambria"/>
          <w:color w:val="000000"/>
        </w:rPr>
        <w:t xml:space="preserve">The capital market line (CML) plots return against </w:t>
      </w:r>
      <w:r w:rsidR="00AF1202" w:rsidRPr="00AF1202">
        <w:rPr>
          <w:rFonts w:ascii="Cambria-Italic" w:hAnsi="Cambria-Italic"/>
          <w:i/>
          <w:iCs/>
          <w:color w:val="000000"/>
        </w:rPr>
        <w:t>total risk</w:t>
      </w:r>
      <w:r w:rsidR="00AF1202" w:rsidRPr="00AF1202">
        <w:rPr>
          <w:rFonts w:ascii="Cambria" w:hAnsi="Cambria"/>
          <w:color w:val="000000"/>
        </w:rPr>
        <w:t>, which is measured by standard deviation of</w:t>
      </w:r>
      <w:r w:rsidR="00AF1202">
        <w:rPr>
          <w:rFonts w:ascii="Cambria" w:hAnsi="Cambria"/>
          <w:color w:val="000000"/>
        </w:rPr>
        <w:t xml:space="preserve"> </w:t>
      </w:r>
      <w:r w:rsidR="00AF1202" w:rsidRPr="00AF1202">
        <w:rPr>
          <w:rFonts w:ascii="Cambria" w:hAnsi="Cambria"/>
          <w:color w:val="000000"/>
        </w:rPr>
        <w:t>returns.</w:t>
      </w:r>
    </w:p>
    <w:p w14:paraId="1B19AA3D" w14:textId="1E46D21D" w:rsidR="00086510" w:rsidRDefault="00086510" w:rsidP="00086510">
      <w:r w:rsidRPr="003802CA">
        <w:rPr>
          <w:rFonts w:ascii="TimesNewRomanPSMT" w:hAnsi="TimesNewRomanPSMT"/>
        </w:rPr>
        <w:t xml:space="preserve">5. </w:t>
      </w:r>
      <w:r w:rsidRPr="00D4335D">
        <w:rPr>
          <w:rFonts w:ascii="Century" w:hAnsi="Century"/>
          <w:color w:val="000000"/>
        </w:rPr>
        <w:t>Total risk equals:</w:t>
      </w:r>
      <w:r w:rsidRPr="00D4335D">
        <w:rPr>
          <w:rFonts w:ascii="Century" w:hAnsi="Century"/>
          <w:color w:val="000000"/>
        </w:rPr>
        <w:br/>
      </w:r>
      <w:r w:rsidR="009A4EA6" w:rsidRPr="009A4EA6">
        <w:rPr>
          <w:rFonts w:ascii="Cambria-Bold" w:hAnsi="Cambria-Bold"/>
          <w:b/>
          <w:bCs/>
          <w:color w:val="000000"/>
        </w:rPr>
        <w:t xml:space="preserve">C </w:t>
      </w:r>
      <w:r w:rsidR="009A4EA6" w:rsidRPr="009A4EA6">
        <w:rPr>
          <w:rFonts w:ascii="Cambria" w:hAnsi="Cambria"/>
          <w:color w:val="000000"/>
        </w:rPr>
        <w:t>Total risk equals systematic plus unsystematic risk. Unique risk is diversi</w:t>
      </w:r>
      <w:r w:rsidR="006E4D6C">
        <w:rPr>
          <w:rFonts w:ascii="Cambria" w:hAnsi="Cambria"/>
          <w:color w:val="000000"/>
        </w:rPr>
        <w:t>f</w:t>
      </w:r>
      <w:r w:rsidR="009A4EA6" w:rsidRPr="009A4EA6">
        <w:rPr>
          <w:rFonts w:ascii="Cambria" w:hAnsi="Cambria"/>
          <w:color w:val="000000"/>
        </w:rPr>
        <w:t>iable and is unsystematic. Market</w:t>
      </w:r>
      <w:r w:rsidR="009A4EA6">
        <w:rPr>
          <w:rFonts w:ascii="Cambria" w:hAnsi="Cambria"/>
          <w:color w:val="000000"/>
        </w:rPr>
        <w:t xml:space="preserve"> </w:t>
      </w:r>
      <w:r w:rsidR="009A4EA6" w:rsidRPr="009A4EA6">
        <w:rPr>
          <w:rFonts w:ascii="Cambria" w:hAnsi="Cambria"/>
          <w:color w:val="000000"/>
        </w:rPr>
        <w:t xml:space="preserve">(systematic) risk is </w:t>
      </w:r>
      <w:proofErr w:type="spellStart"/>
      <w:r w:rsidR="009A4EA6" w:rsidRPr="009A4EA6">
        <w:rPr>
          <w:rFonts w:ascii="Cambria" w:hAnsi="Cambria"/>
          <w:color w:val="000000"/>
        </w:rPr>
        <w:t>nondiversi</w:t>
      </w:r>
      <w:r w:rsidR="006E4D6C">
        <w:rPr>
          <w:rFonts w:ascii="Cambria" w:hAnsi="Cambria"/>
          <w:color w:val="000000"/>
        </w:rPr>
        <w:t>f</w:t>
      </w:r>
      <w:r w:rsidR="009A4EA6" w:rsidRPr="009A4EA6">
        <w:rPr>
          <w:rFonts w:ascii="Cambria" w:hAnsi="Cambria"/>
          <w:color w:val="000000"/>
        </w:rPr>
        <w:t>iable</w:t>
      </w:r>
      <w:proofErr w:type="spellEnd"/>
      <w:r w:rsidR="009A4EA6" w:rsidRPr="009A4EA6">
        <w:rPr>
          <w:rFonts w:ascii="Cambria" w:hAnsi="Cambria"/>
          <w:color w:val="000000"/>
        </w:rPr>
        <w:t xml:space="preserve"> risk.</w:t>
      </w:r>
    </w:p>
    <w:p w14:paraId="42A49C7C" w14:textId="7E0955F3" w:rsidR="00086510" w:rsidRDefault="00086510" w:rsidP="00086510">
      <w:r>
        <w:rPr>
          <w:rStyle w:val="fontstyle01"/>
        </w:rPr>
        <w:t xml:space="preserve">6. </w:t>
      </w:r>
      <w:r w:rsidRPr="00FD52E9">
        <w:rPr>
          <w:rFonts w:ascii="Century" w:hAnsi="Century"/>
          <w:color w:val="000000"/>
        </w:rPr>
        <w:t xml:space="preserve">Which of the following statements about the SML and the CML is </w:t>
      </w:r>
      <w:r w:rsidRPr="00FD52E9">
        <w:rPr>
          <w:color w:val="000000"/>
          <w:sz w:val="24"/>
          <w:szCs w:val="24"/>
        </w:rPr>
        <w:t>least accurate</w:t>
      </w:r>
      <w:r w:rsidRPr="00FD52E9">
        <w:rPr>
          <w:rFonts w:ascii="Century" w:hAnsi="Century"/>
          <w:color w:val="000000"/>
        </w:rPr>
        <w:t>?</w:t>
      </w:r>
      <w:r w:rsidRPr="00FD52E9">
        <w:rPr>
          <w:rFonts w:ascii="Century" w:hAnsi="Century"/>
          <w:color w:val="000000"/>
        </w:rPr>
        <w:br/>
      </w:r>
      <w:r w:rsidR="00423491" w:rsidRPr="00051B48">
        <w:rPr>
          <w:rFonts w:ascii="Cambria" w:hAnsi="Cambria"/>
          <w:b/>
          <w:bCs/>
          <w:color w:val="000000"/>
        </w:rPr>
        <w:t xml:space="preserve">C </w:t>
      </w:r>
      <w:r w:rsidR="00423491" w:rsidRPr="00051B48">
        <w:rPr>
          <w:rFonts w:ascii="Cambria" w:hAnsi="Cambria"/>
          <w:color w:val="000000"/>
        </w:rPr>
        <w:t>Securities that plot on the SML are expected to earn their equilibrium rate of return and, therefore, do have value to an investor and may have diversi</w:t>
      </w:r>
      <w:r w:rsidR="006E4D6C">
        <w:rPr>
          <w:rFonts w:ascii="Cambria" w:hAnsi="Cambria"/>
          <w:color w:val="000000"/>
        </w:rPr>
        <w:t>f</w:t>
      </w:r>
      <w:r w:rsidR="00423491" w:rsidRPr="00051B48">
        <w:rPr>
          <w:rFonts w:ascii="Cambria" w:hAnsi="Cambria"/>
          <w:color w:val="000000"/>
        </w:rPr>
        <w:t>ication bene</w:t>
      </w:r>
      <w:r w:rsidR="006E4D6C">
        <w:rPr>
          <w:rFonts w:ascii="Cambria" w:hAnsi="Cambria"/>
          <w:color w:val="000000"/>
        </w:rPr>
        <w:t>f</w:t>
      </w:r>
      <w:r w:rsidR="00423491" w:rsidRPr="00051B48">
        <w:rPr>
          <w:rFonts w:ascii="Cambria" w:hAnsi="Cambria"/>
          <w:color w:val="000000"/>
        </w:rPr>
        <w:t>its as well. The</w:t>
      </w:r>
      <w:r w:rsidR="00D80EC6" w:rsidRPr="00051B48">
        <w:rPr>
          <w:rFonts w:ascii="Cambria" w:hAnsi="Cambria"/>
          <w:color w:val="000000"/>
        </w:rPr>
        <w:t xml:space="preserve"> </w:t>
      </w:r>
      <w:r w:rsidR="00423491" w:rsidRPr="00051B48">
        <w:rPr>
          <w:rFonts w:ascii="Cambria" w:hAnsi="Cambria"/>
          <w:color w:val="000000"/>
        </w:rPr>
        <w:t>other statements are true.</w:t>
      </w:r>
    </w:p>
    <w:p w14:paraId="40140EF9" w14:textId="23E0F5E8" w:rsidR="00086510" w:rsidRDefault="00086510" w:rsidP="00086510">
      <w:pPr>
        <w:rPr>
          <w:rStyle w:val="fontstyle01"/>
          <w:rFonts w:hint="eastAsia"/>
        </w:rPr>
      </w:pPr>
      <w:r w:rsidRPr="00210D5D">
        <w:rPr>
          <w:rStyle w:val="fontstyle01"/>
        </w:rPr>
        <w:t>7. Which of these return metrics is defined as excess return per unit of systematic risk?</w:t>
      </w:r>
      <w:r w:rsidRPr="00210D5D">
        <w:rPr>
          <w:rStyle w:val="fontstyle01"/>
        </w:rPr>
        <w:br/>
      </w:r>
      <w:r w:rsidR="00927057" w:rsidRPr="00927057">
        <w:rPr>
          <w:rFonts w:ascii="Cambria-Bold" w:hAnsi="Cambria-Bold"/>
          <w:b/>
          <w:bCs/>
          <w:color w:val="000000"/>
        </w:rPr>
        <w:t xml:space="preserve">C </w:t>
      </w:r>
      <w:r w:rsidR="00927057" w:rsidRPr="00927057">
        <w:rPr>
          <w:rFonts w:ascii="Cambria" w:hAnsi="Cambria"/>
          <w:color w:val="000000"/>
        </w:rPr>
        <w:t>The Treynor measure is excess return (return in excess of the risk-free rate) per unit of systematic risk (beta).</w:t>
      </w:r>
      <w:r w:rsidR="00927057">
        <w:rPr>
          <w:rFonts w:ascii="Cambria" w:hAnsi="Cambria"/>
          <w:color w:val="000000"/>
        </w:rPr>
        <w:t xml:space="preserve"> </w:t>
      </w:r>
      <w:r w:rsidR="00927057" w:rsidRPr="00927057">
        <w:rPr>
          <w:rFonts w:ascii="Cambria" w:hAnsi="Cambria"/>
          <w:color w:val="000000"/>
        </w:rPr>
        <w:t>The Sharpe ratio is excess return per unit of total risk (portfolio standard deviation). Jensen’s alpha is the</w:t>
      </w:r>
      <w:r w:rsidR="0088351E">
        <w:rPr>
          <w:rFonts w:ascii="Cambria" w:hAnsi="Cambria"/>
          <w:color w:val="000000"/>
        </w:rPr>
        <w:t xml:space="preserve"> </w:t>
      </w:r>
      <w:r w:rsidR="00927057" w:rsidRPr="00927057">
        <w:rPr>
          <w:rFonts w:ascii="Cambria" w:hAnsi="Cambria"/>
          <w:color w:val="000000"/>
        </w:rPr>
        <w:t>difference between a portfolio’s actual rate of return and the equilibrium rate of return for a portfolio with the</w:t>
      </w:r>
      <w:r w:rsidR="00A22AF3">
        <w:rPr>
          <w:rFonts w:ascii="Cambria" w:hAnsi="Cambria"/>
          <w:color w:val="000000"/>
        </w:rPr>
        <w:t xml:space="preserve"> </w:t>
      </w:r>
      <w:r w:rsidR="00927057" w:rsidRPr="00927057">
        <w:rPr>
          <w:rFonts w:ascii="Cambria" w:hAnsi="Cambria"/>
          <w:color w:val="000000"/>
        </w:rPr>
        <w:t>same level of beta (systematic) risk.</w:t>
      </w:r>
      <w:r w:rsidR="00806493">
        <w:rPr>
          <w:rFonts w:ascii="Cambria" w:hAnsi="Cambria" w:hint="eastAsia"/>
          <w:color w:val="000000"/>
        </w:rPr>
        <w:t xml:space="preserve"> </w:t>
      </w:r>
    </w:p>
    <w:p w14:paraId="5C8F3CB3" w14:textId="456B8600" w:rsidR="00086510" w:rsidRDefault="00086510" w:rsidP="00086510">
      <w:pPr>
        <w:rPr>
          <w:rFonts w:ascii="Century" w:hAnsi="Century" w:hint="eastAsia"/>
          <w:color w:val="000000"/>
        </w:rPr>
      </w:pPr>
      <w:r>
        <w:rPr>
          <w:rStyle w:val="fontstyle01"/>
        </w:rPr>
        <w:t xml:space="preserve">8. </w:t>
      </w:r>
      <w:r w:rsidRPr="00FB254C">
        <w:rPr>
          <w:rFonts w:ascii="Century" w:hAnsi="Century"/>
          <w:color w:val="000000"/>
        </w:rPr>
        <w:t>As the number of stocks in a portfolio increases, the portfolio’s systematic risk:</w:t>
      </w:r>
      <w:r w:rsidRPr="00FB254C">
        <w:rPr>
          <w:rFonts w:ascii="Century" w:hAnsi="Century"/>
          <w:color w:val="000000"/>
        </w:rPr>
        <w:br/>
      </w:r>
      <w:r w:rsidR="00BA18F6" w:rsidRPr="00BA18F6">
        <w:rPr>
          <w:rFonts w:ascii="Cambria-Bold" w:hAnsi="Cambria-Bold"/>
          <w:b/>
          <w:bCs/>
          <w:color w:val="000000"/>
        </w:rPr>
        <w:t xml:space="preserve">A </w:t>
      </w:r>
      <w:r w:rsidR="00BA18F6" w:rsidRPr="00BA18F6">
        <w:rPr>
          <w:rFonts w:ascii="Cambria" w:hAnsi="Cambria"/>
          <w:color w:val="000000"/>
        </w:rPr>
        <w:t xml:space="preserve">When you increase the number of stocks in a portfolio, </w:t>
      </w:r>
      <w:r w:rsidR="00BA18F6" w:rsidRPr="00BA18F6">
        <w:rPr>
          <w:rFonts w:ascii="Cambria-Italic" w:hAnsi="Cambria-Italic"/>
          <w:i/>
          <w:iCs/>
          <w:color w:val="000000"/>
        </w:rPr>
        <w:t xml:space="preserve">unsystematic risk </w:t>
      </w:r>
      <w:r w:rsidR="00BA18F6" w:rsidRPr="00BA18F6">
        <w:rPr>
          <w:rFonts w:ascii="Cambria" w:hAnsi="Cambria"/>
          <w:color w:val="000000"/>
        </w:rPr>
        <w:t>will decrease at a decreasing rate.</w:t>
      </w:r>
      <w:r w:rsidR="00BA18F6">
        <w:rPr>
          <w:rFonts w:ascii="Cambria" w:hAnsi="Cambria"/>
          <w:color w:val="000000"/>
        </w:rPr>
        <w:t xml:space="preserve"> </w:t>
      </w:r>
      <w:r w:rsidR="00BA18F6" w:rsidRPr="00BA18F6">
        <w:rPr>
          <w:rFonts w:ascii="Cambria" w:hAnsi="Cambria"/>
          <w:color w:val="000000"/>
        </w:rPr>
        <w:t xml:space="preserve">However, the portfolio’s </w:t>
      </w:r>
      <w:r w:rsidR="00BA18F6" w:rsidRPr="00BA18F6">
        <w:rPr>
          <w:rFonts w:ascii="Cambria-Italic" w:hAnsi="Cambria-Italic"/>
          <w:i/>
          <w:iCs/>
          <w:color w:val="000000"/>
        </w:rPr>
        <w:t xml:space="preserve">systematic risk </w:t>
      </w:r>
      <w:r w:rsidR="00BA18F6" w:rsidRPr="00BA18F6">
        <w:rPr>
          <w:rFonts w:ascii="Cambria" w:hAnsi="Cambria"/>
          <w:color w:val="000000"/>
        </w:rPr>
        <w:t>can be increased by adding higher-beta stocks or decreased by adding</w:t>
      </w:r>
      <w:r w:rsidR="00BA18F6">
        <w:rPr>
          <w:rFonts w:ascii="Cambria" w:hAnsi="Cambria"/>
          <w:color w:val="000000"/>
        </w:rPr>
        <w:t xml:space="preserve"> </w:t>
      </w:r>
      <w:r w:rsidR="00BA18F6" w:rsidRPr="00BA18F6">
        <w:rPr>
          <w:rFonts w:ascii="Cambria" w:hAnsi="Cambria"/>
          <w:color w:val="000000"/>
        </w:rPr>
        <w:t>lower-beta stocks.</w:t>
      </w:r>
      <w:r w:rsidR="00BA3BC5">
        <w:rPr>
          <w:rFonts w:ascii="Cambria" w:hAnsi="Cambria" w:hint="eastAsia"/>
          <w:color w:val="000000"/>
        </w:rPr>
        <w:t xml:space="preserve"> </w:t>
      </w:r>
    </w:p>
    <w:p w14:paraId="7E187B7C" w14:textId="77777777" w:rsidR="00086510" w:rsidRDefault="00086510" w:rsidP="00086510">
      <w:pPr>
        <w:rPr>
          <w:rFonts w:ascii="Century" w:hAnsi="Century"/>
          <w:color w:val="000000"/>
        </w:rPr>
      </w:pPr>
      <w:r>
        <w:rPr>
          <w:rFonts w:ascii="Century" w:hAnsi="Century"/>
          <w:color w:val="000000"/>
        </w:rPr>
        <w:br w:type="page"/>
      </w:r>
    </w:p>
    <w:p w14:paraId="0C4649CC" w14:textId="77777777" w:rsidR="00086510" w:rsidRDefault="00086510" w:rsidP="00086510">
      <w:pPr>
        <w:rPr>
          <w:rStyle w:val="fontstyle01"/>
        </w:rPr>
      </w:pPr>
      <w:r w:rsidRPr="002C53D7">
        <w:rPr>
          <w:rFonts w:ascii="TimesNewRomanPSMT" w:hAnsi="TimesNewRomanPSMT"/>
          <w:sz w:val="24"/>
          <w:szCs w:val="24"/>
        </w:rPr>
        <w:lastRenderedPageBreak/>
        <w:t xml:space="preserve">A. </w:t>
      </w:r>
      <w:r w:rsidRPr="00F3605A">
        <w:rPr>
          <w:rFonts w:ascii="Century" w:hAnsi="Century"/>
          <w:color w:val="000000"/>
        </w:rPr>
        <w:t>An investor put 60% of his portfolio into a risky asset offering a 10% return with a standard</w:t>
      </w:r>
      <w:r>
        <w:rPr>
          <w:rFonts w:ascii="Century" w:hAnsi="Century" w:hint="eastAsia"/>
          <w:color w:val="000000"/>
        </w:rPr>
        <w:t xml:space="preserve"> </w:t>
      </w:r>
      <w:r w:rsidRPr="00F3605A">
        <w:rPr>
          <w:rFonts w:ascii="Century" w:hAnsi="Century"/>
          <w:color w:val="000000"/>
        </w:rPr>
        <w:t>deviation of returns of 8% and put the balance of his portfolio in a risk-free asset offering 5%.</w:t>
      </w:r>
      <w:r>
        <w:rPr>
          <w:rFonts w:ascii="Century" w:hAnsi="Century" w:hint="eastAsia"/>
          <w:color w:val="000000"/>
        </w:rPr>
        <w:t xml:space="preserve"> </w:t>
      </w:r>
      <w:r w:rsidRPr="00F3605A">
        <w:rPr>
          <w:rFonts w:ascii="Century" w:hAnsi="Century"/>
          <w:color w:val="000000"/>
        </w:rPr>
        <w:t>What is the expected return and standard deviation of his portfolio?</w:t>
      </w:r>
    </w:p>
    <w:p w14:paraId="28AFE87A" w14:textId="77777777" w:rsidR="00D76368" w:rsidRPr="00C71439" w:rsidRDefault="00D76368" w:rsidP="00086510">
      <w:pPr>
        <w:jc w:val="both"/>
        <w:rPr>
          <w:rFonts w:ascii="Cambria" w:hAnsi="Cambria"/>
          <w:color w:val="000000"/>
        </w:rPr>
      </w:pPr>
      <w:r w:rsidRPr="00C71439">
        <w:rPr>
          <w:rFonts w:ascii="Cambria" w:hAnsi="Cambria"/>
          <w:color w:val="000000"/>
        </w:rPr>
        <w:t>Expected return: (0.60 × 0.10) + (0.40 × 0.05) = 0.08, or 8.0%</w:t>
      </w:r>
    </w:p>
    <w:p w14:paraId="7F89D36C" w14:textId="7F765673" w:rsidR="00086510" w:rsidRPr="00C71439" w:rsidRDefault="00D76368" w:rsidP="00086510">
      <w:pPr>
        <w:jc w:val="both"/>
        <w:rPr>
          <w:rFonts w:ascii="Cambria" w:hAnsi="Cambria"/>
        </w:rPr>
      </w:pPr>
      <w:r w:rsidRPr="00C71439">
        <w:rPr>
          <w:rFonts w:ascii="Cambria" w:hAnsi="Cambria"/>
          <w:color w:val="000000"/>
        </w:rPr>
        <w:t>Standard deviation: 0.60 × 0.08 = 0.048, or 4.8%</w:t>
      </w:r>
    </w:p>
    <w:p w14:paraId="6580DEE7" w14:textId="77777777" w:rsidR="00086510" w:rsidRDefault="00086510" w:rsidP="00086510">
      <w:pPr>
        <w:jc w:val="both"/>
        <w:rPr>
          <w:rStyle w:val="fontstyle01"/>
        </w:rPr>
      </w:pPr>
    </w:p>
    <w:p w14:paraId="00F25876" w14:textId="77777777" w:rsidR="00086510" w:rsidRDefault="00086510" w:rsidP="00086510">
      <w:pPr>
        <w:jc w:val="both"/>
      </w:pPr>
      <w:r>
        <w:rPr>
          <w:rStyle w:val="fontstyle01"/>
        </w:rPr>
        <w:t xml:space="preserve">B. </w:t>
      </w:r>
      <w:r w:rsidRPr="009A7DD1">
        <w:rPr>
          <w:rFonts w:ascii="Century" w:hAnsi="Century"/>
          <w:color w:val="000000"/>
        </w:rPr>
        <w:t>The covariance of the market’s returns with a stock’s returns is 0.005 and the standard deviation</w:t>
      </w:r>
      <w:r>
        <w:rPr>
          <w:rFonts w:ascii="Century" w:hAnsi="Century" w:hint="eastAsia"/>
          <w:color w:val="000000"/>
        </w:rPr>
        <w:t xml:space="preserve"> </w:t>
      </w:r>
      <w:r w:rsidRPr="009A7DD1">
        <w:rPr>
          <w:rFonts w:ascii="Century" w:hAnsi="Century"/>
          <w:color w:val="000000"/>
        </w:rPr>
        <w:t>of the market’s returns is 0.05. What is the stock’s beta?</w:t>
      </w:r>
      <w:r w:rsidRPr="009A7DD1">
        <w:t xml:space="preserve"> </w:t>
      </w:r>
    </w:p>
    <w:p w14:paraId="2D666C1E" w14:textId="77777777" w:rsidR="00637553" w:rsidRDefault="00637553" w:rsidP="00086510">
      <w:pPr>
        <w:jc w:val="both"/>
        <w:rPr>
          <w:rFonts w:ascii="Cambria" w:hAnsi="Cambria"/>
          <w:color w:val="000000"/>
        </w:rPr>
      </w:pPr>
      <w:r w:rsidRPr="00637553">
        <w:rPr>
          <w:rFonts w:ascii="Cambria" w:hAnsi="Cambria"/>
          <w:color w:val="000000"/>
        </w:rPr>
        <w:t>beta = covariance / market variance</w:t>
      </w:r>
    </w:p>
    <w:p w14:paraId="4CBB0841" w14:textId="77777777" w:rsidR="00637553" w:rsidRDefault="00637553" w:rsidP="00086510">
      <w:pPr>
        <w:jc w:val="both"/>
        <w:rPr>
          <w:rFonts w:ascii="Cambria" w:hAnsi="Cambria"/>
          <w:color w:val="000000"/>
        </w:rPr>
      </w:pPr>
      <w:r w:rsidRPr="00637553">
        <w:rPr>
          <w:rFonts w:ascii="Cambria" w:hAnsi="Cambria"/>
          <w:color w:val="000000"/>
        </w:rPr>
        <w:t>market variance = 0.05</w:t>
      </w:r>
      <w:r w:rsidRPr="00637553">
        <w:rPr>
          <w:rFonts w:ascii="Cambria" w:hAnsi="Cambria"/>
          <w:color w:val="000000"/>
          <w:sz w:val="20"/>
          <w:szCs w:val="20"/>
        </w:rPr>
        <w:t xml:space="preserve">2 </w:t>
      </w:r>
      <w:r w:rsidRPr="00637553">
        <w:rPr>
          <w:rFonts w:ascii="Cambria" w:hAnsi="Cambria"/>
          <w:color w:val="000000"/>
        </w:rPr>
        <w:t>= 0.0025</w:t>
      </w:r>
    </w:p>
    <w:p w14:paraId="41B676B9" w14:textId="565D19FE" w:rsidR="00086510" w:rsidRDefault="00637553" w:rsidP="00086510">
      <w:pPr>
        <w:jc w:val="both"/>
        <w:rPr>
          <w:rFonts w:ascii="Cambria" w:hAnsi="Cambria"/>
          <w:color w:val="000000"/>
        </w:rPr>
      </w:pPr>
      <w:r w:rsidRPr="00637553">
        <w:rPr>
          <w:rFonts w:ascii="Cambria" w:hAnsi="Cambria"/>
          <w:color w:val="000000"/>
        </w:rPr>
        <w:t>beta = 0.005 / 0.0025 = 2.0</w:t>
      </w:r>
    </w:p>
    <w:p w14:paraId="1830BA4F" w14:textId="77777777" w:rsidR="00637553" w:rsidRDefault="00637553" w:rsidP="00086510">
      <w:pPr>
        <w:jc w:val="both"/>
        <w:rPr>
          <w:rStyle w:val="fontstyle01"/>
        </w:rPr>
      </w:pPr>
    </w:p>
    <w:p w14:paraId="0FF55C12" w14:textId="77777777" w:rsidR="00086510" w:rsidRDefault="00086510" w:rsidP="00086510">
      <w:pPr>
        <w:jc w:val="both"/>
        <w:rPr>
          <w:rStyle w:val="fontstyle01"/>
        </w:rPr>
      </w:pPr>
      <w:r>
        <w:rPr>
          <w:rStyle w:val="fontstyle01"/>
        </w:rPr>
        <w:t xml:space="preserve">C. </w:t>
      </w:r>
      <w:r w:rsidRPr="00154F25">
        <w:rPr>
          <w:rFonts w:ascii="Century" w:hAnsi="Century"/>
          <w:color w:val="000000"/>
        </w:rPr>
        <w:t xml:space="preserve">According to the CAPM, what is the required rate of return for a stock with a </w:t>
      </w:r>
      <w:r>
        <w:rPr>
          <w:rFonts w:ascii="Century" w:hAnsi="Century"/>
          <w:color w:val="000000"/>
        </w:rPr>
        <w:t>b</w:t>
      </w:r>
      <w:r w:rsidRPr="00154F25">
        <w:rPr>
          <w:rFonts w:ascii="Century" w:hAnsi="Century"/>
          <w:color w:val="000000"/>
        </w:rPr>
        <w:t>eta of 0.7, when</w:t>
      </w:r>
      <w:r>
        <w:rPr>
          <w:rFonts w:ascii="Century" w:hAnsi="Century"/>
          <w:color w:val="000000"/>
        </w:rPr>
        <w:t xml:space="preserve"> </w:t>
      </w:r>
      <w:r w:rsidRPr="00154F25">
        <w:rPr>
          <w:rFonts w:ascii="Century" w:hAnsi="Century"/>
          <w:color w:val="000000"/>
        </w:rPr>
        <w:t>the risk-free rate is 7% and the expected market rate of return is 14%?</w:t>
      </w:r>
      <w:r>
        <w:rPr>
          <w:rFonts w:ascii="Century" w:hAnsi="Century"/>
          <w:color w:val="000000"/>
        </w:rPr>
        <w:t xml:space="preserve"> </w:t>
      </w:r>
      <w:r>
        <w:rPr>
          <w:rFonts w:ascii="Century" w:hAnsi="Century"/>
          <w:color w:val="000000"/>
        </w:rPr>
        <w:br/>
      </w:r>
      <w:r w:rsidRPr="00CC24BB">
        <w:rPr>
          <w:rFonts w:ascii="Century" w:hAnsi="Century"/>
          <w:color w:val="000000"/>
        </w:rPr>
        <w:t>According to the CAPM, what is the expected rate of return for a stock with a beta of 1.2, when</w:t>
      </w:r>
      <w:r>
        <w:rPr>
          <w:rFonts w:ascii="Century" w:hAnsi="Century"/>
          <w:color w:val="000000"/>
        </w:rPr>
        <w:t xml:space="preserve"> </w:t>
      </w:r>
      <w:r w:rsidRPr="00CC24BB">
        <w:rPr>
          <w:rFonts w:ascii="Century" w:hAnsi="Century"/>
          <w:color w:val="000000"/>
        </w:rPr>
        <w:t>the risk-free rate is 6% and the market rate of return is 12%?</w:t>
      </w:r>
    </w:p>
    <w:p w14:paraId="52D9CF3E" w14:textId="7A5CAD6B" w:rsidR="00086510" w:rsidRDefault="005152F8" w:rsidP="00086510">
      <w:pPr>
        <w:jc w:val="both"/>
        <w:rPr>
          <w:rFonts w:ascii="Cambria" w:hAnsi="Cambria"/>
          <w:color w:val="000000"/>
        </w:rPr>
      </w:pPr>
      <w:r w:rsidRPr="005152F8">
        <w:rPr>
          <w:rFonts w:ascii="Cambria" w:hAnsi="Cambria"/>
          <w:color w:val="000000"/>
        </w:rPr>
        <w:t>7 + 0.7(14 - 7) = 11.9%</w:t>
      </w:r>
    </w:p>
    <w:p w14:paraId="08F059EA" w14:textId="0D38CBD1" w:rsidR="00086510" w:rsidRDefault="001C1C42" w:rsidP="00086510">
      <w:pPr>
        <w:jc w:val="both"/>
        <w:rPr>
          <w:rFonts w:ascii="Times New Roman" w:hAnsi="Times New Roman" w:cs="Times New Roman"/>
        </w:rPr>
      </w:pPr>
      <w:r w:rsidRPr="001C1C42">
        <w:rPr>
          <w:rFonts w:ascii="Cambria" w:hAnsi="Cambria"/>
          <w:color w:val="000000"/>
        </w:rPr>
        <w:t>6 + 1.2(12 - 6) = 13.2%</w:t>
      </w:r>
    </w:p>
    <w:p w14:paraId="07B61810" w14:textId="77777777" w:rsidR="00086510" w:rsidRDefault="00086510" w:rsidP="00086510">
      <w:pPr>
        <w:jc w:val="both"/>
        <w:rPr>
          <w:rFonts w:ascii="Times New Roman" w:hAnsi="Times New Roman" w:cs="Times New Roman"/>
        </w:rPr>
      </w:pPr>
    </w:p>
    <w:p w14:paraId="6FC5DE2C" w14:textId="77777777" w:rsidR="00086510" w:rsidRDefault="00086510" w:rsidP="00086510">
      <w:pPr>
        <w:jc w:val="both"/>
        <w:rPr>
          <w:rFonts w:ascii="Century" w:hAnsi="Century"/>
          <w:color w:val="000000"/>
        </w:rPr>
      </w:pPr>
      <w:r>
        <w:rPr>
          <w:rFonts w:ascii="Times New Roman" w:hAnsi="Times New Roman" w:cs="Times New Roman"/>
        </w:rPr>
        <w:t xml:space="preserve">D. </w:t>
      </w:r>
      <w:bookmarkEnd w:id="0"/>
      <w:r w:rsidRPr="00A7587C">
        <w:rPr>
          <w:rFonts w:ascii="Century" w:hAnsi="Century"/>
          <w:color w:val="000000"/>
        </w:rPr>
        <w:t>The risk-free rate is 6%, and the expected market return is 15%. A stock with a beta of 1.2 is</w:t>
      </w:r>
      <w:r>
        <w:rPr>
          <w:rFonts w:ascii="Century" w:hAnsi="Century"/>
          <w:color w:val="000000"/>
        </w:rPr>
        <w:t xml:space="preserve"> </w:t>
      </w:r>
      <w:r w:rsidRPr="00A7587C">
        <w:rPr>
          <w:rFonts w:ascii="Century" w:hAnsi="Century"/>
          <w:color w:val="000000"/>
        </w:rPr>
        <w:t>selling for $25 and will pay a $1 dividend at the end of the year. If the stock is priced at $30 at</w:t>
      </w:r>
      <w:r>
        <w:rPr>
          <w:rFonts w:ascii="Century" w:hAnsi="Century"/>
          <w:color w:val="000000"/>
        </w:rPr>
        <w:t xml:space="preserve"> </w:t>
      </w:r>
      <w:r w:rsidRPr="00A7587C">
        <w:rPr>
          <w:rFonts w:ascii="Century" w:hAnsi="Century"/>
          <w:color w:val="000000"/>
        </w:rPr>
        <w:t>year-end</w:t>
      </w:r>
      <w:r>
        <w:rPr>
          <w:rFonts w:ascii="Century" w:hAnsi="Century"/>
          <w:color w:val="000000"/>
        </w:rPr>
        <w:t>, we should buy it or short it?</w:t>
      </w:r>
    </w:p>
    <w:p w14:paraId="14E93F50" w14:textId="77777777" w:rsidR="00086510" w:rsidRDefault="00086510" w:rsidP="00086510">
      <w:pPr>
        <w:jc w:val="both"/>
        <w:rPr>
          <w:rFonts w:ascii="Century" w:hAnsi="Century"/>
          <w:color w:val="000000"/>
        </w:rPr>
      </w:pPr>
      <w:r w:rsidRPr="00642626">
        <w:rPr>
          <w:rFonts w:ascii="Century" w:hAnsi="Century"/>
          <w:color w:val="000000"/>
        </w:rPr>
        <w:t xml:space="preserve">A stock with a beta of 0.7 currently priced at $50 is expected to increase in price to $55 by yearend and pay a $1 dividend. </w:t>
      </w:r>
      <w:r w:rsidRPr="00A7587C">
        <w:rPr>
          <w:rFonts w:ascii="Century" w:hAnsi="Century"/>
          <w:color w:val="000000"/>
        </w:rPr>
        <w:t xml:space="preserve">If </w:t>
      </w:r>
      <w:r>
        <w:rPr>
          <w:rFonts w:ascii="Century" w:hAnsi="Century"/>
          <w:color w:val="000000"/>
        </w:rPr>
        <w:t>t</w:t>
      </w:r>
      <w:r w:rsidRPr="00642626">
        <w:rPr>
          <w:rFonts w:ascii="Century" w:hAnsi="Century"/>
          <w:color w:val="000000"/>
        </w:rPr>
        <w:t>he expected market return is 15%, and the risk-free rate is 8%</w:t>
      </w:r>
      <w:r>
        <w:rPr>
          <w:rFonts w:ascii="Century" w:hAnsi="Century"/>
          <w:color w:val="000000"/>
        </w:rPr>
        <w:t>, we should buy it or short it?</w:t>
      </w:r>
    </w:p>
    <w:p w14:paraId="1597E784" w14:textId="77777777" w:rsidR="001C1C42" w:rsidRDefault="001C1C42" w:rsidP="00086510">
      <w:pPr>
        <w:jc w:val="both"/>
        <w:rPr>
          <w:rFonts w:ascii="Cambria" w:hAnsi="Cambria"/>
          <w:color w:val="000000"/>
        </w:rPr>
      </w:pPr>
      <w:r w:rsidRPr="001C1C42">
        <w:rPr>
          <w:rFonts w:ascii="Cambria" w:hAnsi="Cambria"/>
          <w:color w:val="000000"/>
        </w:rPr>
        <w:t>required rate = 6 + 1.2(15 - 6) = 16.8%</w:t>
      </w:r>
    </w:p>
    <w:p w14:paraId="4F3198E8" w14:textId="3CC3EB07" w:rsidR="001C1C42" w:rsidRDefault="001C1C42" w:rsidP="00086510">
      <w:pPr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r</w:t>
      </w:r>
      <w:r w:rsidRPr="001C1C42">
        <w:rPr>
          <w:rFonts w:ascii="Cambria" w:hAnsi="Cambria"/>
          <w:color w:val="000000"/>
        </w:rPr>
        <w:t>eturn on stock = (30 - 25 + 1) / 25 = 24%</w:t>
      </w:r>
    </w:p>
    <w:p w14:paraId="532EA752" w14:textId="5C9EB278" w:rsidR="00086510" w:rsidRDefault="001C1C42" w:rsidP="00086510">
      <w:pPr>
        <w:jc w:val="both"/>
        <w:rPr>
          <w:rFonts w:ascii="Cambria" w:hAnsi="Cambria"/>
          <w:color w:val="000000"/>
        </w:rPr>
      </w:pPr>
      <w:r w:rsidRPr="001C1C42">
        <w:rPr>
          <w:rFonts w:ascii="Cambria" w:hAnsi="Cambria"/>
          <w:color w:val="000000"/>
        </w:rPr>
        <w:t>Based on risk, the stock plots above the SML and is underpriced, so buy it.</w:t>
      </w:r>
    </w:p>
    <w:p w14:paraId="04365334" w14:textId="77777777" w:rsidR="00063F6C" w:rsidRDefault="00063F6C" w:rsidP="00086510">
      <w:pPr>
        <w:jc w:val="both"/>
        <w:rPr>
          <w:rFonts w:ascii="Cambria" w:hAnsi="Cambria"/>
          <w:color w:val="000000"/>
        </w:rPr>
      </w:pPr>
      <w:r w:rsidRPr="00063F6C">
        <w:rPr>
          <w:rFonts w:ascii="Cambria" w:hAnsi="Cambria"/>
          <w:color w:val="000000"/>
        </w:rPr>
        <w:t>required rate = 8 + 0.7(15 - 8) = 12.9%</w:t>
      </w:r>
    </w:p>
    <w:p w14:paraId="4EFB770A" w14:textId="77777777" w:rsidR="00063F6C" w:rsidRDefault="00063F6C" w:rsidP="00086510">
      <w:pPr>
        <w:jc w:val="both"/>
        <w:rPr>
          <w:rFonts w:ascii="Cambria" w:hAnsi="Cambria"/>
          <w:color w:val="000000"/>
        </w:rPr>
      </w:pPr>
      <w:r w:rsidRPr="00063F6C">
        <w:rPr>
          <w:rFonts w:ascii="Cambria" w:hAnsi="Cambria"/>
          <w:color w:val="000000"/>
        </w:rPr>
        <w:t>return on stock = (55 - 50 + 1) / 50 = 12%</w:t>
      </w:r>
    </w:p>
    <w:p w14:paraId="3FD5C4AA" w14:textId="050A5D87" w:rsidR="00086510" w:rsidRDefault="00063F6C" w:rsidP="00086510">
      <w:pPr>
        <w:jc w:val="both"/>
        <w:rPr>
          <w:rFonts w:ascii="Century" w:hAnsi="Century"/>
          <w:color w:val="000000"/>
        </w:rPr>
      </w:pPr>
      <w:r w:rsidRPr="00063F6C">
        <w:rPr>
          <w:rFonts w:ascii="Cambria" w:hAnsi="Cambria"/>
          <w:color w:val="000000"/>
        </w:rPr>
        <w:t xml:space="preserve">The stock falls below the SML, so it is </w:t>
      </w:r>
      <w:r w:rsidRPr="00063F6C">
        <w:rPr>
          <w:rFonts w:ascii="Cambria-Italic" w:hAnsi="Cambria-Italic"/>
          <w:i/>
          <w:iCs/>
          <w:color w:val="000000"/>
        </w:rPr>
        <w:t>overpriced</w:t>
      </w:r>
      <w:r w:rsidR="00796327">
        <w:rPr>
          <w:rFonts w:ascii="Cambria-Italic" w:hAnsi="Cambria-Italic"/>
          <w:i/>
          <w:iCs/>
          <w:color w:val="000000"/>
        </w:rPr>
        <w:t>, short it</w:t>
      </w:r>
      <w:r w:rsidRPr="00063F6C">
        <w:rPr>
          <w:rFonts w:ascii="Cambria" w:hAnsi="Cambria"/>
          <w:color w:val="000000"/>
        </w:rPr>
        <w:t xml:space="preserve">. </w:t>
      </w:r>
    </w:p>
    <w:p w14:paraId="06E6795D" w14:textId="77777777" w:rsidR="00086510" w:rsidRDefault="00086510" w:rsidP="00086510">
      <w:pPr>
        <w:jc w:val="both"/>
        <w:rPr>
          <w:rFonts w:ascii="Century" w:hAnsi="Century"/>
          <w:color w:val="000000"/>
        </w:rPr>
      </w:pPr>
    </w:p>
    <w:p w14:paraId="52CAA2D3" w14:textId="77777777" w:rsidR="00086510" w:rsidRPr="00FE0B39" w:rsidRDefault="00086510" w:rsidP="00086510">
      <w:pPr>
        <w:jc w:val="both"/>
        <w:rPr>
          <w:rFonts w:ascii="Times New Roman" w:hAnsi="Times New Roman" w:cs="Times New Roman"/>
        </w:rPr>
      </w:pPr>
    </w:p>
    <w:p w14:paraId="42D561C7" w14:textId="77777777" w:rsidR="00086510" w:rsidRDefault="00086510"/>
    <w:sectPr w:rsidR="00086510" w:rsidSect="00086510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10"/>
    <w:rsid w:val="00051B48"/>
    <w:rsid w:val="00063F6C"/>
    <w:rsid w:val="00086510"/>
    <w:rsid w:val="000E4357"/>
    <w:rsid w:val="001C1C42"/>
    <w:rsid w:val="00423491"/>
    <w:rsid w:val="00514462"/>
    <w:rsid w:val="005152F8"/>
    <w:rsid w:val="005935A3"/>
    <w:rsid w:val="00637553"/>
    <w:rsid w:val="006E4D6C"/>
    <w:rsid w:val="00796327"/>
    <w:rsid w:val="00806493"/>
    <w:rsid w:val="008411AE"/>
    <w:rsid w:val="0088351E"/>
    <w:rsid w:val="00927057"/>
    <w:rsid w:val="009A4EA6"/>
    <w:rsid w:val="00A22AF3"/>
    <w:rsid w:val="00A43477"/>
    <w:rsid w:val="00AF1202"/>
    <w:rsid w:val="00BA18F6"/>
    <w:rsid w:val="00BA3BC5"/>
    <w:rsid w:val="00C71439"/>
    <w:rsid w:val="00D76368"/>
    <w:rsid w:val="00D80EC6"/>
    <w:rsid w:val="00DA0334"/>
    <w:rsid w:val="00E441AD"/>
    <w:rsid w:val="00EF6A58"/>
    <w:rsid w:val="00F3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C8C5"/>
  <w15:chartTrackingRefBased/>
  <w15:docId w15:val="{E2E9C66A-27EF-4BD0-B5DA-9EFFCC01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86510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32C78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AF1202"/>
    <w:rPr>
      <w:rFonts w:ascii="Cambria-Italic" w:hAnsi="Cambri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a0"/>
    <w:rsid w:val="00927057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 Siu</cp:lastModifiedBy>
  <cp:revision>28</cp:revision>
  <dcterms:created xsi:type="dcterms:W3CDTF">2024-05-03T03:10:00Z</dcterms:created>
  <dcterms:modified xsi:type="dcterms:W3CDTF">2024-05-11T12:53:00Z</dcterms:modified>
</cp:coreProperties>
</file>