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35DE" w14:textId="16B9891F" w:rsidR="00093299" w:rsidRDefault="00A014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Identifying</w:t>
      </w:r>
      <w:r w:rsidR="00E649B2">
        <w:rPr>
          <w:rFonts w:ascii="Arial" w:hAnsi="Arial" w:cs="Arial"/>
          <w:b/>
          <w:bCs/>
        </w:rPr>
        <w:t xml:space="preserve"> the optimal </w:t>
      </w:r>
      <w:r w:rsidR="00E649B2" w:rsidRPr="00594952">
        <w:rPr>
          <w:rFonts w:ascii="Arial" w:hAnsi="Arial" w:cs="Arial"/>
          <w:b/>
          <w:bCs/>
          <w:i/>
          <w:iCs/>
        </w:rPr>
        <w:t>de novo</w:t>
      </w:r>
      <w:r w:rsidR="00E649B2">
        <w:rPr>
          <w:rFonts w:ascii="Arial" w:hAnsi="Arial" w:cs="Arial"/>
          <w:b/>
          <w:bCs/>
        </w:rPr>
        <w:t xml:space="preserve"> genome assembly technique that allows identification of</w:t>
      </w:r>
      <w:r>
        <w:rPr>
          <w:rFonts w:ascii="Arial" w:hAnsi="Arial" w:cs="Arial"/>
          <w:b/>
          <w:bCs/>
        </w:rPr>
        <w:t xml:space="preserve"> gen</w:t>
      </w:r>
      <w:r w:rsidR="00594952">
        <w:rPr>
          <w:rFonts w:ascii="Arial" w:hAnsi="Arial" w:cs="Arial"/>
          <w:b/>
          <w:bCs/>
        </w:rPr>
        <w:t>etic variations</w:t>
      </w:r>
      <w:r>
        <w:rPr>
          <w:rFonts w:ascii="Arial" w:hAnsi="Arial" w:cs="Arial"/>
          <w:b/>
          <w:bCs/>
        </w:rPr>
        <w:t xml:space="preserve"> between different strains of the </w:t>
      </w:r>
      <w:r w:rsidR="00FD7BA9">
        <w:rPr>
          <w:rFonts w:ascii="Arial" w:hAnsi="Arial" w:cs="Arial"/>
          <w:b/>
          <w:bCs/>
        </w:rPr>
        <w:t xml:space="preserve">halophilic </w:t>
      </w:r>
      <w:r>
        <w:rPr>
          <w:rFonts w:ascii="Arial" w:hAnsi="Arial" w:cs="Arial"/>
          <w:b/>
          <w:bCs/>
        </w:rPr>
        <w:t>archae</w:t>
      </w:r>
      <w:r w:rsidR="00FD7BA9">
        <w:rPr>
          <w:rFonts w:ascii="Arial" w:hAnsi="Arial" w:cs="Arial"/>
          <w:b/>
          <w:bCs/>
        </w:rPr>
        <w:t>on</w:t>
      </w:r>
      <w:r>
        <w:rPr>
          <w:rFonts w:ascii="Arial" w:hAnsi="Arial" w:cs="Arial"/>
          <w:b/>
          <w:bCs/>
        </w:rPr>
        <w:t xml:space="preserve"> </w:t>
      </w:r>
      <w:r w:rsidRPr="00E2459D">
        <w:rPr>
          <w:rFonts w:ascii="Arial" w:hAnsi="Arial" w:cs="Arial"/>
          <w:b/>
          <w:bCs/>
          <w:i/>
          <w:iCs/>
        </w:rPr>
        <w:t>Haloferax volcanii</w:t>
      </w:r>
    </w:p>
    <w:p w14:paraId="6D191196" w14:textId="1988DB81" w:rsidR="00152F50" w:rsidRDefault="00152F50">
      <w:pPr>
        <w:rPr>
          <w:rFonts w:ascii="Arial" w:hAnsi="Arial" w:cs="Arial"/>
        </w:rPr>
      </w:pPr>
      <w:r>
        <w:rPr>
          <w:rFonts w:ascii="Arial" w:hAnsi="Arial" w:cs="Arial"/>
        </w:rPr>
        <w:t>Name: Matthew Gaskins</w:t>
      </w:r>
    </w:p>
    <w:p w14:paraId="3E7B17E1" w14:textId="5AF7D7E3" w:rsidR="00C63F71" w:rsidRDefault="00C63F71">
      <w:pPr>
        <w:rPr>
          <w:rFonts w:ascii="Arial" w:hAnsi="Arial" w:cs="Arial"/>
        </w:rPr>
      </w:pPr>
      <w:r>
        <w:rPr>
          <w:rFonts w:ascii="Arial" w:hAnsi="Arial" w:cs="Arial"/>
        </w:rPr>
        <w:t>Names of other project members:</w:t>
      </w:r>
      <w:r w:rsidR="00152F50">
        <w:rPr>
          <w:rFonts w:ascii="Arial" w:hAnsi="Arial" w:cs="Arial"/>
        </w:rPr>
        <w:t xml:space="preserve"> Saroj Sharma, Lewis Wood</w:t>
      </w:r>
    </w:p>
    <w:p w14:paraId="7122103B" w14:textId="74D464C9" w:rsidR="00C9688C" w:rsidRPr="00C9688C" w:rsidRDefault="00C9688C">
      <w:pPr>
        <w:rPr>
          <w:rFonts w:ascii="Arial" w:hAnsi="Arial" w:cs="Arial"/>
          <w:b/>
          <w:bCs/>
        </w:rPr>
      </w:pPr>
      <w:r w:rsidRPr="00C9688C">
        <w:rPr>
          <w:rFonts w:ascii="Arial" w:hAnsi="Arial" w:cs="Arial"/>
          <w:b/>
          <w:bCs/>
        </w:rPr>
        <w:t>Abbreviations:</w:t>
      </w:r>
    </w:p>
    <w:p w14:paraId="06B363F6" w14:textId="059A257F" w:rsidR="00003491" w:rsidRDefault="00003491">
      <w:pPr>
        <w:rPr>
          <w:rFonts w:ascii="Arial" w:hAnsi="Arial" w:cs="Arial"/>
        </w:rPr>
      </w:pPr>
      <w:r>
        <w:rPr>
          <w:rFonts w:ascii="Arial" w:hAnsi="Arial" w:cs="Arial"/>
        </w:rPr>
        <w:t>BLAST:</w:t>
      </w:r>
      <w:r w:rsidR="00720CCE">
        <w:rPr>
          <w:rFonts w:ascii="Arial" w:hAnsi="Arial" w:cs="Arial"/>
        </w:rPr>
        <w:t xml:space="preserve"> </w:t>
      </w:r>
      <w:r w:rsidR="00720CCE" w:rsidRPr="00720CCE">
        <w:rPr>
          <w:rFonts w:ascii="Arial" w:hAnsi="Arial" w:cs="Arial"/>
        </w:rPr>
        <w:t>Basic Local Alignment Search Tool</w:t>
      </w:r>
    </w:p>
    <w:p w14:paraId="059D1AEF" w14:textId="14A091A9" w:rsidR="000955A2" w:rsidRDefault="000955A2">
      <w:pPr>
        <w:rPr>
          <w:rFonts w:ascii="Arial" w:hAnsi="Arial" w:cs="Arial"/>
        </w:rPr>
      </w:pPr>
      <w:r>
        <w:rPr>
          <w:rFonts w:ascii="Arial" w:hAnsi="Arial" w:cs="Arial"/>
        </w:rPr>
        <w:t>CENP-T: Centromeric Protein</w:t>
      </w:r>
      <w:r w:rsidR="00990B42">
        <w:rPr>
          <w:rFonts w:ascii="Arial" w:hAnsi="Arial" w:cs="Arial"/>
        </w:rPr>
        <w:t>-</w:t>
      </w:r>
      <w:r>
        <w:rPr>
          <w:rFonts w:ascii="Arial" w:hAnsi="Arial" w:cs="Arial"/>
        </w:rPr>
        <w:t>T</w:t>
      </w:r>
    </w:p>
    <w:p w14:paraId="6F00CA59" w14:textId="3645F11E" w:rsidR="00D87A4B" w:rsidRDefault="00D87A4B">
      <w:pPr>
        <w:rPr>
          <w:rFonts w:ascii="Arial" w:hAnsi="Arial" w:cs="Arial"/>
        </w:rPr>
      </w:pPr>
      <w:r>
        <w:rPr>
          <w:rFonts w:ascii="Arial" w:hAnsi="Arial" w:cs="Arial"/>
        </w:rPr>
        <w:t>dsDNA: double-stranded DNA</w:t>
      </w:r>
    </w:p>
    <w:p w14:paraId="49FB7A90" w14:textId="480215DC" w:rsidR="00990B42" w:rsidRDefault="00990B42">
      <w:pPr>
        <w:rPr>
          <w:rFonts w:ascii="Arial" w:hAnsi="Arial" w:cs="Arial"/>
        </w:rPr>
      </w:pPr>
      <w:r>
        <w:rPr>
          <w:rFonts w:ascii="Arial" w:hAnsi="Arial" w:cs="Arial"/>
        </w:rPr>
        <w:t>EBI: European Bioinformatics Institute</w:t>
      </w:r>
    </w:p>
    <w:p w14:paraId="1CDB6784" w14:textId="7586EB23" w:rsidR="00E37745" w:rsidRDefault="00E37745">
      <w:pPr>
        <w:rPr>
          <w:rFonts w:ascii="Arial" w:hAnsi="Arial" w:cs="Arial"/>
        </w:rPr>
      </w:pPr>
      <w:r>
        <w:rPr>
          <w:rFonts w:ascii="Arial" w:hAnsi="Arial" w:cs="Arial"/>
        </w:rPr>
        <w:t>GC: Guanine-Cytosine</w:t>
      </w:r>
    </w:p>
    <w:p w14:paraId="53F78E55" w14:textId="677B5968" w:rsidR="00C6311A" w:rsidRDefault="00C6311A">
      <w:pPr>
        <w:rPr>
          <w:rFonts w:ascii="Arial" w:hAnsi="Arial" w:cs="Arial"/>
        </w:rPr>
      </w:pPr>
      <w:r>
        <w:rPr>
          <w:rFonts w:ascii="Arial" w:hAnsi="Arial" w:cs="Arial"/>
        </w:rPr>
        <w:t>HAN: Hef-associated Nuclease</w:t>
      </w:r>
    </w:p>
    <w:p w14:paraId="3531CB3A" w14:textId="199EA854" w:rsidR="005D53D8" w:rsidRDefault="005D53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KMN network: </w:t>
      </w:r>
      <w:r w:rsidRPr="005D53D8">
        <w:rPr>
          <w:rFonts w:ascii="Arial" w:hAnsi="Arial" w:cs="Arial"/>
        </w:rPr>
        <w:t>KNL1–MIS12–NDC80</w:t>
      </w:r>
      <w:r>
        <w:rPr>
          <w:rFonts w:ascii="Arial" w:hAnsi="Arial" w:cs="Arial"/>
        </w:rPr>
        <w:t xml:space="preserve"> network</w:t>
      </w:r>
    </w:p>
    <w:p w14:paraId="76AC550F" w14:textId="340ECAE6" w:rsidR="00D76DD3" w:rsidRDefault="00D76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MCM complex: </w:t>
      </w:r>
      <w:proofErr w:type="spellStart"/>
      <w:r>
        <w:rPr>
          <w:rFonts w:ascii="Arial" w:hAnsi="Arial" w:cs="Arial"/>
        </w:rPr>
        <w:t>M</w:t>
      </w:r>
      <w:r w:rsidRPr="00D76DD3">
        <w:rPr>
          <w:rFonts w:ascii="Arial" w:hAnsi="Arial" w:cs="Arial"/>
        </w:rPr>
        <w:t>ini</w:t>
      </w:r>
      <w:r>
        <w:rPr>
          <w:rFonts w:ascii="Arial" w:hAnsi="Arial" w:cs="Arial"/>
        </w:rPr>
        <w:t>C</w:t>
      </w:r>
      <w:r w:rsidRPr="00D76DD3">
        <w:rPr>
          <w:rFonts w:ascii="Arial" w:hAnsi="Arial" w:cs="Arial"/>
        </w:rPr>
        <w:t>hromosome</w:t>
      </w:r>
      <w:proofErr w:type="spellEnd"/>
      <w:r w:rsidRPr="00D76D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D76DD3">
        <w:rPr>
          <w:rFonts w:ascii="Arial" w:hAnsi="Arial" w:cs="Arial"/>
        </w:rPr>
        <w:t xml:space="preserve">aintenance protein </w:t>
      </w:r>
      <w:r>
        <w:rPr>
          <w:rFonts w:ascii="Arial" w:hAnsi="Arial" w:cs="Arial"/>
        </w:rPr>
        <w:t>c</w:t>
      </w:r>
      <w:r w:rsidRPr="00D76DD3">
        <w:rPr>
          <w:rFonts w:ascii="Arial" w:hAnsi="Arial" w:cs="Arial"/>
        </w:rPr>
        <w:t>omplex</w:t>
      </w:r>
    </w:p>
    <w:p w14:paraId="5653E3C7" w14:textId="62590513" w:rsidR="00FD3EAE" w:rsidRDefault="00FD3EAE">
      <w:pPr>
        <w:rPr>
          <w:rFonts w:ascii="Arial" w:hAnsi="Arial" w:cs="Arial"/>
        </w:rPr>
      </w:pPr>
      <w:r>
        <w:rPr>
          <w:rFonts w:ascii="Arial" w:hAnsi="Arial" w:cs="Arial"/>
        </w:rPr>
        <w:t>NCBI:</w:t>
      </w:r>
      <w:r w:rsidR="00720CCE">
        <w:rPr>
          <w:rFonts w:ascii="Arial" w:hAnsi="Arial" w:cs="Arial"/>
        </w:rPr>
        <w:t xml:space="preserve"> </w:t>
      </w:r>
      <w:r w:rsidR="00720CCE" w:rsidRPr="00720CCE">
        <w:rPr>
          <w:rFonts w:ascii="Arial" w:hAnsi="Arial" w:cs="Arial"/>
        </w:rPr>
        <w:t xml:space="preserve">National </w:t>
      </w:r>
      <w:proofErr w:type="spellStart"/>
      <w:r w:rsidR="00720CCE" w:rsidRPr="00720CCE">
        <w:rPr>
          <w:rFonts w:ascii="Arial" w:hAnsi="Arial" w:cs="Arial"/>
        </w:rPr>
        <w:t>Center</w:t>
      </w:r>
      <w:proofErr w:type="spellEnd"/>
      <w:r w:rsidR="00720CCE" w:rsidRPr="00720CCE">
        <w:rPr>
          <w:rFonts w:ascii="Arial" w:hAnsi="Arial" w:cs="Arial"/>
        </w:rPr>
        <w:t xml:space="preserve"> for Biotechnology Information</w:t>
      </w:r>
    </w:p>
    <w:p w14:paraId="0C248E4F" w14:textId="37B8743D" w:rsidR="00B547E8" w:rsidRDefault="00B547E8">
      <w:pPr>
        <w:rPr>
          <w:rFonts w:ascii="Arial" w:hAnsi="Arial" w:cs="Arial"/>
        </w:rPr>
      </w:pPr>
      <w:r>
        <w:rPr>
          <w:rFonts w:ascii="Arial" w:hAnsi="Arial" w:cs="Arial"/>
        </w:rPr>
        <w:t>ORI: Origin of Replication</w:t>
      </w:r>
    </w:p>
    <w:p w14:paraId="3A501AE2" w14:textId="2EF0D1D5" w:rsidR="00C84675" w:rsidRDefault="00C84675">
      <w:pPr>
        <w:rPr>
          <w:rFonts w:ascii="Arial" w:hAnsi="Arial" w:cs="Arial"/>
        </w:rPr>
      </w:pPr>
      <w:r>
        <w:rPr>
          <w:rFonts w:ascii="Arial" w:hAnsi="Arial" w:cs="Arial"/>
        </w:rPr>
        <w:t>QC: Quality Control</w:t>
      </w:r>
    </w:p>
    <w:p w14:paraId="12B98B59" w14:textId="79EA0353" w:rsidR="001161D6" w:rsidRDefault="001161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QUAST: </w:t>
      </w:r>
      <w:r w:rsidRPr="001161D6">
        <w:rPr>
          <w:rFonts w:ascii="Arial" w:hAnsi="Arial" w:cs="Arial"/>
        </w:rPr>
        <w:t>Quality Assessment Tool for Genome Assemblies</w:t>
      </w:r>
    </w:p>
    <w:p w14:paraId="218E8CC0" w14:textId="4A5AD4B3" w:rsidR="00D76DD3" w:rsidRDefault="00D76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RPKM: </w:t>
      </w:r>
      <w:r w:rsidRPr="00D76DD3">
        <w:rPr>
          <w:rFonts w:ascii="Arial" w:hAnsi="Arial" w:cs="Arial"/>
        </w:rPr>
        <w:t>Reads Per Kilobase of transcript, per Million mapped reads </w:t>
      </w:r>
    </w:p>
    <w:p w14:paraId="132B5D59" w14:textId="10A6493A" w:rsidR="00C9688C" w:rsidRDefault="00C9688C">
      <w:pPr>
        <w:rPr>
          <w:rFonts w:ascii="Arial" w:hAnsi="Arial" w:cs="Arial"/>
        </w:rPr>
      </w:pPr>
      <w:r>
        <w:rPr>
          <w:rFonts w:ascii="Arial" w:hAnsi="Arial" w:cs="Arial"/>
        </w:rPr>
        <w:t>Sample 1: S1</w:t>
      </w:r>
    </w:p>
    <w:p w14:paraId="6071E2FD" w14:textId="2B17CB0A" w:rsidR="00C9688C" w:rsidRDefault="00C9688C">
      <w:pPr>
        <w:rPr>
          <w:rFonts w:ascii="Arial" w:hAnsi="Arial" w:cs="Arial"/>
        </w:rPr>
      </w:pPr>
      <w:r>
        <w:rPr>
          <w:rFonts w:ascii="Arial" w:hAnsi="Arial" w:cs="Arial"/>
        </w:rPr>
        <w:t>Sample 5: S5</w:t>
      </w:r>
    </w:p>
    <w:p w14:paraId="4AD4FD7F" w14:textId="4CF30D31" w:rsidR="00C9688C" w:rsidRDefault="00C9688C">
      <w:pPr>
        <w:rPr>
          <w:rFonts w:ascii="Arial" w:hAnsi="Arial" w:cs="Arial"/>
        </w:rPr>
      </w:pPr>
      <w:r>
        <w:rPr>
          <w:rFonts w:ascii="Arial" w:hAnsi="Arial" w:cs="Arial"/>
        </w:rPr>
        <w:t>Sample 6: S6</w:t>
      </w:r>
    </w:p>
    <w:p w14:paraId="234DF0B6" w14:textId="69044847" w:rsidR="00C9688C" w:rsidRDefault="00C9688C">
      <w:pPr>
        <w:rPr>
          <w:rFonts w:ascii="Arial" w:hAnsi="Arial" w:cs="Arial"/>
        </w:rPr>
      </w:pPr>
      <w:r>
        <w:rPr>
          <w:rFonts w:ascii="Arial" w:hAnsi="Arial" w:cs="Arial"/>
        </w:rPr>
        <w:t>Sample 7: S7</w:t>
      </w:r>
    </w:p>
    <w:p w14:paraId="6455B1EB" w14:textId="21B22BA1" w:rsidR="00C9688C" w:rsidRDefault="00C9688C">
      <w:pPr>
        <w:rPr>
          <w:rFonts w:ascii="Arial" w:hAnsi="Arial" w:cs="Arial"/>
        </w:rPr>
      </w:pPr>
      <w:r>
        <w:rPr>
          <w:rFonts w:ascii="Arial" w:hAnsi="Arial" w:cs="Arial"/>
        </w:rPr>
        <w:t>Sample 8: S8</w:t>
      </w:r>
    </w:p>
    <w:p w14:paraId="4B40749D" w14:textId="5408D71C" w:rsidR="000955A2" w:rsidRDefault="000955A2">
      <w:pPr>
        <w:rPr>
          <w:rFonts w:ascii="Arial" w:hAnsi="Arial" w:cs="Arial"/>
        </w:rPr>
      </w:pPr>
      <w:r>
        <w:rPr>
          <w:rFonts w:ascii="Arial" w:hAnsi="Arial" w:cs="Arial"/>
        </w:rPr>
        <w:t>SMTL: Swiss Model Template Laboratory</w:t>
      </w:r>
    </w:p>
    <w:p w14:paraId="723122AA" w14:textId="3A72549D" w:rsidR="00C4643F" w:rsidRDefault="00C4643F">
      <w:pPr>
        <w:rPr>
          <w:rFonts w:ascii="Arial" w:hAnsi="Arial" w:cs="Arial"/>
        </w:rPr>
      </w:pPr>
      <w:r>
        <w:rPr>
          <w:rFonts w:ascii="Arial" w:hAnsi="Arial" w:cs="Arial"/>
        </w:rPr>
        <w:t>UoN: University of Nottingham</w:t>
      </w:r>
    </w:p>
    <w:p w14:paraId="04A6994F" w14:textId="7A62E1BD" w:rsidR="00A014F5" w:rsidRPr="0050638C" w:rsidRDefault="00F720D0">
      <w:pPr>
        <w:rPr>
          <w:rFonts w:ascii="Arial" w:hAnsi="Arial" w:cs="Arial"/>
          <w:b/>
          <w:bCs/>
        </w:rPr>
      </w:pPr>
      <w:r w:rsidRPr="0050638C">
        <w:rPr>
          <w:rFonts w:ascii="Arial" w:hAnsi="Arial" w:cs="Arial"/>
          <w:b/>
          <w:bCs/>
        </w:rPr>
        <w:t>Project Role:</w:t>
      </w:r>
    </w:p>
    <w:p w14:paraId="24239799" w14:textId="121C1C09" w:rsidR="002B47B3" w:rsidRPr="008412B4" w:rsidRDefault="00CF0689">
      <w:pPr>
        <w:rPr>
          <w:rFonts w:ascii="Arial" w:hAnsi="Arial" w:cs="Arial"/>
        </w:rPr>
      </w:pPr>
      <w:r w:rsidRPr="008412B4">
        <w:rPr>
          <w:rFonts w:ascii="Arial" w:hAnsi="Arial" w:cs="Arial"/>
        </w:rPr>
        <w:t xml:space="preserve">My first role </w:t>
      </w:r>
      <w:r w:rsidR="008D5475">
        <w:rPr>
          <w:rFonts w:ascii="Arial" w:hAnsi="Arial" w:cs="Arial"/>
        </w:rPr>
        <w:t>involved</w:t>
      </w:r>
      <w:r w:rsidR="00B50D8C" w:rsidRPr="008412B4">
        <w:rPr>
          <w:rFonts w:ascii="Arial" w:hAnsi="Arial" w:cs="Arial"/>
        </w:rPr>
        <w:t xml:space="preserve"> </w:t>
      </w:r>
      <w:r w:rsidR="008412B4">
        <w:rPr>
          <w:rFonts w:ascii="Arial" w:hAnsi="Arial" w:cs="Arial"/>
        </w:rPr>
        <w:t>install</w:t>
      </w:r>
      <w:r w:rsidR="008D5475">
        <w:rPr>
          <w:rFonts w:ascii="Arial" w:hAnsi="Arial" w:cs="Arial"/>
        </w:rPr>
        <w:t>ing</w:t>
      </w:r>
      <w:r w:rsidR="008412B4">
        <w:rPr>
          <w:rFonts w:ascii="Arial" w:hAnsi="Arial" w:cs="Arial"/>
        </w:rPr>
        <w:t xml:space="preserve"> CANU into </w:t>
      </w:r>
      <w:r w:rsidR="00141968">
        <w:rPr>
          <w:rFonts w:ascii="Arial" w:hAnsi="Arial" w:cs="Arial"/>
        </w:rPr>
        <w:t xml:space="preserve">Conda, which proved unsuccessful, therefore I subsequently installed Flye. </w:t>
      </w:r>
      <w:r w:rsidR="008412B4">
        <w:rPr>
          <w:rFonts w:ascii="Arial" w:hAnsi="Arial" w:cs="Arial"/>
        </w:rPr>
        <w:t>I</w:t>
      </w:r>
      <w:r w:rsidR="00C63F71" w:rsidRPr="008412B4">
        <w:rPr>
          <w:rFonts w:ascii="Arial" w:hAnsi="Arial" w:cs="Arial"/>
        </w:rPr>
        <w:t>n combination with Lewis</w:t>
      </w:r>
      <w:r w:rsidR="008412B4">
        <w:rPr>
          <w:rFonts w:ascii="Arial" w:hAnsi="Arial" w:cs="Arial"/>
        </w:rPr>
        <w:t>,</w:t>
      </w:r>
      <w:r w:rsidR="00C63F71" w:rsidRPr="008412B4">
        <w:rPr>
          <w:rFonts w:ascii="Arial" w:hAnsi="Arial" w:cs="Arial"/>
        </w:rPr>
        <w:t xml:space="preserve"> we</w:t>
      </w:r>
      <w:r w:rsidR="00744FC2" w:rsidRPr="008412B4">
        <w:rPr>
          <w:rFonts w:ascii="Arial" w:hAnsi="Arial" w:cs="Arial"/>
        </w:rPr>
        <w:t xml:space="preserve"> produce</w:t>
      </w:r>
      <w:r w:rsidR="008D5475">
        <w:rPr>
          <w:rFonts w:ascii="Arial" w:hAnsi="Arial" w:cs="Arial"/>
        </w:rPr>
        <w:t>d</w:t>
      </w:r>
      <w:r w:rsidR="00744FC2" w:rsidRPr="008412B4">
        <w:rPr>
          <w:rFonts w:ascii="Arial" w:hAnsi="Arial" w:cs="Arial"/>
        </w:rPr>
        <w:t xml:space="preserve"> script</w:t>
      </w:r>
      <w:r w:rsidR="003417C1">
        <w:rPr>
          <w:rFonts w:ascii="Arial" w:hAnsi="Arial" w:cs="Arial"/>
        </w:rPr>
        <w:t>s</w:t>
      </w:r>
      <w:r w:rsidR="008412B4" w:rsidRPr="008412B4">
        <w:rPr>
          <w:rFonts w:ascii="Arial" w:hAnsi="Arial" w:cs="Arial"/>
        </w:rPr>
        <w:t xml:space="preserve"> c</w:t>
      </w:r>
      <w:r w:rsidR="00744FC2" w:rsidRPr="008412B4">
        <w:rPr>
          <w:rFonts w:ascii="Arial" w:hAnsi="Arial" w:cs="Arial"/>
        </w:rPr>
        <w:t>onstruc</w:t>
      </w:r>
      <w:r w:rsidR="002B47B3">
        <w:rPr>
          <w:rFonts w:ascii="Arial" w:hAnsi="Arial" w:cs="Arial"/>
        </w:rPr>
        <w:t>t</w:t>
      </w:r>
      <w:r w:rsidR="00141968">
        <w:rPr>
          <w:rFonts w:ascii="Arial" w:hAnsi="Arial" w:cs="Arial"/>
        </w:rPr>
        <w:t xml:space="preserve">ing </w:t>
      </w:r>
      <w:r w:rsidR="00744FC2" w:rsidRPr="008412B4">
        <w:rPr>
          <w:rFonts w:ascii="Arial" w:hAnsi="Arial" w:cs="Arial"/>
        </w:rPr>
        <w:t>long-read assembl</w:t>
      </w:r>
      <w:r w:rsidR="008412B4">
        <w:rPr>
          <w:rFonts w:ascii="Arial" w:hAnsi="Arial" w:cs="Arial"/>
        </w:rPr>
        <w:t>ies for each of our five samples</w:t>
      </w:r>
      <w:r w:rsidR="00744FC2" w:rsidRPr="008412B4">
        <w:rPr>
          <w:rFonts w:ascii="Arial" w:hAnsi="Arial" w:cs="Arial"/>
        </w:rPr>
        <w:t>,</w:t>
      </w:r>
      <w:r w:rsidR="008412B4">
        <w:rPr>
          <w:rFonts w:ascii="Arial" w:hAnsi="Arial" w:cs="Arial"/>
        </w:rPr>
        <w:t xml:space="preserve"> </w:t>
      </w:r>
      <w:r w:rsidR="00744FC2" w:rsidRPr="008412B4">
        <w:rPr>
          <w:rFonts w:ascii="Arial" w:hAnsi="Arial" w:cs="Arial"/>
        </w:rPr>
        <w:t>firstl</w:t>
      </w:r>
      <w:r w:rsidR="008412B4">
        <w:rPr>
          <w:rFonts w:ascii="Arial" w:hAnsi="Arial" w:cs="Arial"/>
        </w:rPr>
        <w:t xml:space="preserve">y including </w:t>
      </w:r>
      <w:r w:rsidR="00744FC2" w:rsidRPr="008412B4">
        <w:rPr>
          <w:rFonts w:ascii="Arial" w:hAnsi="Arial" w:cs="Arial"/>
        </w:rPr>
        <w:t>both pass and fail</w:t>
      </w:r>
      <w:r w:rsidR="00141968">
        <w:rPr>
          <w:rFonts w:ascii="Arial" w:hAnsi="Arial" w:cs="Arial"/>
        </w:rPr>
        <w:t>-</w:t>
      </w:r>
      <w:r w:rsidR="00744FC2" w:rsidRPr="008412B4">
        <w:rPr>
          <w:rFonts w:ascii="Arial" w:hAnsi="Arial" w:cs="Arial"/>
        </w:rPr>
        <w:t xml:space="preserve">data, </w:t>
      </w:r>
      <w:r w:rsidR="008412B4">
        <w:rPr>
          <w:rFonts w:ascii="Arial" w:hAnsi="Arial" w:cs="Arial"/>
        </w:rPr>
        <w:t>then</w:t>
      </w:r>
      <w:r w:rsidR="00AE25A9" w:rsidRPr="008412B4">
        <w:rPr>
          <w:rFonts w:ascii="Arial" w:hAnsi="Arial" w:cs="Arial"/>
        </w:rPr>
        <w:t xml:space="preserve"> </w:t>
      </w:r>
      <w:r w:rsidR="008412B4">
        <w:rPr>
          <w:rFonts w:ascii="Arial" w:hAnsi="Arial" w:cs="Arial"/>
        </w:rPr>
        <w:t>exclusively using pass.</w:t>
      </w:r>
      <w:r w:rsidR="006535A9">
        <w:rPr>
          <w:rFonts w:ascii="Arial" w:hAnsi="Arial" w:cs="Arial"/>
        </w:rPr>
        <w:t xml:space="preserve"> I next identified</w:t>
      </w:r>
      <w:r w:rsidR="008412B4">
        <w:rPr>
          <w:rFonts w:ascii="Arial" w:hAnsi="Arial" w:cs="Arial"/>
        </w:rPr>
        <w:t xml:space="preserve"> sample</w:t>
      </w:r>
      <w:r w:rsidR="00C03203">
        <w:rPr>
          <w:rFonts w:ascii="Arial" w:hAnsi="Arial" w:cs="Arial"/>
        </w:rPr>
        <w:t xml:space="preserve">s as </w:t>
      </w:r>
      <w:r w:rsidR="00C03203" w:rsidRPr="00FF0E86">
        <w:rPr>
          <w:rFonts w:ascii="Arial" w:hAnsi="Arial" w:cs="Arial"/>
          <w:i/>
          <w:iCs/>
        </w:rPr>
        <w:t>Haloferax volcanii</w:t>
      </w:r>
      <w:r w:rsidR="006535A9">
        <w:rPr>
          <w:rFonts w:ascii="Arial" w:hAnsi="Arial" w:cs="Arial"/>
        </w:rPr>
        <w:t xml:space="preserve"> using </w:t>
      </w:r>
      <w:r w:rsidR="00990B42">
        <w:rPr>
          <w:rFonts w:ascii="Arial" w:hAnsi="Arial" w:cs="Arial"/>
        </w:rPr>
        <w:t>Nucleotide-</w:t>
      </w:r>
      <w:proofErr w:type="gramStart"/>
      <w:r w:rsidR="00990B42">
        <w:rPr>
          <w:rFonts w:ascii="Arial" w:hAnsi="Arial" w:cs="Arial"/>
        </w:rPr>
        <w:t>BLAST</w:t>
      </w:r>
      <w:r w:rsidR="006535A9">
        <w:rPr>
          <w:rFonts w:ascii="Arial" w:hAnsi="Arial" w:cs="Arial"/>
        </w:rPr>
        <w:t>,</w:t>
      </w:r>
      <w:r w:rsidR="00C03203">
        <w:rPr>
          <w:rFonts w:ascii="Arial" w:hAnsi="Arial" w:cs="Arial"/>
        </w:rPr>
        <w:t xml:space="preserve"> and</w:t>
      </w:r>
      <w:proofErr w:type="gramEnd"/>
      <w:r w:rsidR="00C03203">
        <w:rPr>
          <w:rFonts w:ascii="Arial" w:hAnsi="Arial" w:cs="Arial"/>
        </w:rPr>
        <w:t xml:space="preserve"> determine</w:t>
      </w:r>
      <w:r w:rsidR="006535A9">
        <w:rPr>
          <w:rFonts w:ascii="Arial" w:hAnsi="Arial" w:cs="Arial"/>
        </w:rPr>
        <w:t>d</w:t>
      </w:r>
      <w:r w:rsidR="00C03203">
        <w:rPr>
          <w:rFonts w:ascii="Arial" w:hAnsi="Arial" w:cs="Arial"/>
        </w:rPr>
        <w:t xml:space="preserve"> </w:t>
      </w:r>
      <w:r w:rsidR="00A02598">
        <w:rPr>
          <w:rFonts w:ascii="Arial" w:hAnsi="Arial" w:cs="Arial"/>
        </w:rPr>
        <w:t>S1</w:t>
      </w:r>
      <w:r w:rsidR="00C03203">
        <w:rPr>
          <w:rFonts w:ascii="Arial" w:hAnsi="Arial" w:cs="Arial"/>
        </w:rPr>
        <w:t xml:space="preserve"> was not significantly different from th</w:t>
      </w:r>
      <w:r w:rsidR="00141968">
        <w:rPr>
          <w:rFonts w:ascii="Arial" w:hAnsi="Arial" w:cs="Arial"/>
        </w:rPr>
        <w:t xml:space="preserve">e </w:t>
      </w:r>
      <w:r w:rsidR="006535A9" w:rsidRPr="006535A9">
        <w:rPr>
          <w:rFonts w:ascii="Arial" w:hAnsi="Arial" w:cs="Arial"/>
          <w:i/>
          <w:iCs/>
        </w:rPr>
        <w:t>H.volcanii</w:t>
      </w:r>
      <w:r w:rsidR="00C03203">
        <w:rPr>
          <w:rFonts w:ascii="Arial" w:hAnsi="Arial" w:cs="Arial"/>
        </w:rPr>
        <w:t xml:space="preserve"> referenc</w:t>
      </w:r>
      <w:r w:rsidR="006535A9">
        <w:rPr>
          <w:rFonts w:ascii="Arial" w:hAnsi="Arial" w:cs="Arial"/>
        </w:rPr>
        <w:t>e</w:t>
      </w:r>
      <w:r w:rsidR="00C03203">
        <w:rPr>
          <w:rFonts w:ascii="Arial" w:hAnsi="Arial" w:cs="Arial"/>
        </w:rPr>
        <w:t xml:space="preserve">. I employed </w:t>
      </w:r>
      <w:r w:rsidR="00990B42">
        <w:rPr>
          <w:rFonts w:ascii="Arial" w:hAnsi="Arial" w:cs="Arial"/>
        </w:rPr>
        <w:t>Nucleotide-BLAST</w:t>
      </w:r>
      <w:r w:rsidR="006535A9">
        <w:rPr>
          <w:rFonts w:ascii="Arial" w:hAnsi="Arial" w:cs="Arial"/>
        </w:rPr>
        <w:t xml:space="preserve"> again</w:t>
      </w:r>
      <w:r w:rsidR="00141968">
        <w:rPr>
          <w:rFonts w:ascii="Arial" w:hAnsi="Arial" w:cs="Arial"/>
        </w:rPr>
        <w:t>, comparing</w:t>
      </w:r>
      <w:r w:rsidR="00DB6BEE">
        <w:rPr>
          <w:rFonts w:ascii="Arial" w:hAnsi="Arial" w:cs="Arial"/>
        </w:rPr>
        <w:t xml:space="preserve"> </w:t>
      </w:r>
      <w:r w:rsidR="00141968">
        <w:rPr>
          <w:rFonts w:ascii="Arial" w:hAnsi="Arial" w:cs="Arial"/>
        </w:rPr>
        <w:t>S1</w:t>
      </w:r>
      <w:r w:rsidR="00DB6BEE">
        <w:rPr>
          <w:rFonts w:ascii="Arial" w:hAnsi="Arial" w:cs="Arial"/>
        </w:rPr>
        <w:t xml:space="preserve"> with </w:t>
      </w:r>
      <w:r w:rsidR="00C03203">
        <w:rPr>
          <w:rFonts w:ascii="Arial" w:hAnsi="Arial" w:cs="Arial"/>
        </w:rPr>
        <w:t>mutant strains</w:t>
      </w:r>
      <w:r w:rsidR="00141968">
        <w:rPr>
          <w:rFonts w:ascii="Arial" w:hAnsi="Arial" w:cs="Arial"/>
        </w:rPr>
        <w:t xml:space="preserve"> and </w:t>
      </w:r>
      <w:r w:rsidR="00C03203">
        <w:rPr>
          <w:rFonts w:ascii="Arial" w:hAnsi="Arial" w:cs="Arial"/>
        </w:rPr>
        <w:t>import</w:t>
      </w:r>
      <w:r w:rsidR="00CC3412">
        <w:rPr>
          <w:rFonts w:ascii="Arial" w:hAnsi="Arial" w:cs="Arial"/>
        </w:rPr>
        <w:t>ing</w:t>
      </w:r>
      <w:r w:rsidR="00CB36B2">
        <w:rPr>
          <w:rFonts w:ascii="Arial" w:hAnsi="Arial" w:cs="Arial"/>
        </w:rPr>
        <w:t xml:space="preserve"> </w:t>
      </w:r>
      <w:r w:rsidR="00DB6BEE">
        <w:rPr>
          <w:rFonts w:ascii="Arial" w:hAnsi="Arial" w:cs="Arial"/>
        </w:rPr>
        <w:t xml:space="preserve">alignment </w:t>
      </w:r>
      <w:r w:rsidR="00C03203">
        <w:rPr>
          <w:rFonts w:ascii="Arial" w:hAnsi="Arial" w:cs="Arial"/>
        </w:rPr>
        <w:t>hit</w:t>
      </w:r>
      <w:r w:rsidR="00672EDE">
        <w:rPr>
          <w:rFonts w:ascii="Arial" w:hAnsi="Arial" w:cs="Arial"/>
        </w:rPr>
        <w:t>-</w:t>
      </w:r>
      <w:r w:rsidR="00C03203">
        <w:rPr>
          <w:rFonts w:ascii="Arial" w:hAnsi="Arial" w:cs="Arial"/>
        </w:rPr>
        <w:t>tables into Excel to</w:t>
      </w:r>
      <w:r w:rsidR="00672EDE" w:rsidRPr="00672EDE">
        <w:rPr>
          <w:rFonts w:ascii="Arial" w:hAnsi="Arial" w:cs="Arial"/>
        </w:rPr>
        <w:t xml:space="preserve"> </w:t>
      </w:r>
      <w:r w:rsidR="00CC3412">
        <w:rPr>
          <w:rFonts w:ascii="Arial" w:hAnsi="Arial" w:cs="Arial"/>
        </w:rPr>
        <w:t>detect</w:t>
      </w:r>
      <w:r w:rsidR="00672EDE">
        <w:rPr>
          <w:rFonts w:ascii="Arial" w:hAnsi="Arial" w:cs="Arial"/>
        </w:rPr>
        <w:t xml:space="preserve"> </w:t>
      </w:r>
      <w:r w:rsidR="00CC3412">
        <w:rPr>
          <w:rFonts w:ascii="Arial" w:hAnsi="Arial" w:cs="Arial"/>
        </w:rPr>
        <w:t>differences between genomes.</w:t>
      </w:r>
    </w:p>
    <w:p w14:paraId="063CA1C2" w14:textId="77777777" w:rsidR="00141968" w:rsidRDefault="00141968">
      <w:pPr>
        <w:rPr>
          <w:rFonts w:ascii="Arial" w:hAnsi="Arial" w:cs="Arial"/>
          <w:b/>
          <w:bCs/>
        </w:rPr>
      </w:pPr>
    </w:p>
    <w:p w14:paraId="63CF5082" w14:textId="0E3444B6" w:rsidR="003D570A" w:rsidRDefault="00AB1F6D">
      <w:pPr>
        <w:rPr>
          <w:rFonts w:ascii="Arial" w:hAnsi="Arial" w:cs="Arial"/>
          <w:b/>
          <w:bCs/>
        </w:rPr>
      </w:pPr>
      <w:r w:rsidRPr="0050638C">
        <w:rPr>
          <w:rFonts w:ascii="Arial" w:hAnsi="Arial" w:cs="Arial"/>
          <w:b/>
          <w:bCs/>
        </w:rPr>
        <w:lastRenderedPageBreak/>
        <w:t>Aim</w:t>
      </w:r>
      <w:r w:rsidR="000D325B" w:rsidRPr="0050638C">
        <w:rPr>
          <w:rFonts w:ascii="Arial" w:hAnsi="Arial" w:cs="Arial"/>
          <w:b/>
          <w:bCs/>
        </w:rPr>
        <w:t>s and Experimental Question:</w:t>
      </w:r>
    </w:p>
    <w:p w14:paraId="6BDF1436" w14:textId="006F3579" w:rsidR="00B93022" w:rsidRDefault="00141968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039CC">
        <w:rPr>
          <w:rFonts w:ascii="Arial" w:hAnsi="Arial" w:cs="Arial"/>
        </w:rPr>
        <w:t xml:space="preserve">ong-read </w:t>
      </w:r>
      <w:r w:rsidR="003039CC" w:rsidRPr="007C4985">
        <w:rPr>
          <w:rFonts w:ascii="Arial" w:hAnsi="Arial" w:cs="Arial"/>
          <w:i/>
          <w:iCs/>
        </w:rPr>
        <w:t>de novo</w:t>
      </w:r>
      <w:r w:rsidR="003039CC">
        <w:rPr>
          <w:rFonts w:ascii="Arial" w:hAnsi="Arial" w:cs="Arial"/>
        </w:rPr>
        <w:t xml:space="preserve"> genome </w:t>
      </w:r>
      <w:r w:rsidR="00672EDE">
        <w:rPr>
          <w:rFonts w:ascii="Arial" w:hAnsi="Arial" w:cs="Arial"/>
        </w:rPr>
        <w:t>assemblers</w:t>
      </w:r>
      <w:r w:rsidR="00F67C57">
        <w:rPr>
          <w:rFonts w:ascii="Arial" w:hAnsi="Arial" w:cs="Arial"/>
        </w:rPr>
        <w:t xml:space="preserve"> </w:t>
      </w:r>
      <w:r w:rsidR="00913A80">
        <w:rPr>
          <w:rFonts w:ascii="Arial" w:hAnsi="Arial" w:cs="Arial"/>
        </w:rPr>
        <w:t>address</w:t>
      </w:r>
      <w:r>
        <w:rPr>
          <w:rFonts w:ascii="Arial" w:hAnsi="Arial" w:cs="Arial"/>
        </w:rPr>
        <w:t xml:space="preserve"> </w:t>
      </w:r>
      <w:r w:rsidR="00913A80">
        <w:rPr>
          <w:rFonts w:ascii="Arial" w:hAnsi="Arial" w:cs="Arial"/>
        </w:rPr>
        <w:t>shortcomings in terms of</w:t>
      </w:r>
      <w:r w:rsidR="00050D3B">
        <w:rPr>
          <w:rFonts w:ascii="Arial" w:hAnsi="Arial" w:cs="Arial"/>
        </w:rPr>
        <w:t xml:space="preserve"> </w:t>
      </w:r>
      <w:r w:rsidR="00EE08B2">
        <w:rPr>
          <w:rFonts w:ascii="Arial" w:hAnsi="Arial" w:cs="Arial"/>
        </w:rPr>
        <w:t xml:space="preserve">the difficulty assembling </w:t>
      </w:r>
      <w:r w:rsidR="00EE08B2" w:rsidRPr="00EE08B2">
        <w:rPr>
          <w:rFonts w:ascii="Arial" w:hAnsi="Arial" w:cs="Arial"/>
        </w:rPr>
        <w:t>short</w:t>
      </w:r>
      <w:r>
        <w:rPr>
          <w:rFonts w:ascii="Arial" w:hAnsi="Arial" w:cs="Arial"/>
        </w:rPr>
        <w:t>-</w:t>
      </w:r>
      <w:r w:rsidR="00EE08B2" w:rsidRPr="00EE08B2">
        <w:rPr>
          <w:rFonts w:ascii="Arial" w:hAnsi="Arial" w:cs="Arial"/>
        </w:rPr>
        <w:t xml:space="preserve">reads </w:t>
      </w:r>
      <w:r w:rsidR="007B50AE">
        <w:rPr>
          <w:rFonts w:ascii="Arial" w:hAnsi="Arial" w:cs="Arial"/>
        </w:rPr>
        <w:t>into</w:t>
      </w:r>
      <w:r w:rsidR="00EE08B2" w:rsidRPr="00EE08B2">
        <w:rPr>
          <w:rFonts w:ascii="Arial" w:hAnsi="Arial" w:cs="Arial"/>
        </w:rPr>
        <w:t xml:space="preserve"> large</w:t>
      </w:r>
      <w:r w:rsidR="003D570A">
        <w:rPr>
          <w:rFonts w:ascii="Arial" w:hAnsi="Arial" w:cs="Arial"/>
        </w:rPr>
        <w:t>,</w:t>
      </w:r>
      <w:r w:rsidR="00EE08B2" w:rsidRPr="00EE08B2">
        <w:rPr>
          <w:rFonts w:ascii="Arial" w:hAnsi="Arial" w:cs="Arial"/>
        </w:rPr>
        <w:t xml:space="preserve"> complex genomes</w:t>
      </w:r>
      <w:r w:rsidR="00850170">
        <w:rPr>
          <w:rFonts w:ascii="Arial" w:hAnsi="Arial" w:cs="Arial"/>
        </w:rPr>
        <w:t xml:space="preserve"> [1]</w:t>
      </w:r>
      <w:r w:rsidR="003D570A">
        <w:rPr>
          <w:rFonts w:ascii="Arial" w:hAnsi="Arial" w:cs="Arial"/>
        </w:rPr>
        <w:t>. However,</w:t>
      </w:r>
      <w:r w:rsidR="00B93022">
        <w:rPr>
          <w:rFonts w:ascii="Arial" w:hAnsi="Arial" w:cs="Arial"/>
        </w:rPr>
        <w:t xml:space="preserve"> </w:t>
      </w:r>
      <w:r w:rsidR="00B478E1">
        <w:rPr>
          <w:rFonts w:ascii="Arial" w:hAnsi="Arial" w:cs="Arial"/>
        </w:rPr>
        <w:t xml:space="preserve">the </w:t>
      </w:r>
      <w:r w:rsidR="00B93022">
        <w:rPr>
          <w:rFonts w:ascii="Arial" w:hAnsi="Arial" w:cs="Arial"/>
        </w:rPr>
        <w:t xml:space="preserve">accuracy and throughput of </w:t>
      </w:r>
      <w:r w:rsidR="007B50AE">
        <w:rPr>
          <w:rFonts w:ascii="Arial" w:hAnsi="Arial" w:cs="Arial"/>
        </w:rPr>
        <w:t>long-read</w:t>
      </w:r>
      <w:r w:rsidR="00B93022">
        <w:rPr>
          <w:rFonts w:ascii="Arial" w:hAnsi="Arial" w:cs="Arial"/>
        </w:rPr>
        <w:t xml:space="preserve"> assemblers</w:t>
      </w:r>
      <w:r w:rsidR="003E5AC4">
        <w:rPr>
          <w:rFonts w:ascii="Arial" w:hAnsi="Arial" w:cs="Arial"/>
        </w:rPr>
        <w:t xml:space="preserve"> </w:t>
      </w:r>
      <w:r w:rsidR="00B478E1">
        <w:rPr>
          <w:rFonts w:ascii="Arial" w:hAnsi="Arial" w:cs="Arial"/>
        </w:rPr>
        <w:t>remains low</w:t>
      </w:r>
      <w:r w:rsidR="00B93022">
        <w:rPr>
          <w:rFonts w:ascii="Arial" w:hAnsi="Arial" w:cs="Arial"/>
        </w:rPr>
        <w:t xml:space="preserve"> relative to</w:t>
      </w:r>
      <w:r w:rsidR="007F7271" w:rsidRPr="007F7271">
        <w:rPr>
          <w:rFonts w:ascii="Arial" w:hAnsi="Arial" w:cs="Arial"/>
        </w:rPr>
        <w:t xml:space="preserve"> </w:t>
      </w:r>
      <w:r w:rsidR="00B93022">
        <w:rPr>
          <w:rFonts w:ascii="Arial" w:hAnsi="Arial" w:cs="Arial"/>
        </w:rPr>
        <w:t>short-read alternatives</w:t>
      </w:r>
      <w:r w:rsidR="00B478E1">
        <w:rPr>
          <w:rFonts w:ascii="Arial" w:hAnsi="Arial" w:cs="Arial"/>
        </w:rPr>
        <w:t xml:space="preserve"> </w:t>
      </w:r>
      <w:r w:rsidR="00850170">
        <w:rPr>
          <w:rFonts w:ascii="Arial" w:hAnsi="Arial" w:cs="Arial"/>
        </w:rPr>
        <w:t>[1]</w:t>
      </w:r>
      <w:r w:rsidR="00EE08B2">
        <w:rPr>
          <w:rFonts w:ascii="Arial" w:hAnsi="Arial" w:cs="Arial"/>
        </w:rPr>
        <w:t>.</w:t>
      </w:r>
      <w:r w:rsidR="00EA5F36">
        <w:rPr>
          <w:rFonts w:ascii="Arial" w:hAnsi="Arial" w:cs="Arial"/>
        </w:rPr>
        <w:t xml:space="preserve"> This report aims to evaluate the benefits and disadvantages of each assembly method, to provide insight into the estimated </w:t>
      </w:r>
      <w:r w:rsidR="007D24CA">
        <w:rPr>
          <w:rFonts w:ascii="Arial" w:hAnsi="Arial" w:cs="Arial"/>
        </w:rPr>
        <w:t xml:space="preserve">probability and </w:t>
      </w:r>
      <w:r w:rsidR="00EA5F36">
        <w:rPr>
          <w:rFonts w:ascii="Arial" w:hAnsi="Arial" w:cs="Arial"/>
        </w:rPr>
        <w:t xml:space="preserve">speed of transition from short- to long-read </w:t>
      </w:r>
      <w:r w:rsidR="007D24CA">
        <w:rPr>
          <w:rFonts w:ascii="Arial" w:hAnsi="Arial" w:cs="Arial"/>
        </w:rPr>
        <w:t xml:space="preserve">technologies </w:t>
      </w:r>
      <w:r w:rsidR="00EA5F36">
        <w:rPr>
          <w:rFonts w:ascii="Arial" w:hAnsi="Arial" w:cs="Arial"/>
        </w:rPr>
        <w:t>as the con</w:t>
      </w:r>
      <w:r w:rsidR="007D24CA">
        <w:rPr>
          <w:rFonts w:ascii="Arial" w:hAnsi="Arial" w:cs="Arial"/>
        </w:rPr>
        <w:t>sensus method</w:t>
      </w:r>
      <w:r w:rsidR="00EA5F36">
        <w:rPr>
          <w:rFonts w:ascii="Arial" w:hAnsi="Arial" w:cs="Arial"/>
        </w:rPr>
        <w:t xml:space="preserve"> for genome construction. This report also </w:t>
      </w:r>
      <w:r w:rsidR="008C702F">
        <w:rPr>
          <w:rFonts w:ascii="Arial" w:hAnsi="Arial" w:cs="Arial"/>
        </w:rPr>
        <w:t>assesses whether hybrid assemblies, which polish more contiguous long-read assemblies with more</w:t>
      </w:r>
      <w:r w:rsidR="00842CAB">
        <w:rPr>
          <w:rFonts w:ascii="Arial" w:hAnsi="Arial" w:cs="Arial"/>
        </w:rPr>
        <w:t>-</w:t>
      </w:r>
      <w:r w:rsidR="008C702F">
        <w:rPr>
          <w:rFonts w:ascii="Arial" w:hAnsi="Arial" w:cs="Arial"/>
        </w:rPr>
        <w:t>accurate short-read</w:t>
      </w:r>
      <w:r w:rsidR="00842CAB">
        <w:rPr>
          <w:rFonts w:ascii="Arial" w:hAnsi="Arial" w:cs="Arial"/>
        </w:rPr>
        <w:t>s</w:t>
      </w:r>
      <w:r w:rsidR="008C702F">
        <w:rPr>
          <w:rFonts w:ascii="Arial" w:hAnsi="Arial" w:cs="Arial"/>
        </w:rPr>
        <w:t xml:space="preserve">, </w:t>
      </w:r>
      <w:r w:rsidR="00884B31">
        <w:rPr>
          <w:rFonts w:ascii="Arial" w:hAnsi="Arial" w:cs="Arial"/>
        </w:rPr>
        <w:t>could</w:t>
      </w:r>
      <w:r w:rsidR="008C702F">
        <w:rPr>
          <w:rFonts w:ascii="Arial" w:hAnsi="Arial" w:cs="Arial"/>
        </w:rPr>
        <w:t xml:space="preserve"> </w:t>
      </w:r>
      <w:r w:rsidR="00B77AEF">
        <w:rPr>
          <w:rFonts w:ascii="Arial" w:hAnsi="Arial" w:cs="Arial"/>
        </w:rPr>
        <w:t>eventually</w:t>
      </w:r>
      <w:r w:rsidR="008C702F">
        <w:rPr>
          <w:rFonts w:ascii="Arial" w:hAnsi="Arial" w:cs="Arial"/>
        </w:rPr>
        <w:t xml:space="preserve"> represent the</w:t>
      </w:r>
      <w:r w:rsidR="007D24CA">
        <w:rPr>
          <w:rFonts w:ascii="Arial" w:hAnsi="Arial" w:cs="Arial"/>
        </w:rPr>
        <w:t xml:space="preserve"> conventional </w:t>
      </w:r>
      <w:r w:rsidR="007474BA">
        <w:rPr>
          <w:rFonts w:ascii="Arial" w:hAnsi="Arial" w:cs="Arial"/>
        </w:rPr>
        <w:t>technique for</w:t>
      </w:r>
      <w:r w:rsidR="008C702F">
        <w:rPr>
          <w:rFonts w:ascii="Arial" w:hAnsi="Arial" w:cs="Arial"/>
        </w:rPr>
        <w:t xml:space="preserve"> genome assembly in the future.</w:t>
      </w:r>
    </w:p>
    <w:p w14:paraId="35BD76F1" w14:textId="49CB4994" w:rsidR="003300EA" w:rsidRDefault="00884B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aim to achieve </w:t>
      </w:r>
      <w:r w:rsidR="00B77AEF">
        <w:rPr>
          <w:rFonts w:ascii="Arial" w:hAnsi="Arial" w:cs="Arial"/>
        </w:rPr>
        <w:t>our objective of identifying an optim</w:t>
      </w:r>
      <w:r w:rsidR="00A74B5A">
        <w:rPr>
          <w:rFonts w:ascii="Arial" w:hAnsi="Arial" w:cs="Arial"/>
        </w:rPr>
        <w:t>al</w:t>
      </w:r>
      <w:r w:rsidR="00B77AEF">
        <w:rPr>
          <w:rFonts w:ascii="Arial" w:hAnsi="Arial" w:cs="Arial"/>
        </w:rPr>
        <w:t xml:space="preserve"> assembly </w:t>
      </w:r>
      <w:r w:rsidR="00A74B5A">
        <w:rPr>
          <w:rFonts w:ascii="Arial" w:hAnsi="Arial" w:cs="Arial"/>
        </w:rPr>
        <w:t xml:space="preserve">method </w:t>
      </w:r>
      <w:r w:rsidR="00B77AEF">
        <w:rPr>
          <w:rFonts w:ascii="Arial" w:hAnsi="Arial" w:cs="Arial"/>
        </w:rPr>
        <w:t>by constructing genomes of</w:t>
      </w:r>
      <w:r>
        <w:rPr>
          <w:rFonts w:ascii="Arial" w:hAnsi="Arial" w:cs="Arial"/>
        </w:rPr>
        <w:t xml:space="preserve"> five sample</w:t>
      </w:r>
      <w:r w:rsidR="00A74B5A">
        <w:rPr>
          <w:rFonts w:ascii="Arial" w:hAnsi="Arial" w:cs="Arial"/>
        </w:rPr>
        <w:t xml:space="preserve"> strains</w:t>
      </w:r>
      <w:r>
        <w:rPr>
          <w:rFonts w:ascii="Arial" w:hAnsi="Arial" w:cs="Arial"/>
        </w:rPr>
        <w:t xml:space="preserve"> </w:t>
      </w:r>
      <w:r w:rsidR="00B77AEF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an unknown microorganism, ultimately characterised as halophilic archaeon </w:t>
      </w:r>
      <w:r w:rsidRPr="00B77AEF">
        <w:rPr>
          <w:rFonts w:ascii="Arial" w:hAnsi="Arial" w:cs="Arial"/>
          <w:i/>
          <w:iCs/>
        </w:rPr>
        <w:t>Haloferax volcanii</w:t>
      </w:r>
      <w:r w:rsidR="00B77AEF">
        <w:rPr>
          <w:rFonts w:ascii="Arial" w:hAnsi="Arial" w:cs="Arial"/>
        </w:rPr>
        <w:t xml:space="preserve">. S1 presents growth rates comparable to wild-type </w:t>
      </w:r>
      <w:r w:rsidR="00B77AEF" w:rsidRPr="00B77AEF">
        <w:rPr>
          <w:rFonts w:ascii="Arial" w:hAnsi="Arial" w:cs="Arial"/>
          <w:i/>
          <w:iCs/>
        </w:rPr>
        <w:t>Haloferax</w:t>
      </w:r>
      <w:r w:rsidR="00B77AEF">
        <w:rPr>
          <w:rFonts w:ascii="Arial" w:hAnsi="Arial" w:cs="Arial"/>
        </w:rPr>
        <w:t>, however our four remaining samples - termed S5, S6, S7 and S8 - exhibit reduced development. S7 also displays increased sensitivity to temperature changes. This report aims to assemble genomes for each of these five samples using both a short- and long-read approach</w:t>
      </w:r>
      <w:r w:rsidR="007D24CA">
        <w:rPr>
          <w:rFonts w:ascii="Arial" w:hAnsi="Arial" w:cs="Arial"/>
        </w:rPr>
        <w:t>, and in some cases a hybrid technique</w:t>
      </w:r>
      <w:r w:rsidR="00A74B5A">
        <w:rPr>
          <w:rFonts w:ascii="Arial" w:hAnsi="Arial" w:cs="Arial"/>
        </w:rPr>
        <w:t>. The quality of assembly produced using each method can then be evaluated to determine our favoured approach for future assemblies.</w:t>
      </w:r>
    </w:p>
    <w:p w14:paraId="26396F91" w14:textId="236B9EA1" w:rsidR="00424865" w:rsidRDefault="00A81B68" w:rsidP="00A81B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="002D378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objective to determine a </w:t>
      </w:r>
      <w:r>
        <w:rPr>
          <w:rFonts w:ascii="Arial" w:hAnsi="Arial" w:cs="Arial"/>
        </w:rPr>
        <w:t xml:space="preserve">global, </w:t>
      </w:r>
      <w:r>
        <w:rPr>
          <w:rFonts w:ascii="Arial" w:hAnsi="Arial" w:cs="Arial"/>
        </w:rPr>
        <w:t>optimised assembly method is limited, as all</w:t>
      </w:r>
      <w:r w:rsidR="00FA06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samples are from one</w:t>
      </w:r>
      <w:r>
        <w:rPr>
          <w:rFonts w:ascii="Arial" w:hAnsi="Arial" w:cs="Arial"/>
        </w:rPr>
        <w:t xml:space="preserve"> </w:t>
      </w:r>
      <w:r w:rsidR="00842CAB">
        <w:rPr>
          <w:rFonts w:ascii="Arial" w:hAnsi="Arial" w:cs="Arial"/>
        </w:rPr>
        <w:t>archaeal species</w:t>
      </w:r>
      <w:r>
        <w:rPr>
          <w:rFonts w:ascii="Arial" w:hAnsi="Arial" w:cs="Arial"/>
        </w:rPr>
        <w:t xml:space="preserve">. Genome composition is highly disparate between the three domains, and even at </w:t>
      </w:r>
      <w:r w:rsidR="00FA0685">
        <w:rPr>
          <w:rFonts w:ascii="Arial" w:hAnsi="Arial" w:cs="Arial"/>
        </w:rPr>
        <w:t>the level of species, extreme variability exists regarding genome</w:t>
      </w:r>
      <w:r w:rsidR="00842CAB">
        <w:rPr>
          <w:rFonts w:ascii="Arial" w:hAnsi="Arial" w:cs="Arial"/>
        </w:rPr>
        <w:t>-</w:t>
      </w:r>
      <w:r w:rsidR="00FA0685">
        <w:rPr>
          <w:rFonts w:ascii="Arial" w:hAnsi="Arial" w:cs="Arial"/>
        </w:rPr>
        <w:t>size, guanine-cytosine</w:t>
      </w:r>
      <w:r>
        <w:rPr>
          <w:rFonts w:ascii="Arial" w:hAnsi="Arial" w:cs="Arial"/>
        </w:rPr>
        <w:t xml:space="preserve"> content</w:t>
      </w:r>
      <w:r w:rsidR="00FA068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A0685">
        <w:rPr>
          <w:rFonts w:ascii="Arial" w:hAnsi="Arial" w:cs="Arial"/>
        </w:rPr>
        <w:t xml:space="preserve">and the frequency and length of homopolymeric tracts - these inconsistencies differentially influence the quality of various </w:t>
      </w:r>
      <w:r w:rsidR="00842CAB">
        <w:rPr>
          <w:rFonts w:ascii="Arial" w:hAnsi="Arial" w:cs="Arial"/>
        </w:rPr>
        <w:t>assembly types</w:t>
      </w:r>
      <w:r w:rsidR="00850170">
        <w:rPr>
          <w:rFonts w:ascii="Arial" w:hAnsi="Arial" w:cs="Arial"/>
        </w:rPr>
        <w:t xml:space="preserve"> [2]</w:t>
      </w:r>
      <w:r w:rsidR="00424865">
        <w:rPr>
          <w:rFonts w:ascii="Arial" w:hAnsi="Arial" w:cs="Arial"/>
        </w:rPr>
        <w:t xml:space="preserve">. Our </w:t>
      </w:r>
      <w:r w:rsidR="001A6478">
        <w:rPr>
          <w:rFonts w:ascii="Arial" w:hAnsi="Arial" w:cs="Arial"/>
        </w:rPr>
        <w:t>preferred</w:t>
      </w:r>
      <w:r w:rsidR="00424865">
        <w:rPr>
          <w:rFonts w:ascii="Arial" w:hAnsi="Arial" w:cs="Arial"/>
        </w:rPr>
        <w:t xml:space="preserve"> method is therefore </w:t>
      </w:r>
      <w:r w:rsidR="001A6478">
        <w:rPr>
          <w:rFonts w:ascii="Arial" w:hAnsi="Arial" w:cs="Arial"/>
        </w:rPr>
        <w:t xml:space="preserve">most </w:t>
      </w:r>
      <w:r w:rsidR="00424865">
        <w:rPr>
          <w:rFonts w:ascii="Arial" w:hAnsi="Arial" w:cs="Arial"/>
        </w:rPr>
        <w:t>su</w:t>
      </w:r>
      <w:r w:rsidR="001A6478">
        <w:rPr>
          <w:rFonts w:ascii="Arial" w:hAnsi="Arial" w:cs="Arial"/>
        </w:rPr>
        <w:t xml:space="preserve">itable for archaea, and specifically halophiles, which are likely to contain </w:t>
      </w:r>
      <w:r w:rsidR="00317990">
        <w:rPr>
          <w:rFonts w:ascii="Arial" w:hAnsi="Arial" w:cs="Arial"/>
        </w:rPr>
        <w:t>comparable</w:t>
      </w:r>
      <w:r w:rsidR="001A6478">
        <w:rPr>
          <w:rFonts w:ascii="Arial" w:hAnsi="Arial" w:cs="Arial"/>
        </w:rPr>
        <w:t xml:space="preserve"> homopolymer </w:t>
      </w:r>
      <w:r w:rsidR="001A6478">
        <w:rPr>
          <w:rFonts w:ascii="Arial" w:hAnsi="Arial" w:cs="Arial"/>
        </w:rPr>
        <w:t xml:space="preserve">and guanine-cytosine </w:t>
      </w:r>
      <w:r w:rsidR="001A6478">
        <w:rPr>
          <w:rFonts w:ascii="Arial" w:hAnsi="Arial" w:cs="Arial"/>
        </w:rPr>
        <w:t>content</w:t>
      </w:r>
      <w:r w:rsidR="001A6478">
        <w:rPr>
          <w:rFonts w:ascii="Arial" w:hAnsi="Arial" w:cs="Arial"/>
        </w:rPr>
        <w:t xml:space="preserve"> to </w:t>
      </w:r>
      <w:r w:rsidR="001A6478" w:rsidRPr="001A6478">
        <w:rPr>
          <w:rFonts w:ascii="Arial" w:hAnsi="Arial" w:cs="Arial"/>
          <w:i/>
          <w:iCs/>
        </w:rPr>
        <w:t>H</w:t>
      </w:r>
      <w:r w:rsidR="00763FB0">
        <w:rPr>
          <w:rFonts w:ascii="Arial" w:hAnsi="Arial" w:cs="Arial"/>
          <w:i/>
          <w:iCs/>
        </w:rPr>
        <w:t>.</w:t>
      </w:r>
      <w:r w:rsidR="001A6478" w:rsidRPr="001A6478">
        <w:rPr>
          <w:rFonts w:ascii="Arial" w:hAnsi="Arial" w:cs="Arial"/>
          <w:i/>
          <w:iCs/>
        </w:rPr>
        <w:t>volcanii</w:t>
      </w:r>
      <w:r w:rsidR="001A6478">
        <w:rPr>
          <w:rFonts w:ascii="Arial" w:hAnsi="Arial" w:cs="Arial"/>
        </w:rPr>
        <w:t>.</w:t>
      </w:r>
    </w:p>
    <w:p w14:paraId="2E8AAB1D" w14:textId="09A4206C" w:rsidR="00A81B68" w:rsidRDefault="00353E03" w:rsidP="00A81B68">
      <w:pPr>
        <w:rPr>
          <w:rFonts w:ascii="Arial" w:hAnsi="Arial" w:cs="Arial"/>
        </w:rPr>
      </w:pPr>
      <w:r>
        <w:rPr>
          <w:rFonts w:ascii="Arial" w:hAnsi="Arial" w:cs="Arial"/>
        </w:rPr>
        <w:t>Sample g</w:t>
      </w:r>
      <w:r w:rsidR="00424865">
        <w:rPr>
          <w:rFonts w:ascii="Arial" w:hAnsi="Arial" w:cs="Arial"/>
        </w:rPr>
        <w:t xml:space="preserve">enomes constructed using our </w:t>
      </w:r>
      <w:r w:rsidR="006D3DAD">
        <w:rPr>
          <w:rFonts w:ascii="Arial" w:hAnsi="Arial" w:cs="Arial"/>
        </w:rPr>
        <w:t>selected</w:t>
      </w:r>
      <w:r w:rsidR="00424865">
        <w:rPr>
          <w:rFonts w:ascii="Arial" w:hAnsi="Arial" w:cs="Arial"/>
        </w:rPr>
        <w:t xml:space="preserve"> technique </w:t>
      </w:r>
      <w:r w:rsidR="00842CAB">
        <w:rPr>
          <w:rFonts w:ascii="Arial" w:hAnsi="Arial" w:cs="Arial"/>
        </w:rPr>
        <w:t>are</w:t>
      </w:r>
      <w:r w:rsidR="00424865">
        <w:rPr>
          <w:rFonts w:ascii="Arial" w:hAnsi="Arial" w:cs="Arial"/>
        </w:rPr>
        <w:t xml:space="preserve"> the</w:t>
      </w:r>
      <w:r w:rsidR="00842CAB">
        <w:rPr>
          <w:rFonts w:ascii="Arial" w:hAnsi="Arial" w:cs="Arial"/>
        </w:rPr>
        <w:t>n</w:t>
      </w:r>
      <w:r w:rsidR="00424865">
        <w:rPr>
          <w:rFonts w:ascii="Arial" w:hAnsi="Arial" w:cs="Arial"/>
        </w:rPr>
        <w:t xml:space="preserve"> compared against our wild-type S1 control, to identify genomic differences between each of our five samples. </w:t>
      </w:r>
      <w:r w:rsidR="00842CAB">
        <w:rPr>
          <w:rFonts w:ascii="Arial" w:hAnsi="Arial" w:cs="Arial"/>
        </w:rPr>
        <w:t xml:space="preserve">Our </w:t>
      </w:r>
      <w:r w:rsidR="00424865">
        <w:rPr>
          <w:rFonts w:ascii="Arial" w:hAnsi="Arial" w:cs="Arial"/>
        </w:rPr>
        <w:t xml:space="preserve">second aim is therefore to interpret the effect of genomic differences between strains of </w:t>
      </w:r>
      <w:r w:rsidR="00424865" w:rsidRPr="00AB58DA">
        <w:rPr>
          <w:rFonts w:ascii="Arial" w:hAnsi="Arial" w:cs="Arial"/>
          <w:i/>
          <w:iCs/>
        </w:rPr>
        <w:t>Haloferax volcanii</w:t>
      </w:r>
      <w:r w:rsidR="00424865">
        <w:rPr>
          <w:rFonts w:ascii="Arial" w:hAnsi="Arial" w:cs="Arial"/>
        </w:rPr>
        <w:t xml:space="preserve"> on </w:t>
      </w:r>
      <w:r w:rsidR="005A73A0">
        <w:rPr>
          <w:rFonts w:ascii="Arial" w:hAnsi="Arial" w:cs="Arial"/>
        </w:rPr>
        <w:t>archaeal</w:t>
      </w:r>
      <w:r w:rsidR="00424865">
        <w:rPr>
          <w:rFonts w:ascii="Arial" w:hAnsi="Arial" w:cs="Arial"/>
        </w:rPr>
        <w:t xml:space="preserve"> </w:t>
      </w:r>
      <w:r w:rsidR="00477902">
        <w:rPr>
          <w:rFonts w:ascii="Arial" w:hAnsi="Arial" w:cs="Arial"/>
        </w:rPr>
        <w:t>dys</w:t>
      </w:r>
      <w:r w:rsidR="00424865">
        <w:rPr>
          <w:rFonts w:ascii="Arial" w:hAnsi="Arial" w:cs="Arial"/>
        </w:rPr>
        <w:t>functionality</w:t>
      </w:r>
      <w:r w:rsidR="005A73A0">
        <w:rPr>
          <w:rFonts w:ascii="Arial" w:hAnsi="Arial" w:cs="Arial"/>
        </w:rPr>
        <w:t xml:space="preserve">. </w:t>
      </w:r>
      <w:r w:rsidR="00AF2630">
        <w:rPr>
          <w:rFonts w:ascii="Arial" w:hAnsi="Arial" w:cs="Arial"/>
        </w:rPr>
        <w:t xml:space="preserve">Functionally characterising these </w:t>
      </w:r>
      <w:r w:rsidR="005C460D">
        <w:rPr>
          <w:rFonts w:ascii="Arial" w:hAnsi="Arial" w:cs="Arial"/>
        </w:rPr>
        <w:t>variants</w:t>
      </w:r>
      <w:r w:rsidR="00AF2630">
        <w:rPr>
          <w:rFonts w:ascii="Arial" w:hAnsi="Arial" w:cs="Arial"/>
        </w:rPr>
        <w:t xml:space="preserve"> </w:t>
      </w:r>
      <w:r w:rsidR="00477902">
        <w:rPr>
          <w:rFonts w:ascii="Arial" w:hAnsi="Arial" w:cs="Arial"/>
        </w:rPr>
        <w:t>provide</w:t>
      </w:r>
      <w:r w:rsidR="00842CAB">
        <w:rPr>
          <w:rFonts w:ascii="Arial" w:hAnsi="Arial" w:cs="Arial"/>
        </w:rPr>
        <w:t>s</w:t>
      </w:r>
      <w:r w:rsidR="00477902">
        <w:rPr>
          <w:rFonts w:ascii="Arial" w:hAnsi="Arial" w:cs="Arial"/>
        </w:rPr>
        <w:t xml:space="preserve"> further insight into</w:t>
      </w:r>
      <w:r w:rsidR="00AF2630">
        <w:rPr>
          <w:rFonts w:ascii="Arial" w:hAnsi="Arial" w:cs="Arial"/>
        </w:rPr>
        <w:t xml:space="preserve"> thermotolerance</w:t>
      </w:r>
      <w:r w:rsidR="00AF2630" w:rsidRPr="00AF2630">
        <w:rPr>
          <w:rFonts w:ascii="Arial" w:hAnsi="Arial" w:cs="Arial"/>
        </w:rPr>
        <w:t xml:space="preserve"> </w:t>
      </w:r>
      <w:r w:rsidR="00AF2630">
        <w:rPr>
          <w:rFonts w:ascii="Arial" w:hAnsi="Arial" w:cs="Arial"/>
        </w:rPr>
        <w:t xml:space="preserve">and </w:t>
      </w:r>
      <w:r w:rsidR="00AF2630">
        <w:rPr>
          <w:rFonts w:ascii="Arial" w:hAnsi="Arial" w:cs="Arial"/>
        </w:rPr>
        <w:t xml:space="preserve">growth regulation </w:t>
      </w:r>
      <w:r w:rsidR="00AF2630">
        <w:rPr>
          <w:rFonts w:ascii="Arial" w:hAnsi="Arial" w:cs="Arial"/>
        </w:rPr>
        <w:t xml:space="preserve">within </w:t>
      </w:r>
      <w:r w:rsidR="00AF2630" w:rsidRPr="00AF2630">
        <w:rPr>
          <w:rFonts w:ascii="Arial" w:hAnsi="Arial" w:cs="Arial"/>
          <w:i/>
          <w:iCs/>
        </w:rPr>
        <w:t>Haloferax</w:t>
      </w:r>
      <w:r w:rsidR="00477902">
        <w:rPr>
          <w:rFonts w:ascii="Arial" w:hAnsi="Arial" w:cs="Arial"/>
        </w:rPr>
        <w:t>, a widely</w:t>
      </w:r>
      <w:r w:rsidR="001161D6">
        <w:rPr>
          <w:rFonts w:ascii="Arial" w:hAnsi="Arial" w:cs="Arial"/>
        </w:rPr>
        <w:t>-</w:t>
      </w:r>
      <w:r w:rsidR="00477902">
        <w:rPr>
          <w:rFonts w:ascii="Arial" w:hAnsi="Arial" w:cs="Arial"/>
        </w:rPr>
        <w:t>used model organism for studying DNA replication.</w:t>
      </w:r>
      <w:r w:rsidR="00AF2630">
        <w:rPr>
          <w:rFonts w:ascii="Arial" w:hAnsi="Arial" w:cs="Arial"/>
        </w:rPr>
        <w:t xml:space="preserve"> </w:t>
      </w:r>
      <w:r w:rsidR="00FA0685">
        <w:rPr>
          <w:rFonts w:ascii="Arial" w:hAnsi="Arial" w:cs="Arial"/>
        </w:rPr>
        <w:t xml:space="preserve">Whilst our experimental approach may </w:t>
      </w:r>
      <w:r w:rsidR="0052030D">
        <w:rPr>
          <w:rFonts w:ascii="Arial" w:hAnsi="Arial" w:cs="Arial"/>
        </w:rPr>
        <w:t>successfully achieve</w:t>
      </w:r>
      <w:r w:rsidR="00FA0685">
        <w:rPr>
          <w:rFonts w:ascii="Arial" w:hAnsi="Arial" w:cs="Arial"/>
        </w:rPr>
        <w:t xml:space="preserve"> </w:t>
      </w:r>
      <w:r w:rsidR="00477902">
        <w:rPr>
          <w:rFonts w:ascii="Arial" w:hAnsi="Arial" w:cs="Arial"/>
        </w:rPr>
        <w:t>this</w:t>
      </w:r>
      <w:r w:rsidR="00FA0685">
        <w:rPr>
          <w:rFonts w:ascii="Arial" w:hAnsi="Arial" w:cs="Arial"/>
        </w:rPr>
        <w:t xml:space="preserve"> second objective, the extent to which our </w:t>
      </w:r>
      <w:r w:rsidR="00E33C32">
        <w:rPr>
          <w:rFonts w:ascii="Arial" w:hAnsi="Arial" w:cs="Arial"/>
        </w:rPr>
        <w:t xml:space="preserve">optimal </w:t>
      </w:r>
      <w:r w:rsidR="00F00E01">
        <w:rPr>
          <w:rFonts w:ascii="Arial" w:hAnsi="Arial" w:cs="Arial"/>
        </w:rPr>
        <w:t xml:space="preserve">assembly </w:t>
      </w:r>
      <w:r w:rsidR="00AF2630">
        <w:rPr>
          <w:rFonts w:ascii="Arial" w:hAnsi="Arial" w:cs="Arial"/>
        </w:rPr>
        <w:t>method</w:t>
      </w:r>
      <w:r w:rsidR="00FA0685">
        <w:rPr>
          <w:rFonts w:ascii="Arial" w:hAnsi="Arial" w:cs="Arial"/>
        </w:rPr>
        <w:t xml:space="preserve"> should be extrapolated </w:t>
      </w:r>
      <w:r w:rsidR="00E33C32">
        <w:rPr>
          <w:rFonts w:ascii="Arial" w:hAnsi="Arial" w:cs="Arial"/>
        </w:rPr>
        <w:t>across taxa</w:t>
      </w:r>
      <w:r w:rsidR="00FA0685">
        <w:rPr>
          <w:rFonts w:ascii="Arial" w:hAnsi="Arial" w:cs="Arial"/>
        </w:rPr>
        <w:t xml:space="preserve"> requires </w:t>
      </w:r>
      <w:r w:rsidR="00E33C32">
        <w:rPr>
          <w:rFonts w:ascii="Arial" w:hAnsi="Arial" w:cs="Arial"/>
        </w:rPr>
        <w:t>consideration.</w:t>
      </w:r>
    </w:p>
    <w:p w14:paraId="735F090E" w14:textId="77777777" w:rsidR="001C767D" w:rsidRDefault="001C767D">
      <w:pPr>
        <w:rPr>
          <w:rFonts w:ascii="Arial" w:hAnsi="Arial" w:cs="Arial"/>
          <w:b/>
          <w:bCs/>
        </w:rPr>
      </w:pPr>
    </w:p>
    <w:p w14:paraId="21036BDC" w14:textId="77777777" w:rsidR="001C767D" w:rsidRDefault="001C767D">
      <w:pPr>
        <w:rPr>
          <w:rFonts w:ascii="Arial" w:hAnsi="Arial" w:cs="Arial"/>
          <w:b/>
          <w:bCs/>
        </w:rPr>
      </w:pPr>
    </w:p>
    <w:p w14:paraId="0B557F1D" w14:textId="77777777" w:rsidR="001C767D" w:rsidRDefault="001C767D">
      <w:pPr>
        <w:rPr>
          <w:rFonts w:ascii="Arial" w:hAnsi="Arial" w:cs="Arial"/>
          <w:b/>
          <w:bCs/>
        </w:rPr>
      </w:pPr>
    </w:p>
    <w:p w14:paraId="40265E07" w14:textId="77777777" w:rsidR="001C767D" w:rsidRDefault="001C767D">
      <w:pPr>
        <w:rPr>
          <w:rFonts w:ascii="Arial" w:hAnsi="Arial" w:cs="Arial"/>
          <w:b/>
          <w:bCs/>
        </w:rPr>
      </w:pPr>
    </w:p>
    <w:p w14:paraId="5095D702" w14:textId="77777777" w:rsidR="001C767D" w:rsidRDefault="001C767D">
      <w:pPr>
        <w:rPr>
          <w:rFonts w:ascii="Arial" w:hAnsi="Arial" w:cs="Arial"/>
          <w:b/>
          <w:bCs/>
        </w:rPr>
      </w:pPr>
    </w:p>
    <w:p w14:paraId="3307B12A" w14:textId="77777777" w:rsidR="001C767D" w:rsidRDefault="001C767D">
      <w:pPr>
        <w:rPr>
          <w:rFonts w:ascii="Arial" w:hAnsi="Arial" w:cs="Arial"/>
          <w:b/>
          <w:bCs/>
        </w:rPr>
      </w:pPr>
    </w:p>
    <w:p w14:paraId="15A7615A" w14:textId="77777777" w:rsidR="001C767D" w:rsidRDefault="001C767D">
      <w:pPr>
        <w:rPr>
          <w:rFonts w:ascii="Arial" w:hAnsi="Arial" w:cs="Arial"/>
          <w:b/>
          <w:bCs/>
        </w:rPr>
      </w:pPr>
    </w:p>
    <w:p w14:paraId="4B6E03BF" w14:textId="77777777" w:rsidR="001C767D" w:rsidRDefault="001C767D">
      <w:pPr>
        <w:rPr>
          <w:rFonts w:ascii="Arial" w:hAnsi="Arial" w:cs="Arial"/>
          <w:b/>
          <w:bCs/>
        </w:rPr>
      </w:pPr>
    </w:p>
    <w:p w14:paraId="3F480920" w14:textId="514E7F14" w:rsidR="00785F2F" w:rsidRPr="0050638C" w:rsidRDefault="00F434C3">
      <w:pPr>
        <w:rPr>
          <w:rFonts w:ascii="Arial" w:hAnsi="Arial" w:cs="Arial"/>
          <w:b/>
          <w:bCs/>
        </w:rPr>
      </w:pPr>
      <w:r w:rsidRPr="0050638C">
        <w:rPr>
          <w:rFonts w:ascii="Arial" w:hAnsi="Arial" w:cs="Arial"/>
          <w:b/>
          <w:bCs/>
        </w:rPr>
        <w:lastRenderedPageBreak/>
        <w:t>Background and Motivation:</w:t>
      </w:r>
    </w:p>
    <w:p w14:paraId="68432800" w14:textId="56929C4A" w:rsidR="00D16801" w:rsidRDefault="00DD2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 expansion of </w:t>
      </w:r>
      <w:r w:rsidR="00C077D5">
        <w:rPr>
          <w:rFonts w:ascii="Arial" w:hAnsi="Arial" w:cs="Arial"/>
        </w:rPr>
        <w:t>second-generation</w:t>
      </w:r>
      <w:r>
        <w:rPr>
          <w:rFonts w:ascii="Arial" w:hAnsi="Arial" w:cs="Arial"/>
        </w:rPr>
        <w:t xml:space="preserve"> DNA sequencing</w:t>
      </w:r>
      <w:r w:rsidR="00C077D5">
        <w:rPr>
          <w:rFonts w:ascii="Arial" w:hAnsi="Arial" w:cs="Arial"/>
        </w:rPr>
        <w:t xml:space="preserve"> techniques</w:t>
      </w:r>
      <w:r>
        <w:rPr>
          <w:rFonts w:ascii="Arial" w:hAnsi="Arial" w:cs="Arial"/>
        </w:rPr>
        <w:t xml:space="preserve"> in the</w:t>
      </w:r>
      <w:r w:rsidR="00887408">
        <w:rPr>
          <w:rFonts w:ascii="Arial" w:hAnsi="Arial" w:cs="Arial"/>
        </w:rPr>
        <w:t xml:space="preserve"> </w:t>
      </w:r>
      <w:r w:rsidR="00C077D5">
        <w:rPr>
          <w:rFonts w:ascii="Arial" w:hAnsi="Arial" w:cs="Arial"/>
        </w:rPr>
        <w:t>early 2000s</w:t>
      </w:r>
      <w:r w:rsidR="00887408">
        <w:rPr>
          <w:rFonts w:ascii="Arial" w:hAnsi="Arial" w:cs="Arial"/>
        </w:rPr>
        <w:t xml:space="preserve">, </w:t>
      </w:r>
      <w:r w:rsidR="007D3450">
        <w:rPr>
          <w:rFonts w:ascii="Arial" w:hAnsi="Arial" w:cs="Arial"/>
        </w:rPr>
        <w:t>comparative genomics has depende</w:t>
      </w:r>
      <w:r w:rsidR="005A73A0">
        <w:rPr>
          <w:rFonts w:ascii="Arial" w:hAnsi="Arial" w:cs="Arial"/>
        </w:rPr>
        <w:t>d</w:t>
      </w:r>
      <w:r w:rsidR="007D3450">
        <w:rPr>
          <w:rFonts w:ascii="Arial" w:hAnsi="Arial" w:cs="Arial"/>
        </w:rPr>
        <w:t xml:space="preserve"> on genome assembly to </w:t>
      </w:r>
      <w:r w:rsidR="00785F2F">
        <w:rPr>
          <w:rFonts w:ascii="Arial" w:hAnsi="Arial" w:cs="Arial"/>
        </w:rPr>
        <w:t>rationalis</w:t>
      </w:r>
      <w:r w:rsidR="007D3450">
        <w:rPr>
          <w:rFonts w:ascii="Arial" w:hAnsi="Arial" w:cs="Arial"/>
        </w:rPr>
        <w:t>e</w:t>
      </w:r>
      <w:r w:rsidR="00785F2F">
        <w:rPr>
          <w:rFonts w:ascii="Arial" w:hAnsi="Arial" w:cs="Arial"/>
        </w:rPr>
        <w:t xml:space="preserve"> such biological complexity</w:t>
      </w:r>
      <w:r w:rsidR="007D3450">
        <w:rPr>
          <w:rFonts w:ascii="Arial" w:hAnsi="Arial" w:cs="Arial"/>
        </w:rPr>
        <w:t>. In 2006, Illumina developed the Solexa machine, capable of sequencing over 1Gb of data in a single</w:t>
      </w:r>
      <w:r w:rsidR="00AE39FE">
        <w:rPr>
          <w:rFonts w:ascii="Arial" w:hAnsi="Arial" w:cs="Arial"/>
        </w:rPr>
        <w:t>-</w:t>
      </w:r>
      <w:r w:rsidR="007D3450">
        <w:rPr>
          <w:rFonts w:ascii="Arial" w:hAnsi="Arial" w:cs="Arial"/>
        </w:rPr>
        <w:t>run</w:t>
      </w:r>
      <w:r w:rsidR="00430E29">
        <w:rPr>
          <w:rFonts w:ascii="Arial" w:hAnsi="Arial" w:cs="Arial"/>
        </w:rPr>
        <w:t xml:space="preserve"> by identifying individual nucleotides as </w:t>
      </w:r>
      <w:r w:rsidR="002100F3">
        <w:rPr>
          <w:rFonts w:ascii="Arial" w:hAnsi="Arial" w:cs="Arial"/>
        </w:rPr>
        <w:t>complementary</w:t>
      </w:r>
      <w:r w:rsidR="00430E29">
        <w:rPr>
          <w:rFonts w:ascii="Arial" w:hAnsi="Arial" w:cs="Arial"/>
        </w:rPr>
        <w:t xml:space="preserve"> dye-terminators pass over sample DNA</w:t>
      </w:r>
      <w:r w:rsidR="00850170">
        <w:rPr>
          <w:rFonts w:ascii="Arial" w:hAnsi="Arial" w:cs="Arial"/>
        </w:rPr>
        <w:t xml:space="preserve"> [3]</w:t>
      </w:r>
      <w:r w:rsidR="00430E29">
        <w:rPr>
          <w:rFonts w:ascii="Arial" w:hAnsi="Arial" w:cs="Arial"/>
        </w:rPr>
        <w:t xml:space="preserve">. </w:t>
      </w:r>
      <w:r w:rsidR="007D3450">
        <w:rPr>
          <w:rFonts w:ascii="Arial" w:hAnsi="Arial" w:cs="Arial"/>
        </w:rPr>
        <w:t>Combined with the reduced cost associated with Solexa, this enhanced throughput proved paradigmatic to DNA</w:t>
      </w:r>
      <w:r w:rsidR="00763FB0">
        <w:rPr>
          <w:rFonts w:ascii="Arial" w:hAnsi="Arial" w:cs="Arial"/>
        </w:rPr>
        <w:t>-</w:t>
      </w:r>
      <w:r w:rsidR="007D3450">
        <w:rPr>
          <w:rFonts w:ascii="Arial" w:hAnsi="Arial" w:cs="Arial"/>
        </w:rPr>
        <w:t xml:space="preserve">sequencing, </w:t>
      </w:r>
      <w:r w:rsidR="003F3509">
        <w:rPr>
          <w:rFonts w:ascii="Arial" w:hAnsi="Arial" w:cs="Arial"/>
        </w:rPr>
        <w:t xml:space="preserve">and </w:t>
      </w:r>
      <w:r w:rsidR="007D3450">
        <w:rPr>
          <w:rFonts w:ascii="Arial" w:hAnsi="Arial" w:cs="Arial"/>
        </w:rPr>
        <w:t>prompted</w:t>
      </w:r>
      <w:r w:rsidR="003F3509">
        <w:rPr>
          <w:rFonts w:ascii="Arial" w:hAnsi="Arial" w:cs="Arial"/>
        </w:rPr>
        <w:t xml:space="preserve"> development of an assembly pipeline to rationalise these short-reads into completed genome</w:t>
      </w:r>
      <w:r w:rsidR="00141968">
        <w:rPr>
          <w:rFonts w:ascii="Arial" w:hAnsi="Arial" w:cs="Arial"/>
        </w:rPr>
        <w:t>s</w:t>
      </w:r>
      <w:r w:rsidR="00850170">
        <w:rPr>
          <w:rFonts w:ascii="Arial" w:hAnsi="Arial" w:cs="Arial"/>
        </w:rPr>
        <w:t xml:space="preserve"> [3]</w:t>
      </w:r>
      <w:r w:rsidR="00FC6155">
        <w:rPr>
          <w:rFonts w:ascii="Arial" w:hAnsi="Arial" w:cs="Arial"/>
        </w:rPr>
        <w:t>.</w:t>
      </w:r>
    </w:p>
    <w:p w14:paraId="595B0C70" w14:textId="16A5076A" w:rsidR="002E5EC3" w:rsidRDefault="001C767D">
      <w:pPr>
        <w:rPr>
          <w:rFonts w:ascii="Arial" w:hAnsi="Arial" w:cs="Arial"/>
        </w:rPr>
      </w:pPr>
      <w:bookmarkStart w:id="0" w:name="_Hlk97151900"/>
      <w:r>
        <w:rPr>
          <w:noProof/>
        </w:rPr>
        <w:drawing>
          <wp:anchor distT="0" distB="0" distL="114300" distR="114300" simplePos="0" relativeHeight="251666432" behindDoc="0" locked="0" layoutInCell="1" allowOverlap="1" wp14:anchorId="7AC5A582" wp14:editId="025FBB04">
            <wp:simplePos x="0" y="0"/>
            <wp:positionH relativeFrom="margin">
              <wp:align>center</wp:align>
            </wp:positionH>
            <wp:positionV relativeFrom="paragraph">
              <wp:posOffset>956310</wp:posOffset>
            </wp:positionV>
            <wp:extent cx="5274945" cy="5100320"/>
            <wp:effectExtent l="0" t="0" r="1905" b="508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C6155">
        <w:rPr>
          <w:rFonts w:ascii="Arial" w:hAnsi="Arial" w:cs="Arial"/>
        </w:rPr>
        <w:t xml:space="preserve">In 2017, Wick </w:t>
      </w:r>
      <w:r w:rsidR="00FC6155" w:rsidRPr="008D53D6">
        <w:rPr>
          <w:rFonts w:ascii="Arial" w:hAnsi="Arial" w:cs="Arial"/>
          <w:i/>
          <w:iCs/>
        </w:rPr>
        <w:t>et al</w:t>
      </w:r>
      <w:r w:rsidR="00FC6155">
        <w:rPr>
          <w:rFonts w:ascii="Arial" w:hAnsi="Arial" w:cs="Arial"/>
        </w:rPr>
        <w:t xml:space="preserve">. </w:t>
      </w:r>
      <w:r w:rsidR="008D53D6">
        <w:rPr>
          <w:rFonts w:ascii="Arial" w:hAnsi="Arial" w:cs="Arial"/>
        </w:rPr>
        <w:t xml:space="preserve">developed Unicycler, </w:t>
      </w:r>
      <w:r w:rsidR="001054C0">
        <w:rPr>
          <w:rFonts w:ascii="Arial" w:hAnsi="Arial" w:cs="Arial"/>
        </w:rPr>
        <w:t>which</w:t>
      </w:r>
      <w:r w:rsidR="008D53D6">
        <w:rPr>
          <w:rFonts w:ascii="Arial" w:hAnsi="Arial" w:cs="Arial"/>
        </w:rPr>
        <w:t xml:space="preserve"> assembl</w:t>
      </w:r>
      <w:r w:rsidR="001054C0">
        <w:rPr>
          <w:rFonts w:ascii="Arial" w:hAnsi="Arial" w:cs="Arial"/>
        </w:rPr>
        <w:t xml:space="preserve">es </w:t>
      </w:r>
      <w:r w:rsidR="008D53D6">
        <w:rPr>
          <w:rFonts w:ascii="Arial" w:hAnsi="Arial" w:cs="Arial"/>
        </w:rPr>
        <w:t>short-read</w:t>
      </w:r>
      <w:r w:rsidR="002E5EC3">
        <w:rPr>
          <w:rFonts w:ascii="Arial" w:hAnsi="Arial" w:cs="Arial"/>
        </w:rPr>
        <w:t>s</w:t>
      </w:r>
      <w:r w:rsidR="008D53D6">
        <w:rPr>
          <w:rFonts w:ascii="Arial" w:hAnsi="Arial" w:cs="Arial"/>
        </w:rPr>
        <w:t xml:space="preserve"> into completed genomes - </w:t>
      </w:r>
      <w:r w:rsidR="0052030D" w:rsidRPr="003D5F1A">
        <w:rPr>
          <w:rFonts w:ascii="Arial" w:hAnsi="Arial" w:cs="Arial"/>
        </w:rPr>
        <w:t xml:space="preserve">Figure 1 </w:t>
      </w:r>
      <w:r w:rsidR="0052030D">
        <w:rPr>
          <w:rFonts w:ascii="Arial" w:hAnsi="Arial" w:cs="Arial"/>
        </w:rPr>
        <w:t xml:space="preserve">displays </w:t>
      </w:r>
      <w:r w:rsidR="008D53D6">
        <w:rPr>
          <w:rFonts w:ascii="Arial" w:hAnsi="Arial" w:cs="Arial"/>
        </w:rPr>
        <w:t>t</w:t>
      </w:r>
      <w:r w:rsidR="008D53D6">
        <w:rPr>
          <w:rFonts w:ascii="Arial" w:hAnsi="Arial" w:cs="Arial"/>
        </w:rPr>
        <w:t xml:space="preserve">he stages of </w:t>
      </w:r>
      <w:r w:rsidR="008D53D6">
        <w:rPr>
          <w:rFonts w:ascii="Arial" w:hAnsi="Arial" w:cs="Arial"/>
        </w:rPr>
        <w:t>th</w:t>
      </w:r>
      <w:r w:rsidR="00E31444">
        <w:rPr>
          <w:rFonts w:ascii="Arial" w:hAnsi="Arial" w:cs="Arial"/>
        </w:rPr>
        <w:t xml:space="preserve">is </w:t>
      </w:r>
      <w:r w:rsidR="008D53D6">
        <w:rPr>
          <w:rFonts w:ascii="Arial" w:hAnsi="Arial" w:cs="Arial"/>
        </w:rPr>
        <w:t>pipelin</w:t>
      </w:r>
      <w:r w:rsidR="0052030D">
        <w:rPr>
          <w:rFonts w:ascii="Arial" w:hAnsi="Arial" w:cs="Arial"/>
        </w:rPr>
        <w:t>e</w:t>
      </w:r>
      <w:r w:rsidR="00850170">
        <w:rPr>
          <w:rFonts w:ascii="Arial" w:hAnsi="Arial" w:cs="Arial"/>
        </w:rPr>
        <w:t xml:space="preserve"> [4]</w:t>
      </w:r>
      <w:r w:rsidR="008D53D6">
        <w:rPr>
          <w:rFonts w:ascii="Arial" w:hAnsi="Arial" w:cs="Arial"/>
        </w:rPr>
        <w:t>.</w:t>
      </w:r>
      <w:r w:rsidR="00CE26D5">
        <w:rPr>
          <w:rFonts w:ascii="Arial" w:hAnsi="Arial" w:cs="Arial"/>
        </w:rPr>
        <w:t xml:space="preserve"> The vertices of the de Bruijn </w:t>
      </w:r>
      <w:r>
        <w:rPr>
          <w:rFonts w:ascii="Arial" w:hAnsi="Arial" w:cs="Arial"/>
        </w:rPr>
        <w:t xml:space="preserve">assembly </w:t>
      </w:r>
      <w:r w:rsidR="00CE26D5">
        <w:rPr>
          <w:rFonts w:ascii="Arial" w:hAnsi="Arial" w:cs="Arial"/>
        </w:rPr>
        <w:t>graph co</w:t>
      </w:r>
      <w:r>
        <w:rPr>
          <w:rFonts w:ascii="Arial" w:hAnsi="Arial" w:cs="Arial"/>
        </w:rPr>
        <w:t>mprise</w:t>
      </w:r>
      <w:r w:rsidR="00CE26D5">
        <w:rPr>
          <w:rFonts w:ascii="Arial" w:hAnsi="Arial" w:cs="Arial"/>
        </w:rPr>
        <w:t xml:space="preserve"> linked overlaps from short-read </w:t>
      </w:r>
      <w:r w:rsidR="00CE26D5" w:rsidRPr="00CE26D5">
        <w:rPr>
          <w:rFonts w:ascii="Arial" w:hAnsi="Arial" w:cs="Arial"/>
          <w:i/>
          <w:iCs/>
        </w:rPr>
        <w:t>k</w:t>
      </w:r>
      <w:r w:rsidR="00CE26D5">
        <w:rPr>
          <w:rFonts w:ascii="Arial" w:hAnsi="Arial" w:cs="Arial"/>
        </w:rPr>
        <w:t>-mers produced using SPAdes [5]. Assembled single-copy contigs are then bridged into scaffolds, the quality of which can be improved through long-read supplementation in hybrid assemblies.</w:t>
      </w:r>
    </w:p>
    <w:p w14:paraId="1AF134D0" w14:textId="77777777" w:rsidR="001C767D" w:rsidRDefault="001C767D">
      <w:pPr>
        <w:rPr>
          <w:rFonts w:ascii="Arial" w:hAnsi="Arial" w:cs="Arial"/>
        </w:rPr>
      </w:pPr>
    </w:p>
    <w:p w14:paraId="056AD676" w14:textId="77777777" w:rsidR="001C767D" w:rsidRDefault="001C767D">
      <w:pPr>
        <w:rPr>
          <w:rFonts w:ascii="Arial" w:hAnsi="Arial" w:cs="Arial"/>
        </w:rPr>
      </w:pPr>
    </w:p>
    <w:p w14:paraId="438116C7" w14:textId="77777777" w:rsidR="001C767D" w:rsidRDefault="001C767D">
      <w:pPr>
        <w:rPr>
          <w:rFonts w:ascii="Arial" w:hAnsi="Arial" w:cs="Arial"/>
        </w:rPr>
      </w:pPr>
    </w:p>
    <w:p w14:paraId="6A07CB57" w14:textId="6EB226A2" w:rsidR="005F72E3" w:rsidRDefault="007734A2">
      <w:pPr>
        <w:rPr>
          <w:rFonts w:ascii="Arial" w:hAnsi="Arial" w:cs="Arial"/>
        </w:rPr>
      </w:pPr>
      <w:r w:rsidRPr="00B415B1">
        <w:rPr>
          <w:rFonts w:ascii="Arial" w:hAnsi="Arial" w:cs="Arial"/>
        </w:rPr>
        <w:lastRenderedPageBreak/>
        <w:t xml:space="preserve">The </w:t>
      </w:r>
      <w:r w:rsidR="00480E74" w:rsidRPr="00B415B1">
        <w:rPr>
          <w:rFonts w:ascii="Arial" w:hAnsi="Arial" w:cs="Arial"/>
        </w:rPr>
        <w:t>2015 release</w:t>
      </w:r>
      <w:r w:rsidRPr="00B415B1">
        <w:rPr>
          <w:rFonts w:ascii="Arial" w:hAnsi="Arial" w:cs="Arial"/>
        </w:rPr>
        <w:t xml:space="preserve"> of </w:t>
      </w:r>
      <w:r w:rsidR="00480E74" w:rsidRPr="00B415B1">
        <w:rPr>
          <w:rFonts w:ascii="Arial" w:hAnsi="Arial" w:cs="Arial"/>
        </w:rPr>
        <w:t xml:space="preserve">a novel </w:t>
      </w:r>
      <w:r w:rsidRPr="00B415B1">
        <w:rPr>
          <w:rFonts w:ascii="Arial" w:hAnsi="Arial" w:cs="Arial"/>
        </w:rPr>
        <w:t xml:space="preserve">long-read sequencing </w:t>
      </w:r>
      <w:r w:rsidR="00480E74" w:rsidRPr="00B415B1">
        <w:rPr>
          <w:rFonts w:ascii="Arial" w:hAnsi="Arial" w:cs="Arial"/>
        </w:rPr>
        <w:t xml:space="preserve">technique </w:t>
      </w:r>
      <w:r w:rsidRPr="00B415B1">
        <w:rPr>
          <w:rFonts w:ascii="Arial" w:hAnsi="Arial" w:cs="Arial"/>
        </w:rPr>
        <w:t>by Oxford Nanopore</w:t>
      </w:r>
      <w:r w:rsidR="00480E74" w:rsidRPr="00B415B1">
        <w:rPr>
          <w:rFonts w:ascii="Arial" w:hAnsi="Arial" w:cs="Arial"/>
        </w:rPr>
        <w:t xml:space="preserve"> t</w:t>
      </w:r>
      <w:r w:rsidRPr="00B415B1">
        <w:rPr>
          <w:rFonts w:ascii="Arial" w:hAnsi="Arial" w:cs="Arial"/>
        </w:rPr>
        <w:t xml:space="preserve">herefore </w:t>
      </w:r>
      <w:r w:rsidR="00480E74" w:rsidRPr="00B415B1">
        <w:rPr>
          <w:rFonts w:ascii="Arial" w:hAnsi="Arial" w:cs="Arial"/>
        </w:rPr>
        <w:t>transformed</w:t>
      </w:r>
      <w:r w:rsidRPr="00B415B1">
        <w:rPr>
          <w:rFonts w:ascii="Arial" w:hAnsi="Arial" w:cs="Arial"/>
        </w:rPr>
        <w:t xml:space="preserve"> </w:t>
      </w:r>
      <w:r w:rsidR="00842CAB">
        <w:rPr>
          <w:rFonts w:ascii="Arial" w:hAnsi="Arial" w:cs="Arial"/>
        </w:rPr>
        <w:t>genome assembly quality</w:t>
      </w:r>
      <w:r w:rsidRPr="00B415B1">
        <w:rPr>
          <w:rFonts w:ascii="Arial" w:hAnsi="Arial" w:cs="Arial"/>
        </w:rPr>
        <w:t xml:space="preserve">. </w:t>
      </w:r>
      <w:r w:rsidR="00480E74" w:rsidRPr="00B415B1">
        <w:rPr>
          <w:rFonts w:ascii="Arial" w:hAnsi="Arial" w:cs="Arial"/>
        </w:rPr>
        <w:t>Nanopore</w:t>
      </w:r>
      <w:r w:rsidR="00842CAB">
        <w:rPr>
          <w:rFonts w:ascii="Arial" w:hAnsi="Arial" w:cs="Arial"/>
        </w:rPr>
        <w:t>-</w:t>
      </w:r>
      <w:r w:rsidR="00480E74" w:rsidRPr="00B415B1">
        <w:rPr>
          <w:rFonts w:ascii="Arial" w:hAnsi="Arial" w:cs="Arial"/>
        </w:rPr>
        <w:t xml:space="preserve">sequencing </w:t>
      </w:r>
      <w:r w:rsidRPr="00B415B1">
        <w:rPr>
          <w:rFonts w:ascii="Arial" w:hAnsi="Arial" w:cs="Arial"/>
        </w:rPr>
        <w:t xml:space="preserve">threads input DNA through a narrow </w:t>
      </w:r>
      <w:r w:rsidR="00575DD4" w:rsidRPr="00B415B1">
        <w:rPr>
          <w:rFonts w:ascii="Arial" w:hAnsi="Arial" w:cs="Arial"/>
        </w:rPr>
        <w:t xml:space="preserve">porin, with the </w:t>
      </w:r>
      <w:r w:rsidR="00083F34">
        <w:rPr>
          <w:rFonts w:ascii="Arial" w:hAnsi="Arial" w:cs="Arial"/>
        </w:rPr>
        <w:t xml:space="preserve">change in current quantified to identify </w:t>
      </w:r>
      <w:r w:rsidR="00575DD4" w:rsidRPr="00B415B1">
        <w:rPr>
          <w:rFonts w:ascii="Arial" w:hAnsi="Arial" w:cs="Arial"/>
        </w:rPr>
        <w:t xml:space="preserve">the nucleotide traversing the </w:t>
      </w:r>
      <w:r w:rsidR="00083F34">
        <w:rPr>
          <w:rFonts w:ascii="Arial" w:hAnsi="Arial" w:cs="Arial"/>
        </w:rPr>
        <w:t xml:space="preserve">nanopore channel. </w:t>
      </w:r>
      <w:r w:rsidR="00633C90">
        <w:rPr>
          <w:rFonts w:ascii="Arial" w:hAnsi="Arial" w:cs="Arial"/>
        </w:rPr>
        <w:t>If mean base</w:t>
      </w:r>
      <w:r w:rsidR="005A73A0">
        <w:rPr>
          <w:rFonts w:ascii="Arial" w:hAnsi="Arial" w:cs="Arial"/>
        </w:rPr>
        <w:t xml:space="preserve"> </w:t>
      </w:r>
      <w:r w:rsidR="00633C90">
        <w:rPr>
          <w:rFonts w:ascii="Arial" w:hAnsi="Arial" w:cs="Arial"/>
        </w:rPr>
        <w:t>quality from each long</w:t>
      </w:r>
      <w:r w:rsidR="005A73A0">
        <w:rPr>
          <w:rFonts w:ascii="Arial" w:hAnsi="Arial" w:cs="Arial"/>
        </w:rPr>
        <w:t>-</w:t>
      </w:r>
      <w:r w:rsidR="00633C90">
        <w:rPr>
          <w:rFonts w:ascii="Arial" w:hAnsi="Arial" w:cs="Arial"/>
        </w:rPr>
        <w:t xml:space="preserve">read exceeds a predefined threshold, </w:t>
      </w:r>
      <w:r w:rsidR="00633C90">
        <w:rPr>
          <w:rFonts w:ascii="Arial" w:hAnsi="Arial" w:cs="Arial"/>
        </w:rPr>
        <w:t>the read is</w:t>
      </w:r>
      <w:r w:rsidR="00633C90">
        <w:rPr>
          <w:rFonts w:ascii="Arial" w:hAnsi="Arial" w:cs="Arial"/>
        </w:rPr>
        <w:t xml:space="preserve"> classified as pass</w:t>
      </w:r>
      <w:r w:rsidR="00842CAB">
        <w:rPr>
          <w:rFonts w:ascii="Arial" w:hAnsi="Arial" w:cs="Arial"/>
        </w:rPr>
        <w:t>-</w:t>
      </w:r>
      <w:r w:rsidR="00633C90">
        <w:rPr>
          <w:rFonts w:ascii="Arial" w:hAnsi="Arial" w:cs="Arial"/>
        </w:rPr>
        <w:t>dat</w:t>
      </w:r>
      <w:r w:rsidR="00633C90">
        <w:rPr>
          <w:rFonts w:ascii="Arial" w:hAnsi="Arial" w:cs="Arial"/>
        </w:rPr>
        <w:t>a - otherwise the read is categorised</w:t>
      </w:r>
      <w:r w:rsidR="00842CAB">
        <w:rPr>
          <w:rFonts w:ascii="Arial" w:hAnsi="Arial" w:cs="Arial"/>
        </w:rPr>
        <w:t xml:space="preserve"> as</w:t>
      </w:r>
      <w:r w:rsidR="00633C90">
        <w:rPr>
          <w:rFonts w:ascii="Arial" w:hAnsi="Arial" w:cs="Arial"/>
        </w:rPr>
        <w:t xml:space="preserve"> fail</w:t>
      </w:r>
      <w:r w:rsidR="00850170">
        <w:rPr>
          <w:rFonts w:ascii="Arial" w:hAnsi="Arial" w:cs="Arial"/>
        </w:rPr>
        <w:t xml:space="preserve"> [7]</w:t>
      </w:r>
      <w:r w:rsidR="00633C90">
        <w:rPr>
          <w:rFonts w:ascii="Arial" w:hAnsi="Arial" w:cs="Arial"/>
        </w:rPr>
        <w:t>.</w:t>
      </w:r>
    </w:p>
    <w:p w14:paraId="46C6CBDB" w14:textId="4BD77D97" w:rsidR="00B96436" w:rsidRDefault="00B96436">
      <w:pPr>
        <w:rPr>
          <w:rFonts w:ascii="Arial" w:hAnsi="Arial" w:cs="Arial"/>
        </w:rPr>
      </w:pPr>
      <w:r w:rsidRPr="00B96436">
        <w:drawing>
          <wp:anchor distT="0" distB="0" distL="114300" distR="114300" simplePos="0" relativeHeight="251667456" behindDoc="0" locked="0" layoutInCell="1" allowOverlap="1" wp14:anchorId="08164F79" wp14:editId="286B143F">
            <wp:simplePos x="0" y="0"/>
            <wp:positionH relativeFrom="margin">
              <wp:align>center</wp:align>
            </wp:positionH>
            <wp:positionV relativeFrom="paragraph">
              <wp:posOffset>1050045</wp:posOffset>
            </wp:positionV>
            <wp:extent cx="5247005" cy="4164965"/>
            <wp:effectExtent l="0" t="0" r="0" b="6985"/>
            <wp:wrapTopAndBottom/>
            <wp:docPr id="17" name="Picture 1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5B1">
        <w:rPr>
          <w:rFonts w:ascii="Arial" w:hAnsi="Arial" w:cs="Arial"/>
        </w:rPr>
        <w:t xml:space="preserve">The increased contiguity </w:t>
      </w:r>
      <w:r w:rsidR="005A73A0">
        <w:rPr>
          <w:rFonts w:ascii="Arial" w:hAnsi="Arial" w:cs="Arial"/>
        </w:rPr>
        <w:t>from</w:t>
      </w:r>
      <w:r w:rsidR="00B415B1">
        <w:rPr>
          <w:rFonts w:ascii="Arial" w:hAnsi="Arial" w:cs="Arial"/>
        </w:rPr>
        <w:t xml:space="preserve"> this technique</w:t>
      </w:r>
      <w:r w:rsidR="00B415B1" w:rsidRPr="00B415B1">
        <w:rPr>
          <w:rFonts w:ascii="Arial" w:hAnsi="Arial" w:cs="Arial"/>
        </w:rPr>
        <w:t xml:space="preserve"> provides obvious advantages in terms of </w:t>
      </w:r>
      <w:r w:rsidR="00B415B1">
        <w:rPr>
          <w:rFonts w:ascii="Arial" w:hAnsi="Arial" w:cs="Arial"/>
        </w:rPr>
        <w:t xml:space="preserve">assembling larger, complex genomes, </w:t>
      </w:r>
      <w:r w:rsidR="0052030D">
        <w:rPr>
          <w:rFonts w:ascii="Arial" w:hAnsi="Arial" w:cs="Arial"/>
        </w:rPr>
        <w:t>prompting development of various</w:t>
      </w:r>
      <w:r w:rsidR="00B415B1">
        <w:rPr>
          <w:rFonts w:ascii="Arial" w:hAnsi="Arial" w:cs="Arial"/>
        </w:rPr>
        <w:t xml:space="preserve"> long-read assembly pipelines. </w:t>
      </w:r>
      <w:r w:rsidR="00B415B1" w:rsidRPr="009616C9">
        <w:rPr>
          <w:rFonts w:ascii="Arial" w:hAnsi="Arial" w:cs="Arial"/>
        </w:rPr>
        <w:t>Figure</w:t>
      </w:r>
      <w:r w:rsidR="00312AA7" w:rsidRPr="009616C9">
        <w:rPr>
          <w:rFonts w:ascii="Arial" w:hAnsi="Arial" w:cs="Arial"/>
        </w:rPr>
        <w:t xml:space="preserve"> 2</w:t>
      </w:r>
      <w:r w:rsidR="00B415B1" w:rsidRPr="009616C9">
        <w:rPr>
          <w:rFonts w:ascii="Arial" w:hAnsi="Arial" w:cs="Arial"/>
        </w:rPr>
        <w:t xml:space="preserve"> displays </w:t>
      </w:r>
      <w:r w:rsidR="00B415B1" w:rsidRPr="0052030D">
        <w:rPr>
          <w:rFonts w:ascii="Arial" w:hAnsi="Arial" w:cs="Arial"/>
        </w:rPr>
        <w:t>the pip</w:t>
      </w:r>
      <w:r w:rsidR="00312AA7" w:rsidRPr="0052030D">
        <w:rPr>
          <w:rFonts w:ascii="Arial" w:hAnsi="Arial" w:cs="Arial"/>
        </w:rPr>
        <w:t>eli</w:t>
      </w:r>
      <w:r w:rsidR="00B415B1" w:rsidRPr="0052030D">
        <w:rPr>
          <w:rFonts w:ascii="Arial" w:hAnsi="Arial" w:cs="Arial"/>
        </w:rPr>
        <w:t xml:space="preserve">ne for </w:t>
      </w:r>
      <w:r w:rsidR="00842CAB">
        <w:rPr>
          <w:rFonts w:ascii="Arial" w:hAnsi="Arial" w:cs="Arial"/>
        </w:rPr>
        <w:t>long-read</w:t>
      </w:r>
      <w:r w:rsidR="00B415B1" w:rsidRPr="0052030D">
        <w:rPr>
          <w:rFonts w:ascii="Arial" w:hAnsi="Arial" w:cs="Arial"/>
        </w:rPr>
        <w:t xml:space="preserve"> assembler Flye</w:t>
      </w:r>
      <w:r w:rsidR="00083F34" w:rsidRPr="0052030D">
        <w:rPr>
          <w:rFonts w:ascii="Arial" w:hAnsi="Arial" w:cs="Arial"/>
        </w:rPr>
        <w:t>, which</w:t>
      </w:r>
      <w:r w:rsidR="008012AE">
        <w:rPr>
          <w:rFonts w:ascii="Arial" w:hAnsi="Arial" w:cs="Arial"/>
        </w:rPr>
        <w:t xml:space="preserve"> concatenates disjoint genomic segments</w:t>
      </w:r>
      <w:r w:rsidR="008012AE">
        <w:rPr>
          <w:rFonts w:ascii="Arial" w:hAnsi="Arial" w:cs="Arial"/>
        </w:rPr>
        <w:t xml:space="preserve"> of read-data and constructs them into an assembly graph [8]. Accurate contigs are then generated through bridged and unbridged repeat resolution. </w:t>
      </w:r>
    </w:p>
    <w:p w14:paraId="1DD46858" w14:textId="13390E74" w:rsidR="00B96436" w:rsidRDefault="00105982">
      <w:pPr>
        <w:rPr>
          <w:rFonts w:ascii="Arial" w:hAnsi="Arial" w:cs="Arial"/>
        </w:rPr>
      </w:pPr>
      <w:r>
        <w:rPr>
          <w:rFonts w:ascii="Arial" w:hAnsi="Arial" w:cs="Arial"/>
        </w:rPr>
        <w:t>Assembly quality</w:t>
      </w:r>
      <w:r w:rsidR="009A5E2F">
        <w:rPr>
          <w:rFonts w:ascii="Arial" w:hAnsi="Arial" w:cs="Arial"/>
        </w:rPr>
        <w:t xml:space="preserve"> can be </w:t>
      </w:r>
      <w:r>
        <w:rPr>
          <w:rFonts w:ascii="Arial" w:hAnsi="Arial" w:cs="Arial"/>
        </w:rPr>
        <w:t>evaluated</w:t>
      </w:r>
      <w:r w:rsidR="009A5E2F">
        <w:rPr>
          <w:rFonts w:ascii="Arial" w:hAnsi="Arial" w:cs="Arial"/>
        </w:rPr>
        <w:t xml:space="preserve"> using various software, including QUAST.</w:t>
      </w:r>
      <w:r w:rsidR="00E756C1">
        <w:rPr>
          <w:rFonts w:ascii="Arial" w:hAnsi="Arial" w:cs="Arial"/>
        </w:rPr>
        <w:t xml:space="preserve"> This program details several metrics describing each assembly, including the number of contigs, the length of the largest contig, and an N50 value </w:t>
      </w:r>
      <w:r w:rsidR="0011492B">
        <w:rPr>
          <w:rFonts w:ascii="Arial" w:hAnsi="Arial" w:cs="Arial"/>
        </w:rPr>
        <w:t>reporting</w:t>
      </w:r>
      <w:r w:rsidR="00E756C1">
        <w:rPr>
          <w:rFonts w:ascii="Arial" w:hAnsi="Arial" w:cs="Arial"/>
        </w:rPr>
        <w:t xml:space="preserve"> the </w:t>
      </w:r>
      <w:r w:rsidR="00806D6A">
        <w:rPr>
          <w:rFonts w:ascii="Arial" w:hAnsi="Arial" w:cs="Arial"/>
        </w:rPr>
        <w:t>length of the short</w:t>
      </w:r>
      <w:r w:rsidR="00231F53">
        <w:rPr>
          <w:rFonts w:ascii="Arial" w:hAnsi="Arial" w:cs="Arial"/>
        </w:rPr>
        <w:t>e</w:t>
      </w:r>
      <w:r w:rsidR="00806D6A">
        <w:rPr>
          <w:rFonts w:ascii="Arial" w:hAnsi="Arial" w:cs="Arial"/>
        </w:rPr>
        <w:t>st contig for which longer and equal-length contigs constitute over half of the assembly</w:t>
      </w:r>
      <w:r w:rsidR="00850170">
        <w:rPr>
          <w:rFonts w:ascii="Arial" w:hAnsi="Arial" w:cs="Arial"/>
        </w:rPr>
        <w:t xml:space="preserve"> [9]</w:t>
      </w:r>
      <w:r w:rsidR="00806D6A">
        <w:rPr>
          <w:rFonts w:ascii="Arial" w:hAnsi="Arial" w:cs="Arial"/>
        </w:rPr>
        <w:t xml:space="preserve">. </w:t>
      </w:r>
      <w:r w:rsidR="00E756C1">
        <w:rPr>
          <w:rFonts w:ascii="Arial" w:hAnsi="Arial" w:cs="Arial"/>
        </w:rPr>
        <w:t xml:space="preserve">Moreover, when a reference genome is provided, </w:t>
      </w:r>
      <w:r w:rsidR="00617B97">
        <w:rPr>
          <w:rFonts w:ascii="Arial" w:hAnsi="Arial" w:cs="Arial"/>
        </w:rPr>
        <w:t xml:space="preserve">QUAST evaluates </w:t>
      </w:r>
      <w:r w:rsidR="00842CAB">
        <w:rPr>
          <w:rFonts w:ascii="Arial" w:hAnsi="Arial" w:cs="Arial"/>
        </w:rPr>
        <w:t>several</w:t>
      </w:r>
      <w:r w:rsidR="00617B97">
        <w:rPr>
          <w:rFonts w:ascii="Arial" w:hAnsi="Arial" w:cs="Arial"/>
        </w:rPr>
        <w:t xml:space="preserve"> additional metrics, which quantify similarity between reference and assembly.</w:t>
      </w:r>
      <w:r w:rsidR="00C4338B">
        <w:rPr>
          <w:rFonts w:ascii="Arial" w:hAnsi="Arial" w:cs="Arial"/>
        </w:rPr>
        <w:t xml:space="preserve"> QUAST metrics therefore disclose assembly quality, in terms of both accuracy and contiguity</w:t>
      </w:r>
      <w:r w:rsidR="00850170">
        <w:rPr>
          <w:rFonts w:ascii="Arial" w:hAnsi="Arial" w:cs="Arial"/>
        </w:rPr>
        <w:t xml:space="preserve"> [9]</w:t>
      </w:r>
      <w:r w:rsidR="00C4338B">
        <w:rPr>
          <w:rFonts w:ascii="Arial" w:hAnsi="Arial" w:cs="Arial"/>
        </w:rPr>
        <w:t>.</w:t>
      </w:r>
    </w:p>
    <w:p w14:paraId="0F5E2962" w14:textId="4CDE9729" w:rsidR="008A1F46" w:rsidRPr="00B96436" w:rsidRDefault="0052030D">
      <w:pPr>
        <w:rPr>
          <w:rFonts w:ascii="Arial" w:hAnsi="Arial" w:cs="Arial"/>
        </w:rPr>
      </w:pPr>
      <w:r w:rsidRPr="00B70BC3">
        <w:rPr>
          <w:rFonts w:ascii="Arial" w:hAnsi="Arial" w:cs="Arial"/>
        </w:rPr>
        <w:t xml:space="preserve">Similarity between two assemblies can be identified using </w:t>
      </w:r>
      <w:r w:rsidR="00990B42">
        <w:rPr>
          <w:rFonts w:ascii="Arial" w:hAnsi="Arial" w:cs="Arial"/>
        </w:rPr>
        <w:t>Nucleotide-BLAST</w:t>
      </w:r>
      <w:r w:rsidRPr="00B70BC3">
        <w:rPr>
          <w:rFonts w:ascii="Arial" w:hAnsi="Arial" w:cs="Arial"/>
        </w:rPr>
        <w:t xml:space="preserve">, which </w:t>
      </w:r>
      <w:r w:rsidR="00B035D7" w:rsidRPr="00B70BC3">
        <w:rPr>
          <w:rFonts w:ascii="Arial" w:hAnsi="Arial" w:cs="Arial"/>
        </w:rPr>
        <w:t>detects</w:t>
      </w:r>
      <w:r w:rsidRPr="00B70BC3">
        <w:rPr>
          <w:rFonts w:ascii="Arial" w:hAnsi="Arial" w:cs="Arial"/>
        </w:rPr>
        <w:t xml:space="preserve"> </w:t>
      </w:r>
      <w:r w:rsidR="00D3634C" w:rsidRPr="00B70BC3">
        <w:rPr>
          <w:rFonts w:ascii="Arial" w:hAnsi="Arial" w:cs="Arial"/>
        </w:rPr>
        <w:t>homology using a heuristic version of the Smith-Waterman algorithm</w:t>
      </w:r>
      <w:r w:rsidR="00850170">
        <w:rPr>
          <w:rFonts w:ascii="Arial" w:hAnsi="Arial" w:cs="Arial"/>
        </w:rPr>
        <w:t xml:space="preserve"> [10,11]</w:t>
      </w:r>
      <w:r w:rsidR="00D3634C" w:rsidRPr="00B70BC3">
        <w:rPr>
          <w:rFonts w:ascii="Arial" w:hAnsi="Arial" w:cs="Arial"/>
        </w:rPr>
        <w:t>. BLAST attempts local alignment from initial matches, with homologous segment</w:t>
      </w:r>
      <w:r w:rsidR="002238DF">
        <w:rPr>
          <w:rFonts w:ascii="Arial" w:hAnsi="Arial" w:cs="Arial"/>
        </w:rPr>
        <w:t>-</w:t>
      </w:r>
      <w:r w:rsidR="00D3634C" w:rsidRPr="00B70BC3">
        <w:rPr>
          <w:rFonts w:ascii="Arial" w:hAnsi="Arial" w:cs="Arial"/>
        </w:rPr>
        <w:t>pairs beneath a user-defined expect-value recorded to display alignment between input sequences</w:t>
      </w:r>
      <w:r w:rsidR="00850170">
        <w:rPr>
          <w:rFonts w:ascii="Arial" w:hAnsi="Arial" w:cs="Arial"/>
        </w:rPr>
        <w:t xml:space="preserve"> [10]</w:t>
      </w:r>
      <w:r w:rsidR="00D3634C" w:rsidRPr="00B70BC3">
        <w:rPr>
          <w:rFonts w:ascii="Arial" w:hAnsi="Arial" w:cs="Arial"/>
        </w:rPr>
        <w:t>.</w:t>
      </w:r>
      <w:r w:rsidR="000634B1" w:rsidRPr="00B70BC3">
        <w:rPr>
          <w:rFonts w:ascii="Arial" w:hAnsi="Arial" w:cs="Arial"/>
        </w:rPr>
        <w:t xml:space="preserve"> </w:t>
      </w:r>
      <w:r w:rsidR="002238DF">
        <w:rPr>
          <w:rFonts w:ascii="Arial" w:hAnsi="Arial" w:cs="Arial"/>
        </w:rPr>
        <w:t>E</w:t>
      </w:r>
      <w:r w:rsidR="000634B1" w:rsidRPr="00B70BC3">
        <w:rPr>
          <w:rFonts w:ascii="Arial" w:hAnsi="Arial" w:cs="Arial"/>
        </w:rPr>
        <w:t>xpect-value</w:t>
      </w:r>
      <w:r w:rsidR="002238DF">
        <w:rPr>
          <w:rFonts w:ascii="Arial" w:hAnsi="Arial" w:cs="Arial"/>
        </w:rPr>
        <w:t>s</w:t>
      </w:r>
      <w:r w:rsidR="000634B1" w:rsidRPr="00B70BC3">
        <w:rPr>
          <w:rFonts w:ascii="Arial" w:hAnsi="Arial" w:cs="Arial"/>
        </w:rPr>
        <w:t xml:space="preserve"> </w:t>
      </w:r>
      <w:r w:rsidR="002238DF">
        <w:rPr>
          <w:rFonts w:ascii="Arial" w:hAnsi="Arial" w:cs="Arial"/>
        </w:rPr>
        <w:t>state</w:t>
      </w:r>
      <w:r w:rsidR="000634B1" w:rsidRPr="00B70BC3">
        <w:rPr>
          <w:rFonts w:ascii="Arial" w:hAnsi="Arial" w:cs="Arial"/>
        </w:rPr>
        <w:t xml:space="preserve"> the probability alignment arose due to chance, therefore lower values indicate improved homology. Aligned segment</w:t>
      </w:r>
      <w:r w:rsidR="00842CAB">
        <w:rPr>
          <w:rFonts w:ascii="Arial" w:hAnsi="Arial" w:cs="Arial"/>
        </w:rPr>
        <w:t>-</w:t>
      </w:r>
      <w:r w:rsidR="000634B1" w:rsidRPr="00B70BC3">
        <w:rPr>
          <w:rFonts w:ascii="Arial" w:hAnsi="Arial" w:cs="Arial"/>
        </w:rPr>
        <w:t xml:space="preserve">pairs can be ordered from start-to-end to identify </w:t>
      </w:r>
      <w:r w:rsidR="00B70BC3" w:rsidRPr="00B70BC3">
        <w:rPr>
          <w:rFonts w:ascii="Arial" w:hAnsi="Arial" w:cs="Arial"/>
        </w:rPr>
        <w:t>genomic variation between</w:t>
      </w:r>
      <w:r w:rsidR="000634B1" w:rsidRPr="00B70BC3">
        <w:rPr>
          <w:rFonts w:ascii="Arial" w:hAnsi="Arial" w:cs="Arial"/>
        </w:rPr>
        <w:t xml:space="preserve"> </w:t>
      </w:r>
      <w:r w:rsidR="00B70BC3" w:rsidRPr="00B70BC3">
        <w:rPr>
          <w:rFonts w:ascii="Arial" w:hAnsi="Arial" w:cs="Arial"/>
        </w:rPr>
        <w:t>sequences.</w:t>
      </w:r>
    </w:p>
    <w:p w14:paraId="3A217D1E" w14:textId="44872333" w:rsidR="00DF6955" w:rsidRPr="0050638C" w:rsidRDefault="00A71D81">
      <w:pPr>
        <w:rPr>
          <w:rFonts w:ascii="Arial" w:hAnsi="Arial" w:cs="Arial"/>
          <w:b/>
          <w:bCs/>
        </w:rPr>
      </w:pPr>
      <w:r w:rsidRPr="0050638C">
        <w:rPr>
          <w:rFonts w:ascii="Arial" w:hAnsi="Arial" w:cs="Arial"/>
          <w:b/>
          <w:bCs/>
        </w:rPr>
        <w:lastRenderedPageBreak/>
        <w:t>Methods</w:t>
      </w:r>
      <w:r w:rsidR="00ED7E13" w:rsidRPr="0050638C">
        <w:rPr>
          <w:rFonts w:ascii="Arial" w:hAnsi="Arial" w:cs="Arial"/>
          <w:b/>
          <w:bCs/>
        </w:rPr>
        <w:t>:</w:t>
      </w:r>
    </w:p>
    <w:p w14:paraId="417935EF" w14:textId="05353EF7" w:rsidR="00FC5915" w:rsidRPr="00FC5915" w:rsidRDefault="00FC5915" w:rsidP="00010FB5">
      <w:pPr>
        <w:rPr>
          <w:rFonts w:ascii="Arial" w:hAnsi="Arial" w:cs="Arial"/>
          <w:b/>
          <w:bCs/>
        </w:rPr>
      </w:pPr>
      <w:r w:rsidRPr="00FC5915">
        <w:rPr>
          <w:rFonts w:ascii="Arial" w:hAnsi="Arial" w:cs="Arial"/>
          <w:b/>
          <w:bCs/>
        </w:rPr>
        <w:t>Sequencing:</w:t>
      </w:r>
    </w:p>
    <w:p w14:paraId="19EA4B09" w14:textId="5C240AAB" w:rsidR="008A1F46" w:rsidRDefault="005A73A0" w:rsidP="00010FB5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25298">
        <w:rPr>
          <w:rFonts w:ascii="Arial" w:hAnsi="Arial" w:cs="Arial"/>
        </w:rPr>
        <w:t xml:space="preserve">onated </w:t>
      </w:r>
      <w:r w:rsidR="001D4228">
        <w:rPr>
          <w:rFonts w:ascii="Arial" w:hAnsi="Arial" w:cs="Arial"/>
        </w:rPr>
        <w:t xml:space="preserve">Oxford </w:t>
      </w:r>
      <w:r w:rsidR="008442EC">
        <w:rPr>
          <w:rFonts w:ascii="Arial" w:hAnsi="Arial" w:cs="Arial"/>
        </w:rPr>
        <w:t>Nanopore</w:t>
      </w:r>
      <w:r w:rsidR="00525298">
        <w:rPr>
          <w:rFonts w:ascii="Arial" w:hAnsi="Arial" w:cs="Arial"/>
        </w:rPr>
        <w:t xml:space="preserve"> long-read data</w:t>
      </w:r>
      <w:r w:rsidR="00FB63A9">
        <w:rPr>
          <w:rFonts w:ascii="Arial" w:hAnsi="Arial" w:cs="Arial"/>
        </w:rPr>
        <w:t xml:space="preserve"> for each of our five samples</w:t>
      </w:r>
      <w:r w:rsidR="00525298">
        <w:rPr>
          <w:rFonts w:ascii="Arial" w:hAnsi="Arial" w:cs="Arial"/>
        </w:rPr>
        <w:t xml:space="preserve"> w</w:t>
      </w:r>
      <w:r w:rsidR="00BA6685">
        <w:rPr>
          <w:rFonts w:ascii="Arial" w:hAnsi="Arial" w:cs="Arial"/>
        </w:rPr>
        <w:t>ere</w:t>
      </w:r>
      <w:r w:rsidR="00525298">
        <w:rPr>
          <w:rFonts w:ascii="Arial" w:hAnsi="Arial" w:cs="Arial"/>
        </w:rPr>
        <w:t xml:space="preserve"> produced using </w:t>
      </w:r>
      <w:r w:rsidR="00902AF1">
        <w:rPr>
          <w:rFonts w:ascii="Arial" w:hAnsi="Arial" w:cs="Arial"/>
        </w:rPr>
        <w:t>the</w:t>
      </w:r>
      <w:r w:rsidR="0077579D" w:rsidRPr="0077579D">
        <w:rPr>
          <w:rFonts w:ascii="Arial" w:hAnsi="Arial" w:cs="Arial"/>
        </w:rPr>
        <w:t xml:space="preserve"> FLO-</w:t>
      </w:r>
      <w:r w:rsidR="0077579D" w:rsidRPr="00BA6685">
        <w:rPr>
          <w:rFonts w:ascii="Arial" w:hAnsi="Arial" w:cs="Arial"/>
        </w:rPr>
        <w:t>MIN106</w:t>
      </w:r>
      <w:r w:rsidR="0077579D" w:rsidRPr="0077579D">
        <w:rPr>
          <w:rFonts w:ascii="Arial" w:hAnsi="Arial" w:cs="Arial"/>
        </w:rPr>
        <w:t> and LSK109 kit</w:t>
      </w:r>
      <w:r w:rsidR="0077579D">
        <w:rPr>
          <w:rFonts w:ascii="Arial" w:hAnsi="Arial" w:cs="Arial"/>
        </w:rPr>
        <w:t xml:space="preserve"> combination. </w:t>
      </w:r>
      <w:r w:rsidR="00D656F0">
        <w:rPr>
          <w:rFonts w:ascii="Arial" w:hAnsi="Arial" w:cs="Arial"/>
        </w:rPr>
        <w:t>As all data were provided by an external source, t</w:t>
      </w:r>
      <w:r w:rsidR="00BA6685">
        <w:rPr>
          <w:rFonts w:ascii="Arial" w:hAnsi="Arial" w:cs="Arial"/>
        </w:rPr>
        <w:t>h</w:t>
      </w:r>
      <w:r w:rsidR="00D656F0">
        <w:rPr>
          <w:rFonts w:ascii="Arial" w:hAnsi="Arial" w:cs="Arial"/>
        </w:rPr>
        <w:t>e</w:t>
      </w:r>
      <w:r w:rsidR="00BA6685">
        <w:rPr>
          <w:rFonts w:ascii="Arial" w:hAnsi="Arial" w:cs="Arial"/>
        </w:rPr>
        <w:t xml:space="preserve"> threshold </w:t>
      </w:r>
      <w:r w:rsidR="00D656F0">
        <w:rPr>
          <w:rFonts w:ascii="Arial" w:hAnsi="Arial" w:cs="Arial"/>
        </w:rPr>
        <w:t>for mean base</w:t>
      </w:r>
      <w:r w:rsidR="000248DC">
        <w:rPr>
          <w:rFonts w:ascii="Arial" w:hAnsi="Arial" w:cs="Arial"/>
        </w:rPr>
        <w:t>-</w:t>
      </w:r>
      <w:r w:rsidR="00D656F0">
        <w:rPr>
          <w:rFonts w:ascii="Arial" w:hAnsi="Arial" w:cs="Arial"/>
        </w:rPr>
        <w:t>quality to be c</w:t>
      </w:r>
      <w:r w:rsidR="0053576D">
        <w:rPr>
          <w:rFonts w:ascii="Arial" w:hAnsi="Arial" w:cs="Arial"/>
        </w:rPr>
        <w:t>ategorised as passed</w:t>
      </w:r>
      <w:r w:rsidR="00D656F0">
        <w:rPr>
          <w:rFonts w:ascii="Arial" w:hAnsi="Arial" w:cs="Arial"/>
        </w:rPr>
        <w:t xml:space="preserve"> </w:t>
      </w:r>
      <w:r w:rsidR="00BA6685">
        <w:rPr>
          <w:rFonts w:ascii="Arial" w:hAnsi="Arial" w:cs="Arial"/>
        </w:rPr>
        <w:t>remains unknow</w:t>
      </w:r>
      <w:r w:rsidR="00D656F0">
        <w:rPr>
          <w:rFonts w:ascii="Arial" w:hAnsi="Arial" w:cs="Arial"/>
        </w:rPr>
        <w:t>n</w:t>
      </w:r>
      <w:r w:rsidR="009A5E2F">
        <w:rPr>
          <w:rFonts w:ascii="Arial" w:hAnsi="Arial" w:cs="Arial"/>
        </w:rPr>
        <w:t>. D</w:t>
      </w:r>
      <w:r w:rsidR="00352AF9">
        <w:rPr>
          <w:rFonts w:ascii="Arial" w:hAnsi="Arial" w:cs="Arial"/>
        </w:rPr>
        <w:t>onated Illumina short-read data were produced</w:t>
      </w:r>
      <w:r w:rsidR="00837B33">
        <w:rPr>
          <w:rFonts w:ascii="Arial" w:hAnsi="Arial" w:cs="Arial"/>
        </w:rPr>
        <w:t xml:space="preserve"> in paired-runs</w:t>
      </w:r>
      <w:r w:rsidR="00BD6319">
        <w:rPr>
          <w:rFonts w:ascii="Arial" w:hAnsi="Arial" w:cs="Arial"/>
        </w:rPr>
        <w:t xml:space="preserve"> using the</w:t>
      </w:r>
      <w:r w:rsidR="00CA0FE8">
        <w:rPr>
          <w:rFonts w:ascii="Arial" w:hAnsi="Arial" w:cs="Arial"/>
        </w:rPr>
        <w:t xml:space="preserve"> four-lane</w:t>
      </w:r>
      <w:r w:rsidR="006573C2">
        <w:rPr>
          <w:rFonts w:ascii="Arial" w:hAnsi="Arial" w:cs="Arial"/>
        </w:rPr>
        <w:t xml:space="preserve"> NextSeq500/5</w:t>
      </w:r>
      <w:r w:rsidR="00D656F0">
        <w:rPr>
          <w:rFonts w:ascii="Arial" w:hAnsi="Arial" w:cs="Arial"/>
        </w:rPr>
        <w:t>5</w:t>
      </w:r>
      <w:r w:rsidR="006573C2">
        <w:rPr>
          <w:rFonts w:ascii="Arial" w:hAnsi="Arial" w:cs="Arial"/>
        </w:rPr>
        <w:t>0</w:t>
      </w:r>
      <w:r w:rsidR="00CA0FE8">
        <w:rPr>
          <w:rFonts w:ascii="Arial" w:hAnsi="Arial" w:cs="Arial"/>
        </w:rPr>
        <w:t xml:space="preserve"> flowcell</w:t>
      </w:r>
      <w:r w:rsidR="00837B33">
        <w:rPr>
          <w:rFonts w:ascii="Arial" w:hAnsi="Arial" w:cs="Arial"/>
        </w:rPr>
        <w:t>.</w:t>
      </w:r>
      <w:r w:rsidR="00144F90">
        <w:rPr>
          <w:rFonts w:ascii="Arial" w:hAnsi="Arial" w:cs="Arial"/>
        </w:rPr>
        <w:t xml:space="preserve"> </w:t>
      </w:r>
      <w:r w:rsidR="00570388">
        <w:rPr>
          <w:rFonts w:ascii="Arial" w:hAnsi="Arial" w:cs="Arial"/>
        </w:rPr>
        <w:t>For each of the five samples, d</w:t>
      </w:r>
      <w:r w:rsidR="00837B33">
        <w:rPr>
          <w:rFonts w:ascii="Arial" w:hAnsi="Arial" w:cs="Arial"/>
        </w:rPr>
        <w:t xml:space="preserve">ata from each of the four lanes </w:t>
      </w:r>
      <w:r w:rsidR="00570388">
        <w:rPr>
          <w:rFonts w:ascii="Arial" w:hAnsi="Arial" w:cs="Arial"/>
        </w:rPr>
        <w:t>were concatenated</w:t>
      </w:r>
      <w:r w:rsidR="00142B7E">
        <w:rPr>
          <w:rFonts w:ascii="Arial" w:hAnsi="Arial" w:cs="Arial"/>
        </w:rPr>
        <w:t xml:space="preserve"> into </w:t>
      </w:r>
      <w:r w:rsidR="00D76A2B">
        <w:rPr>
          <w:rFonts w:ascii="Arial" w:hAnsi="Arial" w:cs="Arial"/>
        </w:rPr>
        <w:t xml:space="preserve">one </w:t>
      </w:r>
      <w:r w:rsidR="00B72E0A">
        <w:rPr>
          <w:rFonts w:ascii="Arial" w:hAnsi="Arial" w:cs="Arial"/>
        </w:rPr>
        <w:t>FASTQ</w:t>
      </w:r>
      <w:r w:rsidR="00F46C6B">
        <w:rPr>
          <w:rFonts w:ascii="Arial" w:hAnsi="Arial" w:cs="Arial"/>
        </w:rPr>
        <w:t xml:space="preserve"> </w:t>
      </w:r>
      <w:r w:rsidR="00D76A2B">
        <w:rPr>
          <w:rFonts w:ascii="Arial" w:hAnsi="Arial" w:cs="Arial"/>
        </w:rPr>
        <w:t>file co</w:t>
      </w:r>
      <w:r w:rsidR="00B71970">
        <w:rPr>
          <w:rFonts w:ascii="Arial" w:hAnsi="Arial" w:cs="Arial"/>
        </w:rPr>
        <w:t>mbining</w:t>
      </w:r>
      <w:r w:rsidR="00D76A2B">
        <w:rPr>
          <w:rFonts w:ascii="Arial" w:hAnsi="Arial" w:cs="Arial"/>
        </w:rPr>
        <w:t xml:space="preserve"> sequence from all lanes</w:t>
      </w:r>
      <w:r w:rsidR="00B96436">
        <w:rPr>
          <w:rFonts w:ascii="Arial" w:hAnsi="Arial" w:cs="Arial"/>
        </w:rPr>
        <w:t>.</w:t>
      </w:r>
    </w:p>
    <w:p w14:paraId="05748556" w14:textId="2B0D6FE4" w:rsidR="00FC5915" w:rsidRPr="00FC5915" w:rsidRDefault="00FC5915" w:rsidP="00010FB5">
      <w:pPr>
        <w:rPr>
          <w:rFonts w:ascii="Arial" w:hAnsi="Arial" w:cs="Arial"/>
          <w:b/>
          <w:bCs/>
        </w:rPr>
      </w:pPr>
      <w:r w:rsidRPr="00FC5915">
        <w:rPr>
          <w:rFonts w:ascii="Arial" w:hAnsi="Arial" w:cs="Arial"/>
          <w:b/>
          <w:bCs/>
        </w:rPr>
        <w:t>Assembly:</w:t>
      </w:r>
    </w:p>
    <w:p w14:paraId="30B0B705" w14:textId="41AF011A" w:rsidR="00010FB5" w:rsidRDefault="0034034C" w:rsidP="00010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assemble these five concatenated short-read files, </w:t>
      </w:r>
      <w:r w:rsidR="00010FB5">
        <w:rPr>
          <w:rFonts w:ascii="Arial" w:hAnsi="Arial" w:cs="Arial"/>
        </w:rPr>
        <w:t>a new Conda(version</w:t>
      </w:r>
      <w:r w:rsidR="00BF02DA">
        <w:rPr>
          <w:rFonts w:ascii="Arial" w:hAnsi="Arial" w:cs="Arial"/>
        </w:rPr>
        <w:t>4.11.0</w:t>
      </w:r>
      <w:r w:rsidR="00010FB5">
        <w:rPr>
          <w:rFonts w:ascii="Arial" w:hAnsi="Arial" w:cs="Arial"/>
        </w:rPr>
        <w:t>) environment was created</w:t>
      </w:r>
      <w:r w:rsidR="00B77DEF">
        <w:rPr>
          <w:rFonts w:ascii="Arial" w:hAnsi="Arial" w:cs="Arial"/>
        </w:rPr>
        <w:t xml:space="preserve"> on our </w:t>
      </w:r>
      <w:r w:rsidR="00FB4341">
        <w:rPr>
          <w:rFonts w:ascii="Arial" w:hAnsi="Arial" w:cs="Arial"/>
        </w:rPr>
        <w:t>Azure Cloud</w:t>
      </w:r>
      <w:r w:rsidR="00FC03F7">
        <w:rPr>
          <w:rFonts w:ascii="Arial" w:hAnsi="Arial" w:cs="Arial"/>
        </w:rPr>
        <w:t xml:space="preserve"> </w:t>
      </w:r>
      <w:r w:rsidR="00FB4341">
        <w:rPr>
          <w:rFonts w:ascii="Arial" w:hAnsi="Arial" w:cs="Arial"/>
        </w:rPr>
        <w:t>Compute server</w:t>
      </w:r>
      <w:r w:rsidR="00010FB5">
        <w:rPr>
          <w:rFonts w:ascii="Arial" w:hAnsi="Arial" w:cs="Arial"/>
        </w:rPr>
        <w:t>, with Unicycler(</w:t>
      </w:r>
      <w:r w:rsidR="00905583" w:rsidRPr="00905583">
        <w:rPr>
          <w:rFonts w:ascii="Arial" w:hAnsi="Arial" w:cs="Arial"/>
        </w:rPr>
        <w:t>v</w:t>
      </w:r>
      <w:r w:rsidR="00905583">
        <w:rPr>
          <w:rFonts w:ascii="Arial" w:hAnsi="Arial" w:cs="Arial"/>
        </w:rPr>
        <w:t>ersion</w:t>
      </w:r>
      <w:r w:rsidR="00905583" w:rsidRPr="00905583">
        <w:rPr>
          <w:rFonts w:ascii="Arial" w:hAnsi="Arial" w:cs="Arial"/>
        </w:rPr>
        <w:t>0.4.8</w:t>
      </w:r>
      <w:r w:rsidR="00010FB5">
        <w:rPr>
          <w:rFonts w:ascii="Arial" w:hAnsi="Arial" w:cs="Arial"/>
        </w:rPr>
        <w:t>) installed</w:t>
      </w:r>
      <w:r w:rsidR="00850170">
        <w:rPr>
          <w:rFonts w:ascii="Arial" w:hAnsi="Arial" w:cs="Arial"/>
        </w:rPr>
        <w:t xml:space="preserve"> [4,1</w:t>
      </w:r>
      <w:r w:rsidR="006C1C44">
        <w:rPr>
          <w:rFonts w:ascii="Arial" w:hAnsi="Arial" w:cs="Arial"/>
        </w:rPr>
        <w:t>2</w:t>
      </w:r>
      <w:r w:rsidR="00850170">
        <w:rPr>
          <w:rFonts w:ascii="Arial" w:hAnsi="Arial" w:cs="Arial"/>
        </w:rPr>
        <w:t>]</w:t>
      </w:r>
      <w:r w:rsidR="00010FB5">
        <w:rPr>
          <w:rFonts w:ascii="Arial" w:hAnsi="Arial" w:cs="Arial"/>
        </w:rPr>
        <w:t xml:space="preserve">. Once this new Conda environment had been activated, all five </w:t>
      </w:r>
      <w:r>
        <w:rPr>
          <w:rFonts w:ascii="Arial" w:hAnsi="Arial" w:cs="Arial"/>
        </w:rPr>
        <w:t xml:space="preserve">short-read </w:t>
      </w:r>
      <w:r w:rsidR="00010FB5">
        <w:rPr>
          <w:rFonts w:ascii="Arial" w:hAnsi="Arial" w:cs="Arial"/>
        </w:rPr>
        <w:t>Unicycler assemblies were then constructed individually</w:t>
      </w:r>
      <w:r w:rsidR="004C3E9C">
        <w:rPr>
          <w:rFonts w:ascii="Arial" w:hAnsi="Arial" w:cs="Arial"/>
        </w:rPr>
        <w:t xml:space="preserve"> </w:t>
      </w:r>
      <w:r w:rsidR="00353142">
        <w:rPr>
          <w:rFonts w:ascii="Arial" w:hAnsi="Arial" w:cs="Arial"/>
        </w:rPr>
        <w:t>under default parameters</w:t>
      </w:r>
      <w:r w:rsidR="00990B83">
        <w:rPr>
          <w:rFonts w:ascii="Arial" w:hAnsi="Arial" w:cs="Arial"/>
        </w:rPr>
        <w:t xml:space="preserve">. </w:t>
      </w:r>
      <w:r w:rsidR="00E561C3" w:rsidRPr="008502C5">
        <w:rPr>
          <w:rFonts w:ascii="Arial" w:hAnsi="Arial" w:cs="Arial"/>
        </w:rPr>
        <w:t xml:space="preserve">Unicycler automatically </w:t>
      </w:r>
      <w:r w:rsidR="0038523A" w:rsidRPr="008502C5">
        <w:rPr>
          <w:rFonts w:ascii="Arial" w:hAnsi="Arial" w:cs="Arial"/>
        </w:rPr>
        <w:t xml:space="preserve">conducts </w:t>
      </w:r>
      <w:r w:rsidR="002A5834">
        <w:rPr>
          <w:rFonts w:ascii="Arial" w:hAnsi="Arial" w:cs="Arial"/>
        </w:rPr>
        <w:t>P</w:t>
      </w:r>
      <w:r w:rsidR="0038523A" w:rsidRPr="008502C5">
        <w:rPr>
          <w:rFonts w:ascii="Arial" w:hAnsi="Arial" w:cs="Arial"/>
        </w:rPr>
        <w:t>ilon</w:t>
      </w:r>
      <w:r w:rsidR="00DC546F" w:rsidRPr="008502C5">
        <w:rPr>
          <w:rFonts w:ascii="Arial" w:hAnsi="Arial" w:cs="Arial"/>
        </w:rPr>
        <w:t>-</w:t>
      </w:r>
      <w:r w:rsidR="0038523A" w:rsidRPr="008502C5">
        <w:rPr>
          <w:rFonts w:ascii="Arial" w:hAnsi="Arial" w:cs="Arial"/>
        </w:rPr>
        <w:t>polishing</w:t>
      </w:r>
      <w:r w:rsidR="00CF0865" w:rsidRPr="008502C5">
        <w:rPr>
          <w:rFonts w:ascii="Arial" w:hAnsi="Arial" w:cs="Arial"/>
        </w:rPr>
        <w:t>(</w:t>
      </w:r>
      <w:r w:rsidR="00691369" w:rsidRPr="008502C5">
        <w:rPr>
          <w:rFonts w:ascii="Arial" w:hAnsi="Arial" w:cs="Arial"/>
        </w:rPr>
        <w:t>version1.24</w:t>
      </w:r>
      <w:r w:rsidR="00CF0865" w:rsidRPr="008502C5">
        <w:rPr>
          <w:rFonts w:ascii="Arial" w:hAnsi="Arial" w:cs="Arial"/>
        </w:rPr>
        <w:t>)</w:t>
      </w:r>
      <w:r w:rsidR="004024DE" w:rsidRPr="008502C5">
        <w:rPr>
          <w:rFonts w:ascii="Arial" w:hAnsi="Arial" w:cs="Arial"/>
        </w:rPr>
        <w:t xml:space="preserve"> to improve the quality of our draft assemblies</w:t>
      </w:r>
      <w:r w:rsidR="008502C5" w:rsidRPr="008502C5">
        <w:rPr>
          <w:rFonts w:ascii="Arial" w:hAnsi="Arial" w:cs="Arial"/>
        </w:rPr>
        <w:t xml:space="preserve">, which can be observed separately from unpolished </w:t>
      </w:r>
      <w:r w:rsidR="008502C5">
        <w:rPr>
          <w:rFonts w:ascii="Arial" w:hAnsi="Arial" w:cs="Arial"/>
        </w:rPr>
        <w:t xml:space="preserve">short-read </w:t>
      </w:r>
      <w:r w:rsidR="008502C5" w:rsidRPr="008502C5">
        <w:rPr>
          <w:rFonts w:ascii="Arial" w:hAnsi="Arial" w:cs="Arial"/>
        </w:rPr>
        <w:t>assembles</w:t>
      </w:r>
      <w:r w:rsidR="00850170">
        <w:rPr>
          <w:rFonts w:ascii="Arial" w:hAnsi="Arial" w:cs="Arial"/>
        </w:rPr>
        <w:t xml:space="preserve"> [4]</w:t>
      </w:r>
      <w:r w:rsidR="008502C5" w:rsidRPr="008502C5">
        <w:rPr>
          <w:rFonts w:ascii="Arial" w:hAnsi="Arial" w:cs="Arial"/>
        </w:rPr>
        <w:t>.</w:t>
      </w:r>
      <w:r w:rsidR="005A73A0">
        <w:rPr>
          <w:rFonts w:ascii="Arial" w:hAnsi="Arial" w:cs="Arial"/>
        </w:rPr>
        <w:t xml:space="preserve"> </w:t>
      </w:r>
      <w:r w:rsidR="005A73A0">
        <w:rPr>
          <w:rFonts w:ascii="Arial" w:hAnsi="Arial" w:cs="Arial"/>
        </w:rPr>
        <w:t>We also employed Unicycler to construct hybrid assemblies for S1 and S5, which were consequently also polished using Pilon. For both samples, short-reads were supplemented solely with pass-only long-reads.</w:t>
      </w:r>
    </w:p>
    <w:p w14:paraId="693C77D6" w14:textId="5C23302F" w:rsidR="00B404C9" w:rsidRDefault="003A071A" w:rsidP="00893D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assemble long-read </w:t>
      </w:r>
      <w:r w:rsidR="003878DF">
        <w:rPr>
          <w:rFonts w:ascii="Arial" w:hAnsi="Arial" w:cs="Arial"/>
        </w:rPr>
        <w:t>data for our five samples, another Conda environment was created, this time with Flye(version2.9-b1774) installed</w:t>
      </w:r>
      <w:r w:rsidR="00850170">
        <w:rPr>
          <w:rFonts w:ascii="Arial" w:hAnsi="Arial" w:cs="Arial"/>
        </w:rPr>
        <w:t xml:space="preserve"> [</w:t>
      </w:r>
      <w:r w:rsidR="009B13A2">
        <w:rPr>
          <w:rFonts w:ascii="Arial" w:hAnsi="Arial" w:cs="Arial"/>
        </w:rPr>
        <w:t>8,</w:t>
      </w:r>
      <w:r w:rsidR="00850170">
        <w:rPr>
          <w:rFonts w:ascii="Arial" w:hAnsi="Arial" w:cs="Arial"/>
        </w:rPr>
        <w:t>1</w:t>
      </w:r>
      <w:r w:rsidR="006C1C44">
        <w:rPr>
          <w:rFonts w:ascii="Arial" w:hAnsi="Arial" w:cs="Arial"/>
        </w:rPr>
        <w:t>2</w:t>
      </w:r>
      <w:r w:rsidR="00850170">
        <w:rPr>
          <w:rFonts w:ascii="Arial" w:hAnsi="Arial" w:cs="Arial"/>
        </w:rPr>
        <w:t>]</w:t>
      </w:r>
      <w:r w:rsidR="003878DF">
        <w:rPr>
          <w:rFonts w:ascii="Arial" w:hAnsi="Arial" w:cs="Arial"/>
        </w:rPr>
        <w:t xml:space="preserve">. </w:t>
      </w:r>
      <w:r w:rsidR="008502C5">
        <w:rPr>
          <w:rFonts w:ascii="Arial" w:hAnsi="Arial" w:cs="Arial"/>
        </w:rPr>
        <w:t xml:space="preserve">Following activation of </w:t>
      </w:r>
      <w:r w:rsidR="003878DF">
        <w:rPr>
          <w:rFonts w:ascii="Arial" w:hAnsi="Arial" w:cs="Arial"/>
        </w:rPr>
        <w:t>this new Conda environmen</w:t>
      </w:r>
      <w:r w:rsidR="008502C5">
        <w:rPr>
          <w:rFonts w:ascii="Arial" w:hAnsi="Arial" w:cs="Arial"/>
        </w:rPr>
        <w:t>t</w:t>
      </w:r>
      <w:r w:rsidR="003878DF">
        <w:rPr>
          <w:rFonts w:ascii="Arial" w:hAnsi="Arial" w:cs="Arial"/>
        </w:rPr>
        <w:t xml:space="preserve">, long-read assemblies </w:t>
      </w:r>
      <w:r w:rsidR="00B66C94">
        <w:rPr>
          <w:rFonts w:ascii="Arial" w:hAnsi="Arial" w:cs="Arial"/>
        </w:rPr>
        <w:t xml:space="preserve">for each of our five samples </w:t>
      </w:r>
      <w:r w:rsidR="003878DF">
        <w:rPr>
          <w:rFonts w:ascii="Arial" w:hAnsi="Arial" w:cs="Arial"/>
        </w:rPr>
        <w:t>were constructed</w:t>
      </w:r>
      <w:r w:rsidR="00353142">
        <w:rPr>
          <w:rFonts w:ascii="Arial" w:hAnsi="Arial" w:cs="Arial"/>
        </w:rPr>
        <w:t xml:space="preserve"> </w:t>
      </w:r>
      <w:r w:rsidR="00B71970">
        <w:rPr>
          <w:rFonts w:ascii="Arial" w:hAnsi="Arial" w:cs="Arial"/>
        </w:rPr>
        <w:t>using</w:t>
      </w:r>
      <w:r w:rsidR="00353142">
        <w:rPr>
          <w:rFonts w:ascii="Arial" w:hAnsi="Arial" w:cs="Arial"/>
        </w:rPr>
        <w:t xml:space="preserve"> Flye under default parameters</w:t>
      </w:r>
      <w:r w:rsidR="008502C5">
        <w:rPr>
          <w:rFonts w:ascii="Arial" w:hAnsi="Arial" w:cs="Arial"/>
        </w:rPr>
        <w:t xml:space="preserve">. Flye was </w:t>
      </w:r>
      <w:r w:rsidR="00EC7F9E">
        <w:rPr>
          <w:rFonts w:ascii="Arial" w:hAnsi="Arial" w:cs="Arial"/>
        </w:rPr>
        <w:t xml:space="preserve">firstly </w:t>
      </w:r>
      <w:r w:rsidR="00893DFA">
        <w:rPr>
          <w:rFonts w:ascii="Arial" w:hAnsi="Arial" w:cs="Arial"/>
        </w:rPr>
        <w:t>run using</w:t>
      </w:r>
      <w:r w:rsidR="00EC7F9E">
        <w:rPr>
          <w:rFonts w:ascii="Arial" w:hAnsi="Arial" w:cs="Arial"/>
        </w:rPr>
        <w:t xml:space="preserve"> only passed </w:t>
      </w:r>
      <w:r w:rsidR="00E849B9">
        <w:rPr>
          <w:rFonts w:ascii="Arial" w:hAnsi="Arial" w:cs="Arial"/>
        </w:rPr>
        <w:t>reads</w:t>
      </w:r>
      <w:r w:rsidR="00893DFA">
        <w:rPr>
          <w:rFonts w:ascii="Arial" w:hAnsi="Arial" w:cs="Arial"/>
        </w:rPr>
        <w:t>,</w:t>
      </w:r>
      <w:r w:rsidR="00EC7F9E">
        <w:rPr>
          <w:rFonts w:ascii="Arial" w:hAnsi="Arial" w:cs="Arial"/>
        </w:rPr>
        <w:t xml:space="preserve"> </w:t>
      </w:r>
      <w:r w:rsidR="00893DFA">
        <w:rPr>
          <w:rFonts w:ascii="Arial" w:hAnsi="Arial" w:cs="Arial"/>
        </w:rPr>
        <w:t xml:space="preserve">before separately </w:t>
      </w:r>
      <w:r w:rsidR="00EC7F9E">
        <w:rPr>
          <w:rFonts w:ascii="Arial" w:hAnsi="Arial" w:cs="Arial"/>
        </w:rPr>
        <w:t xml:space="preserve">including </w:t>
      </w:r>
      <w:r w:rsidR="00E849B9">
        <w:rPr>
          <w:rFonts w:ascii="Arial" w:hAnsi="Arial" w:cs="Arial"/>
        </w:rPr>
        <w:t>both pass and fail</w:t>
      </w:r>
      <w:r w:rsidR="00992105">
        <w:rPr>
          <w:rFonts w:ascii="Arial" w:hAnsi="Arial" w:cs="Arial"/>
        </w:rPr>
        <w:t>-</w:t>
      </w:r>
      <w:r w:rsidR="00E849B9">
        <w:rPr>
          <w:rFonts w:ascii="Arial" w:hAnsi="Arial" w:cs="Arial"/>
        </w:rPr>
        <w:t>data</w:t>
      </w:r>
      <w:r w:rsidR="00EC7F9E">
        <w:rPr>
          <w:rFonts w:ascii="Arial" w:hAnsi="Arial" w:cs="Arial"/>
        </w:rPr>
        <w:t xml:space="preserve"> to produce ten long-read assemblies</w:t>
      </w:r>
      <w:r w:rsidR="00893DFA">
        <w:rPr>
          <w:rFonts w:ascii="Arial" w:hAnsi="Arial" w:cs="Arial"/>
        </w:rPr>
        <w:t xml:space="preserve"> in total</w:t>
      </w:r>
      <w:r w:rsidR="003878DF">
        <w:rPr>
          <w:rFonts w:ascii="Arial" w:hAnsi="Arial" w:cs="Arial"/>
        </w:rPr>
        <w:t xml:space="preserve">. </w:t>
      </w:r>
      <w:r w:rsidR="004024DE">
        <w:rPr>
          <w:rFonts w:ascii="Arial" w:hAnsi="Arial" w:cs="Arial"/>
        </w:rPr>
        <w:t>We then installed Medaka(version</w:t>
      </w:r>
      <w:r w:rsidR="00F477D1">
        <w:rPr>
          <w:rFonts w:ascii="Arial" w:hAnsi="Arial" w:cs="Arial"/>
        </w:rPr>
        <w:t>1.5.0</w:t>
      </w:r>
      <w:r w:rsidR="004024DE">
        <w:rPr>
          <w:rFonts w:ascii="Arial" w:hAnsi="Arial" w:cs="Arial"/>
        </w:rPr>
        <w:t>) into another Conda environment</w:t>
      </w:r>
      <w:r w:rsidR="0042521E">
        <w:rPr>
          <w:rFonts w:ascii="Arial" w:hAnsi="Arial" w:cs="Arial"/>
        </w:rPr>
        <w:t>,</w:t>
      </w:r>
      <w:r w:rsidR="00933885">
        <w:rPr>
          <w:rFonts w:ascii="Arial" w:hAnsi="Arial" w:cs="Arial"/>
        </w:rPr>
        <w:t xml:space="preserve"> </w:t>
      </w:r>
      <w:r w:rsidR="0042521E">
        <w:rPr>
          <w:rFonts w:ascii="Arial" w:hAnsi="Arial" w:cs="Arial"/>
        </w:rPr>
        <w:t xml:space="preserve">before exclusively polishing </w:t>
      </w:r>
      <w:r w:rsidR="0037637D">
        <w:rPr>
          <w:rFonts w:ascii="Arial" w:hAnsi="Arial" w:cs="Arial"/>
        </w:rPr>
        <w:t>pass</w:t>
      </w:r>
      <w:r w:rsidR="0042521E">
        <w:rPr>
          <w:rFonts w:ascii="Arial" w:hAnsi="Arial" w:cs="Arial"/>
        </w:rPr>
        <w:t>-</w:t>
      </w:r>
      <w:r w:rsidR="0037637D">
        <w:rPr>
          <w:rFonts w:ascii="Arial" w:hAnsi="Arial" w:cs="Arial"/>
        </w:rPr>
        <w:t xml:space="preserve">only </w:t>
      </w:r>
      <w:r w:rsidR="004024DE">
        <w:rPr>
          <w:rFonts w:ascii="Arial" w:hAnsi="Arial" w:cs="Arial"/>
        </w:rPr>
        <w:t>long-read assemblies</w:t>
      </w:r>
      <w:r w:rsidR="00850170">
        <w:rPr>
          <w:rFonts w:ascii="Arial" w:hAnsi="Arial" w:cs="Arial"/>
        </w:rPr>
        <w:t xml:space="preserve"> [</w:t>
      </w:r>
      <w:r w:rsidR="00E47917">
        <w:rPr>
          <w:rFonts w:ascii="Arial" w:hAnsi="Arial" w:cs="Arial"/>
        </w:rPr>
        <w:t>1</w:t>
      </w:r>
      <w:r w:rsidR="006C1C44">
        <w:rPr>
          <w:rFonts w:ascii="Arial" w:hAnsi="Arial" w:cs="Arial"/>
        </w:rPr>
        <w:t>2</w:t>
      </w:r>
      <w:r w:rsidR="00E47917">
        <w:rPr>
          <w:rFonts w:ascii="Arial" w:hAnsi="Arial" w:cs="Arial"/>
        </w:rPr>
        <w:t>,</w:t>
      </w:r>
      <w:r w:rsidR="00850170">
        <w:rPr>
          <w:rFonts w:ascii="Arial" w:hAnsi="Arial" w:cs="Arial"/>
        </w:rPr>
        <w:t>1</w:t>
      </w:r>
      <w:r w:rsidR="009B13A2">
        <w:rPr>
          <w:rFonts w:ascii="Arial" w:hAnsi="Arial" w:cs="Arial"/>
        </w:rPr>
        <w:t>3</w:t>
      </w:r>
      <w:r w:rsidR="00850170">
        <w:rPr>
          <w:rFonts w:ascii="Arial" w:hAnsi="Arial" w:cs="Arial"/>
        </w:rPr>
        <w:t>]</w:t>
      </w:r>
      <w:r w:rsidR="005A73A0">
        <w:rPr>
          <w:rFonts w:ascii="Arial" w:hAnsi="Arial" w:cs="Arial"/>
        </w:rPr>
        <w:t>.</w:t>
      </w:r>
    </w:p>
    <w:p w14:paraId="5EC64AD4" w14:textId="0B88B46F" w:rsidR="00FC5915" w:rsidRPr="00FC5915" w:rsidRDefault="00FC5915" w:rsidP="00010FB5">
      <w:pPr>
        <w:rPr>
          <w:rFonts w:ascii="Arial" w:hAnsi="Arial" w:cs="Arial"/>
          <w:b/>
          <w:bCs/>
        </w:rPr>
      </w:pPr>
      <w:r w:rsidRPr="00FC5915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pecies</w:t>
      </w:r>
      <w:r w:rsidRPr="00FC5915">
        <w:rPr>
          <w:rFonts w:ascii="Arial" w:hAnsi="Arial" w:cs="Arial"/>
          <w:b/>
          <w:bCs/>
        </w:rPr>
        <w:t xml:space="preserve"> Identification:</w:t>
      </w:r>
    </w:p>
    <w:p w14:paraId="3AEECFDF" w14:textId="1FB4815D" w:rsidR="00AC7C62" w:rsidRDefault="00CA006C" w:rsidP="00010FB5">
      <w:pPr>
        <w:rPr>
          <w:rFonts w:ascii="Arial" w:hAnsi="Arial" w:cs="Arial"/>
        </w:rPr>
      </w:pPr>
      <w:r>
        <w:rPr>
          <w:rFonts w:ascii="Arial" w:hAnsi="Arial" w:cs="Arial"/>
        </w:rPr>
        <w:t>We then</w:t>
      </w:r>
      <w:r w:rsidR="00FD3E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</w:t>
      </w:r>
      <w:r w:rsidR="002A5834">
        <w:rPr>
          <w:rFonts w:ascii="Arial" w:hAnsi="Arial" w:cs="Arial"/>
        </w:rPr>
        <w:t>ied</w:t>
      </w:r>
      <w:r>
        <w:rPr>
          <w:rFonts w:ascii="Arial" w:hAnsi="Arial" w:cs="Arial"/>
        </w:rPr>
        <w:t xml:space="preserve"> our sample species</w:t>
      </w:r>
      <w:r w:rsidR="00CF19A4">
        <w:rPr>
          <w:rFonts w:ascii="Arial" w:hAnsi="Arial" w:cs="Arial"/>
        </w:rPr>
        <w:t xml:space="preserve"> by inputting two random assemblies from each assembly method</w:t>
      </w:r>
      <w:r w:rsidR="002A5834">
        <w:rPr>
          <w:rFonts w:ascii="Arial" w:hAnsi="Arial" w:cs="Arial"/>
        </w:rPr>
        <w:t xml:space="preserve"> into </w:t>
      </w:r>
      <w:r w:rsidR="00990B42">
        <w:rPr>
          <w:rFonts w:ascii="Arial" w:hAnsi="Arial" w:cs="Arial"/>
        </w:rPr>
        <w:t>Nucleotide-BLAST</w:t>
      </w:r>
      <w:r w:rsidR="00850170">
        <w:rPr>
          <w:rFonts w:ascii="Arial" w:hAnsi="Arial" w:cs="Arial"/>
        </w:rPr>
        <w:t xml:space="preserve"> [10]</w:t>
      </w:r>
      <w:r w:rsidR="00CF19A4">
        <w:rPr>
          <w:rFonts w:ascii="Arial" w:hAnsi="Arial" w:cs="Arial"/>
        </w:rPr>
        <w:t xml:space="preserve">. Our search was </w:t>
      </w:r>
      <w:r>
        <w:rPr>
          <w:rFonts w:ascii="Arial" w:hAnsi="Arial" w:cs="Arial"/>
        </w:rPr>
        <w:t xml:space="preserve">optimised for identifying highly similar sequence with </w:t>
      </w:r>
      <w:proofErr w:type="gramStart"/>
      <w:r>
        <w:rPr>
          <w:rFonts w:ascii="Arial" w:hAnsi="Arial" w:cs="Arial"/>
        </w:rPr>
        <w:t>megablast</w:t>
      </w:r>
      <w:r w:rsidR="00CF19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us</w:t>
      </w:r>
      <w:r w:rsidR="00CF19A4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default parameters </w:t>
      </w:r>
      <w:r w:rsidR="00FC5367">
        <w:rPr>
          <w:rFonts w:ascii="Arial" w:hAnsi="Arial" w:cs="Arial"/>
        </w:rPr>
        <w:t>barring</w:t>
      </w:r>
      <w:r w:rsidR="00CF19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adjusted expect</w:t>
      </w:r>
      <w:r w:rsidR="000634B1">
        <w:rPr>
          <w:rFonts w:ascii="Arial" w:hAnsi="Arial" w:cs="Arial"/>
        </w:rPr>
        <w:t xml:space="preserve">-value </w:t>
      </w:r>
      <w:r>
        <w:rPr>
          <w:rFonts w:ascii="Arial" w:hAnsi="Arial" w:cs="Arial"/>
        </w:rPr>
        <w:t>threshold of 1.</w:t>
      </w:r>
      <w:r w:rsidR="00237F20">
        <w:rPr>
          <w:rFonts w:ascii="Arial" w:hAnsi="Arial" w:cs="Arial"/>
        </w:rPr>
        <w:t xml:space="preserve"> We identified the</w:t>
      </w:r>
      <w:r>
        <w:rPr>
          <w:rFonts w:ascii="Arial" w:hAnsi="Arial" w:cs="Arial"/>
        </w:rPr>
        <w:t xml:space="preserve"> </w:t>
      </w:r>
      <w:r w:rsidR="00237F20">
        <w:rPr>
          <w:rFonts w:ascii="Arial" w:hAnsi="Arial" w:cs="Arial"/>
        </w:rPr>
        <w:t>micro</w:t>
      </w:r>
      <w:r>
        <w:rPr>
          <w:rFonts w:ascii="Arial" w:hAnsi="Arial" w:cs="Arial"/>
        </w:rPr>
        <w:t>organism with highest percentage identity to our sample</w:t>
      </w:r>
      <w:r w:rsidR="00237F20">
        <w:rPr>
          <w:rFonts w:ascii="Arial" w:hAnsi="Arial" w:cs="Arial"/>
        </w:rPr>
        <w:t xml:space="preserve">s - </w:t>
      </w:r>
      <w:r w:rsidR="00237F20" w:rsidRPr="00237F20">
        <w:rPr>
          <w:rFonts w:ascii="Arial" w:hAnsi="Arial" w:cs="Arial"/>
          <w:i/>
          <w:iCs/>
        </w:rPr>
        <w:t>Haloferax volcanii</w:t>
      </w:r>
      <w:r w:rsidR="00BC2451">
        <w:rPr>
          <w:rFonts w:ascii="Arial" w:hAnsi="Arial" w:cs="Arial"/>
        </w:rPr>
        <w:t xml:space="preserve"> (strain DS2).</w:t>
      </w:r>
    </w:p>
    <w:p w14:paraId="7B80B8C3" w14:textId="44D1B5A2" w:rsidR="00FC5915" w:rsidRPr="00FC5915" w:rsidRDefault="00FC5915" w:rsidP="00010FB5">
      <w:pPr>
        <w:rPr>
          <w:rFonts w:ascii="Arial" w:hAnsi="Arial" w:cs="Arial"/>
          <w:b/>
          <w:bCs/>
        </w:rPr>
      </w:pPr>
      <w:r w:rsidRPr="00FC5915">
        <w:rPr>
          <w:rFonts w:ascii="Arial" w:hAnsi="Arial" w:cs="Arial"/>
          <w:b/>
          <w:bCs/>
        </w:rPr>
        <w:t>Quality Control:</w:t>
      </w:r>
    </w:p>
    <w:p w14:paraId="65E6E709" w14:textId="355888BB" w:rsidR="00FC5915" w:rsidRDefault="00AC7C62" w:rsidP="00010F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he quality of each of our thirty-four total assemblies</w:t>
      </w:r>
      <w:r>
        <w:rPr>
          <w:rFonts w:ascii="Arial" w:hAnsi="Arial" w:cs="Arial"/>
        </w:rPr>
        <w:t xml:space="preserve"> was assessed</w:t>
      </w:r>
      <w:r>
        <w:rPr>
          <w:rFonts w:ascii="Arial" w:hAnsi="Arial" w:cs="Arial"/>
        </w:rPr>
        <w:t xml:space="preserve"> against the </w:t>
      </w:r>
      <w:r w:rsidR="00B70BC3">
        <w:rPr>
          <w:rFonts w:ascii="Arial" w:hAnsi="Arial" w:cs="Arial"/>
        </w:rPr>
        <w:t xml:space="preserve">concatenated </w:t>
      </w:r>
      <w:r>
        <w:rPr>
          <w:rFonts w:ascii="Arial" w:hAnsi="Arial" w:cs="Arial"/>
        </w:rPr>
        <w:t xml:space="preserve">reference NCBI </w:t>
      </w:r>
      <w:r w:rsidRPr="00FD3EAE">
        <w:rPr>
          <w:rFonts w:ascii="Arial" w:hAnsi="Arial" w:cs="Arial"/>
          <w:i/>
          <w:iCs/>
        </w:rPr>
        <w:t>Haloferax volcanii</w:t>
      </w:r>
      <w:r>
        <w:rPr>
          <w:rFonts w:ascii="Arial" w:hAnsi="Arial" w:cs="Arial"/>
        </w:rPr>
        <w:t xml:space="preserve"> genome </w:t>
      </w:r>
      <w:r w:rsidRPr="00B70BC3">
        <w:rPr>
          <w:rFonts w:ascii="Arial" w:hAnsi="Arial" w:cs="Arial"/>
        </w:rPr>
        <w:t>(</w:t>
      </w:r>
      <w:r w:rsidR="00B70BC3" w:rsidRPr="00B70BC3">
        <w:rPr>
          <w:rFonts w:ascii="Arial" w:hAnsi="Arial" w:cs="Arial"/>
        </w:rPr>
        <w:t>EBI Accession</w:t>
      </w:r>
      <w:r w:rsidR="009B13A2">
        <w:rPr>
          <w:rFonts w:ascii="Arial" w:hAnsi="Arial" w:cs="Arial"/>
        </w:rPr>
        <w:t>-</w:t>
      </w:r>
      <w:r w:rsidR="00B70BC3" w:rsidRPr="00B70BC3">
        <w:rPr>
          <w:rFonts w:ascii="Arial" w:hAnsi="Arial" w:cs="Arial"/>
        </w:rPr>
        <w:t xml:space="preserve">ID: </w:t>
      </w:r>
      <w:r w:rsidR="00B70BC3" w:rsidRPr="00B70BC3">
        <w:rPr>
          <w:rFonts w:ascii="Arial" w:hAnsi="Arial" w:cs="Arial"/>
        </w:rPr>
        <w:t>GCA_000025685</w:t>
      </w:r>
      <w:r w:rsidRPr="00B70BC3">
        <w:rPr>
          <w:rFonts w:ascii="Arial" w:hAnsi="Arial" w:cs="Arial"/>
        </w:rPr>
        <w:t>) using QUAST(version5.1)</w:t>
      </w:r>
      <w:r w:rsidR="00850170">
        <w:rPr>
          <w:rFonts w:ascii="Arial" w:hAnsi="Arial" w:cs="Arial"/>
        </w:rPr>
        <w:t xml:space="preserve"> [9,1</w:t>
      </w:r>
      <w:r w:rsidR="0004758D">
        <w:rPr>
          <w:rFonts w:ascii="Arial" w:hAnsi="Arial" w:cs="Arial"/>
        </w:rPr>
        <w:t>4</w:t>
      </w:r>
      <w:r w:rsidR="00850170">
        <w:rPr>
          <w:rFonts w:ascii="Arial" w:hAnsi="Arial" w:cs="Arial"/>
        </w:rPr>
        <w:t>]</w:t>
      </w:r>
      <w:r w:rsidR="005A73A0" w:rsidRPr="00B70BC3">
        <w:rPr>
          <w:rFonts w:ascii="Arial" w:hAnsi="Arial" w:cs="Arial"/>
        </w:rPr>
        <w:t xml:space="preserve">. </w:t>
      </w:r>
      <w:r w:rsidRPr="00B70BC3">
        <w:rPr>
          <w:rFonts w:ascii="Arial" w:hAnsi="Arial" w:cs="Arial"/>
        </w:rPr>
        <w:t xml:space="preserve">Our preferred </w:t>
      </w:r>
      <w:r w:rsidR="00E47917">
        <w:rPr>
          <w:rFonts w:ascii="Arial" w:hAnsi="Arial" w:cs="Arial"/>
        </w:rPr>
        <w:t>assembly method</w:t>
      </w:r>
      <w:r w:rsidR="00214C52" w:rsidRPr="00B70BC3">
        <w:rPr>
          <w:rFonts w:ascii="Arial" w:hAnsi="Arial" w:cs="Arial"/>
        </w:rPr>
        <w:t xml:space="preserve"> </w:t>
      </w:r>
      <w:r w:rsidRPr="00B70BC3">
        <w:rPr>
          <w:rFonts w:ascii="Arial" w:hAnsi="Arial" w:cs="Arial"/>
        </w:rPr>
        <w:t xml:space="preserve">was selected </w:t>
      </w:r>
      <w:r w:rsidR="00214C52" w:rsidRPr="00B70BC3">
        <w:rPr>
          <w:rFonts w:ascii="Arial" w:hAnsi="Arial" w:cs="Arial"/>
        </w:rPr>
        <w:t xml:space="preserve">favouring several characteristics, including </w:t>
      </w:r>
      <w:r w:rsidR="00214C52">
        <w:rPr>
          <w:rFonts w:ascii="Arial" w:hAnsi="Arial" w:cs="Arial"/>
        </w:rPr>
        <w:t xml:space="preserve">but not limited to </w:t>
      </w:r>
      <w:r w:rsidR="001C40E2">
        <w:rPr>
          <w:rFonts w:ascii="Arial" w:hAnsi="Arial" w:cs="Arial"/>
          <w:color w:val="222222"/>
          <w:shd w:val="clear" w:color="auto" w:fill="FFFFFF"/>
        </w:rPr>
        <w:t>rare</w:t>
      </w:r>
      <w:r w:rsidR="001C40E2">
        <w:rPr>
          <w:rFonts w:ascii="Arial" w:hAnsi="Arial" w:cs="Arial"/>
          <w:color w:val="222222"/>
          <w:shd w:val="clear" w:color="auto" w:fill="FFFFFF"/>
        </w:rPr>
        <w:t xml:space="preserve"> misassemblies, </w:t>
      </w:r>
      <w:r w:rsidR="001C40E2">
        <w:rPr>
          <w:rFonts w:ascii="Arial" w:hAnsi="Arial" w:cs="Arial"/>
          <w:color w:val="222222"/>
          <w:shd w:val="clear" w:color="auto" w:fill="FFFFFF"/>
        </w:rPr>
        <w:t>high</w:t>
      </w:r>
      <w:r w:rsidR="001C40E2">
        <w:rPr>
          <w:rFonts w:ascii="Arial" w:hAnsi="Arial" w:cs="Arial"/>
          <w:color w:val="222222"/>
          <w:shd w:val="clear" w:color="auto" w:fill="FFFFFF"/>
        </w:rPr>
        <w:t xml:space="preserve"> N50</w:t>
      </w:r>
      <w:r w:rsidR="006535A9">
        <w:rPr>
          <w:rFonts w:ascii="Arial" w:hAnsi="Arial" w:cs="Arial"/>
          <w:color w:val="222222"/>
          <w:shd w:val="clear" w:color="auto" w:fill="FFFFFF"/>
        </w:rPr>
        <w:t>/</w:t>
      </w:r>
      <w:r w:rsidR="001C40E2">
        <w:rPr>
          <w:rFonts w:ascii="Arial" w:hAnsi="Arial" w:cs="Arial"/>
          <w:color w:val="222222"/>
          <w:shd w:val="clear" w:color="auto" w:fill="FFFFFF"/>
        </w:rPr>
        <w:t xml:space="preserve">N75 values, and similarity to the reference genome, in terms of length, guanine-cytosine content and the percentage of bases </w:t>
      </w:r>
      <w:r w:rsidR="005A73A0">
        <w:rPr>
          <w:rFonts w:ascii="Arial" w:hAnsi="Arial" w:cs="Arial"/>
          <w:color w:val="222222"/>
          <w:shd w:val="clear" w:color="auto" w:fill="FFFFFF"/>
        </w:rPr>
        <w:t>aligned</w:t>
      </w:r>
      <w:r w:rsidR="001C40E2">
        <w:rPr>
          <w:rFonts w:ascii="Arial" w:hAnsi="Arial" w:cs="Arial"/>
          <w:color w:val="222222"/>
          <w:shd w:val="clear" w:color="auto" w:fill="FFFFFF"/>
        </w:rPr>
        <w:t xml:space="preserve"> with the reference.</w:t>
      </w:r>
    </w:p>
    <w:p w14:paraId="2F52AB2C" w14:textId="59289E41" w:rsidR="008A1F46" w:rsidRDefault="008A1F46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064C0DCA" w14:textId="77777777" w:rsidR="006C248A" w:rsidRDefault="006C248A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19F01767" w14:textId="2EF47481" w:rsidR="008A1F46" w:rsidRDefault="008A1F46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73263481" w14:textId="77777777" w:rsidR="002A4084" w:rsidRDefault="002A4084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7892C3FF" w14:textId="23EEE42C" w:rsidR="00FC5915" w:rsidRPr="00FC5915" w:rsidRDefault="002D77E4" w:rsidP="00010FB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</w:rPr>
        <w:lastRenderedPageBreak/>
        <w:t xml:space="preserve">Evaluating the suitability of S1 as a control for </w:t>
      </w:r>
      <w:r w:rsidRPr="002D77E4">
        <w:rPr>
          <w:rFonts w:ascii="Arial" w:hAnsi="Arial" w:cs="Arial"/>
          <w:b/>
          <w:bCs/>
          <w:i/>
          <w:iCs/>
        </w:rPr>
        <w:t>H.volcanii</w:t>
      </w:r>
      <w:r>
        <w:rPr>
          <w:rFonts w:ascii="Arial" w:hAnsi="Arial" w:cs="Arial"/>
          <w:b/>
          <w:bCs/>
        </w:rPr>
        <w:t>:</w:t>
      </w:r>
    </w:p>
    <w:p w14:paraId="172D1FEF" w14:textId="14A9D1AE" w:rsidR="002D77E4" w:rsidRDefault="001C40E2" w:rsidP="00010F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ensure S1 was suitable as a control for the </w:t>
      </w:r>
      <w:r w:rsidRPr="001C40E2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.volcanii </w:t>
      </w:r>
      <w:r>
        <w:rPr>
          <w:rFonts w:ascii="Arial" w:hAnsi="Arial" w:cs="Arial"/>
          <w:color w:val="222222"/>
          <w:shd w:val="clear" w:color="auto" w:fill="FFFFFF"/>
        </w:rPr>
        <w:t xml:space="preserve">genome, we </w:t>
      </w:r>
      <w:r w:rsidR="0095372E">
        <w:rPr>
          <w:rFonts w:ascii="Arial" w:hAnsi="Arial" w:cs="Arial"/>
          <w:color w:val="222222"/>
          <w:shd w:val="clear" w:color="auto" w:fill="FFFFFF"/>
        </w:rPr>
        <w:t xml:space="preserve">used </w:t>
      </w:r>
      <w:r w:rsidR="00990B42">
        <w:rPr>
          <w:rFonts w:ascii="Arial" w:hAnsi="Arial" w:cs="Arial"/>
          <w:color w:val="222222"/>
          <w:shd w:val="clear" w:color="auto" w:fill="FFFFFF"/>
        </w:rPr>
        <w:t>Nucleotide-BLAST</w:t>
      </w:r>
      <w:r w:rsidR="0095372E">
        <w:rPr>
          <w:rFonts w:ascii="Arial" w:hAnsi="Arial" w:cs="Arial"/>
          <w:color w:val="222222"/>
          <w:shd w:val="clear" w:color="auto" w:fill="FFFFFF"/>
        </w:rPr>
        <w:t xml:space="preserve"> to </w:t>
      </w:r>
      <w:r>
        <w:rPr>
          <w:rFonts w:ascii="Arial" w:hAnsi="Arial" w:cs="Arial"/>
          <w:color w:val="222222"/>
          <w:shd w:val="clear" w:color="auto" w:fill="FFFFFF"/>
        </w:rPr>
        <w:t xml:space="preserve">compare this sample </w:t>
      </w:r>
      <w:r w:rsidR="0095372E"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 xml:space="preserve"> the reference </w:t>
      </w:r>
      <w:r w:rsidR="0095372E">
        <w:rPr>
          <w:rFonts w:ascii="Arial" w:hAnsi="Arial" w:cs="Arial"/>
          <w:color w:val="222222"/>
          <w:shd w:val="clear" w:color="auto" w:fill="FFFFFF"/>
        </w:rPr>
        <w:t xml:space="preserve">under </w:t>
      </w:r>
      <w:r>
        <w:rPr>
          <w:rFonts w:ascii="Arial" w:hAnsi="Arial" w:cs="Arial"/>
          <w:color w:val="222222"/>
          <w:shd w:val="clear" w:color="auto" w:fill="FFFFFF"/>
        </w:rPr>
        <w:t xml:space="preserve">identical parameters </w:t>
      </w:r>
      <w:r w:rsidR="00990B42">
        <w:rPr>
          <w:rFonts w:ascii="Arial" w:hAnsi="Arial" w:cs="Arial"/>
          <w:color w:val="222222"/>
          <w:shd w:val="clear" w:color="auto" w:fill="FFFFFF"/>
        </w:rPr>
        <w:t>as</w:t>
      </w:r>
      <w:r w:rsidR="007744A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above</w:t>
      </w:r>
      <w:r w:rsidR="00850170">
        <w:rPr>
          <w:rFonts w:ascii="Arial" w:hAnsi="Arial" w:cs="Arial"/>
          <w:color w:val="222222"/>
          <w:shd w:val="clear" w:color="auto" w:fill="FFFFFF"/>
        </w:rPr>
        <w:t xml:space="preserve"> [10]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95372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2C98">
        <w:rPr>
          <w:rFonts w:ascii="Arial" w:hAnsi="Arial" w:cs="Arial"/>
          <w:color w:val="222222"/>
          <w:shd w:val="clear" w:color="auto" w:fill="FFFFFF"/>
        </w:rPr>
        <w:t>C</w:t>
      </w:r>
      <w:r w:rsidR="00867B90">
        <w:rPr>
          <w:rFonts w:ascii="Arial" w:hAnsi="Arial" w:cs="Arial"/>
          <w:color w:val="222222"/>
          <w:shd w:val="clear" w:color="auto" w:fill="FFFFFF"/>
        </w:rPr>
        <w:t xml:space="preserve">ontig headers were removed from </w:t>
      </w:r>
      <w:r w:rsidR="008E2C98">
        <w:rPr>
          <w:rFonts w:ascii="Arial" w:hAnsi="Arial" w:cs="Arial"/>
          <w:color w:val="222222"/>
          <w:shd w:val="clear" w:color="auto" w:fill="FFFFFF"/>
        </w:rPr>
        <w:t>each s</w:t>
      </w:r>
      <w:r w:rsidR="00867B90">
        <w:rPr>
          <w:rFonts w:ascii="Arial" w:hAnsi="Arial" w:cs="Arial"/>
          <w:color w:val="222222"/>
          <w:shd w:val="clear" w:color="auto" w:fill="FFFFFF"/>
        </w:rPr>
        <w:t>ample to concatenate assembl</w:t>
      </w:r>
      <w:r w:rsidR="008E2C98">
        <w:rPr>
          <w:rFonts w:ascii="Arial" w:hAnsi="Arial" w:cs="Arial"/>
          <w:color w:val="222222"/>
          <w:shd w:val="clear" w:color="auto" w:fill="FFFFFF"/>
        </w:rPr>
        <w:t>ies</w:t>
      </w:r>
      <w:r w:rsidR="00867B90">
        <w:rPr>
          <w:rFonts w:ascii="Arial" w:hAnsi="Arial" w:cs="Arial"/>
          <w:color w:val="222222"/>
          <w:shd w:val="clear" w:color="auto" w:fill="FFFFFF"/>
        </w:rPr>
        <w:t xml:space="preserve"> into uninterrupted nucleotide sequence. </w:t>
      </w:r>
      <w:r w:rsidR="0095372E" w:rsidRPr="001A2EDE">
        <w:rPr>
          <w:rFonts w:ascii="Arial" w:hAnsi="Arial" w:cs="Arial"/>
          <w:shd w:val="clear" w:color="auto" w:fill="FFFFFF"/>
        </w:rPr>
        <w:t>Provided no</w:t>
      </w:r>
      <w:r w:rsidR="001A2EDE">
        <w:rPr>
          <w:rFonts w:ascii="Arial" w:hAnsi="Arial" w:cs="Arial"/>
          <w:shd w:val="clear" w:color="auto" w:fill="FFFFFF"/>
        </w:rPr>
        <w:t xml:space="preserve"> </w:t>
      </w:r>
      <w:r w:rsidR="00FC5367">
        <w:rPr>
          <w:rFonts w:ascii="Arial" w:hAnsi="Arial" w:cs="Arial"/>
          <w:shd w:val="clear" w:color="auto" w:fill="FFFFFF"/>
        </w:rPr>
        <w:t>variation existed</w:t>
      </w:r>
      <w:r w:rsidR="00BA4C3E" w:rsidRPr="001A2EDE">
        <w:rPr>
          <w:rFonts w:ascii="Arial" w:hAnsi="Arial" w:cs="Arial"/>
          <w:shd w:val="clear" w:color="auto" w:fill="FFFFFF"/>
        </w:rPr>
        <w:t xml:space="preserve"> in regions of the genome associated with growth or thermotolerance, and</w:t>
      </w:r>
      <w:r w:rsidR="001A2EDE">
        <w:rPr>
          <w:rFonts w:ascii="Arial" w:hAnsi="Arial" w:cs="Arial"/>
          <w:shd w:val="clear" w:color="auto" w:fill="FFFFFF"/>
        </w:rPr>
        <w:t xml:space="preserve"> </w:t>
      </w:r>
      <w:r w:rsidR="00844202">
        <w:rPr>
          <w:rFonts w:ascii="Arial" w:hAnsi="Arial" w:cs="Arial"/>
          <w:shd w:val="clear" w:color="auto" w:fill="FFFFFF"/>
        </w:rPr>
        <w:t>a 99% identity threshold</w:t>
      </w:r>
      <w:r w:rsidR="001A2EDE">
        <w:rPr>
          <w:rFonts w:ascii="Arial" w:hAnsi="Arial" w:cs="Arial"/>
          <w:shd w:val="clear" w:color="auto" w:fill="FFFFFF"/>
        </w:rPr>
        <w:t xml:space="preserve"> </w:t>
      </w:r>
      <w:r w:rsidR="00844202">
        <w:rPr>
          <w:rFonts w:ascii="Arial" w:hAnsi="Arial" w:cs="Arial"/>
          <w:shd w:val="clear" w:color="auto" w:fill="FFFFFF"/>
        </w:rPr>
        <w:t>was exceeded</w:t>
      </w:r>
      <w:r w:rsidR="001A2EDE">
        <w:rPr>
          <w:rFonts w:ascii="Arial" w:hAnsi="Arial" w:cs="Arial"/>
          <w:shd w:val="clear" w:color="auto" w:fill="FFFFFF"/>
        </w:rPr>
        <w:t xml:space="preserve"> </w:t>
      </w:r>
      <w:r w:rsidR="00844202">
        <w:rPr>
          <w:rFonts w:ascii="Arial" w:hAnsi="Arial" w:cs="Arial"/>
          <w:shd w:val="clear" w:color="auto" w:fill="FFFFFF"/>
        </w:rPr>
        <w:t>for</w:t>
      </w:r>
      <w:r w:rsidR="00BA4C3E" w:rsidRPr="001A2EDE">
        <w:rPr>
          <w:rFonts w:ascii="Arial" w:hAnsi="Arial" w:cs="Arial"/>
          <w:shd w:val="clear" w:color="auto" w:fill="FFFFFF"/>
        </w:rPr>
        <w:t xml:space="preserve"> the </w:t>
      </w:r>
      <w:r w:rsidR="004B17E3" w:rsidRPr="001A2EDE">
        <w:rPr>
          <w:rFonts w:ascii="Arial" w:hAnsi="Arial" w:cs="Arial"/>
          <w:shd w:val="clear" w:color="auto" w:fill="FFFFFF"/>
        </w:rPr>
        <w:t>re</w:t>
      </w:r>
      <w:r w:rsidR="004B17E3">
        <w:rPr>
          <w:rFonts w:ascii="Arial" w:hAnsi="Arial" w:cs="Arial"/>
          <w:shd w:val="clear" w:color="auto" w:fill="FFFFFF"/>
        </w:rPr>
        <w:t>mainder</w:t>
      </w:r>
      <w:r w:rsidR="00BA4C3E" w:rsidRPr="001A2EDE">
        <w:rPr>
          <w:rFonts w:ascii="Arial" w:hAnsi="Arial" w:cs="Arial"/>
          <w:shd w:val="clear" w:color="auto" w:fill="FFFFFF"/>
        </w:rPr>
        <w:t xml:space="preserve"> of the </w:t>
      </w:r>
      <w:r w:rsidR="001A2EDE" w:rsidRPr="001A2EDE">
        <w:rPr>
          <w:rFonts w:ascii="Arial" w:hAnsi="Arial" w:cs="Arial"/>
          <w:shd w:val="clear" w:color="auto" w:fill="FFFFFF"/>
        </w:rPr>
        <w:t xml:space="preserve">two </w:t>
      </w:r>
      <w:r w:rsidR="00BA4C3E" w:rsidRPr="001A2EDE">
        <w:rPr>
          <w:rFonts w:ascii="Arial" w:hAnsi="Arial" w:cs="Arial"/>
          <w:shd w:val="clear" w:color="auto" w:fill="FFFFFF"/>
        </w:rPr>
        <w:t>genome</w:t>
      </w:r>
      <w:r w:rsidR="001A2EDE" w:rsidRPr="001A2EDE">
        <w:rPr>
          <w:rFonts w:ascii="Arial" w:hAnsi="Arial" w:cs="Arial"/>
          <w:shd w:val="clear" w:color="auto" w:fill="FFFFFF"/>
        </w:rPr>
        <w:t>s</w:t>
      </w:r>
      <w:r w:rsidR="00BA4C3E" w:rsidRPr="001A2EDE">
        <w:rPr>
          <w:rFonts w:ascii="Arial" w:hAnsi="Arial" w:cs="Arial"/>
          <w:shd w:val="clear" w:color="auto" w:fill="FFFFFF"/>
        </w:rPr>
        <w:t xml:space="preserve">, we would accept S1 as a control sample, which proved </w:t>
      </w:r>
      <w:r w:rsidR="001A2EDE" w:rsidRPr="001A2EDE">
        <w:rPr>
          <w:rFonts w:ascii="Arial" w:hAnsi="Arial" w:cs="Arial"/>
          <w:shd w:val="clear" w:color="auto" w:fill="FFFFFF"/>
        </w:rPr>
        <w:t>accurate</w:t>
      </w:r>
      <w:r w:rsidR="00BA4C3E" w:rsidRPr="001A2EDE">
        <w:rPr>
          <w:rFonts w:ascii="Arial" w:hAnsi="Arial" w:cs="Arial"/>
          <w:shd w:val="clear" w:color="auto" w:fill="FFFFFF"/>
        </w:rPr>
        <w:t>.</w:t>
      </w:r>
    </w:p>
    <w:p w14:paraId="60170F70" w14:textId="68264F54" w:rsidR="002D77E4" w:rsidRPr="002D77E4" w:rsidRDefault="002D77E4" w:rsidP="00010FB5">
      <w:pPr>
        <w:rPr>
          <w:rFonts w:ascii="Arial" w:hAnsi="Arial" w:cs="Arial"/>
          <w:b/>
          <w:bCs/>
          <w:shd w:val="clear" w:color="auto" w:fill="FFFFFF"/>
        </w:rPr>
      </w:pPr>
      <w:r w:rsidRPr="002D77E4">
        <w:rPr>
          <w:rFonts w:ascii="Arial" w:hAnsi="Arial" w:cs="Arial"/>
          <w:b/>
          <w:bCs/>
          <w:shd w:val="clear" w:color="auto" w:fill="FFFFFF"/>
        </w:rPr>
        <w:t>Identifying genomic differences between strains:</w:t>
      </w:r>
    </w:p>
    <w:p w14:paraId="32C25EF9" w14:textId="204812ED" w:rsidR="00921791" w:rsidRDefault="00BA4C3E" w:rsidP="00010FB5">
      <w:pPr>
        <w:rPr>
          <w:rFonts w:ascii="Arial" w:hAnsi="Arial" w:cs="Arial"/>
          <w:shd w:val="clear" w:color="auto" w:fill="FFFFFF"/>
        </w:rPr>
      </w:pPr>
      <w:r w:rsidRPr="001A2EDE">
        <w:rPr>
          <w:rFonts w:ascii="Arial" w:hAnsi="Arial" w:cs="Arial"/>
          <w:shd w:val="clear" w:color="auto" w:fill="FFFFFF"/>
        </w:rPr>
        <w:t xml:space="preserve">Genomic differences between S1 and the reference, and subsequently S1 and our four mutant strains, were identified by importing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F308E2">
        <w:rPr>
          <w:rFonts w:ascii="Arial" w:hAnsi="Arial" w:cs="Arial"/>
          <w:shd w:val="clear" w:color="auto" w:fill="FFFFFF"/>
        </w:rPr>
        <w:t>-</w:t>
      </w:r>
      <w:r w:rsidRPr="001A2EDE">
        <w:rPr>
          <w:rFonts w:ascii="Arial" w:hAnsi="Arial" w:cs="Arial"/>
          <w:shd w:val="clear" w:color="auto" w:fill="FFFFFF"/>
        </w:rPr>
        <w:t>generated alignment hit-table</w:t>
      </w:r>
      <w:r w:rsidR="00F308E2">
        <w:rPr>
          <w:rFonts w:ascii="Arial" w:hAnsi="Arial" w:cs="Arial"/>
          <w:shd w:val="clear" w:color="auto" w:fill="FFFFFF"/>
        </w:rPr>
        <w:t xml:space="preserve">s </w:t>
      </w:r>
      <w:r w:rsidRPr="001A2EDE">
        <w:rPr>
          <w:rFonts w:ascii="Arial" w:hAnsi="Arial" w:cs="Arial"/>
          <w:shd w:val="clear" w:color="auto" w:fill="FFFFFF"/>
        </w:rPr>
        <w:t>into Excel</w:t>
      </w:r>
      <w:r w:rsidR="00ED3C33">
        <w:rPr>
          <w:rFonts w:ascii="Arial" w:hAnsi="Arial" w:cs="Arial"/>
          <w:shd w:val="clear" w:color="auto" w:fill="FFFFFF"/>
        </w:rPr>
        <w:t>(version2201</w:t>
      </w:r>
      <w:r w:rsidR="00ED3C33" w:rsidRPr="00844202">
        <w:rPr>
          <w:rFonts w:ascii="Arial" w:hAnsi="Arial" w:cs="Arial"/>
          <w:shd w:val="clear" w:color="auto" w:fill="FFFFFF"/>
        </w:rPr>
        <w:t>)</w:t>
      </w:r>
      <w:r w:rsidRPr="00844202">
        <w:rPr>
          <w:rFonts w:ascii="Arial" w:hAnsi="Arial" w:cs="Arial"/>
          <w:shd w:val="clear" w:color="auto" w:fill="FFFFFF"/>
        </w:rPr>
        <w:t xml:space="preserve">, </w:t>
      </w:r>
      <w:r w:rsidR="00844202" w:rsidRPr="00844202">
        <w:rPr>
          <w:rFonts w:ascii="Arial" w:hAnsi="Arial" w:cs="Arial"/>
          <w:shd w:val="clear" w:color="auto" w:fill="FFFFFF"/>
        </w:rPr>
        <w:t>ordering</w:t>
      </w:r>
      <w:r w:rsidRPr="00844202">
        <w:rPr>
          <w:rFonts w:ascii="Arial" w:hAnsi="Arial" w:cs="Arial"/>
          <w:shd w:val="clear" w:color="auto" w:fill="FFFFFF"/>
        </w:rPr>
        <w:t xml:space="preserve"> alignments </w:t>
      </w:r>
      <w:r w:rsidR="00DE6316" w:rsidRPr="00844202">
        <w:rPr>
          <w:rFonts w:ascii="Arial" w:hAnsi="Arial" w:cs="Arial"/>
          <w:shd w:val="clear" w:color="auto" w:fill="FFFFFF"/>
        </w:rPr>
        <w:t>from start</w:t>
      </w:r>
      <w:r w:rsidR="00844202" w:rsidRPr="00844202">
        <w:rPr>
          <w:rFonts w:ascii="Arial" w:hAnsi="Arial" w:cs="Arial"/>
          <w:shd w:val="clear" w:color="auto" w:fill="FFFFFF"/>
        </w:rPr>
        <w:t>-</w:t>
      </w:r>
      <w:r w:rsidR="00DE6316" w:rsidRPr="00844202">
        <w:rPr>
          <w:rFonts w:ascii="Arial" w:hAnsi="Arial" w:cs="Arial"/>
          <w:shd w:val="clear" w:color="auto" w:fill="FFFFFF"/>
        </w:rPr>
        <w:t>to</w:t>
      </w:r>
      <w:r w:rsidR="00844202" w:rsidRPr="00844202">
        <w:rPr>
          <w:rFonts w:ascii="Arial" w:hAnsi="Arial" w:cs="Arial"/>
          <w:shd w:val="clear" w:color="auto" w:fill="FFFFFF"/>
        </w:rPr>
        <w:t>-</w:t>
      </w:r>
      <w:r w:rsidR="00DE6316" w:rsidRPr="00844202">
        <w:rPr>
          <w:rFonts w:ascii="Arial" w:hAnsi="Arial" w:cs="Arial"/>
          <w:shd w:val="clear" w:color="auto" w:fill="FFFFFF"/>
        </w:rPr>
        <w:t>end</w:t>
      </w:r>
      <w:r w:rsidR="00844202" w:rsidRPr="00844202">
        <w:rPr>
          <w:rFonts w:ascii="Arial" w:hAnsi="Arial" w:cs="Arial"/>
          <w:shd w:val="clear" w:color="auto" w:fill="FFFFFF"/>
        </w:rPr>
        <w:t xml:space="preserve"> of the relevant </w:t>
      </w:r>
      <w:proofErr w:type="gramStart"/>
      <w:r w:rsidR="00844202" w:rsidRPr="00844202">
        <w:rPr>
          <w:rFonts w:ascii="Arial" w:hAnsi="Arial" w:cs="Arial"/>
          <w:shd w:val="clear" w:color="auto" w:fill="FFFFFF"/>
        </w:rPr>
        <w:t>reference</w:t>
      </w:r>
      <w:r w:rsidRPr="00844202">
        <w:rPr>
          <w:rFonts w:ascii="Arial" w:hAnsi="Arial" w:cs="Arial"/>
          <w:shd w:val="clear" w:color="auto" w:fill="FFFFFF"/>
        </w:rPr>
        <w:t>, and</w:t>
      </w:r>
      <w:proofErr w:type="gramEnd"/>
      <w:r w:rsidRPr="00844202">
        <w:rPr>
          <w:rFonts w:ascii="Arial" w:hAnsi="Arial" w:cs="Arial"/>
          <w:shd w:val="clear" w:color="auto" w:fill="FFFFFF"/>
        </w:rPr>
        <w:t xml:space="preserve"> identifying delet</w:t>
      </w:r>
      <w:r w:rsidR="00924FEF">
        <w:rPr>
          <w:rFonts w:ascii="Arial" w:hAnsi="Arial" w:cs="Arial"/>
          <w:shd w:val="clear" w:color="auto" w:fill="FFFFFF"/>
        </w:rPr>
        <w:t>ions</w:t>
      </w:r>
      <w:r w:rsidRPr="00844202">
        <w:rPr>
          <w:rFonts w:ascii="Arial" w:hAnsi="Arial" w:cs="Arial"/>
          <w:shd w:val="clear" w:color="auto" w:fill="FFFFFF"/>
        </w:rPr>
        <w:t xml:space="preserve"> </w:t>
      </w:r>
      <w:r w:rsidR="00844202" w:rsidRPr="00844202">
        <w:rPr>
          <w:rFonts w:ascii="Arial" w:hAnsi="Arial" w:cs="Arial"/>
          <w:shd w:val="clear" w:color="auto" w:fill="FFFFFF"/>
        </w:rPr>
        <w:t>surpassing</w:t>
      </w:r>
      <w:r w:rsidR="00594952" w:rsidRPr="00844202">
        <w:rPr>
          <w:rFonts w:ascii="Arial" w:hAnsi="Arial" w:cs="Arial"/>
          <w:shd w:val="clear" w:color="auto" w:fill="FFFFFF"/>
        </w:rPr>
        <w:t xml:space="preserve"> 50 base-pairs</w:t>
      </w:r>
      <w:r w:rsidR="00844202" w:rsidRPr="00844202">
        <w:rPr>
          <w:rFonts w:ascii="Arial" w:hAnsi="Arial" w:cs="Arial"/>
          <w:shd w:val="clear" w:color="auto" w:fill="FFFFFF"/>
        </w:rPr>
        <w:t xml:space="preserve"> in length. </w:t>
      </w:r>
      <w:r w:rsidR="00765603">
        <w:rPr>
          <w:rFonts w:ascii="Arial" w:hAnsi="Arial" w:cs="Arial"/>
          <w:shd w:val="clear" w:color="auto" w:fill="FFFFFF"/>
        </w:rPr>
        <w:t>N</w:t>
      </w:r>
      <w:r w:rsidR="0085567C">
        <w:rPr>
          <w:rFonts w:ascii="Arial" w:hAnsi="Arial" w:cs="Arial"/>
          <w:shd w:val="clear" w:color="auto" w:fill="FFFFFF"/>
        </w:rPr>
        <w:t>ucleotide sequence for genomic differences between S1 and mutant strains w</w:t>
      </w:r>
      <w:r w:rsidR="00765603">
        <w:rPr>
          <w:rFonts w:ascii="Arial" w:hAnsi="Arial" w:cs="Arial"/>
          <w:shd w:val="clear" w:color="auto" w:fill="FFFFFF"/>
        </w:rPr>
        <w:t>as</w:t>
      </w:r>
      <w:r w:rsidR="0085567C">
        <w:rPr>
          <w:rFonts w:ascii="Arial" w:hAnsi="Arial" w:cs="Arial"/>
          <w:shd w:val="clear" w:color="auto" w:fill="FFFFFF"/>
        </w:rPr>
        <w:t xml:space="preserve"> extracted from S1 using </w:t>
      </w:r>
      <w:r w:rsidR="0004758D">
        <w:rPr>
          <w:rFonts w:ascii="Arial" w:hAnsi="Arial" w:cs="Arial"/>
          <w:shd w:val="clear" w:color="auto" w:fill="FFFFFF"/>
        </w:rPr>
        <w:t>SAMtools</w:t>
      </w:r>
      <w:r w:rsidR="0085567C">
        <w:rPr>
          <w:rFonts w:ascii="Arial" w:hAnsi="Arial" w:cs="Arial"/>
          <w:shd w:val="clear" w:color="auto" w:fill="FFFFFF"/>
        </w:rPr>
        <w:t>(version1.9)</w:t>
      </w:r>
      <w:r w:rsidR="00850170">
        <w:rPr>
          <w:rFonts w:ascii="Arial" w:hAnsi="Arial" w:cs="Arial"/>
          <w:shd w:val="clear" w:color="auto" w:fill="FFFFFF"/>
        </w:rPr>
        <w:t xml:space="preserve"> [1</w:t>
      </w:r>
      <w:r w:rsidR="0004758D">
        <w:rPr>
          <w:rFonts w:ascii="Arial" w:hAnsi="Arial" w:cs="Arial"/>
          <w:shd w:val="clear" w:color="auto" w:fill="FFFFFF"/>
        </w:rPr>
        <w:t>5</w:t>
      </w:r>
      <w:r w:rsidR="00850170">
        <w:rPr>
          <w:rFonts w:ascii="Arial" w:hAnsi="Arial" w:cs="Arial"/>
          <w:shd w:val="clear" w:color="auto" w:fill="FFFFFF"/>
        </w:rPr>
        <w:t>].</w:t>
      </w:r>
    </w:p>
    <w:p w14:paraId="0832FD04" w14:textId="2C09038E" w:rsidR="006D3AA1" w:rsidRPr="006278F4" w:rsidRDefault="0059436A" w:rsidP="00010FB5">
      <w:pPr>
        <w:rPr>
          <w:rFonts w:ascii="Arial" w:hAnsi="Arial" w:cs="Arial"/>
          <w:shd w:val="clear" w:color="auto" w:fill="FFFFFF"/>
        </w:rPr>
      </w:pPr>
      <w:r w:rsidRPr="006278F4">
        <w:rPr>
          <w:rFonts w:ascii="Arial" w:hAnsi="Arial" w:cs="Arial"/>
          <w:shd w:val="clear" w:color="auto" w:fill="FFFFFF"/>
        </w:rPr>
        <w:t xml:space="preserve">Extracted sequence was then input to </w:t>
      </w:r>
      <w:r w:rsidR="00990B42" w:rsidRPr="006278F4">
        <w:rPr>
          <w:rFonts w:ascii="Arial" w:hAnsi="Arial" w:cs="Arial"/>
          <w:shd w:val="clear" w:color="auto" w:fill="FFFFFF"/>
        </w:rPr>
        <w:t>Nucleotide-BLAST</w:t>
      </w:r>
      <w:r w:rsidR="0064120E" w:rsidRPr="006278F4">
        <w:rPr>
          <w:rFonts w:ascii="Arial" w:hAnsi="Arial" w:cs="Arial"/>
          <w:shd w:val="clear" w:color="auto" w:fill="FFFFFF"/>
        </w:rPr>
        <w:t>;</w:t>
      </w:r>
      <w:r w:rsidR="00844202" w:rsidRPr="006278F4">
        <w:rPr>
          <w:rFonts w:ascii="Arial" w:hAnsi="Arial" w:cs="Arial"/>
          <w:shd w:val="clear" w:color="auto" w:fill="FFFFFF"/>
        </w:rPr>
        <w:t xml:space="preserve"> </w:t>
      </w:r>
      <w:r w:rsidR="0064120E" w:rsidRPr="006278F4">
        <w:rPr>
          <w:rFonts w:ascii="Arial" w:hAnsi="Arial" w:cs="Arial"/>
          <w:shd w:val="clear" w:color="auto" w:fill="FFFFFF"/>
        </w:rPr>
        <w:t xml:space="preserve">homologous sequences with &gt;95% identity to </w:t>
      </w:r>
      <w:r w:rsidR="0064120E" w:rsidRPr="00F623CF">
        <w:rPr>
          <w:rFonts w:ascii="Arial" w:hAnsi="Arial" w:cs="Arial"/>
          <w:i/>
          <w:iCs/>
          <w:shd w:val="clear" w:color="auto" w:fill="FFFFFF"/>
        </w:rPr>
        <w:t>H.volcanii</w:t>
      </w:r>
      <w:r w:rsidR="0064120E" w:rsidRPr="006278F4">
        <w:rPr>
          <w:rFonts w:ascii="Arial" w:hAnsi="Arial" w:cs="Arial"/>
          <w:shd w:val="clear" w:color="auto" w:fill="FFFFFF"/>
        </w:rPr>
        <w:t xml:space="preserve"> were characterised as functionally equivalent to DS2</w:t>
      </w:r>
      <w:r w:rsidR="006D3AA1" w:rsidRPr="006278F4">
        <w:rPr>
          <w:rFonts w:ascii="Arial" w:hAnsi="Arial" w:cs="Arial"/>
          <w:shd w:val="clear" w:color="auto" w:fill="FFFFFF"/>
        </w:rPr>
        <w:t>, with the</w:t>
      </w:r>
      <w:r w:rsidR="0064120E" w:rsidRPr="006278F4">
        <w:rPr>
          <w:rFonts w:ascii="Arial" w:hAnsi="Arial" w:cs="Arial"/>
          <w:shd w:val="clear" w:color="auto" w:fill="FFFFFF"/>
        </w:rPr>
        <w:t xml:space="preserve"> identity of proteins encoded by these sequences recorded</w:t>
      </w:r>
      <w:r w:rsidR="006D3AA1" w:rsidRPr="006278F4">
        <w:rPr>
          <w:rFonts w:ascii="Arial" w:hAnsi="Arial" w:cs="Arial"/>
          <w:shd w:val="clear" w:color="auto" w:fill="FFFFFF"/>
        </w:rPr>
        <w:t>. If the protein was uncharacterised, a homology model</w:t>
      </w:r>
      <w:r w:rsidR="00D32C6A" w:rsidRPr="006278F4">
        <w:rPr>
          <w:rFonts w:ascii="Arial" w:hAnsi="Arial" w:cs="Arial"/>
          <w:shd w:val="clear" w:color="auto" w:fill="FFFFFF"/>
        </w:rPr>
        <w:t xml:space="preserve"> was constructed with SwissModel [1</w:t>
      </w:r>
      <w:r w:rsidR="0004758D">
        <w:rPr>
          <w:rFonts w:ascii="Arial" w:hAnsi="Arial" w:cs="Arial"/>
          <w:shd w:val="clear" w:color="auto" w:fill="FFFFFF"/>
        </w:rPr>
        <w:t>6</w:t>
      </w:r>
      <w:r w:rsidR="00D32C6A" w:rsidRPr="006278F4">
        <w:rPr>
          <w:rFonts w:ascii="Arial" w:hAnsi="Arial" w:cs="Arial"/>
          <w:shd w:val="clear" w:color="auto" w:fill="FFFFFF"/>
        </w:rPr>
        <w:t xml:space="preserve">]. Alternatively, </w:t>
      </w:r>
      <w:r w:rsidR="006278F4" w:rsidRPr="006278F4">
        <w:rPr>
          <w:rFonts w:ascii="Arial" w:hAnsi="Arial" w:cs="Arial"/>
          <w:shd w:val="clear" w:color="auto" w:fill="FFFFFF"/>
        </w:rPr>
        <w:t xml:space="preserve">if deletions are located </w:t>
      </w:r>
      <w:r w:rsidR="00D32C6A" w:rsidRPr="006278F4">
        <w:rPr>
          <w:rFonts w:ascii="Arial" w:hAnsi="Arial" w:cs="Arial"/>
          <w:shd w:val="clear" w:color="auto" w:fill="FFFFFF"/>
        </w:rPr>
        <w:t xml:space="preserve">within intergenic regions, </w:t>
      </w:r>
      <w:r w:rsidR="006278F4">
        <w:rPr>
          <w:rFonts w:ascii="Arial" w:hAnsi="Arial" w:cs="Arial"/>
          <w:shd w:val="clear" w:color="auto" w:fill="FFFFFF"/>
        </w:rPr>
        <w:t xml:space="preserve">characterised genes in </w:t>
      </w:r>
      <w:r w:rsidR="00D32C6A" w:rsidRPr="006278F4">
        <w:rPr>
          <w:rFonts w:ascii="Arial" w:hAnsi="Arial" w:cs="Arial"/>
          <w:shd w:val="clear" w:color="auto" w:fill="FFFFFF"/>
        </w:rPr>
        <w:t>the 1,000 nucleotides either</w:t>
      </w:r>
      <w:r w:rsidR="00B96436">
        <w:rPr>
          <w:rFonts w:ascii="Arial" w:hAnsi="Arial" w:cs="Arial"/>
          <w:shd w:val="clear" w:color="auto" w:fill="FFFFFF"/>
        </w:rPr>
        <w:t xml:space="preserve"> </w:t>
      </w:r>
      <w:r w:rsidR="00D32C6A" w:rsidRPr="006278F4">
        <w:rPr>
          <w:rFonts w:ascii="Arial" w:hAnsi="Arial" w:cs="Arial"/>
          <w:shd w:val="clear" w:color="auto" w:fill="FFFFFF"/>
        </w:rPr>
        <w:t xml:space="preserve">side of the </w:t>
      </w:r>
      <w:r w:rsidR="006278F4" w:rsidRPr="006278F4">
        <w:rPr>
          <w:rFonts w:ascii="Arial" w:hAnsi="Arial" w:cs="Arial"/>
          <w:shd w:val="clear" w:color="auto" w:fill="FFFFFF"/>
        </w:rPr>
        <w:t xml:space="preserve">identified sequence </w:t>
      </w:r>
      <w:r w:rsidR="006278F4">
        <w:rPr>
          <w:rFonts w:ascii="Arial" w:hAnsi="Arial" w:cs="Arial"/>
          <w:shd w:val="clear" w:color="auto" w:fill="FFFFFF"/>
        </w:rPr>
        <w:t>are recorded.</w:t>
      </w:r>
    </w:p>
    <w:p w14:paraId="1EC22AE4" w14:textId="071B2784" w:rsidR="00DB47A4" w:rsidRDefault="00DB47A4" w:rsidP="00010FB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B47A4">
        <w:rPr>
          <w:rFonts w:ascii="Arial" w:hAnsi="Arial" w:cs="Arial"/>
          <w:b/>
          <w:bCs/>
          <w:color w:val="222222"/>
          <w:shd w:val="clear" w:color="auto" w:fill="FFFFFF"/>
        </w:rPr>
        <w:t>Code:</w:t>
      </w:r>
    </w:p>
    <w:p w14:paraId="75465B58" w14:textId="7AA00A84" w:rsidR="002D77E4" w:rsidRDefault="002D77E4" w:rsidP="008502C5">
      <w:pPr>
        <w:rPr>
          <w:rFonts w:ascii="Arial" w:hAnsi="Arial" w:cs="Arial"/>
        </w:rPr>
      </w:pPr>
      <w:r>
        <w:rPr>
          <w:rFonts w:ascii="Arial" w:hAnsi="Arial" w:cs="Arial"/>
        </w:rPr>
        <w:t>All scripts and output assemblies can be found inside our GitHub repository [</w:t>
      </w:r>
      <w:hyperlink r:id="rId10" w:history="1">
        <w:r w:rsidRPr="00CE57A0">
          <w:rPr>
            <w:rStyle w:val="Hyperlink"/>
            <w:rFonts w:ascii="Arial" w:hAnsi="Arial" w:cs="Arial"/>
          </w:rPr>
          <w:t>https://github.com/stymwg/Project1</w:t>
        </w:r>
      </w:hyperlink>
      <w:r>
        <w:rPr>
          <w:rFonts w:ascii="Arial" w:hAnsi="Arial" w:cs="Arial"/>
        </w:rPr>
        <w:t xml:space="preserve">). Provided </w:t>
      </w:r>
      <w:r w:rsidR="005A73A0">
        <w:rPr>
          <w:rFonts w:ascii="Arial" w:hAnsi="Arial" w:cs="Arial"/>
        </w:rPr>
        <w:t>users</w:t>
      </w:r>
      <w:r>
        <w:rPr>
          <w:rFonts w:ascii="Arial" w:hAnsi="Arial" w:cs="Arial"/>
        </w:rPr>
        <w:t xml:space="preserve"> can access the 10.102.161.8 Cloud Compute, all assemblies can also be located in the directory shared/Project1_Resources/GROUP2_Workspace/, alongside our QC reports.</w:t>
      </w:r>
    </w:p>
    <w:p w14:paraId="00E458E6" w14:textId="1BE32D1C" w:rsidR="008502C5" w:rsidRPr="008D0AAA" w:rsidRDefault="00546FB9" w:rsidP="008502C5">
      <w:pPr>
        <w:rPr>
          <w:rFonts w:ascii="Arial" w:hAnsi="Arial" w:cs="Arial"/>
        </w:rPr>
      </w:pPr>
      <w:r w:rsidRPr="008D0AAA">
        <w:rPr>
          <w:rFonts w:ascii="Arial" w:hAnsi="Arial" w:cs="Arial"/>
        </w:rPr>
        <w:t>A</w:t>
      </w:r>
      <w:r w:rsidR="008502C5" w:rsidRPr="008D0AAA">
        <w:rPr>
          <w:rFonts w:ascii="Arial" w:hAnsi="Arial" w:cs="Arial"/>
        </w:rPr>
        <w:t xml:space="preserve"> master script for each section of the project </w:t>
      </w:r>
      <w:r w:rsidR="008D0AAA">
        <w:rPr>
          <w:rFonts w:ascii="Arial" w:hAnsi="Arial" w:cs="Arial"/>
        </w:rPr>
        <w:t>is located</w:t>
      </w:r>
      <w:r w:rsidR="008502C5" w:rsidRPr="008D0AAA">
        <w:rPr>
          <w:rFonts w:ascii="Arial" w:hAnsi="Arial" w:cs="Arial"/>
        </w:rPr>
        <w:t xml:space="preserve"> </w:t>
      </w:r>
      <w:r w:rsidR="008D0AAA">
        <w:rPr>
          <w:rFonts w:ascii="Arial" w:hAnsi="Arial" w:cs="Arial"/>
        </w:rPr>
        <w:t>with</w:t>
      </w:r>
      <w:r w:rsidR="008502C5" w:rsidRPr="008D0AAA">
        <w:rPr>
          <w:rFonts w:ascii="Arial" w:hAnsi="Arial" w:cs="Arial"/>
        </w:rPr>
        <w:t xml:space="preserve">in our GitHub repository under filename </w:t>
      </w:r>
      <w:proofErr w:type="spellStart"/>
      <w:r w:rsidR="008502C5" w:rsidRPr="008D0AAA">
        <w:rPr>
          <w:rFonts w:ascii="Arial" w:hAnsi="Arial" w:cs="Arial"/>
        </w:rPr>
        <w:t>master_script</w:t>
      </w:r>
      <w:proofErr w:type="spellEnd"/>
      <w:r w:rsidR="008502C5" w:rsidRPr="008D0AAA">
        <w:rPr>
          <w:rFonts w:ascii="Arial" w:hAnsi="Arial" w:cs="Arial"/>
        </w:rPr>
        <w:t xml:space="preserve">. </w:t>
      </w:r>
      <w:r w:rsidR="00CB5E11" w:rsidRPr="008D0AAA">
        <w:rPr>
          <w:rFonts w:ascii="Arial" w:hAnsi="Arial" w:cs="Arial"/>
        </w:rPr>
        <w:t>R</w:t>
      </w:r>
      <w:r w:rsidR="008502C5" w:rsidRPr="008D0AAA">
        <w:rPr>
          <w:rFonts w:ascii="Arial" w:hAnsi="Arial" w:cs="Arial"/>
        </w:rPr>
        <w:t xml:space="preserve">ead </w:t>
      </w:r>
      <w:r w:rsidR="00CB5E11" w:rsidRPr="008D0AAA">
        <w:rPr>
          <w:rFonts w:ascii="Arial" w:hAnsi="Arial" w:cs="Arial"/>
        </w:rPr>
        <w:t>alongside</w:t>
      </w:r>
      <w:r w:rsidR="008502C5" w:rsidRPr="008D0AAA">
        <w:rPr>
          <w:rFonts w:ascii="Arial" w:hAnsi="Arial" w:cs="Arial"/>
        </w:rPr>
        <w:t xml:space="preserve"> the </w:t>
      </w:r>
      <w:proofErr w:type="spellStart"/>
      <w:r w:rsidR="008502C5" w:rsidRPr="008D0AAA">
        <w:rPr>
          <w:rFonts w:ascii="Arial" w:hAnsi="Arial" w:cs="Arial"/>
        </w:rPr>
        <w:t>masterscript_readme</w:t>
      </w:r>
      <w:proofErr w:type="spellEnd"/>
      <w:r w:rsidR="008502C5" w:rsidRPr="008D0AAA">
        <w:rPr>
          <w:rFonts w:ascii="Arial" w:hAnsi="Arial" w:cs="Arial"/>
        </w:rPr>
        <w:t xml:space="preserve"> file to run code.</w:t>
      </w:r>
    </w:p>
    <w:p w14:paraId="7FA8BB69" w14:textId="072AAE7F" w:rsidR="00E4647B" w:rsidRDefault="00DB47A4" w:rsidP="00010FB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B47A4">
        <w:rPr>
          <w:rFonts w:ascii="Arial" w:hAnsi="Arial" w:cs="Arial"/>
          <w:b/>
          <w:bCs/>
          <w:color w:val="222222"/>
          <w:shd w:val="clear" w:color="auto" w:fill="FFFFFF"/>
        </w:rPr>
        <w:t>Results and Discussion:</w:t>
      </w:r>
    </w:p>
    <w:p w14:paraId="3B7D6DAB" w14:textId="3FDC60F0" w:rsidR="0091553B" w:rsidRDefault="00B415E2" w:rsidP="00010F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achieve our aims of</w:t>
      </w:r>
      <w:r w:rsidR="00861200">
        <w:rPr>
          <w:rFonts w:ascii="Arial" w:hAnsi="Arial" w:cs="Arial"/>
          <w:color w:val="222222"/>
          <w:shd w:val="clear" w:color="auto" w:fill="FFFFFF"/>
        </w:rPr>
        <w:t xml:space="preserve"> identifying</w:t>
      </w:r>
      <w:r w:rsidR="00AF36D0">
        <w:rPr>
          <w:rFonts w:ascii="Arial" w:hAnsi="Arial" w:cs="Arial"/>
          <w:color w:val="222222"/>
          <w:shd w:val="clear" w:color="auto" w:fill="FFFFFF"/>
        </w:rPr>
        <w:t xml:space="preserve"> the optimum method of assembling genomes using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73B7">
        <w:rPr>
          <w:rFonts w:ascii="Arial" w:hAnsi="Arial" w:cs="Arial"/>
          <w:color w:val="222222"/>
          <w:shd w:val="clear" w:color="auto" w:fill="FFFFFF"/>
        </w:rPr>
        <w:t>provided sequence data</w:t>
      </w:r>
      <w:r w:rsidR="00861200">
        <w:rPr>
          <w:rFonts w:ascii="Arial" w:hAnsi="Arial" w:cs="Arial"/>
          <w:color w:val="222222"/>
          <w:shd w:val="clear" w:color="auto" w:fill="FFFFFF"/>
        </w:rPr>
        <w:t>, we selected Unicycler</w:t>
      </w:r>
      <w:r w:rsidR="00D13EDE">
        <w:rPr>
          <w:rFonts w:ascii="Arial" w:hAnsi="Arial" w:cs="Arial"/>
          <w:color w:val="222222"/>
          <w:shd w:val="clear" w:color="auto" w:fill="FFFFFF"/>
        </w:rPr>
        <w:t xml:space="preserve"> to assemble short-reads</w:t>
      </w:r>
      <w:r w:rsidR="00861200">
        <w:rPr>
          <w:rFonts w:ascii="Arial" w:hAnsi="Arial" w:cs="Arial"/>
          <w:color w:val="222222"/>
          <w:shd w:val="clear" w:color="auto" w:fill="FFFFFF"/>
        </w:rPr>
        <w:t xml:space="preserve">, as this program </w:t>
      </w:r>
      <w:r w:rsidR="00AF36D0">
        <w:rPr>
          <w:rFonts w:ascii="Arial" w:hAnsi="Arial" w:cs="Arial"/>
          <w:color w:val="222222"/>
          <w:shd w:val="clear" w:color="auto" w:fill="FFFFFF"/>
        </w:rPr>
        <w:t>employs SPAdes</w:t>
      </w:r>
      <w:r w:rsidR="00850170">
        <w:rPr>
          <w:rFonts w:ascii="Arial" w:hAnsi="Arial" w:cs="Arial"/>
          <w:color w:val="222222"/>
          <w:shd w:val="clear" w:color="auto" w:fill="FFFFFF"/>
        </w:rPr>
        <w:t xml:space="preserve"> [4,5]</w:t>
      </w:r>
      <w:r w:rsidR="00AF36D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The accuracy of short-read data </w:t>
      </w:r>
      <w:r w:rsidR="00D6735D">
        <w:rPr>
          <w:rFonts w:ascii="Arial" w:hAnsi="Arial" w:cs="Arial"/>
          <w:color w:val="222222"/>
          <w:shd w:val="clear" w:color="auto" w:fill="FFFFFF"/>
        </w:rPr>
        <w:t>promotes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its use</w:t>
      </w:r>
      <w:r w:rsidR="00467D78">
        <w:rPr>
          <w:rFonts w:ascii="Arial" w:hAnsi="Arial" w:cs="Arial"/>
          <w:color w:val="222222"/>
          <w:shd w:val="clear" w:color="auto" w:fill="FFFFFF"/>
        </w:rPr>
        <w:t xml:space="preserve"> in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polishing more</w:t>
      </w:r>
      <w:r w:rsidR="001673B7">
        <w:rPr>
          <w:rFonts w:ascii="Arial" w:hAnsi="Arial" w:cs="Arial"/>
          <w:color w:val="222222"/>
          <w:shd w:val="clear" w:color="auto" w:fill="FFFFFF"/>
        </w:rPr>
        <w:t>-</w:t>
      </w:r>
      <w:r w:rsidR="00792C80">
        <w:rPr>
          <w:rFonts w:ascii="Arial" w:hAnsi="Arial" w:cs="Arial"/>
          <w:color w:val="222222"/>
          <w:shd w:val="clear" w:color="auto" w:fill="FFFFFF"/>
        </w:rPr>
        <w:t>contiguous assemblies constructed from less</w:t>
      </w:r>
      <w:r w:rsidR="001673B7">
        <w:rPr>
          <w:rFonts w:ascii="Arial" w:hAnsi="Arial" w:cs="Arial"/>
          <w:color w:val="222222"/>
          <w:shd w:val="clear" w:color="auto" w:fill="FFFFFF"/>
        </w:rPr>
        <w:t>-</w:t>
      </w:r>
      <w:r w:rsidR="00792C80">
        <w:rPr>
          <w:rFonts w:ascii="Arial" w:hAnsi="Arial" w:cs="Arial"/>
          <w:color w:val="222222"/>
          <w:shd w:val="clear" w:color="auto" w:fill="FFFFFF"/>
        </w:rPr>
        <w:t>accurate long-reads</w:t>
      </w:r>
      <w:r w:rsidR="00D6735D">
        <w:rPr>
          <w:rFonts w:ascii="Arial" w:hAnsi="Arial" w:cs="Arial"/>
          <w:color w:val="222222"/>
          <w:shd w:val="clear" w:color="auto" w:fill="FFFFFF"/>
        </w:rPr>
        <w:t>;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low mismatch</w:t>
      </w:r>
      <w:r w:rsidR="00D6735D">
        <w:rPr>
          <w:rFonts w:ascii="Arial" w:hAnsi="Arial" w:cs="Arial"/>
          <w:color w:val="222222"/>
          <w:shd w:val="clear" w:color="auto" w:fill="FFFFFF"/>
        </w:rPr>
        <w:t>-</w:t>
      </w:r>
      <w:r w:rsidR="00792C80">
        <w:rPr>
          <w:rFonts w:ascii="Arial" w:hAnsi="Arial" w:cs="Arial"/>
          <w:color w:val="222222"/>
          <w:shd w:val="clear" w:color="auto" w:fill="FFFFFF"/>
        </w:rPr>
        <w:t>substitution error</w:t>
      </w:r>
      <w:r w:rsidR="001673B7">
        <w:rPr>
          <w:rFonts w:ascii="Arial" w:hAnsi="Arial" w:cs="Arial"/>
          <w:color w:val="222222"/>
          <w:shd w:val="clear" w:color="auto" w:fill="FFFFFF"/>
        </w:rPr>
        <w:t>-</w:t>
      </w:r>
      <w:r w:rsidR="00792C80">
        <w:rPr>
          <w:rFonts w:ascii="Arial" w:hAnsi="Arial" w:cs="Arial"/>
          <w:color w:val="222222"/>
          <w:shd w:val="clear" w:color="auto" w:fill="FFFFFF"/>
        </w:rPr>
        <w:t>rate</w:t>
      </w:r>
      <w:r w:rsidR="00467D78">
        <w:rPr>
          <w:rFonts w:ascii="Arial" w:hAnsi="Arial" w:cs="Arial"/>
          <w:color w:val="222222"/>
          <w:shd w:val="clear" w:color="auto" w:fill="FFFFFF"/>
        </w:rPr>
        <w:t>s are therefore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73B7">
        <w:rPr>
          <w:rFonts w:ascii="Arial" w:hAnsi="Arial" w:cs="Arial"/>
          <w:color w:val="222222"/>
          <w:shd w:val="clear" w:color="auto" w:fill="FFFFFF"/>
        </w:rPr>
        <w:t>particularly favourable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for our short-read assembly algorithm</w:t>
      </w:r>
      <w:r w:rsidR="00467D7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67D78" w:rsidRPr="00792C80">
        <w:rPr>
          <w:rFonts w:ascii="Arial" w:hAnsi="Arial" w:cs="Arial"/>
          <w:color w:val="222222"/>
          <w:shd w:val="clear" w:color="auto" w:fill="FFFFFF"/>
        </w:rPr>
        <w:t>SPAdes exhibits the lowest mismatch error</w:t>
      </w:r>
      <w:r w:rsidR="00D51989">
        <w:rPr>
          <w:rFonts w:ascii="Arial" w:hAnsi="Arial" w:cs="Arial"/>
          <w:color w:val="222222"/>
          <w:shd w:val="clear" w:color="auto" w:fill="FFFFFF"/>
        </w:rPr>
        <w:t>-</w:t>
      </w:r>
      <w:r w:rsidR="00467D78" w:rsidRPr="00792C80">
        <w:rPr>
          <w:rFonts w:ascii="Arial" w:hAnsi="Arial" w:cs="Arial"/>
          <w:color w:val="222222"/>
          <w:shd w:val="clear" w:color="auto" w:fill="FFFFFF"/>
        </w:rPr>
        <w:t xml:space="preserve">rate </w:t>
      </w:r>
      <w:r w:rsidR="00467D78">
        <w:rPr>
          <w:rFonts w:ascii="Arial" w:hAnsi="Arial" w:cs="Arial"/>
          <w:color w:val="222222"/>
          <w:shd w:val="clear" w:color="auto" w:fill="FFFFFF"/>
        </w:rPr>
        <w:t>within</w:t>
      </w:r>
      <w:r w:rsidR="00467D78" w:rsidRPr="00792C80">
        <w:rPr>
          <w:rFonts w:ascii="Arial" w:hAnsi="Arial" w:cs="Arial"/>
          <w:color w:val="222222"/>
          <w:shd w:val="clear" w:color="auto" w:fill="FFFFFF"/>
        </w:rPr>
        <w:t xml:space="preserve"> correctly</w:t>
      </w:r>
      <w:r w:rsidR="00D51989">
        <w:rPr>
          <w:rFonts w:ascii="Arial" w:hAnsi="Arial" w:cs="Arial"/>
          <w:color w:val="222222"/>
          <w:shd w:val="clear" w:color="auto" w:fill="FFFFFF"/>
        </w:rPr>
        <w:t>-</w:t>
      </w:r>
      <w:r w:rsidR="00467D78" w:rsidRPr="00792C80">
        <w:rPr>
          <w:rFonts w:ascii="Arial" w:hAnsi="Arial" w:cs="Arial"/>
          <w:color w:val="222222"/>
          <w:shd w:val="clear" w:color="auto" w:fill="FFFFFF"/>
        </w:rPr>
        <w:t>assembled contigs</w:t>
      </w:r>
      <w:r w:rsidR="00792C8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92C80" w:rsidRPr="00792C80">
        <w:rPr>
          <w:rFonts w:ascii="Arial" w:hAnsi="Arial" w:cs="Arial"/>
          <w:color w:val="222222"/>
          <w:shd w:val="clear" w:color="auto" w:fill="FFFFFF"/>
        </w:rPr>
        <w:t>compared to other popular short-read assembly software, including Velvet and SOAPdenovo</w:t>
      </w:r>
      <w:r w:rsidR="00652710">
        <w:rPr>
          <w:rFonts w:ascii="Arial" w:hAnsi="Arial" w:cs="Arial"/>
          <w:color w:val="222222"/>
          <w:shd w:val="clear" w:color="auto" w:fill="FFFFFF"/>
        </w:rPr>
        <w:t xml:space="preserve"> [1</w:t>
      </w:r>
      <w:r w:rsidR="0004758D">
        <w:rPr>
          <w:rFonts w:ascii="Arial" w:hAnsi="Arial" w:cs="Arial"/>
          <w:color w:val="222222"/>
          <w:shd w:val="clear" w:color="auto" w:fill="FFFFFF"/>
        </w:rPr>
        <w:t>7</w:t>
      </w:r>
      <w:r w:rsidR="00652710">
        <w:rPr>
          <w:rFonts w:ascii="Arial" w:hAnsi="Arial" w:cs="Arial"/>
          <w:color w:val="222222"/>
          <w:shd w:val="clear" w:color="auto" w:fill="FFFFFF"/>
        </w:rPr>
        <w:t>]</w:t>
      </w:r>
      <w:r w:rsidR="00467D78">
        <w:rPr>
          <w:rFonts w:ascii="Arial" w:hAnsi="Arial" w:cs="Arial"/>
          <w:color w:val="222222"/>
          <w:shd w:val="clear" w:color="auto" w:fill="FFFFFF"/>
        </w:rPr>
        <w:t>.</w:t>
      </w:r>
      <w:r w:rsidR="00351A34">
        <w:rPr>
          <w:rFonts w:ascii="Arial" w:hAnsi="Arial" w:cs="Arial"/>
          <w:color w:val="222222"/>
          <w:shd w:val="clear" w:color="auto" w:fill="FFFFFF"/>
        </w:rPr>
        <w:t xml:space="preserve"> S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PAdes also </w:t>
      </w:r>
      <w:proofErr w:type="gramStart"/>
      <w:r w:rsidR="007C3625">
        <w:rPr>
          <w:rFonts w:ascii="Arial" w:hAnsi="Arial" w:cs="Arial"/>
          <w:color w:val="222222"/>
          <w:shd w:val="clear" w:color="auto" w:fill="FFFFFF"/>
        </w:rPr>
        <w:t>constructs</w:t>
      </w:r>
      <w:proofErr w:type="gramEnd"/>
      <w:r w:rsidR="007C3625">
        <w:rPr>
          <w:rFonts w:ascii="Arial" w:hAnsi="Arial" w:cs="Arial"/>
          <w:color w:val="222222"/>
          <w:shd w:val="clear" w:color="auto" w:fill="FFFFFF"/>
        </w:rPr>
        <w:t xml:space="preserve"> highly contiguous genomes, </w:t>
      </w:r>
      <w:r w:rsidR="00BE34D2">
        <w:rPr>
          <w:rFonts w:ascii="Arial" w:hAnsi="Arial" w:cs="Arial"/>
          <w:color w:val="222222"/>
          <w:shd w:val="clear" w:color="auto" w:fill="FFFFFF"/>
        </w:rPr>
        <w:t>increasing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contig lengths without misassembly </w:t>
      </w:r>
      <w:r w:rsidR="00BE34D2">
        <w:rPr>
          <w:rFonts w:ascii="Arial" w:hAnsi="Arial" w:cs="Arial"/>
          <w:color w:val="222222"/>
          <w:shd w:val="clear" w:color="auto" w:fill="FFFFFF"/>
        </w:rPr>
        <w:t>relative to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alternative algorithms</w:t>
      </w:r>
      <w:r w:rsidR="00652710">
        <w:rPr>
          <w:rFonts w:ascii="Arial" w:hAnsi="Arial" w:cs="Arial"/>
          <w:color w:val="222222"/>
          <w:shd w:val="clear" w:color="auto" w:fill="FFFFFF"/>
        </w:rPr>
        <w:t xml:space="preserve"> [1</w:t>
      </w:r>
      <w:r w:rsidR="0004758D">
        <w:rPr>
          <w:rFonts w:ascii="Arial" w:hAnsi="Arial" w:cs="Arial"/>
          <w:color w:val="222222"/>
          <w:shd w:val="clear" w:color="auto" w:fill="FFFFFF"/>
        </w:rPr>
        <w:t>7</w:t>
      </w:r>
      <w:r w:rsidR="00652710">
        <w:rPr>
          <w:rFonts w:ascii="Arial" w:hAnsi="Arial" w:cs="Arial"/>
          <w:color w:val="222222"/>
          <w:shd w:val="clear" w:color="auto" w:fill="FFFFFF"/>
        </w:rPr>
        <w:t>]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E00624">
        <w:rPr>
          <w:rFonts w:ascii="Arial" w:hAnsi="Arial" w:cs="Arial"/>
          <w:color w:val="222222"/>
          <w:shd w:val="clear" w:color="auto" w:fill="FFFFFF"/>
        </w:rPr>
        <w:t>Moreover, i</w:t>
      </w:r>
      <w:r w:rsidR="007C3625">
        <w:rPr>
          <w:rFonts w:ascii="Arial" w:hAnsi="Arial" w:cs="Arial"/>
          <w:color w:val="222222"/>
          <w:shd w:val="clear" w:color="auto" w:fill="FFFFFF"/>
        </w:rPr>
        <w:t>ntegrated Pilon-polishing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 enhances</w:t>
      </w:r>
      <w:r w:rsidR="00D51989">
        <w:rPr>
          <w:rFonts w:ascii="Arial" w:hAnsi="Arial" w:cs="Arial"/>
          <w:color w:val="222222"/>
          <w:shd w:val="clear" w:color="auto" w:fill="FFFFFF"/>
        </w:rPr>
        <w:t xml:space="preserve"> the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contiguity of </w:t>
      </w:r>
      <w:r w:rsidR="00C31068">
        <w:rPr>
          <w:rFonts w:ascii="Arial" w:hAnsi="Arial" w:cs="Arial"/>
          <w:color w:val="222222"/>
          <w:shd w:val="clear" w:color="auto" w:fill="FFFFFF"/>
        </w:rPr>
        <w:t xml:space="preserve">Unicycler </w:t>
      </w:r>
      <w:r w:rsidR="007C3625">
        <w:rPr>
          <w:rFonts w:ascii="Arial" w:hAnsi="Arial" w:cs="Arial"/>
          <w:color w:val="222222"/>
          <w:shd w:val="clear" w:color="auto" w:fill="FFFFFF"/>
        </w:rPr>
        <w:t>draft assemblies,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 further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support</w:t>
      </w:r>
      <w:r w:rsidR="00C31068">
        <w:rPr>
          <w:rFonts w:ascii="Arial" w:hAnsi="Arial" w:cs="Arial"/>
          <w:color w:val="222222"/>
          <w:shd w:val="clear" w:color="auto" w:fill="FFFFFF"/>
        </w:rPr>
        <w:t>ing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 use of</w:t>
      </w:r>
      <w:r w:rsidR="007C3625">
        <w:rPr>
          <w:rFonts w:ascii="Arial" w:hAnsi="Arial" w:cs="Arial"/>
          <w:color w:val="222222"/>
          <w:shd w:val="clear" w:color="auto" w:fill="FFFFFF"/>
        </w:rPr>
        <w:t xml:space="preserve"> this </w:t>
      </w:r>
      <w:r w:rsidR="001673B7">
        <w:rPr>
          <w:rFonts w:ascii="Arial" w:hAnsi="Arial" w:cs="Arial"/>
          <w:color w:val="222222"/>
          <w:shd w:val="clear" w:color="auto" w:fill="FFFFFF"/>
        </w:rPr>
        <w:t>short-read assembler.</w:t>
      </w:r>
    </w:p>
    <w:p w14:paraId="0DC9A622" w14:textId="77777777" w:rsidR="00B96436" w:rsidRDefault="00B96436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0261C364" w14:textId="77777777" w:rsidR="00B96436" w:rsidRDefault="00B96436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634BEEA9" w14:textId="77777777" w:rsidR="00B96436" w:rsidRDefault="00B96436" w:rsidP="00010FB5">
      <w:pPr>
        <w:rPr>
          <w:rFonts w:ascii="Arial" w:hAnsi="Arial" w:cs="Arial"/>
          <w:color w:val="222222"/>
          <w:shd w:val="clear" w:color="auto" w:fill="FFFFFF"/>
        </w:rPr>
      </w:pPr>
    </w:p>
    <w:p w14:paraId="1F022460" w14:textId="1D949F99" w:rsidR="00B42884" w:rsidRDefault="003A228E" w:rsidP="00010FB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We initially selected CANU as our long-read assembler due to</w:t>
      </w:r>
      <w:r w:rsidR="00EE6596">
        <w:rPr>
          <w:rFonts w:ascii="Arial" w:hAnsi="Arial" w:cs="Arial"/>
          <w:color w:val="222222"/>
          <w:shd w:val="clear" w:color="auto" w:fill="FFFFFF"/>
        </w:rPr>
        <w:t xml:space="preserve"> its well-characterised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contiguity </w:t>
      </w:r>
      <w:r w:rsidR="0017092F">
        <w:rPr>
          <w:rFonts w:ascii="Arial" w:hAnsi="Arial" w:cs="Arial"/>
          <w:color w:val="222222"/>
          <w:shd w:val="clear" w:color="auto" w:fill="FFFFFF"/>
        </w:rPr>
        <w:t xml:space="preserve">and accuracy </w:t>
      </w:r>
      <w:r w:rsidR="00652710">
        <w:rPr>
          <w:rFonts w:ascii="Arial" w:hAnsi="Arial" w:cs="Arial"/>
          <w:color w:val="222222"/>
          <w:shd w:val="clear" w:color="auto" w:fill="FFFFFF"/>
        </w:rPr>
        <w:t>[</w:t>
      </w:r>
      <w:r w:rsidR="00400E21">
        <w:rPr>
          <w:rFonts w:ascii="Arial" w:hAnsi="Arial" w:cs="Arial"/>
          <w:color w:val="222222"/>
          <w:shd w:val="clear" w:color="auto" w:fill="FFFFFF"/>
        </w:rPr>
        <w:t>18</w:t>
      </w:r>
      <w:r w:rsidR="00652710">
        <w:rPr>
          <w:rFonts w:ascii="Arial" w:hAnsi="Arial" w:cs="Arial"/>
          <w:color w:val="222222"/>
          <w:shd w:val="clear" w:color="auto" w:fill="FFFFFF"/>
        </w:rPr>
        <w:t>]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. However, we were unable </w:t>
      </w:r>
      <w:r w:rsidR="0017092F"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E00624">
        <w:rPr>
          <w:rFonts w:ascii="Arial" w:hAnsi="Arial" w:cs="Arial"/>
          <w:color w:val="222222"/>
          <w:shd w:val="clear" w:color="auto" w:fill="FFFFFF"/>
        </w:rPr>
        <w:t xml:space="preserve">install CANU into a new Conda environment, therefore we selected </w:t>
      </w:r>
      <w:r>
        <w:rPr>
          <w:rFonts w:ascii="Arial" w:hAnsi="Arial" w:cs="Arial"/>
          <w:color w:val="222222"/>
          <w:shd w:val="clear" w:color="auto" w:fill="FFFFFF"/>
        </w:rPr>
        <w:t>Flye</w:t>
      </w:r>
      <w:r w:rsidR="00833AF6">
        <w:rPr>
          <w:rFonts w:ascii="Arial" w:hAnsi="Arial" w:cs="Arial"/>
          <w:color w:val="222222"/>
          <w:shd w:val="clear" w:color="auto" w:fill="FFFFFF"/>
        </w:rPr>
        <w:t xml:space="preserve"> to assemble long-read data. This </w:t>
      </w:r>
      <w:r w:rsidR="00FD21D2">
        <w:rPr>
          <w:rFonts w:ascii="Arial" w:hAnsi="Arial" w:cs="Arial"/>
          <w:color w:val="222222"/>
          <w:shd w:val="clear" w:color="auto" w:fill="FFFFFF"/>
        </w:rPr>
        <w:t>p</w:t>
      </w:r>
      <w:r w:rsidR="00833AF6">
        <w:rPr>
          <w:rFonts w:ascii="Arial" w:hAnsi="Arial" w:cs="Arial"/>
          <w:color w:val="222222"/>
          <w:shd w:val="clear" w:color="auto" w:fill="FFFFFF"/>
        </w:rPr>
        <w:t>r</w:t>
      </w:r>
      <w:r w:rsidR="00FD21D2">
        <w:rPr>
          <w:rFonts w:ascii="Arial" w:hAnsi="Arial" w:cs="Arial"/>
          <w:color w:val="222222"/>
          <w:shd w:val="clear" w:color="auto" w:fill="FFFFFF"/>
        </w:rPr>
        <w:t>ogram</w:t>
      </w:r>
      <w:r w:rsidR="00833AF6">
        <w:rPr>
          <w:rFonts w:ascii="Arial" w:hAnsi="Arial" w:cs="Arial"/>
          <w:color w:val="222222"/>
          <w:shd w:val="clear" w:color="auto" w:fill="FFFFFF"/>
        </w:rPr>
        <w:t xml:space="preserve"> produces fewer misassemblies than </w:t>
      </w:r>
      <w:r>
        <w:rPr>
          <w:rFonts w:ascii="Arial" w:hAnsi="Arial" w:cs="Arial"/>
          <w:color w:val="222222"/>
          <w:shd w:val="clear" w:color="auto" w:fill="FFFFFF"/>
        </w:rPr>
        <w:t>alternative</w:t>
      </w:r>
      <w:r w:rsidR="00833AF6">
        <w:rPr>
          <w:rFonts w:ascii="Arial" w:hAnsi="Arial" w:cs="Arial"/>
          <w:color w:val="222222"/>
          <w:shd w:val="clear" w:color="auto" w:fill="FFFFFF"/>
        </w:rPr>
        <w:t xml:space="preserve"> long-read assemblers including CANU, although the contiguity of its assemblies is comparatively poor</w:t>
      </w:r>
      <w:r w:rsidR="00652710">
        <w:rPr>
          <w:rFonts w:ascii="Arial" w:hAnsi="Arial" w:cs="Arial"/>
          <w:color w:val="222222"/>
          <w:shd w:val="clear" w:color="auto" w:fill="FFFFFF"/>
        </w:rPr>
        <w:t xml:space="preserve"> [</w:t>
      </w:r>
      <w:r w:rsidR="00400E21">
        <w:rPr>
          <w:rFonts w:ascii="Arial" w:hAnsi="Arial" w:cs="Arial"/>
          <w:color w:val="222222"/>
          <w:shd w:val="clear" w:color="auto" w:fill="FFFFFF"/>
        </w:rPr>
        <w:t>19</w:t>
      </w:r>
      <w:r w:rsidR="00652710">
        <w:rPr>
          <w:rFonts w:ascii="Arial" w:hAnsi="Arial" w:cs="Arial"/>
          <w:color w:val="222222"/>
          <w:shd w:val="clear" w:color="auto" w:fill="FFFFFF"/>
        </w:rPr>
        <w:t>]</w:t>
      </w:r>
      <w:r w:rsidR="00833AF6">
        <w:rPr>
          <w:rFonts w:ascii="Arial" w:hAnsi="Arial" w:cs="Arial"/>
          <w:color w:val="222222"/>
          <w:shd w:val="clear" w:color="auto" w:fill="FFFFFF"/>
        </w:rPr>
        <w:t>.</w:t>
      </w:r>
      <w:r w:rsidR="0017092F">
        <w:rPr>
          <w:rFonts w:ascii="Arial" w:hAnsi="Arial" w:cs="Arial"/>
          <w:color w:val="222222"/>
          <w:shd w:val="clear" w:color="auto" w:fill="FFFFFF"/>
        </w:rPr>
        <w:t xml:space="preserve"> We first assembled passed long-read data into</w:t>
      </w:r>
      <w:r w:rsidR="004D03FC">
        <w:rPr>
          <w:rFonts w:ascii="Arial" w:hAnsi="Arial" w:cs="Arial"/>
          <w:color w:val="222222"/>
          <w:shd w:val="clear" w:color="auto" w:fill="FFFFFF"/>
        </w:rPr>
        <w:t xml:space="preserve"> completed</w:t>
      </w:r>
      <w:r w:rsidR="0017092F">
        <w:rPr>
          <w:rFonts w:ascii="Arial" w:hAnsi="Arial" w:cs="Arial"/>
          <w:color w:val="222222"/>
          <w:shd w:val="clear" w:color="auto" w:fill="FFFFFF"/>
        </w:rPr>
        <w:t xml:space="preserve"> genomes, but then included additional fail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="0017092F">
        <w:rPr>
          <w:rFonts w:ascii="Arial" w:hAnsi="Arial" w:cs="Arial"/>
          <w:color w:val="222222"/>
          <w:shd w:val="clear" w:color="auto" w:fill="FFFFFF"/>
        </w:rPr>
        <w:t>data to produce a second set of assemblies</w:t>
      </w:r>
      <w:r w:rsidR="004D03FC">
        <w:rPr>
          <w:rFonts w:ascii="Arial" w:hAnsi="Arial" w:cs="Arial"/>
          <w:color w:val="222222"/>
          <w:shd w:val="clear" w:color="auto" w:fill="FFFFFF"/>
        </w:rPr>
        <w:t xml:space="preserve">, as this increased the </w:t>
      </w:r>
      <w:r w:rsidR="0017092F" w:rsidRPr="004D03FC">
        <w:rPr>
          <w:rFonts w:ascii="Arial" w:hAnsi="Arial" w:cs="Arial"/>
          <w:color w:val="222222"/>
          <w:shd w:val="clear" w:color="auto" w:fill="FFFFFF"/>
        </w:rPr>
        <w:t xml:space="preserve">amount of </w:t>
      </w:r>
      <w:r w:rsidR="004D03FC">
        <w:rPr>
          <w:rFonts w:ascii="Arial" w:hAnsi="Arial" w:cs="Arial"/>
          <w:color w:val="222222"/>
          <w:shd w:val="clear" w:color="auto" w:fill="FFFFFF"/>
        </w:rPr>
        <w:t xml:space="preserve">input </w:t>
      </w:r>
      <w:r w:rsidR="0017092F" w:rsidRPr="004D03FC">
        <w:rPr>
          <w:rFonts w:ascii="Arial" w:hAnsi="Arial" w:cs="Arial"/>
          <w:color w:val="222222"/>
          <w:shd w:val="clear" w:color="auto" w:fill="FFFFFF"/>
        </w:rPr>
        <w:t>sequence</w:t>
      </w:r>
      <w:r w:rsidR="004D03FC" w:rsidRPr="004D03FC">
        <w:rPr>
          <w:rFonts w:ascii="Arial" w:hAnsi="Arial" w:cs="Arial"/>
          <w:color w:val="222222"/>
          <w:shd w:val="clear" w:color="auto" w:fill="FFFFFF"/>
        </w:rPr>
        <w:t xml:space="preserve"> available for assembly.</w:t>
      </w:r>
      <w:r w:rsidR="00B42884" w:rsidRPr="00B428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884" w:rsidRPr="0085567C">
        <w:rPr>
          <w:rFonts w:ascii="Arial" w:hAnsi="Arial" w:cs="Arial"/>
          <w:shd w:val="clear" w:color="auto" w:fill="FFFFFF"/>
        </w:rPr>
        <w:t>The mean base quality of fail-only data is too low to construct reliable genomes, therefore fail-only assemblies are redundant to our aims</w:t>
      </w:r>
      <w:r w:rsidR="0085567C" w:rsidRPr="0085567C">
        <w:rPr>
          <w:rFonts w:ascii="Arial" w:hAnsi="Arial" w:cs="Arial"/>
          <w:shd w:val="clear" w:color="auto" w:fill="FFFFFF"/>
        </w:rPr>
        <w:t xml:space="preserve">, </w:t>
      </w:r>
      <w:r w:rsidR="00B42884" w:rsidRPr="0085567C">
        <w:rPr>
          <w:rFonts w:ascii="Arial" w:hAnsi="Arial" w:cs="Arial"/>
          <w:shd w:val="clear" w:color="auto" w:fill="FFFFFF"/>
        </w:rPr>
        <w:t xml:space="preserve">and we did not complete </w:t>
      </w:r>
      <w:r w:rsidR="0085567C" w:rsidRPr="0085567C">
        <w:rPr>
          <w:rFonts w:ascii="Arial" w:hAnsi="Arial" w:cs="Arial"/>
          <w:shd w:val="clear" w:color="auto" w:fill="FFFFFF"/>
        </w:rPr>
        <w:t>any such assembly.</w:t>
      </w:r>
    </w:p>
    <w:p w14:paraId="4869FE9D" w14:textId="0958CE99" w:rsidR="005619AE" w:rsidRDefault="00EE6596" w:rsidP="00010FB5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8A53A" wp14:editId="708FC141">
            <wp:simplePos x="0" y="0"/>
            <wp:positionH relativeFrom="margin">
              <wp:align>center</wp:align>
            </wp:positionH>
            <wp:positionV relativeFrom="paragraph">
              <wp:posOffset>1484581</wp:posOffset>
            </wp:positionV>
            <wp:extent cx="5549265" cy="4359275"/>
            <wp:effectExtent l="0" t="0" r="0" b="3175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F82" w:rsidRPr="00E57D7E">
        <w:rPr>
          <w:rFonts w:ascii="Arial" w:hAnsi="Arial" w:cs="Arial"/>
          <w:shd w:val="clear" w:color="auto" w:fill="FFFFFF"/>
        </w:rPr>
        <w:t xml:space="preserve">As </w:t>
      </w:r>
      <w:r w:rsidR="00B44F82" w:rsidRPr="004E7BD5">
        <w:rPr>
          <w:rFonts w:ascii="Arial" w:hAnsi="Arial" w:cs="Arial"/>
          <w:shd w:val="clear" w:color="auto" w:fill="FFFFFF"/>
        </w:rPr>
        <w:t>displayed in Table</w:t>
      </w:r>
      <w:r w:rsidR="00C6311A">
        <w:rPr>
          <w:rFonts w:ascii="Arial" w:hAnsi="Arial" w:cs="Arial"/>
          <w:shd w:val="clear" w:color="auto" w:fill="FFFFFF"/>
        </w:rPr>
        <w:t>-</w:t>
      </w:r>
      <w:r w:rsidR="00B44F82" w:rsidRPr="004E7BD5">
        <w:rPr>
          <w:rFonts w:ascii="Arial" w:hAnsi="Arial" w:cs="Arial"/>
          <w:shd w:val="clear" w:color="auto" w:fill="FFFFFF"/>
        </w:rPr>
        <w:t>1</w:t>
      </w:r>
      <w:r w:rsidR="00BC1203">
        <w:rPr>
          <w:rFonts w:ascii="Arial" w:hAnsi="Arial" w:cs="Arial"/>
          <w:shd w:val="clear" w:color="auto" w:fill="FFFFFF"/>
        </w:rPr>
        <w:t xml:space="preserve">, </w:t>
      </w:r>
      <w:r w:rsidR="00D51989">
        <w:rPr>
          <w:rFonts w:ascii="Arial" w:hAnsi="Arial" w:cs="Arial"/>
          <w:shd w:val="clear" w:color="auto" w:fill="FFFFFF"/>
        </w:rPr>
        <w:t>including</w:t>
      </w:r>
      <w:r w:rsidR="00B44F82" w:rsidRPr="004E7BD5">
        <w:rPr>
          <w:rFonts w:ascii="Arial" w:hAnsi="Arial" w:cs="Arial"/>
          <w:shd w:val="clear" w:color="auto" w:fill="FFFFFF"/>
        </w:rPr>
        <w:t xml:space="preserve"> fail</w:t>
      </w:r>
      <w:r w:rsidR="00CE26D5">
        <w:rPr>
          <w:rFonts w:ascii="Arial" w:hAnsi="Arial" w:cs="Arial"/>
          <w:shd w:val="clear" w:color="auto" w:fill="FFFFFF"/>
        </w:rPr>
        <w:t>-</w:t>
      </w:r>
      <w:r w:rsidR="00B44F82" w:rsidRPr="004E7BD5">
        <w:rPr>
          <w:rFonts w:ascii="Arial" w:hAnsi="Arial" w:cs="Arial"/>
          <w:shd w:val="clear" w:color="auto" w:fill="FFFFFF"/>
        </w:rPr>
        <w:t xml:space="preserve">data </w:t>
      </w:r>
      <w:r w:rsidR="004E7BD5">
        <w:rPr>
          <w:rFonts w:ascii="Arial" w:hAnsi="Arial" w:cs="Arial"/>
          <w:shd w:val="clear" w:color="auto" w:fill="FFFFFF"/>
        </w:rPr>
        <w:t>alongside passed</w:t>
      </w:r>
      <w:r w:rsidR="003A228E">
        <w:rPr>
          <w:rFonts w:ascii="Arial" w:hAnsi="Arial" w:cs="Arial"/>
          <w:shd w:val="clear" w:color="auto" w:fill="FFFFFF"/>
        </w:rPr>
        <w:t>-</w:t>
      </w:r>
      <w:r w:rsidR="004E7BD5">
        <w:rPr>
          <w:rFonts w:ascii="Arial" w:hAnsi="Arial" w:cs="Arial"/>
          <w:shd w:val="clear" w:color="auto" w:fill="FFFFFF"/>
        </w:rPr>
        <w:t xml:space="preserve">reads </w:t>
      </w:r>
      <w:r w:rsidR="00BC1203">
        <w:rPr>
          <w:rFonts w:ascii="Arial" w:hAnsi="Arial" w:cs="Arial"/>
          <w:shd w:val="clear" w:color="auto" w:fill="FFFFFF"/>
        </w:rPr>
        <w:t xml:space="preserve">can </w:t>
      </w:r>
      <w:r w:rsidR="00E57D7E" w:rsidRPr="004E7BD5">
        <w:rPr>
          <w:rFonts w:ascii="Arial" w:hAnsi="Arial" w:cs="Arial"/>
          <w:shd w:val="clear" w:color="auto" w:fill="FFFFFF"/>
        </w:rPr>
        <w:t>reduce</w:t>
      </w:r>
      <w:r w:rsidR="00B44F82" w:rsidRPr="004E7BD5">
        <w:rPr>
          <w:rFonts w:ascii="Arial" w:hAnsi="Arial" w:cs="Arial"/>
          <w:shd w:val="clear" w:color="auto" w:fill="FFFFFF"/>
        </w:rPr>
        <w:t xml:space="preserve"> </w:t>
      </w:r>
      <w:r w:rsidR="00CE26D5">
        <w:rPr>
          <w:rFonts w:ascii="Arial" w:hAnsi="Arial" w:cs="Arial"/>
          <w:shd w:val="clear" w:color="auto" w:fill="FFFFFF"/>
        </w:rPr>
        <w:t>disparity</w:t>
      </w:r>
      <w:r w:rsidR="00E57D7E" w:rsidRPr="004E7BD5">
        <w:rPr>
          <w:rFonts w:ascii="Arial" w:hAnsi="Arial" w:cs="Arial"/>
          <w:shd w:val="clear" w:color="auto" w:fill="FFFFFF"/>
        </w:rPr>
        <w:t xml:space="preserve"> between the </w:t>
      </w:r>
      <w:r w:rsidR="00B44F82" w:rsidRPr="004E7BD5">
        <w:rPr>
          <w:rFonts w:ascii="Arial" w:hAnsi="Arial" w:cs="Arial"/>
          <w:shd w:val="clear" w:color="auto" w:fill="FFFFFF"/>
        </w:rPr>
        <w:t xml:space="preserve">length of our assembly </w:t>
      </w:r>
      <w:r w:rsidR="00E57D7E" w:rsidRPr="004E7BD5">
        <w:rPr>
          <w:rFonts w:ascii="Arial" w:hAnsi="Arial" w:cs="Arial"/>
          <w:shd w:val="clear" w:color="auto" w:fill="FFFFFF"/>
        </w:rPr>
        <w:t>and</w:t>
      </w:r>
      <w:r w:rsidR="00B44F82" w:rsidRPr="004E7BD5">
        <w:rPr>
          <w:rFonts w:ascii="Arial" w:hAnsi="Arial" w:cs="Arial"/>
          <w:shd w:val="clear" w:color="auto" w:fill="FFFFFF"/>
        </w:rPr>
        <w:t xml:space="preserve"> the reference genome, </w:t>
      </w:r>
      <w:r w:rsidR="00007833">
        <w:rPr>
          <w:rFonts w:ascii="Arial" w:hAnsi="Arial" w:cs="Arial"/>
          <w:shd w:val="clear" w:color="auto" w:fill="FFFFFF"/>
        </w:rPr>
        <w:t>albeit inconsistently</w:t>
      </w:r>
      <w:r w:rsidR="00007833">
        <w:rPr>
          <w:rFonts w:ascii="Arial" w:hAnsi="Arial" w:cs="Arial"/>
          <w:shd w:val="clear" w:color="auto" w:fill="FFFFFF"/>
        </w:rPr>
        <w:t xml:space="preserve">, </w:t>
      </w:r>
      <w:r w:rsidR="00B44F82" w:rsidRPr="004E7BD5">
        <w:rPr>
          <w:rFonts w:ascii="Arial" w:hAnsi="Arial" w:cs="Arial"/>
          <w:shd w:val="clear" w:color="auto" w:fill="FFFFFF"/>
        </w:rPr>
        <w:t>without increasing misassembl</w:t>
      </w:r>
      <w:r w:rsidR="003A228E">
        <w:rPr>
          <w:rFonts w:ascii="Arial" w:hAnsi="Arial" w:cs="Arial"/>
          <w:shd w:val="clear" w:color="auto" w:fill="FFFFFF"/>
        </w:rPr>
        <w:t>y frequencies</w:t>
      </w:r>
      <w:r w:rsidR="00B44F82" w:rsidRPr="004E7BD5">
        <w:rPr>
          <w:rFonts w:ascii="Arial" w:hAnsi="Arial" w:cs="Arial"/>
          <w:shd w:val="clear" w:color="auto" w:fill="FFFFFF"/>
        </w:rPr>
        <w:t xml:space="preserve">. However, </w:t>
      </w:r>
      <w:r w:rsidR="00E57D7E" w:rsidRPr="004E7BD5">
        <w:rPr>
          <w:rFonts w:ascii="Arial" w:hAnsi="Arial" w:cs="Arial"/>
          <w:shd w:val="clear" w:color="auto" w:fill="FFFFFF"/>
        </w:rPr>
        <w:t>incorporating</w:t>
      </w:r>
      <w:r w:rsidR="00B44F82" w:rsidRPr="004E7BD5">
        <w:rPr>
          <w:rFonts w:ascii="Arial" w:hAnsi="Arial" w:cs="Arial"/>
          <w:shd w:val="clear" w:color="auto" w:fill="FFFFFF"/>
        </w:rPr>
        <w:t xml:space="preserve"> fail</w:t>
      </w:r>
      <w:r w:rsidR="00992105">
        <w:rPr>
          <w:rFonts w:ascii="Arial" w:hAnsi="Arial" w:cs="Arial"/>
          <w:shd w:val="clear" w:color="auto" w:fill="FFFFFF"/>
        </w:rPr>
        <w:t>-</w:t>
      </w:r>
      <w:r w:rsidR="004E7BD5" w:rsidRPr="004E7BD5">
        <w:rPr>
          <w:rFonts w:ascii="Arial" w:hAnsi="Arial" w:cs="Arial"/>
          <w:shd w:val="clear" w:color="auto" w:fill="FFFFFF"/>
        </w:rPr>
        <w:t>data</w:t>
      </w:r>
      <w:r w:rsidR="00B44F82" w:rsidRPr="004E7BD5">
        <w:rPr>
          <w:rFonts w:ascii="Arial" w:hAnsi="Arial" w:cs="Arial"/>
          <w:shd w:val="clear" w:color="auto" w:fill="FFFFFF"/>
        </w:rPr>
        <w:t xml:space="preserve"> also increases the </w:t>
      </w:r>
      <w:r w:rsidR="00CE26D5">
        <w:rPr>
          <w:rFonts w:ascii="Arial" w:hAnsi="Arial" w:cs="Arial"/>
          <w:shd w:val="clear" w:color="auto" w:fill="FFFFFF"/>
        </w:rPr>
        <w:t>frequency</w:t>
      </w:r>
      <w:r w:rsidR="00B44F82" w:rsidRPr="004E7BD5">
        <w:rPr>
          <w:rFonts w:ascii="Arial" w:hAnsi="Arial" w:cs="Arial"/>
          <w:shd w:val="clear" w:color="auto" w:fill="FFFFFF"/>
        </w:rPr>
        <w:t xml:space="preserve"> of </w:t>
      </w:r>
      <w:r w:rsidR="004E7BD5" w:rsidRPr="004E7BD5">
        <w:rPr>
          <w:rFonts w:ascii="Arial" w:hAnsi="Arial" w:cs="Arial"/>
          <w:shd w:val="clear" w:color="auto" w:fill="FFFFFF"/>
        </w:rPr>
        <w:t xml:space="preserve">both </w:t>
      </w:r>
      <w:r w:rsidR="00B44F82" w:rsidRPr="004E7BD5">
        <w:rPr>
          <w:rFonts w:ascii="Arial" w:hAnsi="Arial" w:cs="Arial"/>
          <w:shd w:val="clear" w:color="auto" w:fill="FFFFFF"/>
        </w:rPr>
        <w:t>mismatches and indels</w:t>
      </w:r>
      <w:r w:rsidR="004E7BD5" w:rsidRPr="004E7BD5">
        <w:rPr>
          <w:rFonts w:ascii="Arial" w:hAnsi="Arial" w:cs="Arial"/>
          <w:shd w:val="clear" w:color="auto" w:fill="FFFFFF"/>
        </w:rPr>
        <w:t xml:space="preserve">, therefore </w:t>
      </w:r>
      <w:r w:rsidR="00B44F82" w:rsidRPr="004E7BD5">
        <w:rPr>
          <w:rFonts w:ascii="Arial" w:hAnsi="Arial" w:cs="Arial"/>
          <w:shd w:val="clear" w:color="auto" w:fill="FFFFFF"/>
        </w:rPr>
        <w:t>we decided to</w:t>
      </w:r>
      <w:r w:rsidR="004E7BD5" w:rsidRPr="004E7BD5">
        <w:rPr>
          <w:rFonts w:ascii="Arial" w:hAnsi="Arial" w:cs="Arial"/>
          <w:shd w:val="clear" w:color="auto" w:fill="FFFFFF"/>
        </w:rPr>
        <w:t xml:space="preserve"> exclusively</w:t>
      </w:r>
      <w:r w:rsidR="00B44F82" w:rsidRPr="004E7BD5">
        <w:rPr>
          <w:rFonts w:ascii="Arial" w:hAnsi="Arial" w:cs="Arial"/>
          <w:shd w:val="clear" w:color="auto" w:fill="FFFFFF"/>
        </w:rPr>
        <w:t xml:space="preserve"> polish pass</w:t>
      </w:r>
      <w:r w:rsidR="004E7BD5" w:rsidRPr="004E7BD5">
        <w:rPr>
          <w:rFonts w:ascii="Arial" w:hAnsi="Arial" w:cs="Arial"/>
          <w:shd w:val="clear" w:color="auto" w:fill="FFFFFF"/>
        </w:rPr>
        <w:t>-</w:t>
      </w:r>
      <w:r w:rsidR="00B44F82" w:rsidRPr="004E7BD5">
        <w:rPr>
          <w:rFonts w:ascii="Arial" w:hAnsi="Arial" w:cs="Arial"/>
          <w:shd w:val="clear" w:color="auto" w:fill="FFFFFF"/>
        </w:rPr>
        <w:t>only long-read assemblies with Medaka</w:t>
      </w:r>
      <w:r w:rsidR="004E7BD5" w:rsidRPr="004E7BD5">
        <w:rPr>
          <w:rFonts w:ascii="Arial" w:hAnsi="Arial" w:cs="Arial"/>
          <w:shd w:val="clear" w:color="auto" w:fill="FFFFFF"/>
        </w:rPr>
        <w:t xml:space="preserve">, </w:t>
      </w:r>
      <w:r w:rsidR="004E7BD5" w:rsidRPr="004E7BD5">
        <w:rPr>
          <w:rFonts w:ascii="Arial" w:hAnsi="Arial" w:cs="Arial"/>
          <w:shd w:val="clear" w:color="auto" w:fill="FFFFFF"/>
        </w:rPr>
        <w:t>due to their</w:t>
      </w:r>
      <w:r w:rsidR="004E7BD5" w:rsidRPr="004E7BD5">
        <w:rPr>
          <w:rFonts w:ascii="Arial" w:hAnsi="Arial" w:cs="Arial"/>
          <w:shd w:val="clear" w:color="auto" w:fill="FFFFFF"/>
        </w:rPr>
        <w:t xml:space="preserve"> </w:t>
      </w:r>
      <w:r w:rsidR="00990B42">
        <w:rPr>
          <w:rFonts w:ascii="Arial" w:hAnsi="Arial" w:cs="Arial"/>
          <w:shd w:val="clear" w:color="auto" w:fill="FFFFFF"/>
        </w:rPr>
        <w:t>improved</w:t>
      </w:r>
      <w:r w:rsidR="004E7BD5" w:rsidRPr="004E7BD5">
        <w:rPr>
          <w:rFonts w:ascii="Arial" w:hAnsi="Arial" w:cs="Arial"/>
          <w:shd w:val="clear" w:color="auto" w:fill="FFFFFF"/>
        </w:rPr>
        <w:t xml:space="preserve"> </w:t>
      </w:r>
      <w:r w:rsidR="004E7BD5" w:rsidRPr="004E7BD5">
        <w:rPr>
          <w:rFonts w:ascii="Arial" w:hAnsi="Arial" w:cs="Arial"/>
          <w:shd w:val="clear" w:color="auto" w:fill="FFFFFF"/>
        </w:rPr>
        <w:t>accuracy</w:t>
      </w:r>
      <w:r w:rsidR="004E7BD5" w:rsidRPr="004E7BD5">
        <w:rPr>
          <w:rFonts w:ascii="Arial" w:hAnsi="Arial" w:cs="Arial"/>
          <w:shd w:val="clear" w:color="auto" w:fill="FFFFFF"/>
        </w:rPr>
        <w:t xml:space="preserve">. </w:t>
      </w:r>
      <w:r w:rsidR="00B44F82" w:rsidRPr="004E7BD5">
        <w:rPr>
          <w:rFonts w:ascii="Arial" w:hAnsi="Arial" w:cs="Arial"/>
          <w:shd w:val="clear" w:color="auto" w:fill="FFFFFF"/>
        </w:rPr>
        <w:t xml:space="preserve">We selected Medaka </w:t>
      </w:r>
      <w:r w:rsidR="002F6A4F" w:rsidRPr="004E7BD5">
        <w:rPr>
          <w:rFonts w:ascii="Arial" w:hAnsi="Arial" w:cs="Arial"/>
          <w:shd w:val="clear" w:color="auto" w:fill="FFFFFF"/>
        </w:rPr>
        <w:t>as this</w:t>
      </w:r>
      <w:r w:rsidR="00CE26D5">
        <w:rPr>
          <w:rFonts w:ascii="Arial" w:hAnsi="Arial" w:cs="Arial"/>
          <w:shd w:val="clear" w:color="auto" w:fill="FFFFFF"/>
        </w:rPr>
        <w:t xml:space="preserve"> program </w:t>
      </w:r>
      <w:r w:rsidR="002F6A4F" w:rsidRPr="004E7BD5">
        <w:rPr>
          <w:rFonts w:ascii="Arial" w:hAnsi="Arial" w:cs="Arial"/>
          <w:shd w:val="clear" w:color="auto" w:fill="FFFFFF"/>
        </w:rPr>
        <w:t>reduce</w:t>
      </w:r>
      <w:r w:rsidR="004E7BD5" w:rsidRPr="004E7BD5">
        <w:rPr>
          <w:rFonts w:ascii="Arial" w:hAnsi="Arial" w:cs="Arial"/>
          <w:shd w:val="clear" w:color="auto" w:fill="FFFFFF"/>
        </w:rPr>
        <w:t>s</w:t>
      </w:r>
      <w:r w:rsidR="002F6A4F" w:rsidRPr="004E7BD5">
        <w:rPr>
          <w:rFonts w:ascii="Arial" w:hAnsi="Arial" w:cs="Arial"/>
          <w:shd w:val="clear" w:color="auto" w:fill="FFFFFF"/>
        </w:rPr>
        <w:t xml:space="preserve"> local mismatch</w:t>
      </w:r>
      <w:r w:rsidR="003A228E">
        <w:rPr>
          <w:rFonts w:ascii="Arial" w:hAnsi="Arial" w:cs="Arial"/>
          <w:shd w:val="clear" w:color="auto" w:fill="FFFFFF"/>
        </w:rPr>
        <w:t xml:space="preserve"> frequency </w:t>
      </w:r>
      <w:r w:rsidR="002F6A4F" w:rsidRPr="004E7BD5">
        <w:rPr>
          <w:rFonts w:ascii="Arial" w:hAnsi="Arial" w:cs="Arial"/>
          <w:shd w:val="clear" w:color="auto" w:fill="FFFFFF"/>
        </w:rPr>
        <w:t>compared to alternative</w:t>
      </w:r>
      <w:r w:rsidR="004E7BD5" w:rsidRPr="004E7BD5">
        <w:rPr>
          <w:rFonts w:ascii="Arial" w:hAnsi="Arial" w:cs="Arial"/>
          <w:shd w:val="clear" w:color="auto" w:fill="FFFFFF"/>
        </w:rPr>
        <w:t xml:space="preserve"> </w:t>
      </w:r>
      <w:r w:rsidR="00CE26D5">
        <w:rPr>
          <w:rFonts w:ascii="Arial" w:hAnsi="Arial" w:cs="Arial"/>
          <w:shd w:val="clear" w:color="auto" w:fill="FFFFFF"/>
        </w:rPr>
        <w:t xml:space="preserve">polishing software </w:t>
      </w:r>
      <w:r w:rsidR="002F6A4F" w:rsidRPr="004E7BD5">
        <w:rPr>
          <w:rFonts w:ascii="Arial" w:hAnsi="Arial" w:cs="Arial"/>
          <w:shd w:val="clear" w:color="auto" w:fill="FFFFFF"/>
        </w:rPr>
        <w:t>such as Racon</w:t>
      </w:r>
      <w:r w:rsidR="00652710">
        <w:rPr>
          <w:rFonts w:ascii="Arial" w:hAnsi="Arial" w:cs="Arial"/>
          <w:shd w:val="clear" w:color="auto" w:fill="FFFFFF"/>
        </w:rPr>
        <w:t xml:space="preserve"> [2</w:t>
      </w:r>
      <w:r w:rsidR="00400E21">
        <w:rPr>
          <w:rFonts w:ascii="Arial" w:hAnsi="Arial" w:cs="Arial"/>
          <w:shd w:val="clear" w:color="auto" w:fill="FFFFFF"/>
        </w:rPr>
        <w:t>0</w:t>
      </w:r>
      <w:r w:rsidR="00652710">
        <w:rPr>
          <w:rFonts w:ascii="Arial" w:hAnsi="Arial" w:cs="Arial"/>
          <w:shd w:val="clear" w:color="auto" w:fill="FFFFFF"/>
        </w:rPr>
        <w:t>]</w:t>
      </w:r>
      <w:r w:rsidR="004E7BD5" w:rsidRPr="004E7BD5">
        <w:rPr>
          <w:rFonts w:ascii="Arial" w:hAnsi="Arial" w:cs="Arial"/>
          <w:shd w:val="clear" w:color="auto" w:fill="FFFFFF"/>
        </w:rPr>
        <w:t xml:space="preserve">. Indeed, Medaka </w:t>
      </w:r>
      <w:r w:rsidR="002F6A4F" w:rsidRPr="004E7BD5">
        <w:rPr>
          <w:rFonts w:ascii="Arial" w:hAnsi="Arial" w:cs="Arial"/>
          <w:shd w:val="clear" w:color="auto" w:fill="FFFFFF"/>
        </w:rPr>
        <w:t>reduces</w:t>
      </w:r>
      <w:r w:rsidR="004E7BD5" w:rsidRPr="004E7BD5">
        <w:rPr>
          <w:rFonts w:ascii="Arial" w:hAnsi="Arial" w:cs="Arial"/>
          <w:shd w:val="clear" w:color="auto" w:fill="FFFFFF"/>
        </w:rPr>
        <w:t xml:space="preserve"> </w:t>
      </w:r>
      <w:r w:rsidR="00990B42">
        <w:rPr>
          <w:rFonts w:ascii="Arial" w:hAnsi="Arial" w:cs="Arial"/>
          <w:shd w:val="clear" w:color="auto" w:fill="FFFFFF"/>
        </w:rPr>
        <w:t>mismatch frequency</w:t>
      </w:r>
      <w:r w:rsidR="002F6A4F" w:rsidRPr="004E7BD5">
        <w:rPr>
          <w:rFonts w:ascii="Arial" w:hAnsi="Arial" w:cs="Arial"/>
          <w:shd w:val="clear" w:color="auto" w:fill="FFFFFF"/>
        </w:rPr>
        <w:t xml:space="preserve"> more</w:t>
      </w:r>
      <w:r w:rsidR="004E7BD5" w:rsidRPr="004E7BD5">
        <w:rPr>
          <w:rFonts w:ascii="Arial" w:hAnsi="Arial" w:cs="Arial"/>
          <w:shd w:val="clear" w:color="auto" w:fill="FFFFFF"/>
        </w:rPr>
        <w:t xml:space="preserve"> </w:t>
      </w:r>
      <w:r w:rsidR="00990B42">
        <w:rPr>
          <w:rFonts w:ascii="Arial" w:hAnsi="Arial" w:cs="Arial"/>
          <w:shd w:val="clear" w:color="auto" w:fill="FFFFFF"/>
        </w:rPr>
        <w:t>significantly</w:t>
      </w:r>
      <w:r w:rsidR="002F6A4F" w:rsidRPr="004E7BD5">
        <w:rPr>
          <w:rFonts w:ascii="Arial" w:hAnsi="Arial" w:cs="Arial"/>
          <w:shd w:val="clear" w:color="auto" w:fill="FFFFFF"/>
        </w:rPr>
        <w:t xml:space="preserve"> than Pilon</w:t>
      </w:r>
      <w:r w:rsidR="00990B42">
        <w:rPr>
          <w:rFonts w:ascii="Arial" w:hAnsi="Arial" w:cs="Arial"/>
          <w:shd w:val="clear" w:color="auto" w:fill="FFFFFF"/>
        </w:rPr>
        <w:t>.</w:t>
      </w:r>
    </w:p>
    <w:p w14:paraId="3C6AF54B" w14:textId="7A2F09D1" w:rsidR="00A23B46" w:rsidRDefault="00A23B46" w:rsidP="00010FB5">
      <w:pPr>
        <w:rPr>
          <w:rFonts w:ascii="Arial" w:hAnsi="Arial" w:cs="Arial"/>
          <w:shd w:val="clear" w:color="auto" w:fill="FFFFFF"/>
        </w:rPr>
      </w:pPr>
    </w:p>
    <w:p w14:paraId="34ABFCFB" w14:textId="6C86E643" w:rsidR="00A23B46" w:rsidRDefault="00A23B46" w:rsidP="00010FB5">
      <w:pPr>
        <w:rPr>
          <w:rFonts w:ascii="Arial" w:hAnsi="Arial" w:cs="Arial"/>
          <w:shd w:val="clear" w:color="auto" w:fill="FFFFFF"/>
        </w:rPr>
      </w:pPr>
    </w:p>
    <w:p w14:paraId="0E3C9639" w14:textId="4CDC1807" w:rsidR="00A23B46" w:rsidRDefault="00A23B46" w:rsidP="00010FB5">
      <w:pPr>
        <w:rPr>
          <w:rFonts w:ascii="Arial" w:hAnsi="Arial" w:cs="Arial"/>
          <w:shd w:val="clear" w:color="auto" w:fill="FFFFFF"/>
        </w:rPr>
      </w:pPr>
    </w:p>
    <w:p w14:paraId="5FD3F76B" w14:textId="77777777" w:rsidR="00760771" w:rsidRDefault="00760771" w:rsidP="0091553B">
      <w:pPr>
        <w:rPr>
          <w:rFonts w:ascii="Arial" w:hAnsi="Arial" w:cs="Arial"/>
          <w:color w:val="222222"/>
          <w:shd w:val="clear" w:color="auto" w:fill="FFFFFF"/>
        </w:rPr>
      </w:pPr>
    </w:p>
    <w:p w14:paraId="3323717D" w14:textId="513C3D4E" w:rsidR="004E7BD5" w:rsidRPr="00990B42" w:rsidRDefault="0091553B" w:rsidP="009155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Due to the proficiency of SPAdes, we also selected Unicycler to build both Illumina and 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pass-only </w:t>
      </w:r>
      <w:r>
        <w:rPr>
          <w:rFonts w:ascii="Arial" w:hAnsi="Arial" w:cs="Arial"/>
          <w:color w:val="222222"/>
          <w:shd w:val="clear" w:color="auto" w:fill="FFFFFF"/>
        </w:rPr>
        <w:t>Nanopore data into hybrid assemblies</w:t>
      </w:r>
      <w:r w:rsidR="00652710">
        <w:rPr>
          <w:rFonts w:ascii="Arial" w:hAnsi="Arial" w:cs="Arial"/>
          <w:color w:val="222222"/>
          <w:shd w:val="clear" w:color="auto" w:fill="FFFFFF"/>
        </w:rPr>
        <w:t xml:space="preserve"> [4,5]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0E3216">
        <w:rPr>
          <w:rFonts w:ascii="Arial" w:hAnsi="Arial" w:cs="Arial"/>
          <w:color w:val="222222"/>
          <w:shd w:val="clear" w:color="auto" w:fill="FFFFFF"/>
        </w:rPr>
        <w:t>As previously described, including fail</w:t>
      </w:r>
      <w:r w:rsidR="000E531E">
        <w:rPr>
          <w:rFonts w:ascii="Arial" w:hAnsi="Arial" w:cs="Arial"/>
          <w:color w:val="222222"/>
          <w:shd w:val="clear" w:color="auto" w:fill="FFFFFF"/>
        </w:rPr>
        <w:t>-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data reduces </w:t>
      </w:r>
      <w:r w:rsidR="0082087B">
        <w:rPr>
          <w:rFonts w:ascii="Arial" w:hAnsi="Arial" w:cs="Arial"/>
          <w:color w:val="222222"/>
          <w:shd w:val="clear" w:color="auto" w:fill="FFFFFF"/>
        </w:rPr>
        <w:t>output accuracy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, therefore </w:t>
      </w:r>
      <w:r w:rsidR="0082087B">
        <w:rPr>
          <w:rFonts w:ascii="Arial" w:hAnsi="Arial" w:cs="Arial"/>
          <w:color w:val="222222"/>
          <w:shd w:val="clear" w:color="auto" w:fill="FFFFFF"/>
        </w:rPr>
        <w:t>these data were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 excluded</w:t>
      </w:r>
      <w:r w:rsidR="0082087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from </w:t>
      </w:r>
      <w:r w:rsidR="0082087B">
        <w:rPr>
          <w:rFonts w:ascii="Arial" w:hAnsi="Arial" w:cs="Arial"/>
          <w:color w:val="222222"/>
          <w:shd w:val="clear" w:color="auto" w:fill="FFFFFF"/>
        </w:rPr>
        <w:t>hybrid assemblies</w:t>
      </w:r>
      <w:r w:rsidR="000E3216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Whilst Trycycler</w:t>
      </w:r>
      <w:r w:rsidR="00D1483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provide</w:t>
      </w:r>
      <w:r w:rsidR="00D14831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A228E">
        <w:rPr>
          <w:rFonts w:ascii="Arial" w:hAnsi="Arial" w:cs="Arial"/>
          <w:color w:val="222222"/>
          <w:shd w:val="clear" w:color="auto" w:fill="FFFFFF"/>
        </w:rPr>
        <w:t>more accuracy than</w:t>
      </w:r>
      <w:r w:rsidR="0082087B">
        <w:rPr>
          <w:rFonts w:ascii="Arial" w:hAnsi="Arial" w:cs="Arial"/>
          <w:color w:val="222222"/>
          <w:shd w:val="clear" w:color="auto" w:fill="FFFFFF"/>
        </w:rPr>
        <w:t xml:space="preserve"> Unicycler</w:t>
      </w:r>
      <w:r>
        <w:rPr>
          <w:rFonts w:ascii="Arial" w:hAnsi="Arial" w:cs="Arial"/>
          <w:color w:val="222222"/>
          <w:shd w:val="clear" w:color="auto" w:fill="FFFFFF"/>
        </w:rPr>
        <w:t>, this software requires more time to run, and necessitates multiple command</w:t>
      </w:r>
      <w:r w:rsidR="00D14831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line entries during assembly</w:t>
      </w:r>
      <w:r w:rsidR="00652710">
        <w:rPr>
          <w:rFonts w:ascii="Arial" w:hAnsi="Arial" w:cs="Arial"/>
          <w:color w:val="222222"/>
          <w:shd w:val="clear" w:color="auto" w:fill="FFFFFF"/>
        </w:rPr>
        <w:t xml:space="preserve"> [2</w:t>
      </w:r>
      <w:r w:rsidR="00400E21">
        <w:rPr>
          <w:rFonts w:ascii="Arial" w:hAnsi="Arial" w:cs="Arial"/>
          <w:color w:val="222222"/>
          <w:shd w:val="clear" w:color="auto" w:fill="FFFFFF"/>
        </w:rPr>
        <w:t>1</w:t>
      </w:r>
      <w:r w:rsidR="00652710"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. Indeed, even using</w:t>
      </w:r>
      <w:r w:rsidR="0082087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faster Unicycler software, </w:t>
      </w:r>
      <w:r w:rsidR="0082087B">
        <w:rPr>
          <w:rFonts w:ascii="Arial" w:hAnsi="Arial" w:cs="Arial"/>
          <w:color w:val="222222"/>
          <w:shd w:val="clear" w:color="auto" w:fill="FFFFFF"/>
        </w:rPr>
        <w:t>time</w:t>
      </w:r>
      <w:r w:rsidR="003A228E">
        <w:rPr>
          <w:rFonts w:ascii="Arial" w:hAnsi="Arial" w:cs="Arial"/>
          <w:color w:val="222222"/>
          <w:shd w:val="clear" w:color="auto" w:fill="FFFFFF"/>
        </w:rPr>
        <w:t>-</w:t>
      </w:r>
      <w:r w:rsidR="0082087B">
        <w:rPr>
          <w:rFonts w:ascii="Arial" w:hAnsi="Arial" w:cs="Arial"/>
          <w:color w:val="222222"/>
          <w:shd w:val="clear" w:color="auto" w:fill="FFFFFF"/>
        </w:rPr>
        <w:t xml:space="preserve">constraints only allowed hybrid assembly of </w:t>
      </w:r>
      <w:r>
        <w:rPr>
          <w:rFonts w:ascii="Arial" w:hAnsi="Arial" w:cs="Arial"/>
          <w:color w:val="222222"/>
          <w:shd w:val="clear" w:color="auto" w:fill="FFFFFF"/>
        </w:rPr>
        <w:t>S1 and S</w:t>
      </w:r>
      <w:r w:rsidR="0082087B">
        <w:rPr>
          <w:rFonts w:ascii="Arial" w:hAnsi="Arial" w:cs="Arial"/>
          <w:color w:val="222222"/>
          <w:shd w:val="clear" w:color="auto" w:fill="FFFFFF"/>
        </w:rPr>
        <w:t>5.</w:t>
      </w:r>
      <w:r w:rsidR="00990B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A2E40" w:rsidRPr="004D03FC">
        <w:rPr>
          <w:rFonts w:ascii="Arial" w:hAnsi="Arial" w:cs="Arial"/>
          <w:shd w:val="clear" w:color="auto" w:fill="FFFFFF"/>
        </w:rPr>
        <w:t xml:space="preserve">We also employed QUAST </w:t>
      </w:r>
      <w:r w:rsidR="002F6A4F" w:rsidRPr="004D03FC">
        <w:rPr>
          <w:rFonts w:ascii="Arial" w:hAnsi="Arial" w:cs="Arial"/>
          <w:shd w:val="clear" w:color="auto" w:fill="FFFFFF"/>
        </w:rPr>
        <w:t>to evaluate assembly quality</w:t>
      </w:r>
      <w:r w:rsidR="003A2E40" w:rsidRPr="004D03FC">
        <w:rPr>
          <w:rFonts w:ascii="Arial" w:hAnsi="Arial" w:cs="Arial"/>
          <w:shd w:val="clear" w:color="auto" w:fill="FFFFFF"/>
        </w:rPr>
        <w:t xml:space="preserve"> due to its speed</w:t>
      </w:r>
      <w:r w:rsidR="002F6A4F" w:rsidRPr="004D03FC">
        <w:rPr>
          <w:rFonts w:ascii="Arial" w:hAnsi="Arial" w:cs="Arial"/>
          <w:shd w:val="clear" w:color="auto" w:fill="FFFFFF"/>
        </w:rPr>
        <w:t xml:space="preserve">; </w:t>
      </w:r>
      <w:r w:rsidR="003A2E40" w:rsidRPr="004D03FC">
        <w:rPr>
          <w:rFonts w:ascii="Arial" w:hAnsi="Arial" w:cs="Arial"/>
          <w:shd w:val="clear" w:color="auto" w:fill="FFFFFF"/>
        </w:rPr>
        <w:t>th</w:t>
      </w:r>
      <w:r w:rsidR="002F6A4F" w:rsidRPr="004D03FC">
        <w:rPr>
          <w:rFonts w:ascii="Arial" w:hAnsi="Arial" w:cs="Arial"/>
          <w:shd w:val="clear" w:color="auto" w:fill="FFFFFF"/>
        </w:rPr>
        <w:t xml:space="preserve">is </w:t>
      </w:r>
      <w:r w:rsidR="003A2E40" w:rsidRPr="004D03FC">
        <w:rPr>
          <w:rFonts w:ascii="Arial" w:hAnsi="Arial" w:cs="Arial"/>
          <w:shd w:val="clear" w:color="auto" w:fill="FFFFFF"/>
        </w:rPr>
        <w:t xml:space="preserve">program parallelises its most time-consuming stages to rapidly </w:t>
      </w:r>
      <w:r w:rsidR="00D30566" w:rsidRPr="004D03FC">
        <w:rPr>
          <w:rFonts w:ascii="Arial" w:hAnsi="Arial" w:cs="Arial"/>
          <w:shd w:val="clear" w:color="auto" w:fill="FFFFFF"/>
        </w:rPr>
        <w:t>generate</w:t>
      </w:r>
      <w:r w:rsidR="003A2E40" w:rsidRPr="004D03FC">
        <w:rPr>
          <w:rFonts w:ascii="Arial" w:hAnsi="Arial" w:cs="Arial"/>
          <w:shd w:val="clear" w:color="auto" w:fill="FFFFFF"/>
        </w:rPr>
        <w:t xml:space="preserve"> metrics </w:t>
      </w:r>
      <w:r w:rsidR="003A228E">
        <w:rPr>
          <w:rFonts w:ascii="Arial" w:hAnsi="Arial" w:cs="Arial"/>
          <w:shd w:val="clear" w:color="auto" w:fill="FFFFFF"/>
        </w:rPr>
        <w:t>that</w:t>
      </w:r>
      <w:r w:rsidR="007A6CD6" w:rsidRPr="004D03FC">
        <w:rPr>
          <w:rFonts w:ascii="Arial" w:hAnsi="Arial" w:cs="Arial"/>
          <w:shd w:val="clear" w:color="auto" w:fill="FFFFFF"/>
        </w:rPr>
        <w:t xml:space="preserve"> </w:t>
      </w:r>
      <w:r w:rsidR="00F75385">
        <w:rPr>
          <w:rFonts w:ascii="Arial" w:hAnsi="Arial" w:cs="Arial"/>
          <w:shd w:val="clear" w:color="auto" w:fill="FFFFFF"/>
        </w:rPr>
        <w:t>evaluate</w:t>
      </w:r>
      <w:r w:rsidR="00FB2DB0" w:rsidRPr="004D03FC">
        <w:rPr>
          <w:rFonts w:ascii="Arial" w:hAnsi="Arial" w:cs="Arial"/>
          <w:shd w:val="clear" w:color="auto" w:fill="FFFFFF"/>
        </w:rPr>
        <w:t xml:space="preserve"> </w:t>
      </w:r>
      <w:r w:rsidR="00F75385">
        <w:rPr>
          <w:rFonts w:ascii="Arial" w:hAnsi="Arial" w:cs="Arial"/>
          <w:shd w:val="clear" w:color="auto" w:fill="FFFFFF"/>
        </w:rPr>
        <w:t>assembly quality</w:t>
      </w:r>
      <w:r w:rsidR="00652710">
        <w:rPr>
          <w:rFonts w:ascii="Arial" w:hAnsi="Arial" w:cs="Arial"/>
          <w:shd w:val="clear" w:color="auto" w:fill="FFFFFF"/>
        </w:rPr>
        <w:t xml:space="preserve"> [9]</w:t>
      </w:r>
      <w:r w:rsidR="003A2E40" w:rsidRPr="004D03FC">
        <w:rPr>
          <w:rFonts w:ascii="Arial" w:hAnsi="Arial" w:cs="Arial"/>
          <w:shd w:val="clear" w:color="auto" w:fill="FFFFFF"/>
        </w:rPr>
        <w:t xml:space="preserve">. </w:t>
      </w:r>
      <w:r w:rsidR="00843792">
        <w:rPr>
          <w:rFonts w:ascii="Arial" w:hAnsi="Arial" w:cs="Arial"/>
          <w:shd w:val="clear" w:color="auto" w:fill="FFFFFF"/>
        </w:rPr>
        <w:t>A</w:t>
      </w:r>
      <w:r w:rsidR="003A2E40" w:rsidRPr="00843792">
        <w:rPr>
          <w:rFonts w:ascii="Arial" w:hAnsi="Arial" w:cs="Arial"/>
          <w:shd w:val="clear" w:color="auto" w:fill="FFFFFF"/>
        </w:rPr>
        <w:t xml:space="preserve"> reference</w:t>
      </w:r>
      <w:r w:rsidR="00843792" w:rsidRPr="00843792">
        <w:rPr>
          <w:rFonts w:ascii="Arial" w:hAnsi="Arial" w:cs="Arial"/>
          <w:shd w:val="clear" w:color="auto" w:fill="FFFFFF"/>
        </w:rPr>
        <w:t xml:space="preserve"> </w:t>
      </w:r>
      <w:r w:rsidR="00843792" w:rsidRPr="00843792">
        <w:rPr>
          <w:rFonts w:ascii="Arial" w:hAnsi="Arial" w:cs="Arial"/>
          <w:i/>
          <w:iCs/>
          <w:shd w:val="clear" w:color="auto" w:fill="FFFFFF"/>
        </w:rPr>
        <w:t>H.volcanii</w:t>
      </w:r>
      <w:r w:rsidR="003A2E40" w:rsidRPr="00843792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3A2E40" w:rsidRPr="00843792">
        <w:rPr>
          <w:rFonts w:ascii="Arial" w:hAnsi="Arial" w:cs="Arial"/>
          <w:shd w:val="clear" w:color="auto" w:fill="FFFFFF"/>
        </w:rPr>
        <w:t>genome</w:t>
      </w:r>
      <w:r w:rsidR="00843792">
        <w:rPr>
          <w:rFonts w:ascii="Arial" w:hAnsi="Arial" w:cs="Arial"/>
          <w:shd w:val="clear" w:color="auto" w:fill="FFFFFF"/>
        </w:rPr>
        <w:t xml:space="preserve"> was included</w:t>
      </w:r>
      <w:r w:rsidR="003A2E40" w:rsidRPr="00843792">
        <w:rPr>
          <w:rFonts w:ascii="Arial" w:hAnsi="Arial" w:cs="Arial"/>
          <w:shd w:val="clear" w:color="auto" w:fill="FFFFFF"/>
        </w:rPr>
        <w:t xml:space="preserve"> in our QUAST command to increase the number of metrics </w:t>
      </w:r>
      <w:r w:rsidR="00843792">
        <w:rPr>
          <w:rFonts w:ascii="Arial" w:hAnsi="Arial" w:cs="Arial"/>
          <w:shd w:val="clear" w:color="auto" w:fill="FFFFFF"/>
        </w:rPr>
        <w:t>available</w:t>
      </w:r>
      <w:r w:rsidR="003A2E40" w:rsidRPr="00843792">
        <w:rPr>
          <w:rFonts w:ascii="Arial" w:hAnsi="Arial" w:cs="Arial"/>
          <w:shd w:val="clear" w:color="auto" w:fill="FFFFFF"/>
        </w:rPr>
        <w:t xml:space="preserve"> to compare assemblies</w:t>
      </w:r>
      <w:r w:rsidR="00652710">
        <w:rPr>
          <w:rFonts w:ascii="Arial" w:hAnsi="Arial" w:cs="Arial"/>
          <w:shd w:val="clear" w:color="auto" w:fill="FFFFFF"/>
        </w:rPr>
        <w:t xml:space="preserve"> [1</w:t>
      </w:r>
      <w:r w:rsidR="00400E21">
        <w:rPr>
          <w:rFonts w:ascii="Arial" w:hAnsi="Arial" w:cs="Arial"/>
          <w:shd w:val="clear" w:color="auto" w:fill="FFFFFF"/>
        </w:rPr>
        <w:t>4</w:t>
      </w:r>
      <w:r w:rsidR="00652710">
        <w:rPr>
          <w:rFonts w:ascii="Arial" w:hAnsi="Arial" w:cs="Arial"/>
          <w:shd w:val="clear" w:color="auto" w:fill="FFFFFF"/>
        </w:rPr>
        <w:t>]</w:t>
      </w:r>
      <w:r w:rsidR="003A2E40" w:rsidRPr="00843792">
        <w:rPr>
          <w:rFonts w:ascii="Arial" w:hAnsi="Arial" w:cs="Arial"/>
          <w:shd w:val="clear" w:color="auto" w:fill="FFFFFF"/>
        </w:rPr>
        <w:t>.</w:t>
      </w:r>
    </w:p>
    <w:p w14:paraId="0AAFBDE8" w14:textId="5226F5FC" w:rsidR="009313B1" w:rsidRPr="00CE26D5" w:rsidRDefault="008D56D5" w:rsidP="0091553B">
      <w:pPr>
        <w:rPr>
          <w:rFonts w:ascii="Arial" w:hAnsi="Arial" w:cs="Arial"/>
          <w:shd w:val="clear" w:color="auto" w:fill="FFFFFF"/>
        </w:rPr>
      </w:pPr>
      <w:r w:rsidRPr="008D56D5">
        <w:drawing>
          <wp:anchor distT="0" distB="0" distL="114300" distR="114300" simplePos="0" relativeHeight="251662336" behindDoc="1" locked="0" layoutInCell="1" allowOverlap="1" wp14:anchorId="1E352FB1" wp14:editId="39C330DC">
            <wp:simplePos x="0" y="0"/>
            <wp:positionH relativeFrom="margin">
              <wp:align>right</wp:align>
            </wp:positionH>
            <wp:positionV relativeFrom="paragraph">
              <wp:posOffset>2007773</wp:posOffset>
            </wp:positionV>
            <wp:extent cx="5781675" cy="4543425"/>
            <wp:effectExtent l="0" t="0" r="9525" b="9525"/>
            <wp:wrapTight wrapText="bothSides">
              <wp:wrapPolygon edited="0">
                <wp:start x="0" y="0"/>
                <wp:lineTo x="0" y="21555"/>
                <wp:lineTo x="21564" y="21555"/>
                <wp:lineTo x="21564" y="0"/>
                <wp:lineTo x="0" y="0"/>
              </wp:wrapPolygon>
            </wp:wrapTight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BD5" w:rsidRPr="00A16DCF">
        <w:rPr>
          <w:rFonts w:ascii="Arial" w:hAnsi="Arial" w:cs="Arial"/>
          <w:shd w:val="clear" w:color="auto" w:fill="FFFFFF"/>
        </w:rPr>
        <w:t>The QUAST report displayed in Table</w:t>
      </w:r>
      <w:r w:rsidR="00C6311A">
        <w:rPr>
          <w:rFonts w:ascii="Arial" w:hAnsi="Arial" w:cs="Arial"/>
          <w:shd w:val="clear" w:color="auto" w:fill="FFFFFF"/>
        </w:rPr>
        <w:t>-</w:t>
      </w:r>
      <w:r w:rsidR="004E7BD5" w:rsidRPr="00A16DCF">
        <w:rPr>
          <w:rFonts w:ascii="Arial" w:hAnsi="Arial" w:cs="Arial"/>
          <w:shd w:val="clear" w:color="auto" w:fill="FFFFFF"/>
        </w:rPr>
        <w:t>2 justifies application of polishing</w:t>
      </w:r>
      <w:r w:rsidR="00064038" w:rsidRPr="00A16DCF">
        <w:rPr>
          <w:rFonts w:ascii="Arial" w:hAnsi="Arial" w:cs="Arial"/>
          <w:shd w:val="clear" w:color="auto" w:fill="FFFFFF"/>
        </w:rPr>
        <w:t xml:space="preserve">, but only for specific </w:t>
      </w:r>
      <w:r w:rsidR="00BC4752" w:rsidRPr="00A16DCF">
        <w:rPr>
          <w:rFonts w:ascii="Arial" w:hAnsi="Arial" w:cs="Arial"/>
          <w:shd w:val="clear" w:color="auto" w:fill="FFFFFF"/>
        </w:rPr>
        <w:t>methods of assembly</w:t>
      </w:r>
      <w:r w:rsidR="00064038" w:rsidRPr="00A16DCF">
        <w:rPr>
          <w:rFonts w:ascii="Arial" w:hAnsi="Arial" w:cs="Arial"/>
          <w:shd w:val="clear" w:color="auto" w:fill="FFFFFF"/>
        </w:rPr>
        <w:t xml:space="preserve">. </w:t>
      </w:r>
      <w:r w:rsidR="00F75385">
        <w:rPr>
          <w:rFonts w:ascii="Arial" w:hAnsi="Arial" w:cs="Arial"/>
          <w:shd w:val="clear" w:color="auto" w:fill="FFFFFF"/>
        </w:rPr>
        <w:t>Interestingly, p</w:t>
      </w:r>
      <w:r w:rsidR="00A16DCF" w:rsidRPr="00A16DCF">
        <w:rPr>
          <w:rFonts w:ascii="Arial" w:hAnsi="Arial" w:cs="Arial"/>
          <w:shd w:val="clear" w:color="auto" w:fill="FFFFFF"/>
        </w:rPr>
        <w:t>olishing our hybrid assembly</w:t>
      </w:r>
      <w:r w:rsidR="00A16DCF">
        <w:rPr>
          <w:rFonts w:ascii="Arial" w:hAnsi="Arial" w:cs="Arial"/>
          <w:shd w:val="clear" w:color="auto" w:fill="FFFFFF"/>
        </w:rPr>
        <w:t xml:space="preserve"> </w:t>
      </w:r>
      <w:r w:rsidR="00A16DCF" w:rsidRPr="00A16DCF">
        <w:rPr>
          <w:rFonts w:ascii="Arial" w:hAnsi="Arial" w:cs="Arial"/>
          <w:shd w:val="clear" w:color="auto" w:fill="FFFFFF"/>
        </w:rPr>
        <w:t>decreases accuracy</w:t>
      </w:r>
      <w:r w:rsidR="00A16DCF">
        <w:rPr>
          <w:rFonts w:ascii="Arial" w:hAnsi="Arial" w:cs="Arial"/>
          <w:shd w:val="clear" w:color="auto" w:fill="FFFFFF"/>
        </w:rPr>
        <w:t>. F</w:t>
      </w:r>
      <w:r w:rsidR="00A16DCF" w:rsidRPr="00A16DCF">
        <w:rPr>
          <w:rFonts w:ascii="Arial" w:hAnsi="Arial" w:cs="Arial"/>
          <w:shd w:val="clear" w:color="auto" w:fill="FFFFFF"/>
        </w:rPr>
        <w:t xml:space="preserve">rom the </w:t>
      </w:r>
      <w:r w:rsidR="00A16DCF">
        <w:rPr>
          <w:rFonts w:ascii="Arial" w:hAnsi="Arial" w:cs="Arial"/>
          <w:shd w:val="clear" w:color="auto" w:fill="FFFFFF"/>
        </w:rPr>
        <w:t>improved</w:t>
      </w:r>
      <w:r w:rsidR="00A16DCF" w:rsidRPr="00A16DCF">
        <w:rPr>
          <w:rFonts w:ascii="Arial" w:hAnsi="Arial" w:cs="Arial"/>
          <w:shd w:val="clear" w:color="auto" w:fill="FFFFFF"/>
        </w:rPr>
        <w:t xml:space="preserve"> post-polishing alignment </w:t>
      </w:r>
      <w:r w:rsidR="00A16DCF">
        <w:rPr>
          <w:rFonts w:ascii="Arial" w:hAnsi="Arial" w:cs="Arial"/>
          <w:shd w:val="clear" w:color="auto" w:fill="FFFFFF"/>
        </w:rPr>
        <w:t>with</w:t>
      </w:r>
      <w:r w:rsidR="00A16DCF" w:rsidRPr="00A16DCF">
        <w:rPr>
          <w:rFonts w:ascii="Arial" w:hAnsi="Arial" w:cs="Arial"/>
          <w:shd w:val="clear" w:color="auto" w:fill="FFFFFF"/>
        </w:rPr>
        <w:t xml:space="preserve"> the reference, it is possible to infer the corresponding increase in coverage reveals the true level of </w:t>
      </w:r>
      <w:r w:rsidR="00A16DCF">
        <w:rPr>
          <w:rFonts w:ascii="Arial" w:hAnsi="Arial" w:cs="Arial"/>
          <w:shd w:val="clear" w:color="auto" w:fill="FFFFFF"/>
        </w:rPr>
        <w:t>read</w:t>
      </w:r>
      <w:r w:rsidR="00F75385">
        <w:rPr>
          <w:rFonts w:ascii="Arial" w:hAnsi="Arial" w:cs="Arial"/>
          <w:shd w:val="clear" w:color="auto" w:fill="FFFFFF"/>
        </w:rPr>
        <w:t>-</w:t>
      </w:r>
      <w:r w:rsidR="00A16DCF" w:rsidRPr="00A16DCF">
        <w:rPr>
          <w:rFonts w:ascii="Arial" w:hAnsi="Arial" w:cs="Arial"/>
          <w:shd w:val="clear" w:color="auto" w:fill="FFFFFF"/>
        </w:rPr>
        <w:t>duplication within polymorphic regions, which may introduce mismatches and indels that reduce accuracy.</w:t>
      </w:r>
      <w:r w:rsidR="00B658E2">
        <w:rPr>
          <w:rFonts w:ascii="Arial" w:hAnsi="Arial" w:cs="Arial"/>
          <w:shd w:val="clear" w:color="auto" w:fill="FFFFFF"/>
        </w:rPr>
        <w:t xml:space="preserve"> This proves less </w:t>
      </w:r>
      <w:r w:rsidR="00D51989">
        <w:rPr>
          <w:rFonts w:ascii="Arial" w:hAnsi="Arial" w:cs="Arial"/>
          <w:shd w:val="clear" w:color="auto" w:fill="FFFFFF"/>
        </w:rPr>
        <w:t>problematic</w:t>
      </w:r>
      <w:r w:rsidR="00B658E2">
        <w:rPr>
          <w:rFonts w:ascii="Arial" w:hAnsi="Arial" w:cs="Arial"/>
          <w:shd w:val="clear" w:color="auto" w:fill="FFFFFF"/>
        </w:rPr>
        <w:t xml:space="preserve"> for short-read assemblies</w:t>
      </w:r>
      <w:r w:rsidR="00990B42">
        <w:rPr>
          <w:rFonts w:ascii="Arial" w:hAnsi="Arial" w:cs="Arial"/>
          <w:shd w:val="clear" w:color="auto" w:fill="FFFFFF"/>
        </w:rPr>
        <w:t xml:space="preserve">; </w:t>
      </w:r>
      <w:r w:rsidR="00B658E2">
        <w:rPr>
          <w:rFonts w:ascii="Arial" w:hAnsi="Arial" w:cs="Arial"/>
          <w:shd w:val="clear" w:color="auto" w:fill="FFFFFF"/>
        </w:rPr>
        <w:t>false duplications are less likely to persist within shorter and more numerous</w:t>
      </w:r>
      <w:r w:rsidR="008D0AAA">
        <w:rPr>
          <w:rFonts w:ascii="Arial" w:hAnsi="Arial" w:cs="Arial"/>
          <w:shd w:val="clear" w:color="auto" w:fill="FFFFFF"/>
        </w:rPr>
        <w:t xml:space="preserve"> contigs</w:t>
      </w:r>
      <w:r w:rsidR="00B658E2">
        <w:rPr>
          <w:rFonts w:ascii="Arial" w:hAnsi="Arial" w:cs="Arial"/>
          <w:shd w:val="clear" w:color="auto" w:fill="FFFFFF"/>
        </w:rPr>
        <w:t xml:space="preserve">. </w:t>
      </w:r>
      <w:r w:rsidR="00480AE5">
        <w:rPr>
          <w:rFonts w:ascii="Arial" w:hAnsi="Arial" w:cs="Arial"/>
          <w:shd w:val="clear" w:color="auto" w:fill="FFFFFF"/>
        </w:rPr>
        <w:t>P</w:t>
      </w:r>
      <w:r w:rsidR="00B658E2">
        <w:rPr>
          <w:rFonts w:ascii="Arial" w:hAnsi="Arial" w:cs="Arial"/>
          <w:shd w:val="clear" w:color="auto" w:fill="FFFFFF"/>
        </w:rPr>
        <w:t>olished long-read assemblies also display increased relative mismatch frequency, however this reduction in accuracy is outweighed by a more significant decrease in the</w:t>
      </w:r>
      <w:r w:rsidR="00F75385">
        <w:rPr>
          <w:rFonts w:ascii="Arial" w:hAnsi="Arial" w:cs="Arial"/>
          <w:shd w:val="clear" w:color="auto" w:fill="FFFFFF"/>
        </w:rPr>
        <w:t xml:space="preserve"> frequency</w:t>
      </w:r>
      <w:r w:rsidR="00B658E2">
        <w:rPr>
          <w:rFonts w:ascii="Arial" w:hAnsi="Arial" w:cs="Arial"/>
          <w:shd w:val="clear" w:color="auto" w:fill="FFFFFF"/>
        </w:rPr>
        <w:t xml:space="preserve"> of indels. </w:t>
      </w:r>
      <w:r w:rsidR="00CE26D5">
        <w:rPr>
          <w:rFonts w:ascii="Arial" w:hAnsi="Arial" w:cs="Arial"/>
          <w:shd w:val="clear" w:color="auto" w:fill="FFFFFF"/>
        </w:rPr>
        <w:t xml:space="preserve">However, improved sample-reference alignment prompted our </w:t>
      </w:r>
      <w:r w:rsidR="00B658E2">
        <w:rPr>
          <w:rFonts w:ascii="Arial" w:hAnsi="Arial" w:cs="Arial"/>
          <w:shd w:val="clear" w:color="auto" w:fill="FFFFFF"/>
        </w:rPr>
        <w:t>deci</w:t>
      </w:r>
      <w:r w:rsidR="00CE26D5">
        <w:rPr>
          <w:rFonts w:ascii="Arial" w:hAnsi="Arial" w:cs="Arial"/>
          <w:shd w:val="clear" w:color="auto" w:fill="FFFFFF"/>
        </w:rPr>
        <w:t>sion</w:t>
      </w:r>
      <w:r w:rsidR="00B658E2">
        <w:rPr>
          <w:rFonts w:ascii="Arial" w:hAnsi="Arial" w:cs="Arial"/>
          <w:shd w:val="clear" w:color="auto" w:fill="FFFFFF"/>
        </w:rPr>
        <w:t xml:space="preserve"> to employ polished long-read assemblies to compare assembly methods and identify our model approach.</w:t>
      </w:r>
    </w:p>
    <w:p w14:paraId="32FF561A" w14:textId="3D499562" w:rsidR="009313B1" w:rsidRDefault="008D56D5" w:rsidP="0091553B">
      <w:pPr>
        <w:rPr>
          <w:rFonts w:ascii="Arial" w:hAnsi="Arial" w:cs="Arial"/>
          <w:shd w:val="clear" w:color="auto" w:fill="FFFFFF"/>
        </w:rPr>
      </w:pPr>
      <w:r w:rsidRPr="008D56D5">
        <w:lastRenderedPageBreak/>
        <w:drawing>
          <wp:anchor distT="0" distB="0" distL="114300" distR="114300" simplePos="0" relativeHeight="251663360" behindDoc="0" locked="0" layoutInCell="1" allowOverlap="1" wp14:anchorId="23CC958C" wp14:editId="6084C865">
            <wp:simplePos x="0" y="0"/>
            <wp:positionH relativeFrom="margin">
              <wp:align>left</wp:align>
            </wp:positionH>
            <wp:positionV relativeFrom="paragraph">
              <wp:posOffset>969645</wp:posOffset>
            </wp:positionV>
            <wp:extent cx="5793740" cy="5338445"/>
            <wp:effectExtent l="0" t="0" r="0" b="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31" cy="535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B28">
        <w:rPr>
          <w:rFonts w:ascii="Arial" w:hAnsi="Arial" w:cs="Arial"/>
          <w:shd w:val="clear" w:color="auto" w:fill="FFFFFF"/>
        </w:rPr>
        <w:t>Table</w:t>
      </w:r>
      <w:r w:rsidR="00C6311A">
        <w:rPr>
          <w:rFonts w:ascii="Arial" w:hAnsi="Arial" w:cs="Arial"/>
          <w:shd w:val="clear" w:color="auto" w:fill="FFFFFF"/>
        </w:rPr>
        <w:t>-</w:t>
      </w:r>
      <w:r w:rsidR="00BB0B28">
        <w:rPr>
          <w:rFonts w:ascii="Arial" w:hAnsi="Arial" w:cs="Arial"/>
          <w:shd w:val="clear" w:color="auto" w:fill="FFFFFF"/>
        </w:rPr>
        <w:t xml:space="preserve">3 </w:t>
      </w:r>
      <w:r w:rsidR="009313B1">
        <w:rPr>
          <w:rFonts w:ascii="Arial" w:hAnsi="Arial" w:cs="Arial"/>
          <w:shd w:val="clear" w:color="auto" w:fill="FFFFFF"/>
        </w:rPr>
        <w:t>presents</w:t>
      </w:r>
      <w:r w:rsidR="00BB0B28">
        <w:rPr>
          <w:rFonts w:ascii="Arial" w:hAnsi="Arial" w:cs="Arial"/>
          <w:shd w:val="clear" w:color="auto" w:fill="FFFFFF"/>
        </w:rPr>
        <w:t xml:space="preserve"> a comparison between polished short-read, polished long-read and unpolished hybrid assemblies</w:t>
      </w:r>
      <w:r w:rsidR="00004125">
        <w:rPr>
          <w:rFonts w:ascii="Arial" w:hAnsi="Arial" w:cs="Arial"/>
          <w:shd w:val="clear" w:color="auto" w:fill="FFFFFF"/>
        </w:rPr>
        <w:t xml:space="preserve"> -</w:t>
      </w:r>
      <w:r w:rsidR="00BB0B28">
        <w:rPr>
          <w:rFonts w:ascii="Arial" w:hAnsi="Arial" w:cs="Arial"/>
          <w:shd w:val="clear" w:color="auto" w:fill="FFFFFF"/>
        </w:rPr>
        <w:t xml:space="preserve"> the most accurate version </w:t>
      </w:r>
      <w:r w:rsidR="00004125">
        <w:rPr>
          <w:rFonts w:ascii="Arial" w:hAnsi="Arial" w:cs="Arial"/>
          <w:shd w:val="clear" w:color="auto" w:fill="FFFFFF"/>
        </w:rPr>
        <w:t>of each assembly</w:t>
      </w:r>
      <w:r w:rsidR="00F75385">
        <w:rPr>
          <w:rFonts w:ascii="Arial" w:hAnsi="Arial" w:cs="Arial"/>
          <w:shd w:val="clear" w:color="auto" w:fill="FFFFFF"/>
        </w:rPr>
        <w:t xml:space="preserve"> type</w:t>
      </w:r>
      <w:r w:rsidR="009313B1">
        <w:rPr>
          <w:rFonts w:ascii="Arial" w:hAnsi="Arial" w:cs="Arial"/>
          <w:shd w:val="clear" w:color="auto" w:fill="FFFFFF"/>
        </w:rPr>
        <w:t xml:space="preserve"> - which we used to identify our model approach. To improve comprehensibility, Table</w:t>
      </w:r>
      <w:r w:rsidR="00C6311A">
        <w:rPr>
          <w:rFonts w:ascii="Arial" w:hAnsi="Arial" w:cs="Arial"/>
          <w:shd w:val="clear" w:color="auto" w:fill="FFFFFF"/>
        </w:rPr>
        <w:t>-</w:t>
      </w:r>
      <w:r w:rsidR="009313B1">
        <w:rPr>
          <w:rFonts w:ascii="Arial" w:hAnsi="Arial" w:cs="Arial"/>
          <w:shd w:val="clear" w:color="auto" w:fill="FFFFFF"/>
        </w:rPr>
        <w:t xml:space="preserve">3 only displays </w:t>
      </w:r>
      <w:r w:rsidR="009A5E30">
        <w:rPr>
          <w:rFonts w:ascii="Arial" w:hAnsi="Arial" w:cs="Arial"/>
          <w:shd w:val="clear" w:color="auto" w:fill="FFFFFF"/>
        </w:rPr>
        <w:t>quality</w:t>
      </w:r>
      <w:r w:rsidR="009313B1">
        <w:rPr>
          <w:rFonts w:ascii="Arial" w:hAnsi="Arial" w:cs="Arial"/>
          <w:shd w:val="clear" w:color="auto" w:fill="FFFFFF"/>
        </w:rPr>
        <w:t xml:space="preserve"> metrics for S1, however similar patterns regarding contiguity and accuracy were observable across all five samples.</w:t>
      </w:r>
    </w:p>
    <w:p w14:paraId="13DA1E49" w14:textId="0803F11E" w:rsidR="002C33E5" w:rsidRDefault="009A5E30" w:rsidP="0091553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anticipated, polished short-read assemblies </w:t>
      </w:r>
      <w:r w:rsidR="008C143D">
        <w:rPr>
          <w:rFonts w:ascii="Arial" w:hAnsi="Arial" w:cs="Arial"/>
          <w:shd w:val="clear" w:color="auto" w:fill="FFFFFF"/>
        </w:rPr>
        <w:t xml:space="preserve">contain significantly fewer mismatches and indels than long-read and hybrid equivalents. This indicates short-read assemblies are our most accurate technique, although local misassemblies are less frequent in long-read </w:t>
      </w:r>
      <w:r w:rsidR="007F3F0F">
        <w:rPr>
          <w:rFonts w:ascii="Arial" w:hAnsi="Arial" w:cs="Arial"/>
          <w:shd w:val="clear" w:color="auto" w:fill="FFFFFF"/>
        </w:rPr>
        <w:t>genomes</w:t>
      </w:r>
      <w:r w:rsidR="008C143D">
        <w:rPr>
          <w:rFonts w:ascii="Arial" w:hAnsi="Arial" w:cs="Arial"/>
          <w:shd w:val="clear" w:color="auto" w:fill="FFFFFF"/>
        </w:rPr>
        <w:t>. However, accuracy is not our only favourable criterium - assembly contiguity is essential for identifying significant structural and functional elements of the genome</w:t>
      </w:r>
      <w:r w:rsidR="002C33E5">
        <w:rPr>
          <w:rFonts w:ascii="Arial" w:hAnsi="Arial" w:cs="Arial"/>
          <w:shd w:val="clear" w:color="auto" w:fill="FFFFFF"/>
        </w:rPr>
        <w:t xml:space="preserve">. </w:t>
      </w:r>
      <w:r w:rsidR="002C33E5" w:rsidRPr="00611025">
        <w:rPr>
          <w:rFonts w:ascii="Arial" w:hAnsi="Arial" w:cs="Arial"/>
          <w:shd w:val="clear" w:color="auto" w:fill="FFFFFF"/>
        </w:rPr>
        <w:t>As short-read assemblies contain significantly more contigs than hybrid or long-read genomes, their N50 and N75 values are correspondingly lower than these alternative techniques.</w:t>
      </w:r>
      <w:r w:rsidR="00611025">
        <w:rPr>
          <w:rFonts w:ascii="Arial" w:hAnsi="Arial" w:cs="Arial"/>
          <w:shd w:val="clear" w:color="auto" w:fill="FFFFFF"/>
        </w:rPr>
        <w:t xml:space="preserve"> This inferior contiguity therefore opposes selecting short-reads for our preferred method of assembly.</w:t>
      </w:r>
    </w:p>
    <w:p w14:paraId="1A45C6A5" w14:textId="1BF9DD1A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5BA3F3AD" w14:textId="3BC82DC2" w:rsidR="00D14855" w:rsidRDefault="00D14855" w:rsidP="0091553B">
      <w:pPr>
        <w:rPr>
          <w:rFonts w:ascii="Arial" w:hAnsi="Arial" w:cs="Arial"/>
          <w:shd w:val="clear" w:color="auto" w:fill="FFFFFF"/>
        </w:rPr>
      </w:pPr>
    </w:p>
    <w:p w14:paraId="09903343" w14:textId="77777777" w:rsidR="00D14855" w:rsidRDefault="00D14855" w:rsidP="0091553B">
      <w:pPr>
        <w:rPr>
          <w:rFonts w:ascii="Arial" w:hAnsi="Arial" w:cs="Arial"/>
          <w:shd w:val="clear" w:color="auto" w:fill="FFFFFF"/>
        </w:rPr>
      </w:pPr>
    </w:p>
    <w:p w14:paraId="087D8369" w14:textId="15E23FA6" w:rsidR="0046356E" w:rsidRDefault="00D14855" w:rsidP="0091553B">
      <w:pPr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81DBB74" wp14:editId="7C40DFEE">
            <wp:simplePos x="0" y="0"/>
            <wp:positionH relativeFrom="margin">
              <wp:align>center</wp:align>
            </wp:positionH>
            <wp:positionV relativeFrom="paragraph">
              <wp:posOffset>2714528</wp:posOffset>
            </wp:positionV>
            <wp:extent cx="5540375" cy="5029200"/>
            <wp:effectExtent l="0" t="0" r="3175" b="0"/>
            <wp:wrapTopAndBottom/>
            <wp:docPr id="18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3E5">
        <w:rPr>
          <w:rFonts w:ascii="Arial" w:hAnsi="Arial" w:cs="Arial"/>
          <w:shd w:val="clear" w:color="auto" w:fill="FFFFFF"/>
        </w:rPr>
        <w:t>The</w:t>
      </w:r>
      <w:r w:rsidR="005516AD" w:rsidRPr="002C33E5">
        <w:rPr>
          <w:rFonts w:ascii="Arial" w:hAnsi="Arial" w:cs="Arial"/>
          <w:shd w:val="clear" w:color="auto" w:fill="FFFFFF"/>
        </w:rPr>
        <w:t xml:space="preserve"> advantage of </w:t>
      </w:r>
      <w:r w:rsidR="002C33E5">
        <w:rPr>
          <w:rFonts w:ascii="Arial" w:hAnsi="Arial" w:cs="Arial"/>
          <w:shd w:val="clear" w:color="auto" w:fill="FFFFFF"/>
        </w:rPr>
        <w:t xml:space="preserve">improved </w:t>
      </w:r>
      <w:r w:rsidR="00611025">
        <w:rPr>
          <w:rFonts w:ascii="Arial" w:hAnsi="Arial" w:cs="Arial"/>
          <w:shd w:val="clear" w:color="auto" w:fill="FFFFFF"/>
        </w:rPr>
        <w:t xml:space="preserve">assembly </w:t>
      </w:r>
      <w:r w:rsidR="005516AD" w:rsidRPr="002C33E5">
        <w:rPr>
          <w:rFonts w:ascii="Arial" w:hAnsi="Arial" w:cs="Arial"/>
          <w:shd w:val="clear" w:color="auto" w:fill="FFFFFF"/>
        </w:rPr>
        <w:t xml:space="preserve">contiguity </w:t>
      </w:r>
      <w:r w:rsidR="002C33E5">
        <w:rPr>
          <w:rFonts w:ascii="Arial" w:hAnsi="Arial" w:cs="Arial"/>
          <w:shd w:val="clear" w:color="auto" w:fill="FFFFFF"/>
        </w:rPr>
        <w:t xml:space="preserve">is </w:t>
      </w:r>
      <w:r w:rsidR="002C33E5" w:rsidRPr="002C33E5">
        <w:rPr>
          <w:rFonts w:ascii="Arial" w:hAnsi="Arial" w:cs="Arial"/>
          <w:shd w:val="clear" w:color="auto" w:fill="FFFFFF"/>
        </w:rPr>
        <w:t>perhaps</w:t>
      </w:r>
      <w:r w:rsidR="005516AD" w:rsidRPr="002C33E5">
        <w:rPr>
          <w:rFonts w:ascii="Arial" w:hAnsi="Arial" w:cs="Arial"/>
          <w:shd w:val="clear" w:color="auto" w:fill="FFFFFF"/>
        </w:rPr>
        <w:t xml:space="preserve"> best</w:t>
      </w:r>
      <w:r w:rsidR="00263804">
        <w:rPr>
          <w:rFonts w:ascii="Arial" w:hAnsi="Arial" w:cs="Arial"/>
          <w:shd w:val="clear" w:color="auto" w:fill="FFFFFF"/>
        </w:rPr>
        <w:t>-</w:t>
      </w:r>
      <w:r w:rsidR="005516AD" w:rsidRPr="002C33E5">
        <w:rPr>
          <w:rFonts w:ascii="Arial" w:hAnsi="Arial" w:cs="Arial"/>
          <w:shd w:val="clear" w:color="auto" w:fill="FFFFFF"/>
        </w:rPr>
        <w:t xml:space="preserve">exhibited </w:t>
      </w:r>
      <w:r w:rsidR="00611025">
        <w:rPr>
          <w:rFonts w:ascii="Arial" w:hAnsi="Arial" w:cs="Arial"/>
          <w:shd w:val="clear" w:color="auto" w:fill="FFFFFF"/>
        </w:rPr>
        <w:t>by</w:t>
      </w:r>
      <w:r w:rsidR="005516AD" w:rsidRPr="002C33E5">
        <w:rPr>
          <w:rFonts w:ascii="Arial" w:hAnsi="Arial" w:cs="Arial"/>
          <w:shd w:val="clear" w:color="auto" w:fill="FFFFFF"/>
        </w:rPr>
        <w:t xml:space="preserve"> visualising </w:t>
      </w:r>
      <w:r w:rsidR="00611025">
        <w:rPr>
          <w:rFonts w:ascii="Arial" w:hAnsi="Arial" w:cs="Arial"/>
          <w:shd w:val="clear" w:color="auto" w:fill="FFFFFF"/>
        </w:rPr>
        <w:t>genomes</w:t>
      </w:r>
      <w:r w:rsidR="005516AD" w:rsidRPr="002C33E5">
        <w:rPr>
          <w:rFonts w:ascii="Arial" w:hAnsi="Arial" w:cs="Arial"/>
          <w:shd w:val="clear" w:color="auto" w:fill="FFFFFF"/>
        </w:rPr>
        <w:t xml:space="preserve"> </w:t>
      </w:r>
      <w:r w:rsidR="0039387F">
        <w:rPr>
          <w:rFonts w:ascii="Arial" w:hAnsi="Arial" w:cs="Arial"/>
          <w:shd w:val="clear" w:color="auto" w:fill="FFFFFF"/>
        </w:rPr>
        <w:t>using Bandage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64791C">
        <w:rPr>
          <w:rFonts w:ascii="Arial" w:hAnsi="Arial" w:cs="Arial"/>
          <w:shd w:val="clear" w:color="auto" w:fill="FFFFFF"/>
        </w:rPr>
        <w:t>2</w:t>
      </w:r>
      <w:r w:rsidR="00C27817">
        <w:rPr>
          <w:rFonts w:ascii="Arial" w:hAnsi="Arial" w:cs="Arial"/>
          <w:shd w:val="clear" w:color="auto" w:fill="FFFFFF"/>
        </w:rPr>
        <w:t>]</w:t>
      </w:r>
      <w:r w:rsidR="0039387F">
        <w:rPr>
          <w:rFonts w:ascii="Arial" w:hAnsi="Arial" w:cs="Arial"/>
          <w:shd w:val="clear" w:color="auto" w:fill="FFFFFF"/>
        </w:rPr>
        <w:t>.</w:t>
      </w:r>
      <w:r w:rsidR="00611025">
        <w:rPr>
          <w:rFonts w:ascii="Arial" w:hAnsi="Arial" w:cs="Arial"/>
          <w:shd w:val="clear" w:color="auto" w:fill="FFFFFF"/>
        </w:rPr>
        <w:t xml:space="preserve"> As displayed in the reference </w:t>
      </w:r>
      <w:r w:rsidR="00B9108C">
        <w:rPr>
          <w:rFonts w:ascii="Arial" w:hAnsi="Arial" w:cs="Arial"/>
          <w:shd w:val="clear" w:color="auto" w:fill="FFFFFF"/>
        </w:rPr>
        <w:t>assembly</w:t>
      </w:r>
      <w:r w:rsidR="00611025">
        <w:rPr>
          <w:rFonts w:ascii="Arial" w:hAnsi="Arial" w:cs="Arial"/>
          <w:shd w:val="clear" w:color="auto" w:fill="FFFFFF"/>
        </w:rPr>
        <w:t xml:space="preserve"> of </w:t>
      </w:r>
      <w:r w:rsidR="00611025" w:rsidRPr="006C248A">
        <w:rPr>
          <w:rFonts w:ascii="Arial" w:hAnsi="Arial" w:cs="Arial"/>
          <w:shd w:val="clear" w:color="auto" w:fill="FFFFFF"/>
        </w:rPr>
        <w:t>Figure</w:t>
      </w:r>
      <w:r w:rsidR="00C6311A" w:rsidRPr="006C248A">
        <w:rPr>
          <w:rFonts w:ascii="Arial" w:hAnsi="Arial" w:cs="Arial"/>
          <w:shd w:val="clear" w:color="auto" w:fill="FFFFFF"/>
        </w:rPr>
        <w:t xml:space="preserve"> 3</w:t>
      </w:r>
      <w:r w:rsidR="00611025" w:rsidRPr="006C248A">
        <w:rPr>
          <w:rFonts w:ascii="Arial" w:hAnsi="Arial" w:cs="Arial"/>
          <w:shd w:val="clear" w:color="auto" w:fill="FFFFFF"/>
        </w:rPr>
        <w:t xml:space="preserve">a, </w:t>
      </w:r>
      <w:r w:rsidR="00611025">
        <w:rPr>
          <w:rFonts w:ascii="Arial" w:hAnsi="Arial" w:cs="Arial"/>
          <w:shd w:val="clear" w:color="auto" w:fill="FFFFFF"/>
        </w:rPr>
        <w:t xml:space="preserve">the </w:t>
      </w:r>
      <w:r w:rsidR="00611025" w:rsidRPr="00C219D6">
        <w:rPr>
          <w:rFonts w:ascii="Arial" w:hAnsi="Arial" w:cs="Arial"/>
          <w:i/>
          <w:iCs/>
          <w:shd w:val="clear" w:color="auto" w:fill="FFFFFF"/>
        </w:rPr>
        <w:t>Haloferax volcanii</w:t>
      </w:r>
      <w:r w:rsidR="00611025">
        <w:rPr>
          <w:rFonts w:ascii="Arial" w:hAnsi="Arial" w:cs="Arial"/>
          <w:shd w:val="clear" w:color="auto" w:fill="FFFFFF"/>
        </w:rPr>
        <w:t xml:space="preserve"> genome constitutes five components: one main 2.848Mb chromosome, three secondary pHV4, phV3 and phV1 chromosomes (listed from longest</w:t>
      </w:r>
      <w:r w:rsidR="00D37B0D">
        <w:rPr>
          <w:rFonts w:ascii="Arial" w:hAnsi="Arial" w:cs="Arial"/>
          <w:shd w:val="clear" w:color="auto" w:fill="FFFFFF"/>
        </w:rPr>
        <w:t>-</w:t>
      </w:r>
      <w:r w:rsidR="00611025">
        <w:rPr>
          <w:rFonts w:ascii="Arial" w:hAnsi="Arial" w:cs="Arial"/>
          <w:shd w:val="clear" w:color="auto" w:fill="FFFFFF"/>
        </w:rPr>
        <w:t>to</w:t>
      </w:r>
      <w:r w:rsidR="00D37B0D">
        <w:rPr>
          <w:rFonts w:ascii="Arial" w:hAnsi="Arial" w:cs="Arial"/>
          <w:shd w:val="clear" w:color="auto" w:fill="FFFFFF"/>
        </w:rPr>
        <w:t>-</w:t>
      </w:r>
      <w:r w:rsidR="00611025">
        <w:rPr>
          <w:rFonts w:ascii="Arial" w:hAnsi="Arial" w:cs="Arial"/>
          <w:shd w:val="clear" w:color="auto" w:fill="FFFFFF"/>
        </w:rPr>
        <w:t>shortest), and one pHV2</w:t>
      </w:r>
      <w:r w:rsidR="00B9108C">
        <w:rPr>
          <w:rFonts w:ascii="Arial" w:hAnsi="Arial" w:cs="Arial"/>
          <w:shd w:val="clear" w:color="auto" w:fill="FFFFFF"/>
        </w:rPr>
        <w:t>-</w:t>
      </w:r>
      <w:r w:rsidR="00611025" w:rsidRPr="00252017">
        <w:rPr>
          <w:rFonts w:ascii="Arial" w:hAnsi="Arial" w:cs="Arial"/>
          <w:shd w:val="clear" w:color="auto" w:fill="FFFFFF"/>
        </w:rPr>
        <w:t>plasmid [</w:t>
      </w:r>
      <w:r w:rsidR="00C27817" w:rsidRPr="00252017">
        <w:rPr>
          <w:rFonts w:ascii="Arial" w:hAnsi="Arial" w:cs="Arial"/>
          <w:shd w:val="clear" w:color="auto" w:fill="FFFFFF"/>
        </w:rPr>
        <w:t>2</w:t>
      </w:r>
      <w:r w:rsidR="0064791C" w:rsidRPr="00252017">
        <w:rPr>
          <w:rFonts w:ascii="Arial" w:hAnsi="Arial" w:cs="Arial"/>
          <w:shd w:val="clear" w:color="auto" w:fill="FFFFFF"/>
        </w:rPr>
        <w:t>3</w:t>
      </w:r>
      <w:r w:rsidR="00C27817" w:rsidRPr="00252017">
        <w:rPr>
          <w:rFonts w:ascii="Arial" w:hAnsi="Arial" w:cs="Arial"/>
          <w:shd w:val="clear" w:color="auto" w:fill="FFFFFF"/>
        </w:rPr>
        <w:t>]</w:t>
      </w:r>
      <w:r w:rsidR="00611025" w:rsidRPr="00252017">
        <w:rPr>
          <w:rFonts w:ascii="Arial" w:hAnsi="Arial" w:cs="Arial"/>
          <w:shd w:val="clear" w:color="auto" w:fill="FFFFFF"/>
        </w:rPr>
        <w:t xml:space="preserve">. </w:t>
      </w:r>
      <w:r w:rsidR="00611025">
        <w:rPr>
          <w:rFonts w:ascii="Arial" w:hAnsi="Arial" w:cs="Arial"/>
          <w:shd w:val="clear" w:color="auto" w:fill="FFFFFF"/>
        </w:rPr>
        <w:t>However, as shown in Figures 3b-d, the maximum number of components present in experimental</w:t>
      </w:r>
      <w:r w:rsidR="00EC13FE">
        <w:rPr>
          <w:rFonts w:ascii="Arial" w:hAnsi="Arial" w:cs="Arial"/>
          <w:shd w:val="clear" w:color="auto" w:fill="FFFFFF"/>
        </w:rPr>
        <w:t xml:space="preserve"> S1</w:t>
      </w:r>
      <w:r w:rsidR="00F778A6">
        <w:rPr>
          <w:rFonts w:ascii="Arial" w:hAnsi="Arial" w:cs="Arial"/>
          <w:shd w:val="clear" w:color="auto" w:fill="FFFFFF"/>
        </w:rPr>
        <w:t xml:space="preserve"> </w:t>
      </w:r>
      <w:r w:rsidR="00611025">
        <w:rPr>
          <w:rFonts w:ascii="Arial" w:hAnsi="Arial" w:cs="Arial"/>
          <w:shd w:val="clear" w:color="auto" w:fill="FFFFFF"/>
        </w:rPr>
        <w:t>assemblies is three.</w:t>
      </w:r>
      <w:r w:rsidR="008D6B01">
        <w:rPr>
          <w:rFonts w:ascii="Arial" w:hAnsi="Arial" w:cs="Arial"/>
          <w:shd w:val="clear" w:color="auto" w:fill="FFFFFF"/>
        </w:rPr>
        <w:t xml:space="preserve"> Laboratory-cultured </w:t>
      </w:r>
      <w:r w:rsidR="008D6B01" w:rsidRPr="00D51989">
        <w:rPr>
          <w:rFonts w:ascii="Arial" w:hAnsi="Arial" w:cs="Arial"/>
          <w:i/>
          <w:iCs/>
          <w:shd w:val="clear" w:color="auto" w:fill="FFFFFF"/>
        </w:rPr>
        <w:t>H.volcanii</w:t>
      </w:r>
      <w:r w:rsidR="008D6B01">
        <w:rPr>
          <w:rFonts w:ascii="Arial" w:hAnsi="Arial" w:cs="Arial"/>
          <w:shd w:val="clear" w:color="auto" w:fill="FFFFFF"/>
        </w:rPr>
        <w:t xml:space="preserve"> has been characterised to integrate pHV4 onto the main chromosome, and pHV2 is absent, therefore using this observation w</w:t>
      </w:r>
      <w:r w:rsidR="008D6B01" w:rsidRPr="008D6B01">
        <w:rPr>
          <w:rFonts w:ascii="Arial" w:hAnsi="Arial" w:cs="Arial"/>
          <w:shd w:val="clear" w:color="auto" w:fill="FFFFFF"/>
        </w:rPr>
        <w:t>e infer</w:t>
      </w:r>
      <w:r w:rsidR="00611025" w:rsidRPr="008D6B01">
        <w:rPr>
          <w:rFonts w:ascii="Arial" w:hAnsi="Arial" w:cs="Arial"/>
          <w:shd w:val="clear" w:color="auto" w:fill="FFFFFF"/>
        </w:rPr>
        <w:t xml:space="preserve"> </w:t>
      </w:r>
      <w:r w:rsidR="00611025" w:rsidRPr="008D6B01">
        <w:rPr>
          <w:rFonts w:ascii="Arial" w:hAnsi="Arial" w:cs="Arial"/>
          <w:i/>
          <w:iCs/>
          <w:shd w:val="clear" w:color="auto" w:fill="FFFFFF"/>
        </w:rPr>
        <w:t>H.volcanii</w:t>
      </w:r>
      <w:r w:rsidR="00611025" w:rsidRPr="008D6B01">
        <w:rPr>
          <w:rFonts w:ascii="Arial" w:hAnsi="Arial" w:cs="Arial"/>
          <w:shd w:val="clear" w:color="auto" w:fill="FFFFFF"/>
        </w:rPr>
        <w:t xml:space="preserve"> samples </w:t>
      </w:r>
      <w:r w:rsidR="008D6B01" w:rsidRPr="008D6B01">
        <w:rPr>
          <w:rFonts w:ascii="Arial" w:hAnsi="Arial" w:cs="Arial"/>
          <w:shd w:val="clear" w:color="auto" w:fill="FFFFFF"/>
        </w:rPr>
        <w:t>have been cultured</w:t>
      </w:r>
      <w:r w:rsidR="00611025" w:rsidRPr="008D6B01">
        <w:rPr>
          <w:rFonts w:ascii="Arial" w:hAnsi="Arial" w:cs="Arial"/>
          <w:shd w:val="clear" w:color="auto" w:fill="FFFFFF"/>
        </w:rPr>
        <w:t xml:space="preserve"> </w:t>
      </w:r>
      <w:r w:rsidR="008D6B01" w:rsidRPr="008D6B01">
        <w:rPr>
          <w:rFonts w:ascii="Arial" w:hAnsi="Arial" w:cs="Arial"/>
          <w:shd w:val="clear" w:color="auto" w:fill="FFFFFF"/>
        </w:rPr>
        <w:t>in the laboratory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252017">
        <w:rPr>
          <w:rFonts w:ascii="Arial" w:hAnsi="Arial" w:cs="Arial"/>
          <w:shd w:val="clear" w:color="auto" w:fill="FFFFFF"/>
        </w:rPr>
        <w:t>4</w:t>
      </w:r>
      <w:r w:rsidR="00C27817">
        <w:rPr>
          <w:rFonts w:ascii="Arial" w:hAnsi="Arial" w:cs="Arial"/>
          <w:shd w:val="clear" w:color="auto" w:fill="FFFFFF"/>
        </w:rPr>
        <w:t>]</w:t>
      </w:r>
      <w:r w:rsidR="008D6B01" w:rsidRPr="008D6B01">
        <w:rPr>
          <w:rFonts w:ascii="Arial" w:hAnsi="Arial" w:cs="Arial"/>
          <w:shd w:val="clear" w:color="auto" w:fill="FFFFFF"/>
        </w:rPr>
        <w:t xml:space="preserve">. </w:t>
      </w:r>
      <w:r w:rsidR="008D6B01">
        <w:rPr>
          <w:rFonts w:ascii="Arial" w:hAnsi="Arial" w:cs="Arial"/>
          <w:shd w:val="clear" w:color="auto" w:fill="FFFFFF"/>
        </w:rPr>
        <w:t xml:space="preserve">The </w:t>
      </w:r>
      <w:r w:rsidR="00A062FF">
        <w:rPr>
          <w:rFonts w:ascii="Arial" w:hAnsi="Arial" w:cs="Arial"/>
          <w:shd w:val="clear" w:color="auto" w:fill="FFFFFF"/>
        </w:rPr>
        <w:t>existence</w:t>
      </w:r>
      <w:r w:rsidR="008D6B01">
        <w:rPr>
          <w:rFonts w:ascii="Arial" w:hAnsi="Arial" w:cs="Arial"/>
          <w:shd w:val="clear" w:color="auto" w:fill="FFFFFF"/>
        </w:rPr>
        <w:t xml:space="preserve"> of only two constituent genomic components within our hybrid assembly therefore represents a significant error - pHV3 has been inappropriately amalgamated with the </w:t>
      </w:r>
      <w:r w:rsidR="003A1E63">
        <w:rPr>
          <w:rFonts w:ascii="Arial" w:hAnsi="Arial" w:cs="Arial"/>
          <w:shd w:val="clear" w:color="auto" w:fill="FFFFFF"/>
        </w:rPr>
        <w:t>main chromosome and pHV4.</w:t>
      </w:r>
      <w:r w:rsidR="00A062FF">
        <w:rPr>
          <w:rFonts w:ascii="Arial" w:hAnsi="Arial" w:cs="Arial"/>
          <w:shd w:val="clear" w:color="auto" w:fill="FFFFFF"/>
        </w:rPr>
        <w:t xml:space="preserve">  Bandage also highlights how the incontiguous nature of short-read assembly is insufficient to resolve the shape of archaeal replicons. Only long-read assembly accurately determines the number and orientation of sample replicons, which contain one</w:t>
      </w:r>
      <w:r w:rsidR="00E37745">
        <w:rPr>
          <w:rFonts w:ascii="Arial" w:hAnsi="Arial" w:cs="Arial"/>
          <w:shd w:val="clear" w:color="auto" w:fill="FFFFFF"/>
        </w:rPr>
        <w:t xml:space="preserve"> main and</w:t>
      </w:r>
      <w:r w:rsidR="00A062FF">
        <w:rPr>
          <w:rFonts w:ascii="Arial" w:hAnsi="Arial" w:cs="Arial"/>
          <w:shd w:val="clear" w:color="auto" w:fill="FFFFFF"/>
        </w:rPr>
        <w:t xml:space="preserve"> two secondary circular chromosomes</w:t>
      </w:r>
      <w:r w:rsidR="00A8628F">
        <w:rPr>
          <w:rFonts w:ascii="Arial" w:hAnsi="Arial" w:cs="Arial"/>
          <w:shd w:val="clear" w:color="auto" w:fill="FFFFFF"/>
        </w:rPr>
        <w:t xml:space="preserve"> - </w:t>
      </w:r>
      <w:r w:rsidR="00E37745">
        <w:rPr>
          <w:rFonts w:ascii="Arial" w:hAnsi="Arial" w:cs="Arial"/>
          <w:shd w:val="clear" w:color="auto" w:fill="FFFFFF"/>
        </w:rPr>
        <w:t>a significant advantage of this methodology.</w:t>
      </w:r>
    </w:p>
    <w:p w14:paraId="5229CB3A" w14:textId="26ED655B" w:rsidR="00213687" w:rsidRDefault="00213687" w:rsidP="0091553B">
      <w:pPr>
        <w:rPr>
          <w:rFonts w:ascii="Arial" w:hAnsi="Arial" w:cs="Arial"/>
          <w:shd w:val="clear" w:color="auto" w:fill="FFFFFF"/>
        </w:rPr>
      </w:pPr>
    </w:p>
    <w:p w14:paraId="63DF46FA" w14:textId="77777777" w:rsidR="00D14855" w:rsidRDefault="00D14855" w:rsidP="0091553B">
      <w:pPr>
        <w:rPr>
          <w:rFonts w:ascii="Arial" w:hAnsi="Arial" w:cs="Arial"/>
          <w:shd w:val="clear" w:color="auto" w:fill="FFFFFF"/>
        </w:rPr>
      </w:pPr>
    </w:p>
    <w:p w14:paraId="72EC8129" w14:textId="77777777" w:rsidR="00D14855" w:rsidRDefault="00D14855" w:rsidP="0091553B">
      <w:pPr>
        <w:rPr>
          <w:rFonts w:ascii="Arial" w:hAnsi="Arial" w:cs="Arial"/>
          <w:shd w:val="clear" w:color="auto" w:fill="FFFFFF"/>
        </w:rPr>
      </w:pPr>
    </w:p>
    <w:p w14:paraId="516E8AE9" w14:textId="77777777" w:rsidR="00D14855" w:rsidRDefault="00D14855" w:rsidP="0091553B">
      <w:pPr>
        <w:rPr>
          <w:rFonts w:ascii="Arial" w:hAnsi="Arial" w:cs="Arial"/>
          <w:shd w:val="clear" w:color="auto" w:fill="FFFFFF"/>
        </w:rPr>
      </w:pPr>
    </w:p>
    <w:p w14:paraId="4CD83BFD" w14:textId="392B692C" w:rsidR="003A45F2" w:rsidRPr="00274767" w:rsidRDefault="00E37745" w:rsidP="0091553B">
      <w:pPr>
        <w:rPr>
          <w:rFonts w:ascii="Arial" w:hAnsi="Arial" w:cs="Arial"/>
          <w:shd w:val="clear" w:color="auto" w:fill="FFFFFF"/>
        </w:rPr>
      </w:pPr>
      <w:r w:rsidRPr="00D81D9D">
        <w:rPr>
          <w:rFonts w:ascii="Arial" w:hAnsi="Arial" w:cs="Arial"/>
          <w:shd w:val="clear" w:color="auto" w:fill="FFFFFF"/>
        </w:rPr>
        <w:lastRenderedPageBreak/>
        <w:t xml:space="preserve">Another beneficial characteristic of long-read assemblies is their </w:t>
      </w:r>
      <w:r w:rsidR="005711D8" w:rsidRPr="00D81D9D">
        <w:rPr>
          <w:rFonts w:ascii="Arial" w:hAnsi="Arial" w:cs="Arial"/>
          <w:shd w:val="clear" w:color="auto" w:fill="FFFFFF"/>
        </w:rPr>
        <w:t>relative</w:t>
      </w:r>
      <w:r w:rsidRPr="00D81D9D">
        <w:rPr>
          <w:rFonts w:ascii="Arial" w:hAnsi="Arial" w:cs="Arial"/>
          <w:shd w:val="clear" w:color="auto" w:fill="FFFFFF"/>
        </w:rPr>
        <w:t xml:space="preserve"> similarity to the reference </w:t>
      </w:r>
      <w:r w:rsidR="005711D8" w:rsidRPr="00D81D9D">
        <w:rPr>
          <w:rFonts w:ascii="Arial" w:hAnsi="Arial" w:cs="Arial"/>
          <w:shd w:val="clear" w:color="auto" w:fill="FFFFFF"/>
        </w:rPr>
        <w:t>compared</w:t>
      </w:r>
      <w:r w:rsidRPr="00D81D9D">
        <w:rPr>
          <w:rFonts w:ascii="Arial" w:hAnsi="Arial" w:cs="Arial"/>
          <w:shd w:val="clear" w:color="auto" w:fill="FFFFFF"/>
        </w:rPr>
        <w:t xml:space="preserve"> to alternative techniques</w:t>
      </w:r>
      <w:r w:rsidR="00722975" w:rsidRPr="00D81D9D">
        <w:rPr>
          <w:rFonts w:ascii="Arial" w:hAnsi="Arial" w:cs="Arial"/>
          <w:shd w:val="clear" w:color="auto" w:fill="FFFFFF"/>
        </w:rPr>
        <w:t>, in terms of size, GC content and alignment.</w:t>
      </w:r>
      <w:r w:rsidRPr="00D81D9D">
        <w:rPr>
          <w:rFonts w:ascii="Arial" w:hAnsi="Arial" w:cs="Arial"/>
          <w:shd w:val="clear" w:color="auto" w:fill="FFFFFF"/>
        </w:rPr>
        <w:t xml:space="preserve"> </w:t>
      </w:r>
      <w:r w:rsidR="00722975" w:rsidRPr="00D81D9D">
        <w:rPr>
          <w:rFonts w:ascii="Arial" w:hAnsi="Arial" w:cs="Arial"/>
          <w:shd w:val="clear" w:color="auto" w:fill="FFFFFF"/>
        </w:rPr>
        <w:t xml:space="preserve">This </w:t>
      </w:r>
      <w:r w:rsidR="00D81D9D">
        <w:rPr>
          <w:rFonts w:ascii="Arial" w:hAnsi="Arial" w:cs="Arial"/>
          <w:shd w:val="clear" w:color="auto" w:fill="FFFFFF"/>
        </w:rPr>
        <w:t>demonstrates</w:t>
      </w:r>
      <w:r w:rsidR="00722975" w:rsidRPr="00D81D9D">
        <w:rPr>
          <w:rFonts w:ascii="Arial" w:hAnsi="Arial" w:cs="Arial"/>
          <w:shd w:val="clear" w:color="auto" w:fill="FFFFFF"/>
        </w:rPr>
        <w:t xml:space="preserve"> </w:t>
      </w:r>
      <w:r w:rsidR="00D81D9D">
        <w:rPr>
          <w:rFonts w:ascii="Arial" w:hAnsi="Arial" w:cs="Arial"/>
          <w:shd w:val="clear" w:color="auto" w:fill="FFFFFF"/>
        </w:rPr>
        <w:t>l</w:t>
      </w:r>
      <w:r w:rsidR="00722975" w:rsidRPr="00D81D9D">
        <w:rPr>
          <w:rFonts w:ascii="Arial" w:hAnsi="Arial" w:cs="Arial"/>
          <w:shd w:val="clear" w:color="auto" w:fill="FFFFFF"/>
        </w:rPr>
        <w:t>ong-read</w:t>
      </w:r>
      <w:r w:rsidR="00D81D9D">
        <w:rPr>
          <w:rFonts w:ascii="Arial" w:hAnsi="Arial" w:cs="Arial"/>
          <w:shd w:val="clear" w:color="auto" w:fill="FFFFFF"/>
        </w:rPr>
        <w:t xml:space="preserve"> assemblies</w:t>
      </w:r>
      <w:r w:rsidR="00D81D9D" w:rsidRPr="00D81D9D">
        <w:rPr>
          <w:rFonts w:ascii="Arial" w:hAnsi="Arial" w:cs="Arial"/>
          <w:shd w:val="clear" w:color="auto" w:fill="FFFFFF"/>
        </w:rPr>
        <w:t xml:space="preserve"> accurately approximate well-characterised genomes from the same species. </w:t>
      </w:r>
      <w:r w:rsidRPr="00832CC4">
        <w:rPr>
          <w:rFonts w:ascii="Arial" w:hAnsi="Arial" w:cs="Arial"/>
          <w:shd w:val="clear" w:color="auto" w:fill="FFFFFF"/>
        </w:rPr>
        <w:t xml:space="preserve">The </w:t>
      </w:r>
      <w:r w:rsidR="005711D8" w:rsidRPr="00832CC4">
        <w:rPr>
          <w:rFonts w:ascii="Arial" w:hAnsi="Arial" w:cs="Arial"/>
          <w:shd w:val="clear" w:color="auto" w:fill="FFFFFF"/>
        </w:rPr>
        <w:t xml:space="preserve">nature </w:t>
      </w:r>
      <w:r w:rsidRPr="00832CC4">
        <w:rPr>
          <w:rFonts w:ascii="Arial" w:hAnsi="Arial" w:cs="Arial"/>
          <w:shd w:val="clear" w:color="auto" w:fill="FFFFFF"/>
        </w:rPr>
        <w:t>of Nanopore sequencing itself represents another advantage;</w:t>
      </w:r>
      <w:r w:rsidR="005711D8" w:rsidRPr="00832CC4">
        <w:rPr>
          <w:rFonts w:ascii="Arial" w:hAnsi="Arial" w:cs="Arial"/>
          <w:shd w:val="clear" w:color="auto" w:fill="FFFFFF"/>
        </w:rPr>
        <w:t xml:space="preserve"> sequencing our </w:t>
      </w:r>
      <w:r w:rsidR="00480AE5">
        <w:rPr>
          <w:rFonts w:ascii="Arial" w:hAnsi="Arial" w:cs="Arial"/>
          <w:shd w:val="clear" w:color="auto" w:fill="FFFFFF"/>
        </w:rPr>
        <w:t>five</w:t>
      </w:r>
      <w:r w:rsidR="005711D8" w:rsidRPr="00832CC4">
        <w:rPr>
          <w:rFonts w:ascii="Arial" w:hAnsi="Arial" w:cs="Arial"/>
          <w:shd w:val="clear" w:color="auto" w:fill="FFFFFF"/>
        </w:rPr>
        <w:t xml:space="preserve"> samples in a single Nanopore run is approximately half as expensive as Illumina, whilst </w:t>
      </w:r>
      <w:r w:rsidR="00E17CEB">
        <w:rPr>
          <w:rFonts w:ascii="Arial" w:hAnsi="Arial" w:cs="Arial"/>
          <w:shd w:val="clear" w:color="auto" w:fill="FFFFFF"/>
        </w:rPr>
        <w:t>Nanopore also</w:t>
      </w:r>
      <w:r w:rsidR="005711D8" w:rsidRPr="00832CC4">
        <w:rPr>
          <w:rFonts w:ascii="Arial" w:hAnsi="Arial" w:cs="Arial"/>
          <w:shd w:val="clear" w:color="auto" w:fill="FFFFFF"/>
        </w:rPr>
        <w:t xml:space="preserve"> </w:t>
      </w:r>
      <w:r w:rsidR="00DB2A96" w:rsidRPr="00832CC4">
        <w:rPr>
          <w:rFonts w:ascii="Arial" w:hAnsi="Arial" w:cs="Arial"/>
          <w:shd w:val="clear" w:color="auto" w:fill="FFFFFF"/>
        </w:rPr>
        <w:t>allows real-time data analysis that enables</w:t>
      </w:r>
      <w:r w:rsidR="00832CC4">
        <w:rPr>
          <w:rFonts w:ascii="Arial" w:hAnsi="Arial" w:cs="Arial"/>
          <w:shd w:val="clear" w:color="auto" w:fill="FFFFFF"/>
        </w:rPr>
        <w:t xml:space="preserve"> termination of </w:t>
      </w:r>
      <w:r w:rsidR="00DB2A96" w:rsidRPr="00832CC4">
        <w:rPr>
          <w:rFonts w:ascii="Arial" w:hAnsi="Arial" w:cs="Arial"/>
          <w:shd w:val="clear" w:color="auto" w:fill="FFFFFF"/>
        </w:rPr>
        <w:t>erroneous run</w:t>
      </w:r>
      <w:r w:rsidR="00832CC4">
        <w:rPr>
          <w:rFonts w:ascii="Arial" w:hAnsi="Arial" w:cs="Arial"/>
          <w:shd w:val="clear" w:color="auto" w:fill="FFFFFF"/>
        </w:rPr>
        <w:t>s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4B2909">
        <w:rPr>
          <w:rFonts w:ascii="Arial" w:hAnsi="Arial" w:cs="Arial"/>
          <w:shd w:val="clear" w:color="auto" w:fill="FFFFFF"/>
        </w:rPr>
        <w:t>5</w:t>
      </w:r>
      <w:r w:rsidR="00C27817">
        <w:rPr>
          <w:rFonts w:ascii="Arial" w:hAnsi="Arial" w:cs="Arial"/>
          <w:shd w:val="clear" w:color="auto" w:fill="FFFFFF"/>
        </w:rPr>
        <w:t>]</w:t>
      </w:r>
      <w:r w:rsidR="00DB2A96" w:rsidRPr="00832CC4">
        <w:rPr>
          <w:rFonts w:ascii="Arial" w:hAnsi="Arial" w:cs="Arial"/>
          <w:shd w:val="clear" w:color="auto" w:fill="FFFFFF"/>
        </w:rPr>
        <w:t>. We therefore select polished long-read assemblies as our preferred method for this investigation, due to their</w:t>
      </w:r>
      <w:r w:rsidR="00720921">
        <w:rPr>
          <w:rFonts w:ascii="Arial" w:hAnsi="Arial" w:cs="Arial"/>
          <w:shd w:val="clear" w:color="auto" w:fill="FFFFFF"/>
        </w:rPr>
        <w:t xml:space="preserve"> </w:t>
      </w:r>
      <w:r w:rsidR="00720921" w:rsidRPr="00832CC4">
        <w:rPr>
          <w:rFonts w:ascii="Arial" w:hAnsi="Arial" w:cs="Arial"/>
          <w:shd w:val="clear" w:color="auto" w:fill="FFFFFF"/>
        </w:rPr>
        <w:t>cost-effectiveness</w:t>
      </w:r>
      <w:r w:rsidR="00720921">
        <w:rPr>
          <w:rFonts w:ascii="Arial" w:hAnsi="Arial" w:cs="Arial"/>
          <w:shd w:val="clear" w:color="auto" w:fill="FFFFFF"/>
        </w:rPr>
        <w:t xml:space="preserve">, strong alignment to the reference, and </w:t>
      </w:r>
      <w:r w:rsidR="00720921" w:rsidRPr="00832CC4">
        <w:rPr>
          <w:rFonts w:ascii="Arial" w:hAnsi="Arial" w:cs="Arial"/>
          <w:shd w:val="clear" w:color="auto" w:fill="FFFFFF"/>
        </w:rPr>
        <w:t>superior</w:t>
      </w:r>
      <w:r w:rsidR="00722975" w:rsidRPr="00832CC4">
        <w:rPr>
          <w:rFonts w:ascii="Arial" w:hAnsi="Arial" w:cs="Arial"/>
          <w:shd w:val="clear" w:color="auto" w:fill="FFFFFF"/>
        </w:rPr>
        <w:t xml:space="preserve"> contiguity</w:t>
      </w:r>
      <w:r w:rsidR="00720921">
        <w:rPr>
          <w:rFonts w:ascii="Arial" w:hAnsi="Arial" w:cs="Arial"/>
          <w:shd w:val="clear" w:color="auto" w:fill="FFFFFF"/>
        </w:rPr>
        <w:t>.</w:t>
      </w:r>
    </w:p>
    <w:p w14:paraId="48DA182E" w14:textId="5746C6D4" w:rsidR="00E17CEB" w:rsidRDefault="008D56D5" w:rsidP="0091553B">
      <w:pPr>
        <w:rPr>
          <w:rFonts w:ascii="Arial" w:hAnsi="Arial" w:cs="Arial"/>
          <w:shd w:val="clear" w:color="auto" w:fill="FFFFFF"/>
        </w:rPr>
      </w:pPr>
      <w:r w:rsidRPr="008D56D5">
        <w:drawing>
          <wp:anchor distT="0" distB="0" distL="114300" distR="114300" simplePos="0" relativeHeight="251665408" behindDoc="0" locked="0" layoutInCell="1" allowOverlap="1" wp14:anchorId="6BF62277" wp14:editId="2F82C14F">
            <wp:simplePos x="0" y="0"/>
            <wp:positionH relativeFrom="margin">
              <wp:align>center</wp:align>
            </wp:positionH>
            <wp:positionV relativeFrom="paragraph">
              <wp:posOffset>3481705</wp:posOffset>
            </wp:positionV>
            <wp:extent cx="5334000" cy="4076438"/>
            <wp:effectExtent l="0" t="0" r="0" b="635"/>
            <wp:wrapNone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A4" w:rsidRPr="00BC0CB4">
        <w:rPr>
          <w:rFonts w:ascii="Arial" w:hAnsi="Arial" w:cs="Arial"/>
          <w:shd w:val="clear" w:color="auto" w:fill="FFFFFF"/>
        </w:rPr>
        <w:t xml:space="preserve">Using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6D38A4" w:rsidRPr="00BC0CB4">
        <w:rPr>
          <w:rFonts w:ascii="Arial" w:hAnsi="Arial" w:cs="Arial"/>
          <w:shd w:val="clear" w:color="auto" w:fill="FFFFFF"/>
        </w:rPr>
        <w:t xml:space="preserve">, we identified our sample species as </w:t>
      </w:r>
      <w:r w:rsidR="006D38A4" w:rsidRPr="00BC0CB4">
        <w:rPr>
          <w:rFonts w:ascii="Arial" w:hAnsi="Arial" w:cs="Arial"/>
          <w:i/>
          <w:iCs/>
          <w:shd w:val="clear" w:color="auto" w:fill="FFFFFF"/>
        </w:rPr>
        <w:t>Haloferax volcanii</w:t>
      </w:r>
      <w:r w:rsidR="002E0EBE">
        <w:rPr>
          <w:rFonts w:ascii="Arial" w:hAnsi="Arial" w:cs="Arial"/>
          <w:shd w:val="clear" w:color="auto" w:fill="FFFFFF"/>
        </w:rPr>
        <w:t>;</w:t>
      </w:r>
      <w:r w:rsidR="006D38A4" w:rsidRPr="00BC0CB4">
        <w:rPr>
          <w:rFonts w:ascii="Arial" w:hAnsi="Arial" w:cs="Arial"/>
          <w:shd w:val="clear" w:color="auto" w:fill="FFFFFF"/>
        </w:rPr>
        <w:t xml:space="preserve"> this organism </w:t>
      </w:r>
      <w:r w:rsidR="00BC0CB4">
        <w:rPr>
          <w:rFonts w:ascii="Arial" w:hAnsi="Arial" w:cs="Arial"/>
          <w:shd w:val="clear" w:color="auto" w:fill="FFFFFF"/>
        </w:rPr>
        <w:t xml:space="preserve">contained </w:t>
      </w:r>
      <w:r w:rsidR="006D38A4" w:rsidRPr="00BC0CB4">
        <w:rPr>
          <w:rFonts w:ascii="Arial" w:hAnsi="Arial" w:cs="Arial"/>
          <w:shd w:val="clear" w:color="auto" w:fill="FFFFFF"/>
        </w:rPr>
        <w:t xml:space="preserve">over 99.9% identity with </w:t>
      </w:r>
      <w:r w:rsidR="00BC0CB4">
        <w:rPr>
          <w:rFonts w:ascii="Arial" w:hAnsi="Arial" w:cs="Arial"/>
          <w:shd w:val="clear" w:color="auto" w:fill="FFFFFF"/>
        </w:rPr>
        <w:t xml:space="preserve">assemblies from </w:t>
      </w:r>
      <w:r w:rsidR="006D38A4" w:rsidRPr="00BC0CB4">
        <w:rPr>
          <w:rFonts w:ascii="Arial" w:hAnsi="Arial" w:cs="Arial"/>
          <w:shd w:val="clear" w:color="auto" w:fill="FFFFFF"/>
        </w:rPr>
        <w:t>all five s</w:t>
      </w:r>
      <w:r w:rsidR="007229DF" w:rsidRPr="00BC0CB4">
        <w:rPr>
          <w:rFonts w:ascii="Arial" w:hAnsi="Arial" w:cs="Arial"/>
          <w:shd w:val="clear" w:color="auto" w:fill="FFFFFF"/>
        </w:rPr>
        <w:t>trains</w:t>
      </w:r>
      <w:r w:rsidR="00C27817">
        <w:rPr>
          <w:rFonts w:ascii="Arial" w:hAnsi="Arial" w:cs="Arial"/>
          <w:shd w:val="clear" w:color="auto" w:fill="FFFFFF"/>
        </w:rPr>
        <w:t xml:space="preserve"> [10,1</w:t>
      </w:r>
      <w:r w:rsidR="004B2909">
        <w:rPr>
          <w:rFonts w:ascii="Arial" w:hAnsi="Arial" w:cs="Arial"/>
          <w:shd w:val="clear" w:color="auto" w:fill="FFFFFF"/>
        </w:rPr>
        <w:t>4</w:t>
      </w:r>
      <w:r w:rsidR="00C27817">
        <w:rPr>
          <w:rFonts w:ascii="Arial" w:hAnsi="Arial" w:cs="Arial"/>
          <w:shd w:val="clear" w:color="auto" w:fill="FFFFFF"/>
        </w:rPr>
        <w:t>]</w:t>
      </w:r>
      <w:r w:rsidR="006D38A4" w:rsidRPr="00BC0CB4">
        <w:rPr>
          <w:rFonts w:ascii="Arial" w:hAnsi="Arial" w:cs="Arial"/>
          <w:shd w:val="clear" w:color="auto" w:fill="FFFFFF"/>
        </w:rPr>
        <w:t xml:space="preserve">.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6D38A4" w:rsidRPr="00BC0CB4">
        <w:rPr>
          <w:rFonts w:ascii="Arial" w:hAnsi="Arial" w:cs="Arial"/>
          <w:shd w:val="clear" w:color="auto" w:fill="FFFFFF"/>
        </w:rPr>
        <w:t xml:space="preserve"> was run under default parameters, except the expect-threshold </w:t>
      </w:r>
      <w:r w:rsidR="006D38A4" w:rsidRPr="00BC0CB4">
        <w:rPr>
          <w:rFonts w:ascii="Arial" w:hAnsi="Arial" w:cs="Arial"/>
          <w:shd w:val="clear" w:color="auto" w:fill="FFFFFF"/>
        </w:rPr>
        <w:t xml:space="preserve">was increased </w:t>
      </w:r>
      <w:r w:rsidR="006D38A4" w:rsidRPr="00BC0CB4">
        <w:rPr>
          <w:rFonts w:ascii="Arial" w:hAnsi="Arial" w:cs="Arial"/>
          <w:shd w:val="clear" w:color="auto" w:fill="FFFFFF"/>
        </w:rPr>
        <w:t xml:space="preserve">to 1 to allow </w:t>
      </w:r>
      <w:r w:rsidR="00BC0CB4">
        <w:rPr>
          <w:rFonts w:ascii="Arial" w:hAnsi="Arial" w:cs="Arial"/>
          <w:shd w:val="clear" w:color="auto" w:fill="FFFFFF"/>
        </w:rPr>
        <w:t>more</w:t>
      </w:r>
      <w:r w:rsidR="006D38A4" w:rsidRPr="00BC0CB4">
        <w:rPr>
          <w:rFonts w:ascii="Arial" w:hAnsi="Arial" w:cs="Arial"/>
          <w:shd w:val="clear" w:color="auto" w:fill="FFFFFF"/>
        </w:rPr>
        <w:t xml:space="preserve"> </w:t>
      </w:r>
      <w:r w:rsidR="00BC0CB4" w:rsidRPr="00BC0CB4">
        <w:rPr>
          <w:rFonts w:ascii="Arial" w:hAnsi="Arial" w:cs="Arial"/>
          <w:shd w:val="clear" w:color="auto" w:fill="FFFFFF"/>
        </w:rPr>
        <w:t>alignment</w:t>
      </w:r>
      <w:r w:rsidR="006D38A4" w:rsidRPr="00BC0CB4">
        <w:rPr>
          <w:rFonts w:ascii="Arial" w:hAnsi="Arial" w:cs="Arial"/>
          <w:shd w:val="clear" w:color="auto" w:fill="FFFFFF"/>
        </w:rPr>
        <w:t>s to be identified.</w:t>
      </w:r>
      <w:r w:rsidR="006D38A4" w:rsidRPr="00BC0CB4">
        <w:rPr>
          <w:rFonts w:ascii="Arial" w:hAnsi="Arial" w:cs="Arial"/>
          <w:shd w:val="clear" w:color="auto" w:fill="FFFFFF"/>
        </w:rPr>
        <w:t xml:space="preserve">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6D38A4" w:rsidRPr="00E05E5B">
        <w:rPr>
          <w:rFonts w:ascii="Arial" w:hAnsi="Arial" w:cs="Arial"/>
          <w:shd w:val="clear" w:color="auto" w:fill="FFFFFF"/>
        </w:rPr>
        <w:t xml:space="preserve"> searches were </w:t>
      </w:r>
      <w:r w:rsidR="006D38A4" w:rsidRPr="00E05E5B">
        <w:rPr>
          <w:rFonts w:ascii="Arial" w:hAnsi="Arial" w:cs="Arial"/>
          <w:shd w:val="clear" w:color="auto" w:fill="FFFFFF"/>
        </w:rPr>
        <w:t>optimized for megablast</w:t>
      </w:r>
      <w:r w:rsidR="006D38A4" w:rsidRPr="00E05E5B">
        <w:rPr>
          <w:rFonts w:ascii="Arial" w:hAnsi="Arial" w:cs="Arial"/>
          <w:shd w:val="clear" w:color="auto" w:fill="FFFFFF"/>
        </w:rPr>
        <w:t>,</w:t>
      </w:r>
      <w:r w:rsidR="006D38A4" w:rsidRPr="00E05E5B">
        <w:rPr>
          <w:rFonts w:ascii="Arial" w:hAnsi="Arial" w:cs="Arial"/>
          <w:shd w:val="clear" w:color="auto" w:fill="FFFFFF"/>
        </w:rPr>
        <w:t xml:space="preserve"> </w:t>
      </w:r>
      <w:r w:rsidR="00C41F9B">
        <w:rPr>
          <w:rFonts w:ascii="Arial" w:hAnsi="Arial" w:cs="Arial"/>
          <w:shd w:val="clear" w:color="auto" w:fill="FFFFFF"/>
        </w:rPr>
        <w:t>which</w:t>
      </w:r>
      <w:r w:rsidR="006D38A4" w:rsidRPr="00E05E5B">
        <w:rPr>
          <w:rFonts w:ascii="Arial" w:hAnsi="Arial" w:cs="Arial"/>
          <w:shd w:val="clear" w:color="auto" w:fill="FFFFFF"/>
        </w:rPr>
        <w:t xml:space="preserve"> aligns highly similar sequences such as our assemblies</w:t>
      </w:r>
      <w:r w:rsidR="00274767" w:rsidRPr="00E05E5B">
        <w:rPr>
          <w:rFonts w:ascii="Arial" w:hAnsi="Arial" w:cs="Arial"/>
          <w:shd w:val="clear" w:color="auto" w:fill="FFFFFF"/>
        </w:rPr>
        <w:t xml:space="preserve"> more quickly than alternative programs.</w:t>
      </w:r>
      <w:r w:rsidR="006D38A4" w:rsidRPr="00E05E5B">
        <w:rPr>
          <w:rFonts w:ascii="Arial" w:hAnsi="Arial" w:cs="Arial"/>
          <w:shd w:val="clear" w:color="auto" w:fill="FFFFFF"/>
        </w:rPr>
        <w:t xml:space="preserve"> </w:t>
      </w:r>
      <w:r w:rsidR="00E05E5B">
        <w:rPr>
          <w:rFonts w:ascii="Arial" w:hAnsi="Arial" w:cs="Arial"/>
          <w:shd w:val="clear" w:color="auto" w:fill="FFFFFF"/>
        </w:rPr>
        <w:t>We then attempt</w:t>
      </w:r>
      <w:r w:rsidR="00C41F9B">
        <w:rPr>
          <w:rFonts w:ascii="Arial" w:hAnsi="Arial" w:cs="Arial"/>
          <w:shd w:val="clear" w:color="auto" w:fill="FFFFFF"/>
        </w:rPr>
        <w:t>ed</w:t>
      </w:r>
      <w:r w:rsidR="00E05E5B">
        <w:rPr>
          <w:rFonts w:ascii="Arial" w:hAnsi="Arial" w:cs="Arial"/>
          <w:shd w:val="clear" w:color="auto" w:fill="FFFFFF"/>
        </w:rPr>
        <w:t xml:space="preserve"> to ascertain whether S1 was a suitable control for </w:t>
      </w:r>
      <w:r w:rsidR="00E05E5B" w:rsidRPr="00E05E5B">
        <w:rPr>
          <w:rFonts w:ascii="Arial" w:hAnsi="Arial" w:cs="Arial"/>
          <w:i/>
          <w:iCs/>
          <w:shd w:val="clear" w:color="auto" w:fill="FFFFFF"/>
        </w:rPr>
        <w:t>H.volcanii</w:t>
      </w:r>
      <w:r w:rsidR="00E05E5B">
        <w:rPr>
          <w:rFonts w:ascii="Arial" w:hAnsi="Arial" w:cs="Arial"/>
          <w:shd w:val="clear" w:color="auto" w:fill="FFFFFF"/>
        </w:rPr>
        <w:t xml:space="preserve"> </w:t>
      </w:r>
      <w:r w:rsidR="00403846">
        <w:rPr>
          <w:rFonts w:ascii="Arial" w:hAnsi="Arial" w:cs="Arial"/>
          <w:shd w:val="clear" w:color="auto" w:fill="FFFFFF"/>
        </w:rPr>
        <w:t xml:space="preserve">- </w:t>
      </w:r>
      <w:r w:rsidR="00BB18B0">
        <w:rPr>
          <w:rFonts w:ascii="Arial" w:hAnsi="Arial" w:cs="Arial"/>
          <w:shd w:val="clear" w:color="auto" w:fill="FFFFFF"/>
        </w:rPr>
        <w:t>due to its wild-type phenotype, we hypothesised S1 was genetically similar to the reference</w:t>
      </w:r>
      <w:r w:rsidR="00403846">
        <w:rPr>
          <w:rFonts w:ascii="Arial" w:hAnsi="Arial" w:cs="Arial"/>
          <w:shd w:val="clear" w:color="auto" w:fill="FFFFFF"/>
        </w:rPr>
        <w:t>, and therefore compared this polished long-read assembly to the NCBI genome [14]</w:t>
      </w:r>
      <w:r w:rsidR="00BB18B0">
        <w:rPr>
          <w:rFonts w:ascii="Arial" w:hAnsi="Arial" w:cs="Arial"/>
          <w:shd w:val="clear" w:color="auto" w:fill="FFFFFF"/>
        </w:rPr>
        <w:t xml:space="preserve">. </w:t>
      </w:r>
      <w:r w:rsidR="00E05E5B">
        <w:rPr>
          <w:rFonts w:ascii="Arial" w:hAnsi="Arial" w:cs="Arial"/>
          <w:shd w:val="clear" w:color="auto" w:fill="FFFFFF"/>
        </w:rPr>
        <w:t>Table</w:t>
      </w:r>
      <w:r w:rsidR="00C6311A">
        <w:rPr>
          <w:rFonts w:ascii="Arial" w:hAnsi="Arial" w:cs="Arial"/>
          <w:shd w:val="clear" w:color="auto" w:fill="FFFFFF"/>
        </w:rPr>
        <w:t>-</w:t>
      </w:r>
      <w:r w:rsidR="00E05E5B">
        <w:rPr>
          <w:rFonts w:ascii="Arial" w:hAnsi="Arial" w:cs="Arial"/>
          <w:shd w:val="clear" w:color="auto" w:fill="FFFFFF"/>
        </w:rPr>
        <w:t xml:space="preserve">4 displays major differences between the two genomes, none of which exist in regions likely to alter archaeon growth or thermotolerance. Indeed, the only two notable </w:t>
      </w:r>
      <w:r w:rsidR="00FC3B38">
        <w:rPr>
          <w:rFonts w:ascii="Arial" w:hAnsi="Arial" w:cs="Arial"/>
          <w:shd w:val="clear" w:color="auto" w:fill="FFFFFF"/>
        </w:rPr>
        <w:t>S1</w:t>
      </w:r>
      <w:r w:rsidR="00C41F9B">
        <w:rPr>
          <w:rFonts w:ascii="Arial" w:hAnsi="Arial" w:cs="Arial"/>
          <w:shd w:val="clear" w:color="auto" w:fill="FFFFFF"/>
        </w:rPr>
        <w:t>-</w:t>
      </w:r>
      <w:r w:rsidR="00E05E5B">
        <w:rPr>
          <w:rFonts w:ascii="Arial" w:hAnsi="Arial" w:cs="Arial"/>
          <w:shd w:val="clear" w:color="auto" w:fill="FFFFFF"/>
        </w:rPr>
        <w:t xml:space="preserve">deletions are located in genes associated with a well-characterised knockout system used to introduce deletions into </w:t>
      </w:r>
      <w:r w:rsidR="00E05E5B" w:rsidRPr="00E05E5B">
        <w:rPr>
          <w:rFonts w:ascii="Arial" w:hAnsi="Arial" w:cs="Arial"/>
          <w:i/>
          <w:iCs/>
          <w:shd w:val="clear" w:color="auto" w:fill="FFFFFF"/>
        </w:rPr>
        <w:t>H.volcanii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4B2909">
        <w:rPr>
          <w:rFonts w:ascii="Arial" w:hAnsi="Arial" w:cs="Arial"/>
          <w:shd w:val="clear" w:color="auto" w:fill="FFFFFF"/>
        </w:rPr>
        <w:t>6</w:t>
      </w:r>
      <w:r w:rsidR="00C27817">
        <w:rPr>
          <w:rFonts w:ascii="Arial" w:hAnsi="Arial" w:cs="Arial"/>
          <w:shd w:val="clear" w:color="auto" w:fill="FFFFFF"/>
        </w:rPr>
        <w:t>].</w:t>
      </w:r>
      <w:r w:rsidR="00BC2451">
        <w:rPr>
          <w:rFonts w:ascii="Arial" w:hAnsi="Arial" w:cs="Arial"/>
          <w:shd w:val="clear" w:color="auto" w:fill="FFFFFF"/>
        </w:rPr>
        <w:t xml:space="preserve"> </w:t>
      </w:r>
      <w:r w:rsidR="00BC2451" w:rsidRPr="008C710A">
        <w:rPr>
          <w:rFonts w:ascii="Arial" w:hAnsi="Arial" w:cs="Arial"/>
          <w:shd w:val="clear" w:color="auto" w:fill="FFFFFF"/>
        </w:rPr>
        <w:t xml:space="preserve">A plasmid carrying the </w:t>
      </w:r>
      <w:r w:rsidR="00BC2451" w:rsidRPr="008C710A">
        <w:rPr>
          <w:rFonts w:ascii="Arial" w:hAnsi="Arial" w:cs="Arial"/>
          <w:i/>
          <w:iCs/>
          <w:shd w:val="clear" w:color="auto" w:fill="FFFFFF"/>
        </w:rPr>
        <w:t>pyrE2</w:t>
      </w:r>
      <w:r w:rsidR="00BC2451" w:rsidRPr="008C710A">
        <w:rPr>
          <w:rFonts w:ascii="Arial" w:hAnsi="Arial" w:cs="Arial"/>
          <w:shd w:val="clear" w:color="auto" w:fill="FFFFFF"/>
        </w:rPr>
        <w:t xml:space="preserve"> marker</w:t>
      </w:r>
      <w:r w:rsidR="008C710A" w:rsidRPr="008C710A">
        <w:rPr>
          <w:rFonts w:ascii="Arial" w:hAnsi="Arial" w:cs="Arial"/>
          <w:shd w:val="clear" w:color="auto" w:fill="FFFFFF"/>
        </w:rPr>
        <w:t>-</w:t>
      </w:r>
      <w:r w:rsidR="00BC2451" w:rsidRPr="008C710A">
        <w:rPr>
          <w:rFonts w:ascii="Arial" w:hAnsi="Arial" w:cs="Arial"/>
          <w:shd w:val="clear" w:color="auto" w:fill="FFFFFF"/>
        </w:rPr>
        <w:t xml:space="preserve">gene, </w:t>
      </w:r>
      <w:r w:rsidR="00BC2451" w:rsidRPr="008C710A">
        <w:rPr>
          <w:rFonts w:ascii="Arial" w:hAnsi="Arial" w:cs="Arial"/>
          <w:i/>
          <w:iCs/>
          <w:shd w:val="clear" w:color="auto" w:fill="FFFFFF"/>
        </w:rPr>
        <w:t>trpA</w:t>
      </w:r>
      <w:r w:rsidR="00BC2451" w:rsidRPr="008C710A">
        <w:rPr>
          <w:rFonts w:ascii="Arial" w:hAnsi="Arial" w:cs="Arial"/>
          <w:shd w:val="clear" w:color="auto" w:fill="FFFFFF"/>
        </w:rPr>
        <w:t xml:space="preserve"> and flanking sequence of the desired deletion</w:t>
      </w:r>
      <w:r w:rsidR="00C41F9B">
        <w:rPr>
          <w:rFonts w:ascii="Arial" w:hAnsi="Arial" w:cs="Arial"/>
          <w:shd w:val="clear" w:color="auto" w:fill="FFFFFF"/>
        </w:rPr>
        <w:t>s</w:t>
      </w:r>
      <w:r w:rsidR="00BC2451" w:rsidRPr="008C710A">
        <w:rPr>
          <w:rFonts w:ascii="Arial" w:hAnsi="Arial" w:cs="Arial"/>
          <w:shd w:val="clear" w:color="auto" w:fill="FFFFFF"/>
        </w:rPr>
        <w:t xml:space="preserve"> is integrated into the chromosome, enabling </w:t>
      </w:r>
      <w:r w:rsidR="00BC2451" w:rsidRPr="008C710A">
        <w:rPr>
          <w:rFonts w:ascii="Arial" w:hAnsi="Arial" w:cs="Arial"/>
          <w:i/>
          <w:iCs/>
          <w:shd w:val="clear" w:color="auto" w:fill="FFFFFF"/>
        </w:rPr>
        <w:t>H.volcanii</w:t>
      </w:r>
      <w:r w:rsidR="00BC2451" w:rsidRPr="008C710A">
        <w:rPr>
          <w:rFonts w:ascii="Arial" w:hAnsi="Arial" w:cs="Arial"/>
          <w:shd w:val="clear" w:color="auto" w:fill="FFFFFF"/>
        </w:rPr>
        <w:t xml:space="preserve"> to synthesise both uracil and trypt</w:t>
      </w:r>
      <w:r w:rsidR="00BE574E" w:rsidRPr="008C710A">
        <w:rPr>
          <w:rFonts w:ascii="Arial" w:hAnsi="Arial" w:cs="Arial"/>
          <w:shd w:val="clear" w:color="auto" w:fill="FFFFFF"/>
        </w:rPr>
        <w:t>oph</w:t>
      </w:r>
      <w:r w:rsidR="00BC2451" w:rsidRPr="008C710A">
        <w:rPr>
          <w:rFonts w:ascii="Arial" w:hAnsi="Arial" w:cs="Arial"/>
          <w:shd w:val="clear" w:color="auto" w:fill="FFFFFF"/>
        </w:rPr>
        <w:t>an</w:t>
      </w:r>
      <w:r w:rsidR="00BE574E" w:rsidRPr="008C710A">
        <w:rPr>
          <w:rFonts w:ascii="Arial" w:hAnsi="Arial" w:cs="Arial"/>
          <w:shd w:val="clear" w:color="auto" w:fill="FFFFFF"/>
        </w:rPr>
        <w:t xml:space="preserve">; </w:t>
      </w:r>
      <w:r w:rsidR="00BC2451" w:rsidRPr="00D76DD3">
        <w:rPr>
          <w:rFonts w:ascii="Arial" w:hAnsi="Arial" w:cs="Arial"/>
          <w:i/>
          <w:iCs/>
          <w:shd w:val="clear" w:color="auto" w:fill="FFFFFF"/>
        </w:rPr>
        <w:t>pyrE2</w:t>
      </w:r>
      <w:r w:rsidR="00BC2451" w:rsidRPr="008C710A">
        <w:rPr>
          <w:rFonts w:ascii="Arial" w:hAnsi="Arial" w:cs="Arial"/>
          <w:shd w:val="clear" w:color="auto" w:fill="FFFFFF"/>
        </w:rPr>
        <w:t xml:space="preserve"> and </w:t>
      </w:r>
      <w:r w:rsidR="00BC2451" w:rsidRPr="00D76DD3">
        <w:rPr>
          <w:rFonts w:ascii="Arial" w:hAnsi="Arial" w:cs="Arial"/>
          <w:i/>
          <w:iCs/>
          <w:shd w:val="clear" w:color="auto" w:fill="FFFFFF"/>
        </w:rPr>
        <w:t>trpA</w:t>
      </w:r>
      <w:r w:rsidR="00BC2451" w:rsidRPr="008C710A">
        <w:rPr>
          <w:rFonts w:ascii="Arial" w:hAnsi="Arial" w:cs="Arial"/>
          <w:shd w:val="clear" w:color="auto" w:fill="FFFFFF"/>
        </w:rPr>
        <w:t xml:space="preserve"> encode key uracil and tryptophan biosynthesis </w:t>
      </w:r>
      <w:r w:rsidR="00BE574E" w:rsidRPr="008C710A">
        <w:rPr>
          <w:rFonts w:ascii="Arial" w:hAnsi="Arial" w:cs="Arial"/>
          <w:shd w:val="clear" w:color="auto" w:fill="FFFFFF"/>
        </w:rPr>
        <w:t>gene</w:t>
      </w:r>
      <w:r w:rsidR="00BC2451" w:rsidRPr="008C710A">
        <w:rPr>
          <w:rFonts w:ascii="Arial" w:hAnsi="Arial" w:cs="Arial"/>
          <w:shd w:val="clear" w:color="auto" w:fill="FFFFFF"/>
        </w:rPr>
        <w:t xml:space="preserve">s respectively. Subsequent loss of the plasmid </w:t>
      </w:r>
      <w:r w:rsidR="00C4643F" w:rsidRPr="008C710A">
        <w:rPr>
          <w:rFonts w:ascii="Arial" w:hAnsi="Arial" w:cs="Arial"/>
          <w:shd w:val="clear" w:color="auto" w:fill="FFFFFF"/>
        </w:rPr>
        <w:t>through</w:t>
      </w:r>
      <w:r w:rsidR="00BC2451" w:rsidRPr="008C710A">
        <w:rPr>
          <w:rFonts w:ascii="Arial" w:hAnsi="Arial" w:cs="Arial"/>
          <w:shd w:val="clear" w:color="auto" w:fill="FFFFFF"/>
        </w:rPr>
        <w:t xml:space="preserve"> intrachromosomal cross</w:t>
      </w:r>
      <w:r w:rsidR="00C4643F" w:rsidRPr="008C710A">
        <w:rPr>
          <w:rFonts w:ascii="Arial" w:hAnsi="Arial" w:cs="Arial"/>
          <w:shd w:val="clear" w:color="auto" w:fill="FFFFFF"/>
        </w:rPr>
        <w:t>-over</w:t>
      </w:r>
      <w:r w:rsidR="00BC2451" w:rsidRPr="008C710A">
        <w:rPr>
          <w:rFonts w:ascii="Arial" w:hAnsi="Arial" w:cs="Arial"/>
          <w:shd w:val="clear" w:color="auto" w:fill="FFFFFF"/>
        </w:rPr>
        <w:t xml:space="preserve"> </w:t>
      </w:r>
      <w:r w:rsidR="00710E7C" w:rsidRPr="008C710A">
        <w:rPr>
          <w:rFonts w:ascii="Arial" w:hAnsi="Arial" w:cs="Arial"/>
          <w:shd w:val="clear" w:color="auto" w:fill="FFFFFF"/>
        </w:rPr>
        <w:t xml:space="preserve">introduces </w:t>
      </w:r>
      <w:r w:rsidR="00C41F9B">
        <w:rPr>
          <w:rFonts w:ascii="Arial" w:hAnsi="Arial" w:cs="Arial"/>
          <w:shd w:val="clear" w:color="auto" w:fill="FFFFFF"/>
        </w:rPr>
        <w:t>d</w:t>
      </w:r>
      <w:r w:rsidR="00710E7C" w:rsidRPr="008C710A">
        <w:rPr>
          <w:rFonts w:ascii="Arial" w:hAnsi="Arial" w:cs="Arial"/>
          <w:shd w:val="clear" w:color="auto" w:fill="FFFFFF"/>
        </w:rPr>
        <w:t>esired deletion</w:t>
      </w:r>
      <w:r w:rsidR="00C41F9B">
        <w:rPr>
          <w:rFonts w:ascii="Arial" w:hAnsi="Arial" w:cs="Arial"/>
          <w:shd w:val="clear" w:color="auto" w:fill="FFFFFF"/>
        </w:rPr>
        <w:t>s</w:t>
      </w:r>
      <w:r w:rsidR="00710E7C" w:rsidRPr="008C710A">
        <w:rPr>
          <w:rFonts w:ascii="Arial" w:hAnsi="Arial" w:cs="Arial"/>
          <w:shd w:val="clear" w:color="auto" w:fill="FFFFFF"/>
        </w:rPr>
        <w:t>, as gene</w:t>
      </w:r>
      <w:r w:rsidR="00C41F9B">
        <w:rPr>
          <w:rFonts w:ascii="Arial" w:hAnsi="Arial" w:cs="Arial"/>
          <w:shd w:val="clear" w:color="auto" w:fill="FFFFFF"/>
        </w:rPr>
        <w:t>s</w:t>
      </w:r>
      <w:r w:rsidR="00710E7C" w:rsidRPr="008C710A">
        <w:rPr>
          <w:rFonts w:ascii="Arial" w:hAnsi="Arial" w:cs="Arial"/>
          <w:shd w:val="clear" w:color="auto" w:fill="FFFFFF"/>
        </w:rPr>
        <w:t xml:space="preserve"> </w:t>
      </w:r>
      <w:r w:rsidR="00C41F9B">
        <w:rPr>
          <w:rFonts w:ascii="Arial" w:hAnsi="Arial" w:cs="Arial"/>
          <w:shd w:val="clear" w:color="auto" w:fill="FFFFFF"/>
        </w:rPr>
        <w:t xml:space="preserve">are </w:t>
      </w:r>
      <w:r w:rsidR="00710E7C" w:rsidRPr="008C710A">
        <w:rPr>
          <w:rFonts w:ascii="Arial" w:hAnsi="Arial" w:cs="Arial"/>
          <w:shd w:val="clear" w:color="auto" w:fill="FFFFFF"/>
        </w:rPr>
        <w:t>lost alongside artificially</w:t>
      </w:r>
      <w:r w:rsidR="00C4643F" w:rsidRPr="008C710A">
        <w:rPr>
          <w:rFonts w:ascii="Arial" w:hAnsi="Arial" w:cs="Arial"/>
          <w:shd w:val="clear" w:color="auto" w:fill="FFFFFF"/>
        </w:rPr>
        <w:t>-</w:t>
      </w:r>
      <w:r w:rsidR="00710E7C" w:rsidRPr="008C710A">
        <w:rPr>
          <w:rFonts w:ascii="Arial" w:hAnsi="Arial" w:cs="Arial"/>
          <w:shd w:val="clear" w:color="auto" w:fill="FFFFFF"/>
        </w:rPr>
        <w:t>introduced flanking sequences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4B2909">
        <w:rPr>
          <w:rFonts w:ascii="Arial" w:hAnsi="Arial" w:cs="Arial"/>
          <w:shd w:val="clear" w:color="auto" w:fill="FFFFFF"/>
        </w:rPr>
        <w:t>6</w:t>
      </w:r>
      <w:r w:rsidR="00C27817">
        <w:rPr>
          <w:rFonts w:ascii="Arial" w:hAnsi="Arial" w:cs="Arial"/>
          <w:shd w:val="clear" w:color="auto" w:fill="FFFFFF"/>
        </w:rPr>
        <w:t>]</w:t>
      </w:r>
      <w:r w:rsidR="00BC2451" w:rsidRPr="008C710A">
        <w:rPr>
          <w:rFonts w:ascii="Arial" w:hAnsi="Arial" w:cs="Arial"/>
          <w:shd w:val="clear" w:color="auto" w:fill="FFFFFF"/>
        </w:rPr>
        <w:t xml:space="preserve">. This </w:t>
      </w:r>
      <w:r w:rsidR="008C710A" w:rsidRPr="008C710A">
        <w:rPr>
          <w:rFonts w:ascii="Arial" w:hAnsi="Arial" w:cs="Arial"/>
          <w:shd w:val="clear" w:color="auto" w:fill="FFFFFF"/>
        </w:rPr>
        <w:t>indicates</w:t>
      </w:r>
      <w:r w:rsidR="00BC2451" w:rsidRPr="008C710A">
        <w:rPr>
          <w:rFonts w:ascii="Arial" w:hAnsi="Arial" w:cs="Arial"/>
          <w:shd w:val="clear" w:color="auto" w:fill="FFFFFF"/>
        </w:rPr>
        <w:t xml:space="preserve"> deletions have been introduced artificially, and also suggest</w:t>
      </w:r>
      <w:r w:rsidR="008C710A" w:rsidRPr="008C710A">
        <w:rPr>
          <w:rFonts w:ascii="Arial" w:hAnsi="Arial" w:cs="Arial"/>
          <w:shd w:val="clear" w:color="auto" w:fill="FFFFFF"/>
        </w:rPr>
        <w:t>s</w:t>
      </w:r>
      <w:r w:rsidR="00BC2451" w:rsidRPr="008C710A">
        <w:rPr>
          <w:rFonts w:ascii="Arial" w:hAnsi="Arial" w:cs="Arial"/>
          <w:shd w:val="clear" w:color="auto" w:fill="FFFFFF"/>
        </w:rPr>
        <w:t xml:space="preserve"> data w</w:t>
      </w:r>
      <w:r w:rsidR="008C710A" w:rsidRPr="008C710A">
        <w:rPr>
          <w:rFonts w:ascii="Arial" w:hAnsi="Arial" w:cs="Arial"/>
          <w:shd w:val="clear" w:color="auto" w:fill="FFFFFF"/>
        </w:rPr>
        <w:t xml:space="preserve">ere </w:t>
      </w:r>
      <w:r w:rsidR="00BC2451" w:rsidRPr="008C710A">
        <w:rPr>
          <w:rFonts w:ascii="Arial" w:hAnsi="Arial" w:cs="Arial"/>
          <w:shd w:val="clear" w:color="auto" w:fill="FFFFFF"/>
        </w:rPr>
        <w:t>provided by Uo</w:t>
      </w:r>
      <w:r w:rsidR="00C4643F" w:rsidRPr="008C710A">
        <w:rPr>
          <w:rFonts w:ascii="Arial" w:hAnsi="Arial" w:cs="Arial"/>
          <w:shd w:val="clear" w:color="auto" w:fill="FFFFFF"/>
        </w:rPr>
        <w:t xml:space="preserve">N </w:t>
      </w:r>
      <w:r w:rsidR="00D02E0A">
        <w:rPr>
          <w:rFonts w:ascii="Arial" w:hAnsi="Arial" w:cs="Arial"/>
          <w:shd w:val="clear" w:color="auto" w:fill="FFFFFF"/>
        </w:rPr>
        <w:t>research</w:t>
      </w:r>
      <w:r w:rsidR="00BC2451" w:rsidRPr="008C710A">
        <w:rPr>
          <w:rFonts w:ascii="Arial" w:hAnsi="Arial" w:cs="Arial"/>
          <w:shd w:val="clear" w:color="auto" w:fill="FFFFFF"/>
        </w:rPr>
        <w:t>er Thorsten Allers, who developed th</w:t>
      </w:r>
      <w:r w:rsidR="008C710A" w:rsidRPr="008C710A">
        <w:rPr>
          <w:rFonts w:ascii="Arial" w:hAnsi="Arial" w:cs="Arial"/>
          <w:shd w:val="clear" w:color="auto" w:fill="FFFFFF"/>
        </w:rPr>
        <w:t xml:space="preserve">e </w:t>
      </w:r>
      <w:r w:rsidR="008C710A" w:rsidRPr="008C710A">
        <w:rPr>
          <w:rFonts w:ascii="Arial" w:hAnsi="Arial" w:cs="Arial"/>
          <w:i/>
          <w:iCs/>
          <w:shd w:val="clear" w:color="auto" w:fill="FFFFFF"/>
        </w:rPr>
        <w:t>pyrE2</w:t>
      </w:r>
      <w:r w:rsidR="008C710A" w:rsidRPr="008C710A">
        <w:rPr>
          <w:rFonts w:ascii="Arial" w:hAnsi="Arial" w:cs="Arial"/>
          <w:shd w:val="clear" w:color="auto" w:fill="FFFFFF"/>
        </w:rPr>
        <w:t>/</w:t>
      </w:r>
      <w:r w:rsidR="008C710A" w:rsidRPr="008C710A">
        <w:rPr>
          <w:rFonts w:ascii="Arial" w:hAnsi="Arial" w:cs="Arial"/>
          <w:i/>
          <w:iCs/>
          <w:shd w:val="clear" w:color="auto" w:fill="FFFFFF"/>
        </w:rPr>
        <w:t>trpA</w:t>
      </w:r>
      <w:r w:rsidR="00BC2451" w:rsidRPr="008C710A">
        <w:rPr>
          <w:rFonts w:ascii="Arial" w:hAnsi="Arial" w:cs="Arial"/>
          <w:shd w:val="clear" w:color="auto" w:fill="FFFFFF"/>
        </w:rPr>
        <w:t xml:space="preserve"> knock-out system</w:t>
      </w:r>
      <w:r w:rsidR="00C27817">
        <w:rPr>
          <w:rFonts w:ascii="Arial" w:hAnsi="Arial" w:cs="Arial"/>
          <w:shd w:val="clear" w:color="auto" w:fill="FFFFFF"/>
        </w:rPr>
        <w:t xml:space="preserve"> [2</w:t>
      </w:r>
      <w:r w:rsidR="004B2909">
        <w:rPr>
          <w:rFonts w:ascii="Arial" w:hAnsi="Arial" w:cs="Arial"/>
          <w:shd w:val="clear" w:color="auto" w:fill="FFFFFF"/>
        </w:rPr>
        <w:t>6</w:t>
      </w:r>
      <w:r w:rsidR="00C27817">
        <w:rPr>
          <w:rFonts w:ascii="Arial" w:hAnsi="Arial" w:cs="Arial"/>
          <w:shd w:val="clear" w:color="auto" w:fill="FFFFFF"/>
        </w:rPr>
        <w:t>]</w:t>
      </w:r>
      <w:r w:rsidR="00BC2451" w:rsidRPr="008C710A">
        <w:rPr>
          <w:rFonts w:ascii="Arial" w:hAnsi="Arial" w:cs="Arial"/>
          <w:shd w:val="clear" w:color="auto" w:fill="FFFFFF"/>
        </w:rPr>
        <w:t>.</w:t>
      </w:r>
    </w:p>
    <w:p w14:paraId="48B8F7DF" w14:textId="4C75B812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4B63CBF3" w14:textId="4E941433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21D7CA16" w14:textId="6E70747F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6B32296A" w14:textId="7E6BBC51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06247686" w14:textId="3FE3B956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1E49FD19" w14:textId="177F6E4B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0EB6EE4B" w14:textId="1AE06BD2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2E951016" w14:textId="2796E9B2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63901300" w14:textId="2935CFD4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1072AFEA" w14:textId="1AD36AD1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3BB5A05A" w14:textId="41D58106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36C3A556" w14:textId="0AAAAC23" w:rsidR="008D56D5" w:rsidRDefault="008D56D5" w:rsidP="0091553B">
      <w:pPr>
        <w:rPr>
          <w:rFonts w:ascii="Arial" w:hAnsi="Arial" w:cs="Arial"/>
          <w:shd w:val="clear" w:color="auto" w:fill="FFFFFF"/>
        </w:rPr>
      </w:pPr>
    </w:p>
    <w:p w14:paraId="102013F0" w14:textId="77777777" w:rsidR="00B96436" w:rsidRDefault="00B96436" w:rsidP="00B54051">
      <w:pPr>
        <w:rPr>
          <w:rFonts w:ascii="Arial" w:hAnsi="Arial" w:cs="Arial"/>
          <w:shd w:val="clear" w:color="auto" w:fill="FFFFFF"/>
        </w:rPr>
      </w:pPr>
    </w:p>
    <w:p w14:paraId="51D6AD10" w14:textId="787CC00F" w:rsidR="00C6311A" w:rsidRDefault="005C772F" w:rsidP="00B54051">
      <w:pPr>
        <w:rPr>
          <w:rFonts w:ascii="Arial" w:hAnsi="Arial" w:cs="Arial"/>
          <w:shd w:val="clear" w:color="auto" w:fill="FFFFFF"/>
        </w:rPr>
      </w:pPr>
      <w:r w:rsidRPr="008D56D5">
        <w:lastRenderedPageBreak/>
        <w:drawing>
          <wp:anchor distT="0" distB="0" distL="114300" distR="114300" simplePos="0" relativeHeight="251664384" behindDoc="0" locked="0" layoutInCell="1" allowOverlap="1" wp14:anchorId="7E09C09B" wp14:editId="3F9AD93B">
            <wp:simplePos x="0" y="0"/>
            <wp:positionH relativeFrom="margin">
              <wp:align>center</wp:align>
            </wp:positionH>
            <wp:positionV relativeFrom="paragraph">
              <wp:posOffset>1279721</wp:posOffset>
            </wp:positionV>
            <wp:extent cx="5866130" cy="6055360"/>
            <wp:effectExtent l="0" t="0" r="1270" b="2540"/>
            <wp:wrapTopAndBottom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E7C" w:rsidRPr="00710E7C">
        <w:rPr>
          <w:rFonts w:ascii="Arial" w:hAnsi="Arial" w:cs="Arial"/>
          <w:shd w:val="clear" w:color="auto" w:fill="FFFFFF"/>
        </w:rPr>
        <w:t xml:space="preserve">We therefore concluded S1 represented a suitable control for </w:t>
      </w:r>
      <w:r w:rsidR="00710E7C" w:rsidRPr="00710E7C">
        <w:rPr>
          <w:rFonts w:ascii="Arial" w:hAnsi="Arial" w:cs="Arial"/>
          <w:i/>
          <w:iCs/>
          <w:shd w:val="clear" w:color="auto" w:fill="FFFFFF"/>
        </w:rPr>
        <w:t>H.volcanii</w:t>
      </w:r>
      <w:r w:rsidR="00C41F9B">
        <w:rPr>
          <w:rFonts w:ascii="Arial" w:hAnsi="Arial" w:cs="Arial"/>
          <w:shd w:val="clear" w:color="auto" w:fill="FFFFFF"/>
        </w:rPr>
        <w:t>;</w:t>
      </w:r>
      <w:r w:rsidR="00710E7C" w:rsidRPr="00710E7C">
        <w:rPr>
          <w:rFonts w:ascii="Arial" w:hAnsi="Arial" w:cs="Arial"/>
          <w:shd w:val="clear" w:color="auto" w:fill="FFFFFF"/>
        </w:rPr>
        <w:t xml:space="preserve"> our </w:t>
      </w:r>
      <w:r w:rsidR="00710E7C" w:rsidRPr="00710E7C">
        <w:rPr>
          <w:rFonts w:ascii="Arial" w:hAnsi="Arial" w:cs="Arial"/>
          <w:shd w:val="clear" w:color="auto" w:fill="FFFFFF"/>
        </w:rPr>
        <w:t xml:space="preserve">four mutant genomes were </w:t>
      </w:r>
      <w:r w:rsidR="00710E7C" w:rsidRPr="00710E7C">
        <w:rPr>
          <w:rFonts w:ascii="Arial" w:hAnsi="Arial" w:cs="Arial"/>
          <w:shd w:val="clear" w:color="auto" w:fill="FFFFFF"/>
        </w:rPr>
        <w:t>subsequently compared to this sample</w:t>
      </w:r>
      <w:r w:rsidR="00710E7C" w:rsidRPr="00710E7C">
        <w:rPr>
          <w:rFonts w:ascii="Arial" w:hAnsi="Arial" w:cs="Arial"/>
          <w:shd w:val="clear" w:color="auto" w:fill="FFFFFF"/>
        </w:rPr>
        <w:t xml:space="preserve">, again using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C27817">
        <w:rPr>
          <w:rFonts w:ascii="Arial" w:hAnsi="Arial" w:cs="Arial"/>
          <w:shd w:val="clear" w:color="auto" w:fill="FFFFFF"/>
        </w:rPr>
        <w:t xml:space="preserve"> [10]</w:t>
      </w:r>
      <w:r w:rsidR="00710E7C" w:rsidRPr="00710E7C">
        <w:rPr>
          <w:rFonts w:ascii="Arial" w:hAnsi="Arial" w:cs="Arial"/>
          <w:shd w:val="clear" w:color="auto" w:fill="FFFFFF"/>
        </w:rPr>
        <w:t xml:space="preserve">. The alignment hit-table between </w:t>
      </w:r>
      <w:r w:rsidR="00710E7C" w:rsidRPr="00710E7C">
        <w:rPr>
          <w:rFonts w:ascii="Arial" w:hAnsi="Arial" w:cs="Arial"/>
          <w:shd w:val="clear" w:color="auto" w:fill="FFFFFF"/>
        </w:rPr>
        <w:t>S1</w:t>
      </w:r>
      <w:r w:rsidR="00710E7C" w:rsidRPr="00710E7C">
        <w:rPr>
          <w:rFonts w:ascii="Arial" w:hAnsi="Arial" w:cs="Arial"/>
          <w:shd w:val="clear" w:color="auto" w:fill="FFFFFF"/>
        </w:rPr>
        <w:t xml:space="preserve"> and mutant strains was </w:t>
      </w:r>
      <w:r w:rsidR="00710E7C" w:rsidRPr="00710E7C">
        <w:rPr>
          <w:rFonts w:ascii="Arial" w:hAnsi="Arial" w:cs="Arial"/>
          <w:shd w:val="clear" w:color="auto" w:fill="FFFFFF"/>
        </w:rPr>
        <w:t xml:space="preserve">ordered </w:t>
      </w:r>
      <w:r w:rsidR="00710E7C" w:rsidRPr="00710E7C">
        <w:rPr>
          <w:rFonts w:ascii="Arial" w:hAnsi="Arial" w:cs="Arial"/>
          <w:shd w:val="clear" w:color="auto" w:fill="FFFFFF"/>
        </w:rPr>
        <w:t xml:space="preserve">from start-to-end of </w:t>
      </w:r>
      <w:r w:rsidR="00710E7C" w:rsidRPr="00710E7C">
        <w:rPr>
          <w:rFonts w:ascii="Arial" w:hAnsi="Arial" w:cs="Arial"/>
          <w:shd w:val="clear" w:color="auto" w:fill="FFFFFF"/>
        </w:rPr>
        <w:t xml:space="preserve">S1 </w:t>
      </w:r>
      <w:r w:rsidR="00710E7C" w:rsidRPr="00710E7C">
        <w:rPr>
          <w:rFonts w:ascii="Arial" w:hAnsi="Arial" w:cs="Arial"/>
          <w:shd w:val="clear" w:color="auto" w:fill="FFFFFF"/>
        </w:rPr>
        <w:t xml:space="preserve">to identify </w:t>
      </w:r>
      <w:r w:rsidR="00710E7C" w:rsidRPr="00710E7C">
        <w:rPr>
          <w:rFonts w:ascii="Arial" w:hAnsi="Arial" w:cs="Arial"/>
          <w:shd w:val="clear" w:color="auto" w:fill="FFFFFF"/>
        </w:rPr>
        <w:t xml:space="preserve">deletions in sample assemblies (&gt;50base-pairs). Deleted sequence from mutant strains was extracted from S1 and compared against the </w:t>
      </w:r>
      <w:r w:rsidR="00990B42">
        <w:rPr>
          <w:rFonts w:ascii="Arial" w:hAnsi="Arial" w:cs="Arial"/>
          <w:shd w:val="clear" w:color="auto" w:fill="FFFFFF"/>
        </w:rPr>
        <w:t>Nucleotide-BLAST</w:t>
      </w:r>
      <w:r w:rsidR="00710E7C" w:rsidRPr="00710E7C">
        <w:rPr>
          <w:rFonts w:ascii="Arial" w:hAnsi="Arial" w:cs="Arial"/>
          <w:shd w:val="clear" w:color="auto" w:fill="FFFFFF"/>
        </w:rPr>
        <w:t xml:space="preserve"> database to identify homologous sequence</w:t>
      </w:r>
      <w:r w:rsidR="00821C6C">
        <w:rPr>
          <w:rFonts w:ascii="Arial" w:hAnsi="Arial" w:cs="Arial"/>
          <w:shd w:val="clear" w:color="auto" w:fill="FFFFFF"/>
        </w:rPr>
        <w:t xml:space="preserve"> </w:t>
      </w:r>
      <w:r w:rsidR="00710E7C" w:rsidRPr="00710E7C">
        <w:rPr>
          <w:rFonts w:ascii="Arial" w:hAnsi="Arial" w:cs="Arial"/>
          <w:shd w:val="clear" w:color="auto" w:fill="FFFFFF"/>
        </w:rPr>
        <w:t xml:space="preserve">in the </w:t>
      </w:r>
      <w:r w:rsidR="00710E7C" w:rsidRPr="00710E7C">
        <w:rPr>
          <w:rFonts w:ascii="Arial" w:hAnsi="Arial" w:cs="Arial"/>
          <w:i/>
          <w:iCs/>
          <w:shd w:val="clear" w:color="auto" w:fill="FFFFFF"/>
        </w:rPr>
        <w:t xml:space="preserve">H.volcanii </w:t>
      </w:r>
      <w:r w:rsidR="00710E7C" w:rsidRPr="00710E7C">
        <w:rPr>
          <w:rFonts w:ascii="Arial" w:hAnsi="Arial" w:cs="Arial"/>
          <w:shd w:val="clear" w:color="auto" w:fill="FFFFFF"/>
        </w:rPr>
        <w:t xml:space="preserve">reference. </w:t>
      </w:r>
      <w:r w:rsidR="00710E7C" w:rsidRPr="00710E7C">
        <w:rPr>
          <w:rFonts w:ascii="Arial" w:hAnsi="Arial" w:cs="Arial"/>
          <w:shd w:val="clear" w:color="auto" w:fill="FFFFFF"/>
        </w:rPr>
        <w:t>Table</w:t>
      </w:r>
      <w:r w:rsidR="00D02E0A">
        <w:rPr>
          <w:rFonts w:ascii="Arial" w:hAnsi="Arial" w:cs="Arial"/>
          <w:shd w:val="clear" w:color="auto" w:fill="FFFFFF"/>
        </w:rPr>
        <w:t>-</w:t>
      </w:r>
      <w:r w:rsidR="00710E7C" w:rsidRPr="00710E7C">
        <w:rPr>
          <w:rFonts w:ascii="Arial" w:hAnsi="Arial" w:cs="Arial"/>
          <w:shd w:val="clear" w:color="auto" w:fill="FFFFFF"/>
        </w:rPr>
        <w:t xml:space="preserve">5 </w:t>
      </w:r>
      <w:bookmarkStart w:id="1" w:name="_Hlk97139213"/>
      <w:r w:rsidR="00710E7C" w:rsidRPr="00710E7C">
        <w:rPr>
          <w:rFonts w:ascii="Arial" w:hAnsi="Arial" w:cs="Arial"/>
          <w:shd w:val="clear" w:color="auto" w:fill="FFFFFF"/>
        </w:rPr>
        <w:t xml:space="preserve">outlines all </w:t>
      </w:r>
      <w:r w:rsidR="00710E7C" w:rsidRPr="00710E7C">
        <w:rPr>
          <w:rFonts w:ascii="Arial" w:hAnsi="Arial" w:cs="Arial"/>
          <w:shd w:val="clear" w:color="auto" w:fill="FFFFFF"/>
        </w:rPr>
        <w:t>deletions</w:t>
      </w:r>
      <w:r w:rsidR="00710E7C" w:rsidRPr="00710E7C">
        <w:rPr>
          <w:rFonts w:ascii="Arial" w:hAnsi="Arial" w:cs="Arial"/>
          <w:shd w:val="clear" w:color="auto" w:fill="FFFFFF"/>
        </w:rPr>
        <w:t xml:space="preserve"> observed </w:t>
      </w:r>
      <w:r w:rsidR="00710E7C" w:rsidRPr="00710E7C">
        <w:rPr>
          <w:rFonts w:ascii="Arial" w:hAnsi="Arial" w:cs="Arial"/>
          <w:shd w:val="clear" w:color="auto" w:fill="FFFFFF"/>
        </w:rPr>
        <w:t>in</w:t>
      </w:r>
      <w:r w:rsidR="00710E7C" w:rsidRPr="00710E7C">
        <w:rPr>
          <w:rFonts w:ascii="Arial" w:hAnsi="Arial" w:cs="Arial"/>
          <w:shd w:val="clear" w:color="auto" w:fill="FFFFFF"/>
        </w:rPr>
        <w:t xml:space="preserve"> mutant strains</w:t>
      </w:r>
      <w:r w:rsidR="00710E7C" w:rsidRPr="00710E7C">
        <w:rPr>
          <w:rFonts w:ascii="Arial" w:hAnsi="Arial" w:cs="Arial"/>
          <w:shd w:val="clear" w:color="auto" w:fill="FFFFFF"/>
        </w:rPr>
        <w:t xml:space="preserve"> relative to S1, and their wild-type function.</w:t>
      </w:r>
      <w:bookmarkEnd w:id="1"/>
    </w:p>
    <w:p w14:paraId="67A9663D" w14:textId="65C60362" w:rsidR="008D56D5" w:rsidRDefault="008D56D5" w:rsidP="004B7B9D">
      <w:pPr>
        <w:rPr>
          <w:rFonts w:ascii="Arial" w:hAnsi="Arial" w:cs="Arial"/>
          <w:shd w:val="clear" w:color="auto" w:fill="FFFFFF"/>
        </w:rPr>
      </w:pPr>
    </w:p>
    <w:p w14:paraId="6219BEE0" w14:textId="77777777" w:rsidR="008D56D5" w:rsidRDefault="008D56D5" w:rsidP="004B7B9D">
      <w:pPr>
        <w:rPr>
          <w:rFonts w:ascii="Arial" w:hAnsi="Arial" w:cs="Arial"/>
          <w:shd w:val="clear" w:color="auto" w:fill="FFFFFF"/>
        </w:rPr>
      </w:pPr>
    </w:p>
    <w:p w14:paraId="2D916021" w14:textId="13C44025" w:rsidR="008D56D5" w:rsidRDefault="008D56D5" w:rsidP="004B7B9D">
      <w:pPr>
        <w:rPr>
          <w:rFonts w:ascii="Arial" w:hAnsi="Arial" w:cs="Arial"/>
          <w:shd w:val="clear" w:color="auto" w:fill="FFFFFF"/>
        </w:rPr>
      </w:pPr>
    </w:p>
    <w:p w14:paraId="6ADD849C" w14:textId="1BD41EB3" w:rsidR="005C772F" w:rsidRDefault="005C772F" w:rsidP="004B7B9D">
      <w:pPr>
        <w:rPr>
          <w:rFonts w:ascii="Arial" w:hAnsi="Arial" w:cs="Arial"/>
          <w:shd w:val="clear" w:color="auto" w:fill="FFFFFF"/>
        </w:rPr>
      </w:pPr>
    </w:p>
    <w:p w14:paraId="33AA793E" w14:textId="77777777" w:rsidR="000E531E" w:rsidRDefault="000E531E" w:rsidP="004B7B9D">
      <w:pPr>
        <w:rPr>
          <w:rFonts w:ascii="Arial" w:hAnsi="Arial" w:cs="Arial"/>
          <w:shd w:val="clear" w:color="auto" w:fill="FFFFFF"/>
        </w:rPr>
      </w:pPr>
    </w:p>
    <w:p w14:paraId="4930642F" w14:textId="461409BB" w:rsidR="008D56D5" w:rsidRDefault="00FC5915" w:rsidP="004B7B9D">
      <w:pPr>
        <w:rPr>
          <w:rFonts w:ascii="Arial" w:hAnsi="Arial" w:cs="Arial"/>
          <w:shd w:val="clear" w:color="auto" w:fill="FFFFFF"/>
        </w:rPr>
      </w:pPr>
      <w:r w:rsidRPr="00FC5915">
        <w:rPr>
          <w:rFonts w:ascii="Arial" w:hAnsi="Arial" w:cs="Arial"/>
          <w:shd w:val="clear" w:color="auto" w:fill="FFFFFF"/>
        </w:rPr>
        <w:lastRenderedPageBreak/>
        <w:t xml:space="preserve">Four deletions are consistent across all mutant strains - </w:t>
      </w:r>
      <w:r w:rsidRPr="00FC5915">
        <w:rPr>
          <w:rFonts w:ascii="Arial" w:hAnsi="Arial" w:cs="Arial"/>
          <w:shd w:val="clear" w:color="auto" w:fill="FFFFFF"/>
        </w:rPr>
        <w:t>Δ</w:t>
      </w:r>
      <w:r w:rsidRPr="00FC5915">
        <w:rPr>
          <w:rFonts w:ascii="Arial" w:hAnsi="Arial" w:cs="Arial"/>
          <w:i/>
          <w:iCs/>
          <w:shd w:val="clear" w:color="auto" w:fill="FFFFFF"/>
        </w:rPr>
        <w:t>orc5</w:t>
      </w:r>
      <w:r w:rsidRPr="00FC5915">
        <w:rPr>
          <w:rFonts w:ascii="Arial" w:hAnsi="Arial" w:cs="Arial"/>
          <w:shd w:val="clear" w:color="auto" w:fill="FFFFFF"/>
        </w:rPr>
        <w:t xml:space="preserve">, </w:t>
      </w:r>
      <w:r w:rsidRPr="00FC5915">
        <w:rPr>
          <w:rFonts w:ascii="Arial" w:hAnsi="Arial" w:cs="Arial"/>
          <w:shd w:val="clear" w:color="auto" w:fill="FFFFFF"/>
        </w:rPr>
        <w:t>Δ</w:t>
      </w:r>
      <w:r w:rsidRPr="00FC5915">
        <w:rPr>
          <w:rFonts w:ascii="Arial" w:hAnsi="Arial" w:cs="Arial"/>
          <w:i/>
          <w:iCs/>
          <w:shd w:val="clear" w:color="auto" w:fill="FFFFFF"/>
        </w:rPr>
        <w:t>orc2</w:t>
      </w:r>
      <w:r w:rsidRPr="00FC5915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FC5915">
        <w:rPr>
          <w:rFonts w:ascii="Arial" w:hAnsi="Arial" w:cs="Arial"/>
          <w:shd w:val="clear" w:color="auto" w:fill="FFFFFF"/>
        </w:rPr>
        <w:t>Δ</w:t>
      </w:r>
      <w:r w:rsidRPr="00FC5915">
        <w:rPr>
          <w:rFonts w:ascii="Arial" w:hAnsi="Arial" w:cs="Arial"/>
          <w:i/>
          <w:iCs/>
          <w:shd w:val="clear" w:color="auto" w:fill="FFFFFF"/>
        </w:rPr>
        <w:t>A0638</w:t>
      </w:r>
      <w:r w:rsidRPr="00FC5915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FC5915">
        <w:rPr>
          <w:rFonts w:ascii="Arial" w:hAnsi="Arial" w:cs="Arial"/>
          <w:shd w:val="clear" w:color="auto" w:fill="FFFFFF"/>
        </w:rPr>
        <w:t xml:space="preserve">and </w:t>
      </w:r>
      <w:r w:rsidRPr="00FC5915">
        <w:rPr>
          <w:rFonts w:ascii="Arial" w:hAnsi="Arial" w:cs="Arial"/>
          <w:shd w:val="clear" w:color="auto" w:fill="FFFFFF"/>
        </w:rPr>
        <w:t>ΔORI1</w:t>
      </w:r>
      <w:r w:rsidRPr="00FC5915">
        <w:rPr>
          <w:rFonts w:ascii="Arial" w:hAnsi="Arial" w:cs="Arial"/>
          <w:shd w:val="clear" w:color="auto" w:fill="FFFFFF"/>
        </w:rPr>
        <w:t>. Three of th</w:t>
      </w:r>
      <w:r>
        <w:rPr>
          <w:rFonts w:ascii="Arial" w:hAnsi="Arial" w:cs="Arial"/>
          <w:shd w:val="clear" w:color="auto" w:fill="FFFFFF"/>
        </w:rPr>
        <w:t>ese</w:t>
      </w:r>
      <w:r w:rsidR="00BB18B0">
        <w:rPr>
          <w:rFonts w:ascii="Arial" w:hAnsi="Arial" w:cs="Arial"/>
          <w:shd w:val="clear" w:color="auto" w:fill="FFFFFF"/>
        </w:rPr>
        <w:t xml:space="preserve"> deletions are </w:t>
      </w:r>
      <w:r>
        <w:rPr>
          <w:rFonts w:ascii="Arial" w:hAnsi="Arial" w:cs="Arial"/>
          <w:shd w:val="clear" w:color="auto" w:fill="FFFFFF"/>
        </w:rPr>
        <w:t xml:space="preserve">associated with </w:t>
      </w:r>
      <w:r w:rsidR="002D77E4">
        <w:rPr>
          <w:rFonts w:ascii="Arial" w:hAnsi="Arial" w:cs="Arial"/>
          <w:shd w:val="clear" w:color="auto" w:fill="FFFFFF"/>
        </w:rPr>
        <w:t>initiating DNA</w:t>
      </w:r>
      <w:r>
        <w:rPr>
          <w:rFonts w:ascii="Arial" w:hAnsi="Arial" w:cs="Arial"/>
          <w:shd w:val="clear" w:color="auto" w:fill="FFFFFF"/>
        </w:rPr>
        <w:t xml:space="preserve"> replication</w:t>
      </w:r>
      <w:r w:rsidR="002D77E4">
        <w:rPr>
          <w:rFonts w:ascii="Arial" w:hAnsi="Arial" w:cs="Arial"/>
          <w:shd w:val="clear" w:color="auto" w:fill="FFFFFF"/>
        </w:rPr>
        <w:t xml:space="preserve">, </w:t>
      </w:r>
      <w:r w:rsidR="00FF053A">
        <w:rPr>
          <w:rFonts w:ascii="Arial" w:hAnsi="Arial" w:cs="Arial"/>
          <w:shd w:val="clear" w:color="auto" w:fill="FFFFFF"/>
        </w:rPr>
        <w:t xml:space="preserve">partially </w:t>
      </w:r>
      <w:r w:rsidR="002D77E4">
        <w:rPr>
          <w:rFonts w:ascii="Arial" w:hAnsi="Arial" w:cs="Arial"/>
          <w:shd w:val="clear" w:color="auto" w:fill="FFFFFF"/>
        </w:rPr>
        <w:t>explaining reduced growth</w:t>
      </w:r>
      <w:r w:rsidR="00391A0C">
        <w:rPr>
          <w:rFonts w:ascii="Arial" w:hAnsi="Arial" w:cs="Arial"/>
          <w:shd w:val="clear" w:color="auto" w:fill="FFFFFF"/>
        </w:rPr>
        <w:t>-</w:t>
      </w:r>
      <w:r w:rsidR="002D77E4">
        <w:rPr>
          <w:rFonts w:ascii="Arial" w:hAnsi="Arial" w:cs="Arial"/>
          <w:shd w:val="clear" w:color="auto" w:fill="FFFFFF"/>
        </w:rPr>
        <w:t xml:space="preserve">rates in </w:t>
      </w:r>
      <w:r w:rsidR="0013155E">
        <w:rPr>
          <w:rFonts w:ascii="Arial" w:hAnsi="Arial" w:cs="Arial"/>
          <w:shd w:val="clear" w:color="auto" w:fill="FFFFFF"/>
        </w:rPr>
        <w:t>mutant</w:t>
      </w:r>
      <w:r w:rsidR="002D77E4">
        <w:rPr>
          <w:rFonts w:ascii="Arial" w:hAnsi="Arial" w:cs="Arial"/>
          <w:shd w:val="clear" w:color="auto" w:fill="FFFFFF"/>
        </w:rPr>
        <w:t xml:space="preserve"> samples. The main </w:t>
      </w:r>
      <w:r w:rsidR="002D77E4" w:rsidRPr="002D77E4">
        <w:rPr>
          <w:rFonts w:ascii="Arial" w:hAnsi="Arial" w:cs="Arial"/>
          <w:i/>
          <w:iCs/>
          <w:shd w:val="clear" w:color="auto" w:fill="FFFFFF"/>
        </w:rPr>
        <w:t>H.volcanii</w:t>
      </w:r>
      <w:r w:rsidR="002D77E4">
        <w:rPr>
          <w:rFonts w:ascii="Arial" w:hAnsi="Arial" w:cs="Arial"/>
          <w:shd w:val="clear" w:color="auto" w:fill="FFFFFF"/>
        </w:rPr>
        <w:t xml:space="preserve"> chromosome features three origins of replication, each requiring a corresponding Orc</w:t>
      </w:r>
      <w:r w:rsidR="00D02E0A">
        <w:rPr>
          <w:rFonts w:ascii="Arial" w:hAnsi="Arial" w:cs="Arial"/>
          <w:shd w:val="clear" w:color="auto" w:fill="FFFFFF"/>
        </w:rPr>
        <w:t>-</w:t>
      </w:r>
      <w:r w:rsidR="002D77E4">
        <w:rPr>
          <w:rFonts w:ascii="Arial" w:hAnsi="Arial" w:cs="Arial"/>
          <w:shd w:val="clear" w:color="auto" w:fill="FFFFFF"/>
        </w:rPr>
        <w:t xml:space="preserve">initiator protein </w:t>
      </w:r>
      <w:r w:rsidR="00FF053A">
        <w:rPr>
          <w:rFonts w:ascii="Arial" w:hAnsi="Arial" w:cs="Arial"/>
          <w:shd w:val="clear" w:color="auto" w:fill="FFFFFF"/>
        </w:rPr>
        <w:t xml:space="preserve">- </w:t>
      </w:r>
      <w:r w:rsidR="00FF053A" w:rsidRPr="00D02E0A">
        <w:rPr>
          <w:rFonts w:ascii="Arial" w:hAnsi="Arial" w:cs="Arial"/>
          <w:shd w:val="clear" w:color="auto" w:fill="FFFFFF"/>
        </w:rPr>
        <w:t>ORI1 is associated with Orc1, ORI2 with Orc5 and ORI3 with Orc2</w:t>
      </w:r>
      <w:r w:rsidR="003566E8">
        <w:rPr>
          <w:rFonts w:ascii="Arial" w:hAnsi="Arial" w:cs="Arial"/>
          <w:shd w:val="clear" w:color="auto" w:fill="FFFFFF"/>
        </w:rPr>
        <w:t xml:space="preserve"> [23]</w:t>
      </w:r>
      <w:r w:rsidR="00FF053A" w:rsidRPr="00D02E0A">
        <w:rPr>
          <w:rFonts w:ascii="Arial" w:hAnsi="Arial" w:cs="Arial"/>
          <w:shd w:val="clear" w:color="auto" w:fill="FFFFFF"/>
        </w:rPr>
        <w:t xml:space="preserve">. All four </w:t>
      </w:r>
      <w:r w:rsidR="0064120E" w:rsidRPr="00D02E0A">
        <w:rPr>
          <w:rFonts w:ascii="Arial" w:hAnsi="Arial" w:cs="Arial"/>
          <w:shd w:val="clear" w:color="auto" w:fill="FFFFFF"/>
        </w:rPr>
        <w:t>mutant strains have truncated or absent versions of either one replication origin, or an associated initiator protein</w:t>
      </w:r>
      <w:r w:rsidR="00D02E0A">
        <w:rPr>
          <w:rFonts w:ascii="Arial" w:hAnsi="Arial" w:cs="Arial"/>
          <w:shd w:val="clear" w:color="auto" w:fill="FFFFFF"/>
        </w:rPr>
        <w:t xml:space="preserve">, </w:t>
      </w:r>
      <w:r w:rsidR="0064120E">
        <w:rPr>
          <w:rFonts w:ascii="Arial" w:hAnsi="Arial" w:cs="Arial"/>
          <w:shd w:val="clear" w:color="auto" w:fill="FFFFFF"/>
        </w:rPr>
        <w:t>assum</w:t>
      </w:r>
      <w:r w:rsidR="00D02E0A">
        <w:rPr>
          <w:rFonts w:ascii="Arial" w:hAnsi="Arial" w:cs="Arial"/>
          <w:shd w:val="clear" w:color="auto" w:fill="FFFFFF"/>
        </w:rPr>
        <w:t>ing</w:t>
      </w:r>
      <w:r w:rsidR="0064120E">
        <w:rPr>
          <w:rFonts w:ascii="Arial" w:hAnsi="Arial" w:cs="Arial"/>
          <w:shd w:val="clear" w:color="auto" w:fill="FFFFFF"/>
        </w:rPr>
        <w:t xml:space="preserve"> deletions proximal to </w:t>
      </w:r>
      <w:r w:rsidR="0064120E" w:rsidRPr="0064120E">
        <w:rPr>
          <w:rFonts w:ascii="Arial" w:hAnsi="Arial" w:cs="Arial"/>
          <w:i/>
          <w:iCs/>
          <w:shd w:val="clear" w:color="auto" w:fill="FFFFFF"/>
        </w:rPr>
        <w:t xml:space="preserve">orc2 </w:t>
      </w:r>
      <w:r w:rsidR="0064120E">
        <w:rPr>
          <w:rFonts w:ascii="Arial" w:hAnsi="Arial" w:cs="Arial"/>
          <w:shd w:val="clear" w:color="auto" w:fill="FFFFFF"/>
        </w:rPr>
        <w:t xml:space="preserve">and </w:t>
      </w:r>
      <w:r w:rsidR="0064120E" w:rsidRPr="0064120E">
        <w:rPr>
          <w:rFonts w:ascii="Arial" w:hAnsi="Arial" w:cs="Arial"/>
          <w:i/>
          <w:iCs/>
          <w:shd w:val="clear" w:color="auto" w:fill="FFFFFF"/>
        </w:rPr>
        <w:t>orc5</w:t>
      </w:r>
      <w:r w:rsidR="0064120E">
        <w:rPr>
          <w:rFonts w:ascii="Arial" w:hAnsi="Arial" w:cs="Arial"/>
          <w:shd w:val="clear" w:color="auto" w:fill="FFFFFF"/>
        </w:rPr>
        <w:t xml:space="preserve"> impact their biological activity</w:t>
      </w:r>
      <w:r w:rsidR="00D02E0A">
        <w:rPr>
          <w:rFonts w:ascii="Arial" w:hAnsi="Arial" w:cs="Arial"/>
          <w:shd w:val="clear" w:color="auto" w:fill="FFFFFF"/>
        </w:rPr>
        <w:t>.</w:t>
      </w:r>
      <w:r w:rsidR="002D5D96">
        <w:rPr>
          <w:rFonts w:ascii="Arial" w:hAnsi="Arial" w:cs="Arial"/>
          <w:shd w:val="clear" w:color="auto" w:fill="FFFFFF"/>
        </w:rPr>
        <w:t xml:space="preserve"> </w:t>
      </w:r>
      <w:r w:rsidR="00D02E0A">
        <w:rPr>
          <w:rFonts w:ascii="Arial" w:hAnsi="Arial" w:cs="Arial"/>
          <w:shd w:val="clear" w:color="auto" w:fill="FFFFFF"/>
        </w:rPr>
        <w:t>T</w:t>
      </w:r>
      <w:r w:rsidR="0064120E">
        <w:rPr>
          <w:rFonts w:ascii="Arial" w:hAnsi="Arial" w:cs="Arial"/>
          <w:shd w:val="clear" w:color="auto" w:fill="FFFFFF"/>
        </w:rPr>
        <w:t xml:space="preserve">he existence of a </w:t>
      </w:r>
      <w:bookmarkStart w:id="2" w:name="_Hlk97144951"/>
      <w:r w:rsidR="0064120E" w:rsidRPr="00C444EA">
        <w:rPr>
          <w:rFonts w:ascii="Arial" w:hAnsi="Arial" w:cs="Arial"/>
          <w:i/>
          <w:iCs/>
          <w:shd w:val="clear" w:color="auto" w:fill="FFFFFF"/>
        </w:rPr>
        <w:t>pyrE2</w:t>
      </w:r>
      <w:r w:rsidR="0064120E">
        <w:rPr>
          <w:rFonts w:ascii="Arial" w:hAnsi="Arial" w:cs="Arial"/>
          <w:shd w:val="clear" w:color="auto" w:fill="FFFFFF"/>
        </w:rPr>
        <w:t>/</w:t>
      </w:r>
      <w:r w:rsidR="0064120E" w:rsidRPr="00C444EA">
        <w:rPr>
          <w:rFonts w:ascii="Arial" w:hAnsi="Arial" w:cs="Arial"/>
          <w:i/>
          <w:iCs/>
          <w:shd w:val="clear" w:color="auto" w:fill="FFFFFF"/>
        </w:rPr>
        <w:t>trpA</w:t>
      </w:r>
      <w:r w:rsidR="0064120E">
        <w:rPr>
          <w:rFonts w:ascii="Arial" w:hAnsi="Arial" w:cs="Arial"/>
          <w:shd w:val="clear" w:color="auto" w:fill="FFFFFF"/>
        </w:rPr>
        <w:t xml:space="preserve"> gene</w:t>
      </w:r>
      <w:r w:rsidR="00D02E0A">
        <w:rPr>
          <w:rFonts w:ascii="Arial" w:hAnsi="Arial" w:cs="Arial"/>
          <w:shd w:val="clear" w:color="auto" w:fill="FFFFFF"/>
        </w:rPr>
        <w:t>-</w:t>
      </w:r>
      <w:r w:rsidR="0064120E">
        <w:rPr>
          <w:rFonts w:ascii="Arial" w:hAnsi="Arial" w:cs="Arial"/>
          <w:shd w:val="clear" w:color="auto" w:fill="FFFFFF"/>
        </w:rPr>
        <w:t xml:space="preserve">knockout system </w:t>
      </w:r>
      <w:bookmarkEnd w:id="2"/>
      <w:r w:rsidR="0064120E">
        <w:rPr>
          <w:rFonts w:ascii="Arial" w:hAnsi="Arial" w:cs="Arial"/>
          <w:shd w:val="clear" w:color="auto" w:fill="FFFFFF"/>
        </w:rPr>
        <w:t xml:space="preserve">indicates deletions </w:t>
      </w:r>
      <w:r w:rsidR="00892E06">
        <w:rPr>
          <w:rFonts w:ascii="Arial" w:hAnsi="Arial" w:cs="Arial"/>
          <w:shd w:val="clear" w:color="auto" w:fill="FFFFFF"/>
        </w:rPr>
        <w:t>are</w:t>
      </w:r>
      <w:r w:rsidR="0064120E">
        <w:rPr>
          <w:rFonts w:ascii="Arial" w:hAnsi="Arial" w:cs="Arial"/>
          <w:shd w:val="clear" w:color="auto" w:fill="FFFFFF"/>
        </w:rPr>
        <w:t xml:space="preserve"> artificially engineered</w:t>
      </w:r>
      <w:r w:rsidR="003A089A">
        <w:rPr>
          <w:rFonts w:ascii="Arial" w:hAnsi="Arial" w:cs="Arial"/>
          <w:shd w:val="clear" w:color="auto" w:fill="FFFFFF"/>
        </w:rPr>
        <w:t xml:space="preserve"> - </w:t>
      </w:r>
      <w:r w:rsidR="00D02E0A">
        <w:rPr>
          <w:rFonts w:ascii="Arial" w:hAnsi="Arial" w:cs="Arial"/>
          <w:shd w:val="clear" w:color="auto" w:fill="FFFFFF"/>
        </w:rPr>
        <w:t>c</w:t>
      </w:r>
      <w:r w:rsidR="005220AB">
        <w:rPr>
          <w:rFonts w:ascii="Arial" w:hAnsi="Arial" w:cs="Arial"/>
          <w:shd w:val="clear" w:color="auto" w:fill="FFFFFF"/>
        </w:rPr>
        <w:t>onsidered alongside</w:t>
      </w:r>
      <w:r w:rsidR="0064120E">
        <w:rPr>
          <w:rFonts w:ascii="Arial" w:hAnsi="Arial" w:cs="Arial"/>
          <w:shd w:val="clear" w:color="auto" w:fill="FFFFFF"/>
        </w:rPr>
        <w:t xml:space="preserve"> a consistent deletion</w:t>
      </w:r>
      <w:r w:rsidR="002E0EBE">
        <w:rPr>
          <w:rFonts w:ascii="Arial" w:hAnsi="Arial" w:cs="Arial"/>
          <w:shd w:val="clear" w:color="auto" w:fill="FFFFFF"/>
        </w:rPr>
        <w:t>-</w:t>
      </w:r>
      <w:r w:rsidR="0064120E">
        <w:rPr>
          <w:rFonts w:ascii="Arial" w:hAnsi="Arial" w:cs="Arial"/>
          <w:shd w:val="clear" w:color="auto" w:fill="FFFFFF"/>
        </w:rPr>
        <w:t xml:space="preserve">size of approximately 1,000 base-pairs, this </w:t>
      </w:r>
      <w:r w:rsidR="00D02E0A">
        <w:rPr>
          <w:rFonts w:ascii="Arial" w:hAnsi="Arial" w:cs="Arial"/>
          <w:shd w:val="clear" w:color="auto" w:fill="FFFFFF"/>
        </w:rPr>
        <w:t>assumption appears valid</w:t>
      </w:r>
      <w:r w:rsidR="003A089A">
        <w:rPr>
          <w:rFonts w:ascii="Arial" w:hAnsi="Arial" w:cs="Arial"/>
          <w:shd w:val="clear" w:color="auto" w:fill="FFFFFF"/>
        </w:rPr>
        <w:t xml:space="preserve">, as </w:t>
      </w:r>
      <w:r w:rsidR="005220AB">
        <w:rPr>
          <w:rFonts w:ascii="Arial" w:hAnsi="Arial" w:cs="Arial"/>
          <w:shd w:val="clear" w:color="auto" w:fill="FFFFFF"/>
        </w:rPr>
        <w:t xml:space="preserve">multiple circumstantial </w:t>
      </w:r>
      <w:r w:rsidR="0064120E">
        <w:rPr>
          <w:rFonts w:ascii="Arial" w:hAnsi="Arial" w:cs="Arial"/>
          <w:shd w:val="clear" w:color="auto" w:fill="FFFFFF"/>
        </w:rPr>
        <w:t xml:space="preserve">deletions are unlikely to have been </w:t>
      </w:r>
      <w:r w:rsidR="005220AB">
        <w:rPr>
          <w:rFonts w:ascii="Arial" w:hAnsi="Arial" w:cs="Arial"/>
          <w:shd w:val="clear" w:color="auto" w:fill="FFFFFF"/>
        </w:rPr>
        <w:t>introduced accidentally.</w:t>
      </w:r>
    </w:p>
    <w:p w14:paraId="2839DE09" w14:textId="155A07DE" w:rsidR="006A28A1" w:rsidRPr="006A28A1" w:rsidRDefault="005220AB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However, in 2013 Allers </w:t>
      </w:r>
      <w:r w:rsidRPr="005220AB">
        <w:rPr>
          <w:rFonts w:ascii="Arial" w:hAnsi="Arial" w:cs="Arial"/>
          <w:i/>
          <w:iCs/>
          <w:shd w:val="clear" w:color="auto" w:fill="FFFFFF"/>
        </w:rPr>
        <w:t>et al.</w:t>
      </w:r>
      <w:r>
        <w:rPr>
          <w:rFonts w:ascii="Arial" w:hAnsi="Arial" w:cs="Arial"/>
          <w:shd w:val="clear" w:color="auto" w:fill="FFFFFF"/>
        </w:rPr>
        <w:t xml:space="preserve"> demonstrated in absence of a functionally active origin of replication on the main chromosome of </w:t>
      </w:r>
      <w:r w:rsidRPr="005220AB">
        <w:rPr>
          <w:rFonts w:ascii="Arial" w:hAnsi="Arial" w:cs="Arial"/>
          <w:i/>
          <w:iCs/>
          <w:shd w:val="clear" w:color="auto" w:fill="FFFFFF"/>
        </w:rPr>
        <w:t>H.volcanii</w:t>
      </w:r>
      <w:r>
        <w:rPr>
          <w:rFonts w:ascii="Arial" w:hAnsi="Arial" w:cs="Arial"/>
          <w:shd w:val="clear" w:color="auto" w:fill="FFFFFF"/>
        </w:rPr>
        <w:t>, homologous recombination is sufficient to reconstitute and indeed expedite DNA replication, to such an extent</w:t>
      </w:r>
      <w:r w:rsidR="00D87A4B">
        <w:rPr>
          <w:rFonts w:ascii="Arial" w:hAnsi="Arial" w:cs="Arial"/>
          <w:shd w:val="clear" w:color="auto" w:fill="FFFFFF"/>
        </w:rPr>
        <w:t xml:space="preserve"> that</w:t>
      </w:r>
      <w:r>
        <w:rPr>
          <w:rFonts w:ascii="Arial" w:hAnsi="Arial" w:cs="Arial"/>
          <w:shd w:val="clear" w:color="auto" w:fill="FFFFFF"/>
        </w:rPr>
        <w:t xml:space="preserve"> archaeal growth accelerate</w:t>
      </w:r>
      <w:r w:rsidR="00D87A4B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 rather than decline</w:t>
      </w:r>
      <w:r w:rsidR="00D87A4B">
        <w:rPr>
          <w:rFonts w:ascii="Arial" w:hAnsi="Arial" w:cs="Arial"/>
          <w:shd w:val="clear" w:color="auto" w:fill="FFFFFF"/>
        </w:rPr>
        <w:t>s</w:t>
      </w:r>
      <w:r w:rsidR="003566E8">
        <w:rPr>
          <w:rFonts w:ascii="Arial" w:hAnsi="Arial" w:cs="Arial"/>
          <w:shd w:val="clear" w:color="auto" w:fill="FFFFFF"/>
        </w:rPr>
        <w:t xml:space="preserve"> [27]</w:t>
      </w:r>
      <w:r>
        <w:rPr>
          <w:rFonts w:ascii="Arial" w:hAnsi="Arial" w:cs="Arial"/>
          <w:shd w:val="clear" w:color="auto" w:fill="FFFFFF"/>
        </w:rPr>
        <w:t>. Disruption to these three replication origins is therefore insufficient to explain the reduced growth</w:t>
      </w:r>
      <w:r w:rsidR="00391A0C">
        <w:rPr>
          <w:rFonts w:ascii="Arial" w:hAnsi="Arial" w:cs="Arial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>rate of our four samples</w:t>
      </w:r>
      <w:r w:rsidR="00EE6596">
        <w:rPr>
          <w:rFonts w:ascii="Arial" w:hAnsi="Arial" w:cs="Arial"/>
          <w:shd w:val="clear" w:color="auto" w:fill="FFFFFF"/>
        </w:rPr>
        <w:t xml:space="preserve">. </w:t>
      </w:r>
      <w:r w:rsidR="00C70C47">
        <w:rPr>
          <w:rFonts w:ascii="Arial" w:hAnsi="Arial" w:cs="Arial"/>
          <w:shd w:val="clear" w:color="auto" w:fill="FFFFFF"/>
        </w:rPr>
        <w:t xml:space="preserve">Correspondingly, </w:t>
      </w:r>
      <w:r w:rsidR="00225B13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6, </w:t>
      </w:r>
      <w:r w:rsidR="00225B13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7 and </w:t>
      </w:r>
      <w:r w:rsidR="00225B13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8 also contain deletions </w:t>
      </w:r>
      <w:r w:rsidR="00C70C47">
        <w:rPr>
          <w:rFonts w:ascii="Arial" w:hAnsi="Arial" w:cs="Arial"/>
          <w:shd w:val="clear" w:color="auto" w:fill="FFFFFF"/>
        </w:rPr>
        <w:t>within genes encoding RecJ homologues, nucleases that repair dsDNA breaks during homologous recombination</w:t>
      </w:r>
      <w:r w:rsidR="003566E8">
        <w:rPr>
          <w:rFonts w:ascii="Arial" w:hAnsi="Arial" w:cs="Arial"/>
          <w:shd w:val="clear" w:color="auto" w:fill="FFFFFF"/>
        </w:rPr>
        <w:t xml:space="preserve"> [28]</w:t>
      </w:r>
      <w:r w:rsidR="00C70C47">
        <w:rPr>
          <w:rFonts w:ascii="Arial" w:hAnsi="Arial" w:cs="Arial"/>
          <w:shd w:val="clear" w:color="auto" w:fill="FFFFFF"/>
        </w:rPr>
        <w:t xml:space="preserve">. For </w:t>
      </w:r>
      <w:r w:rsidR="00225B13">
        <w:rPr>
          <w:rFonts w:ascii="Arial" w:hAnsi="Arial" w:cs="Arial"/>
          <w:shd w:val="clear" w:color="auto" w:fill="FFFFFF"/>
        </w:rPr>
        <w:t>S</w:t>
      </w:r>
      <w:r w:rsidR="00C70C47">
        <w:rPr>
          <w:rFonts w:ascii="Arial" w:hAnsi="Arial" w:cs="Arial"/>
          <w:shd w:val="clear" w:color="auto" w:fill="FFFFFF"/>
        </w:rPr>
        <w:t xml:space="preserve">6 </w:t>
      </w:r>
      <w:r w:rsidR="00C70C47" w:rsidRPr="00650D03">
        <w:rPr>
          <w:rFonts w:ascii="Arial" w:hAnsi="Arial" w:cs="Arial"/>
          <w:shd w:val="clear" w:color="auto" w:fill="FFFFFF"/>
        </w:rPr>
        <w:t xml:space="preserve">and </w:t>
      </w:r>
      <w:r w:rsidR="00225B13" w:rsidRPr="00650D03">
        <w:rPr>
          <w:rFonts w:ascii="Arial" w:hAnsi="Arial" w:cs="Arial"/>
          <w:shd w:val="clear" w:color="auto" w:fill="FFFFFF"/>
        </w:rPr>
        <w:t>S</w:t>
      </w:r>
      <w:r w:rsidR="00C70C47" w:rsidRPr="00650D03">
        <w:rPr>
          <w:rFonts w:ascii="Arial" w:hAnsi="Arial" w:cs="Arial"/>
          <w:shd w:val="clear" w:color="auto" w:fill="FFFFFF"/>
        </w:rPr>
        <w:t>8, the gene encoding RecJ1</w:t>
      </w:r>
      <w:r w:rsidR="00A40042">
        <w:rPr>
          <w:rFonts w:ascii="Arial" w:hAnsi="Arial" w:cs="Arial"/>
          <w:shd w:val="clear" w:color="auto" w:fill="FFFFFF"/>
        </w:rPr>
        <w:t>-</w:t>
      </w:r>
      <w:r w:rsidR="00C70C47" w:rsidRPr="00650D03">
        <w:rPr>
          <w:rFonts w:ascii="Arial" w:hAnsi="Arial" w:cs="Arial"/>
          <w:shd w:val="clear" w:color="auto" w:fill="FFFFFF"/>
        </w:rPr>
        <w:t xml:space="preserve">exonuclease </w:t>
      </w:r>
      <w:r w:rsidR="00A4734D">
        <w:rPr>
          <w:rFonts w:ascii="Arial" w:hAnsi="Arial" w:cs="Arial"/>
          <w:shd w:val="clear" w:color="auto" w:fill="FFFFFF"/>
        </w:rPr>
        <w:t>is</w:t>
      </w:r>
      <w:r w:rsidR="00C70C47" w:rsidRPr="00650D03">
        <w:rPr>
          <w:rFonts w:ascii="Arial" w:hAnsi="Arial" w:cs="Arial"/>
          <w:shd w:val="clear" w:color="auto" w:fill="FFFFFF"/>
        </w:rPr>
        <w:t xml:space="preserve"> deleted.</w:t>
      </w:r>
      <w:r w:rsidR="00B90FEE" w:rsidRPr="00650D03">
        <w:rPr>
          <w:rFonts w:ascii="Arial" w:hAnsi="Arial" w:cs="Arial"/>
          <w:shd w:val="clear" w:color="auto" w:fill="FFFFFF"/>
        </w:rPr>
        <w:t xml:space="preserve"> RecJ1</w:t>
      </w:r>
      <w:r w:rsidR="00C70C47" w:rsidRPr="00650D03">
        <w:rPr>
          <w:rFonts w:ascii="Arial" w:hAnsi="Arial" w:cs="Arial"/>
          <w:shd w:val="clear" w:color="auto" w:fill="FFFFFF"/>
        </w:rPr>
        <w:t xml:space="preserve"> </w:t>
      </w:r>
      <w:r w:rsidR="00B90FEE" w:rsidRPr="00650D03">
        <w:rPr>
          <w:rFonts w:ascii="Arial" w:hAnsi="Arial" w:cs="Arial"/>
          <w:shd w:val="clear" w:color="auto" w:fill="FFFFFF"/>
        </w:rPr>
        <w:t xml:space="preserve">associates with </w:t>
      </w:r>
      <w:r w:rsidR="00C70C47" w:rsidRPr="00650D03">
        <w:rPr>
          <w:rFonts w:ascii="Arial" w:hAnsi="Arial" w:cs="Arial"/>
          <w:shd w:val="clear" w:color="auto" w:fill="FFFFFF"/>
        </w:rPr>
        <w:t>GINS</w:t>
      </w:r>
      <w:r w:rsidR="00B90FEE" w:rsidRPr="00650D03">
        <w:rPr>
          <w:rFonts w:ascii="Arial" w:hAnsi="Arial" w:cs="Arial"/>
          <w:shd w:val="clear" w:color="auto" w:fill="FFFFFF"/>
        </w:rPr>
        <w:t>51, therefore MCM-GINS interactions are altered in its absence</w:t>
      </w:r>
      <w:r w:rsidR="00BF2467">
        <w:rPr>
          <w:rFonts w:ascii="Arial" w:hAnsi="Arial" w:cs="Arial"/>
          <w:shd w:val="clear" w:color="auto" w:fill="FFFFFF"/>
        </w:rPr>
        <w:t>. As MCM-helicase activity declines,</w:t>
      </w:r>
      <w:r w:rsidR="00B90FEE" w:rsidRPr="00650D03">
        <w:rPr>
          <w:rFonts w:ascii="Arial" w:hAnsi="Arial" w:cs="Arial"/>
          <w:shd w:val="clear" w:color="auto" w:fill="FFFFFF"/>
        </w:rPr>
        <w:t xml:space="preserve"> homologous recombination stalls</w:t>
      </w:r>
      <w:r w:rsidR="00A40042">
        <w:rPr>
          <w:rFonts w:ascii="Arial" w:hAnsi="Arial" w:cs="Arial"/>
          <w:shd w:val="clear" w:color="auto" w:fill="FFFFFF"/>
        </w:rPr>
        <w:t xml:space="preserve">, </w:t>
      </w:r>
      <w:r w:rsidR="00B90FEE" w:rsidRPr="00650D03">
        <w:rPr>
          <w:rFonts w:ascii="Arial" w:hAnsi="Arial" w:cs="Arial"/>
          <w:shd w:val="clear" w:color="auto" w:fill="FFFFFF"/>
        </w:rPr>
        <w:t>reducing archaeal growth</w:t>
      </w:r>
      <w:r w:rsidR="003566E8">
        <w:rPr>
          <w:rFonts w:ascii="Arial" w:hAnsi="Arial" w:cs="Arial"/>
          <w:shd w:val="clear" w:color="auto" w:fill="FFFFFF"/>
        </w:rPr>
        <w:t xml:space="preserve"> [28]</w:t>
      </w:r>
      <w:r w:rsidR="00B90FEE" w:rsidRPr="00650D03">
        <w:rPr>
          <w:rFonts w:ascii="Arial" w:hAnsi="Arial" w:cs="Arial"/>
          <w:shd w:val="clear" w:color="auto" w:fill="FFFFFF"/>
        </w:rPr>
        <w:t xml:space="preserve">. For </w:t>
      </w:r>
      <w:r w:rsidR="00225B13" w:rsidRPr="00650D03">
        <w:rPr>
          <w:rFonts w:ascii="Arial" w:hAnsi="Arial" w:cs="Arial"/>
          <w:shd w:val="clear" w:color="auto" w:fill="FFFFFF"/>
        </w:rPr>
        <w:t>S</w:t>
      </w:r>
      <w:r w:rsidR="00B90FEE" w:rsidRPr="00650D03">
        <w:rPr>
          <w:rFonts w:ascii="Arial" w:hAnsi="Arial" w:cs="Arial"/>
          <w:shd w:val="clear" w:color="auto" w:fill="FFFFFF"/>
        </w:rPr>
        <w:t xml:space="preserve">7, the gene encoding </w:t>
      </w:r>
      <w:r w:rsidR="00225B13" w:rsidRPr="00650D03">
        <w:rPr>
          <w:rFonts w:ascii="Arial" w:hAnsi="Arial" w:cs="Arial"/>
          <w:shd w:val="clear" w:color="auto" w:fill="FFFFFF"/>
        </w:rPr>
        <w:t>3’-exonuclease H</w:t>
      </w:r>
      <w:r w:rsidR="00C6311A">
        <w:rPr>
          <w:rFonts w:ascii="Arial" w:hAnsi="Arial" w:cs="Arial"/>
          <w:shd w:val="clear" w:color="auto" w:fill="FFFFFF"/>
        </w:rPr>
        <w:t>AN</w:t>
      </w:r>
      <w:r w:rsidR="00225B13" w:rsidRPr="00650D03">
        <w:rPr>
          <w:rFonts w:ascii="Arial" w:hAnsi="Arial" w:cs="Arial"/>
          <w:shd w:val="clear" w:color="auto" w:fill="FFFFFF"/>
        </w:rPr>
        <w:t xml:space="preserve"> </w:t>
      </w:r>
      <w:r w:rsidR="00B90FEE" w:rsidRPr="00650D03">
        <w:rPr>
          <w:rFonts w:ascii="Arial" w:hAnsi="Arial" w:cs="Arial"/>
          <w:shd w:val="clear" w:color="auto" w:fill="FFFFFF"/>
        </w:rPr>
        <w:t xml:space="preserve">has instead been deleted. This protein associates with </w:t>
      </w:r>
      <w:r w:rsidR="00B90FEE" w:rsidRPr="00650D03">
        <w:rPr>
          <w:rFonts w:ascii="Arial" w:hAnsi="Arial" w:cs="Arial"/>
          <w:shd w:val="clear" w:color="auto" w:fill="FFFFFF"/>
        </w:rPr>
        <w:t>stalled</w:t>
      </w:r>
      <w:r w:rsidR="00B90FEE" w:rsidRPr="00650D03">
        <w:rPr>
          <w:rFonts w:ascii="Arial" w:hAnsi="Arial" w:cs="Arial"/>
          <w:shd w:val="clear" w:color="auto" w:fill="FFFFFF"/>
        </w:rPr>
        <w:t>-</w:t>
      </w:r>
      <w:r w:rsidR="00B90FEE" w:rsidRPr="00650D03">
        <w:rPr>
          <w:rFonts w:ascii="Arial" w:hAnsi="Arial" w:cs="Arial"/>
          <w:shd w:val="clear" w:color="auto" w:fill="FFFFFF"/>
        </w:rPr>
        <w:t>fork repair protein Hef</w:t>
      </w:r>
      <w:r w:rsidR="00B90FEE" w:rsidRPr="00650D03">
        <w:rPr>
          <w:rFonts w:ascii="Arial" w:hAnsi="Arial" w:cs="Arial"/>
          <w:shd w:val="clear" w:color="auto" w:fill="FFFFFF"/>
        </w:rPr>
        <w:t>, which resolves homologous recombination intermediates</w:t>
      </w:r>
      <w:r w:rsidR="00225B13" w:rsidRPr="00650D03">
        <w:rPr>
          <w:rFonts w:ascii="Arial" w:hAnsi="Arial" w:cs="Arial"/>
          <w:shd w:val="clear" w:color="auto" w:fill="FFFFFF"/>
        </w:rPr>
        <w:t>;</w:t>
      </w:r>
      <w:r w:rsidR="00B90FEE" w:rsidRPr="00650D03">
        <w:rPr>
          <w:rFonts w:ascii="Arial" w:hAnsi="Arial" w:cs="Arial"/>
          <w:shd w:val="clear" w:color="auto" w:fill="FFFFFF"/>
        </w:rPr>
        <w:t xml:space="preserve"> deletion of this protein </w:t>
      </w:r>
      <w:r w:rsidR="002A03D4">
        <w:rPr>
          <w:rFonts w:ascii="Arial" w:hAnsi="Arial" w:cs="Arial"/>
          <w:shd w:val="clear" w:color="auto" w:fill="FFFFFF"/>
        </w:rPr>
        <w:t>restricts</w:t>
      </w:r>
      <w:r w:rsidR="00B90FEE" w:rsidRPr="00650D03">
        <w:rPr>
          <w:rFonts w:ascii="Arial" w:hAnsi="Arial" w:cs="Arial"/>
          <w:shd w:val="clear" w:color="auto" w:fill="FFFFFF"/>
        </w:rPr>
        <w:t xml:space="preserve"> archaeal growth</w:t>
      </w:r>
      <w:r w:rsidR="00225B13" w:rsidRPr="00650D03">
        <w:rPr>
          <w:rFonts w:ascii="Arial" w:hAnsi="Arial" w:cs="Arial"/>
          <w:shd w:val="clear" w:color="auto" w:fill="FFFFFF"/>
        </w:rPr>
        <w:t xml:space="preserve"> </w:t>
      </w:r>
      <w:r w:rsidR="00B90FEE" w:rsidRPr="00650D03">
        <w:rPr>
          <w:rFonts w:ascii="Arial" w:hAnsi="Arial" w:cs="Arial"/>
          <w:shd w:val="clear" w:color="auto" w:fill="FFFFFF"/>
        </w:rPr>
        <w:t xml:space="preserve">in absence of </w:t>
      </w:r>
      <w:r w:rsidR="00225B13" w:rsidRPr="00650D03">
        <w:rPr>
          <w:rFonts w:ascii="Arial" w:hAnsi="Arial" w:cs="Arial"/>
          <w:shd w:val="clear" w:color="auto" w:fill="FFFFFF"/>
        </w:rPr>
        <w:t>replicati</w:t>
      </w:r>
      <w:r w:rsidR="00B74C76" w:rsidRPr="00650D03">
        <w:rPr>
          <w:rFonts w:ascii="Arial" w:hAnsi="Arial" w:cs="Arial"/>
          <w:shd w:val="clear" w:color="auto" w:fill="FFFFFF"/>
        </w:rPr>
        <w:t xml:space="preserve">ve </w:t>
      </w:r>
      <w:r w:rsidR="00225B13" w:rsidRPr="00650D03">
        <w:rPr>
          <w:rFonts w:ascii="Arial" w:hAnsi="Arial" w:cs="Arial"/>
          <w:shd w:val="clear" w:color="auto" w:fill="FFFFFF"/>
        </w:rPr>
        <w:t>origins within the main chromosome</w:t>
      </w:r>
      <w:r w:rsidR="003566E8">
        <w:rPr>
          <w:rFonts w:ascii="Arial" w:hAnsi="Arial" w:cs="Arial"/>
          <w:shd w:val="clear" w:color="auto" w:fill="FFFFFF"/>
        </w:rPr>
        <w:t xml:space="preserve"> [28]</w:t>
      </w:r>
      <w:r w:rsidR="00225B13" w:rsidRPr="00650D03">
        <w:rPr>
          <w:rFonts w:ascii="Arial" w:hAnsi="Arial" w:cs="Arial"/>
          <w:shd w:val="clear" w:color="auto" w:fill="FFFFFF"/>
        </w:rPr>
        <w:t>. H</w:t>
      </w:r>
      <w:r w:rsidR="00C6311A">
        <w:rPr>
          <w:rFonts w:ascii="Arial" w:hAnsi="Arial" w:cs="Arial"/>
          <w:shd w:val="clear" w:color="auto" w:fill="FFFFFF"/>
        </w:rPr>
        <w:t>AN</w:t>
      </w:r>
      <w:r w:rsidR="00225B13" w:rsidRPr="00650D03">
        <w:rPr>
          <w:rFonts w:ascii="Arial" w:hAnsi="Arial" w:cs="Arial"/>
          <w:shd w:val="clear" w:color="auto" w:fill="FFFFFF"/>
        </w:rPr>
        <w:t xml:space="preserve"> deficiency also explains increased </w:t>
      </w:r>
      <w:r w:rsidR="00297DA9">
        <w:rPr>
          <w:rFonts w:ascii="Arial" w:hAnsi="Arial" w:cs="Arial"/>
          <w:shd w:val="clear" w:color="auto" w:fill="FFFFFF"/>
        </w:rPr>
        <w:t xml:space="preserve">S7 </w:t>
      </w:r>
      <w:r w:rsidR="00225B13" w:rsidRPr="00650D03">
        <w:rPr>
          <w:rFonts w:ascii="Arial" w:hAnsi="Arial" w:cs="Arial"/>
          <w:shd w:val="clear" w:color="auto" w:fill="FFFFFF"/>
        </w:rPr>
        <w:t>thermosensitivity</w:t>
      </w:r>
      <w:r w:rsidR="00297DA9">
        <w:rPr>
          <w:rFonts w:ascii="Arial" w:hAnsi="Arial" w:cs="Arial"/>
          <w:shd w:val="clear" w:color="auto" w:fill="FFFFFF"/>
        </w:rPr>
        <w:t xml:space="preserve">; </w:t>
      </w:r>
      <w:r w:rsidR="00225B13" w:rsidRPr="00650D03">
        <w:rPr>
          <w:rFonts w:ascii="Arial" w:hAnsi="Arial" w:cs="Arial"/>
          <w:shd w:val="clear" w:color="auto" w:fill="FFFFFF"/>
        </w:rPr>
        <w:t xml:space="preserve">replication forks that stall </w:t>
      </w:r>
      <w:r w:rsidR="00A4734D">
        <w:rPr>
          <w:rFonts w:ascii="Arial" w:hAnsi="Arial" w:cs="Arial"/>
          <w:shd w:val="clear" w:color="auto" w:fill="FFFFFF"/>
        </w:rPr>
        <w:t>due to</w:t>
      </w:r>
      <w:r w:rsidR="00225B13" w:rsidRPr="00650D03">
        <w:rPr>
          <w:rFonts w:ascii="Arial" w:hAnsi="Arial" w:cs="Arial"/>
          <w:shd w:val="clear" w:color="auto" w:fill="FFFFFF"/>
        </w:rPr>
        <w:t xml:space="preserve"> cellular</w:t>
      </w:r>
      <w:r w:rsidR="00F70091">
        <w:rPr>
          <w:rFonts w:ascii="Arial" w:hAnsi="Arial" w:cs="Arial"/>
          <w:shd w:val="clear" w:color="auto" w:fill="FFFFFF"/>
        </w:rPr>
        <w:t>-</w:t>
      </w:r>
      <w:r w:rsidR="00225B13" w:rsidRPr="00650D03">
        <w:rPr>
          <w:rFonts w:ascii="Arial" w:hAnsi="Arial" w:cs="Arial"/>
          <w:shd w:val="clear" w:color="auto" w:fill="FFFFFF"/>
        </w:rPr>
        <w:t>stress responses caused by temperature change</w:t>
      </w:r>
      <w:r w:rsidR="002A7E44" w:rsidRPr="00650D03">
        <w:rPr>
          <w:rFonts w:ascii="Arial" w:hAnsi="Arial" w:cs="Arial"/>
          <w:shd w:val="clear" w:color="auto" w:fill="FFFFFF"/>
        </w:rPr>
        <w:t xml:space="preserve"> </w:t>
      </w:r>
      <w:r w:rsidR="00297DA9">
        <w:rPr>
          <w:rFonts w:ascii="Arial" w:hAnsi="Arial" w:cs="Arial"/>
          <w:shd w:val="clear" w:color="auto" w:fill="FFFFFF"/>
        </w:rPr>
        <w:t xml:space="preserve">are not repaired and </w:t>
      </w:r>
      <w:r w:rsidR="002A7E44" w:rsidRPr="00650D03">
        <w:rPr>
          <w:rFonts w:ascii="Arial" w:hAnsi="Arial" w:cs="Arial"/>
          <w:shd w:val="clear" w:color="auto" w:fill="FFFFFF"/>
        </w:rPr>
        <w:t>eventually</w:t>
      </w:r>
      <w:r w:rsidR="00225B13" w:rsidRPr="00650D03">
        <w:rPr>
          <w:rFonts w:ascii="Arial" w:hAnsi="Arial" w:cs="Arial"/>
          <w:shd w:val="clear" w:color="auto" w:fill="FFFFFF"/>
        </w:rPr>
        <w:t xml:space="preserve"> </w:t>
      </w:r>
      <w:r w:rsidR="002A7E44" w:rsidRPr="00650D03">
        <w:rPr>
          <w:rFonts w:ascii="Arial" w:hAnsi="Arial" w:cs="Arial"/>
          <w:shd w:val="clear" w:color="auto" w:fill="FFFFFF"/>
        </w:rPr>
        <w:t>collapse</w:t>
      </w:r>
      <w:r w:rsidR="00225B13" w:rsidRPr="00650D03">
        <w:rPr>
          <w:rFonts w:ascii="Arial" w:hAnsi="Arial" w:cs="Arial"/>
          <w:shd w:val="clear" w:color="auto" w:fill="FFFFFF"/>
        </w:rPr>
        <w:t xml:space="preserve">, </w:t>
      </w:r>
      <w:r w:rsidR="00297DA9">
        <w:rPr>
          <w:rFonts w:ascii="Arial" w:hAnsi="Arial" w:cs="Arial"/>
          <w:shd w:val="clear" w:color="auto" w:fill="FFFFFF"/>
        </w:rPr>
        <w:t>which can reduce</w:t>
      </w:r>
      <w:r w:rsidR="00331D91" w:rsidRPr="00650D03">
        <w:rPr>
          <w:rFonts w:ascii="Arial" w:hAnsi="Arial" w:cs="Arial"/>
          <w:shd w:val="clear" w:color="auto" w:fill="FFFFFF"/>
        </w:rPr>
        <w:t xml:space="preserve"> genome integrity </w:t>
      </w:r>
      <w:r w:rsidR="001B5C74">
        <w:rPr>
          <w:rFonts w:ascii="Arial" w:hAnsi="Arial" w:cs="Arial"/>
          <w:shd w:val="clear" w:color="auto" w:fill="FFFFFF"/>
        </w:rPr>
        <w:t>to a deleterious extent</w:t>
      </w:r>
      <w:r w:rsidR="003566E8">
        <w:rPr>
          <w:rFonts w:ascii="Arial" w:hAnsi="Arial" w:cs="Arial"/>
          <w:shd w:val="clear" w:color="auto" w:fill="FFFFFF"/>
        </w:rPr>
        <w:t xml:space="preserve"> [29]</w:t>
      </w:r>
      <w:r w:rsidR="00D34768">
        <w:rPr>
          <w:rFonts w:ascii="Arial" w:hAnsi="Arial" w:cs="Arial"/>
          <w:shd w:val="clear" w:color="auto" w:fill="FFFFFF"/>
        </w:rPr>
        <w:t>.</w:t>
      </w:r>
    </w:p>
    <w:p w14:paraId="20111405" w14:textId="5DAF93AB" w:rsidR="008D56D5" w:rsidRDefault="008D56D5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Nevertheless</w:t>
      </w:r>
      <w:r w:rsidR="00650D03" w:rsidRPr="005D53D8">
        <w:rPr>
          <w:rFonts w:ascii="Arial" w:hAnsi="Arial" w:cs="Arial"/>
          <w:shd w:val="clear" w:color="auto" w:fill="FFFFFF"/>
        </w:rPr>
        <w:t xml:space="preserve">, the </w:t>
      </w:r>
      <w:r w:rsidR="00297DA9">
        <w:rPr>
          <w:rFonts w:ascii="Arial" w:hAnsi="Arial" w:cs="Arial"/>
          <w:shd w:val="clear" w:color="auto" w:fill="FFFFFF"/>
        </w:rPr>
        <w:t>decreased</w:t>
      </w:r>
      <w:r w:rsidR="00650D03" w:rsidRPr="005D53D8">
        <w:rPr>
          <w:rFonts w:ascii="Arial" w:hAnsi="Arial" w:cs="Arial"/>
          <w:shd w:val="clear" w:color="auto" w:fill="FFFFFF"/>
        </w:rPr>
        <w:t xml:space="preserve"> growth</w:t>
      </w:r>
      <w:r w:rsidR="001B5C74">
        <w:rPr>
          <w:rFonts w:ascii="Arial" w:hAnsi="Arial" w:cs="Arial"/>
          <w:shd w:val="clear" w:color="auto" w:fill="FFFFFF"/>
        </w:rPr>
        <w:t>-</w:t>
      </w:r>
      <w:r w:rsidR="00650D03" w:rsidRPr="005D53D8">
        <w:rPr>
          <w:rFonts w:ascii="Arial" w:hAnsi="Arial" w:cs="Arial"/>
          <w:shd w:val="clear" w:color="auto" w:fill="FFFFFF"/>
        </w:rPr>
        <w:t xml:space="preserve">rate of S5 remains unresolved. </w:t>
      </w:r>
      <w:r w:rsidR="004F3EEF" w:rsidRPr="005D53D8">
        <w:rPr>
          <w:rFonts w:ascii="Arial" w:hAnsi="Arial" w:cs="Arial"/>
          <w:shd w:val="clear" w:color="auto" w:fill="FFFFFF"/>
        </w:rPr>
        <w:t xml:space="preserve">An </w:t>
      </w:r>
      <w:r w:rsidR="00650D03" w:rsidRPr="005D53D8">
        <w:rPr>
          <w:rFonts w:ascii="Arial" w:hAnsi="Arial" w:cs="Arial"/>
          <w:shd w:val="clear" w:color="auto" w:fill="FFFFFF"/>
        </w:rPr>
        <w:t xml:space="preserve">explanation is not </w:t>
      </w:r>
      <w:proofErr w:type="gramStart"/>
      <w:r w:rsidR="00650D03" w:rsidRPr="005D53D8">
        <w:rPr>
          <w:rFonts w:ascii="Arial" w:hAnsi="Arial" w:cs="Arial"/>
          <w:shd w:val="clear" w:color="auto" w:fill="FFFFFF"/>
        </w:rPr>
        <w:t>straightforward,</w:t>
      </w:r>
      <w:proofErr w:type="gramEnd"/>
      <w:r w:rsidR="00650D03" w:rsidRPr="005D53D8">
        <w:rPr>
          <w:rFonts w:ascii="Arial" w:hAnsi="Arial" w:cs="Arial"/>
          <w:shd w:val="clear" w:color="auto" w:fill="FFFFFF"/>
        </w:rPr>
        <w:t xml:space="preserve"> however </w:t>
      </w:r>
      <w:r w:rsidR="004F3EEF" w:rsidRPr="005D53D8">
        <w:rPr>
          <w:rFonts w:ascii="Arial" w:hAnsi="Arial" w:cs="Arial"/>
          <w:shd w:val="clear" w:color="auto" w:fill="FFFFFF"/>
        </w:rPr>
        <w:t xml:space="preserve">one </w:t>
      </w:r>
      <w:r w:rsidR="00742CAB" w:rsidRPr="005D53D8">
        <w:rPr>
          <w:rFonts w:ascii="Arial" w:hAnsi="Arial" w:cs="Arial"/>
          <w:shd w:val="clear" w:color="auto" w:fill="FFFFFF"/>
        </w:rPr>
        <w:t xml:space="preserve">answer </w:t>
      </w:r>
      <w:r w:rsidR="00964929" w:rsidRPr="005D53D8">
        <w:rPr>
          <w:rFonts w:ascii="Arial" w:hAnsi="Arial" w:cs="Arial"/>
          <w:shd w:val="clear" w:color="auto" w:fill="FFFFFF"/>
        </w:rPr>
        <w:t>lies</w:t>
      </w:r>
      <w:r w:rsidR="004F3EEF" w:rsidRPr="005D53D8">
        <w:rPr>
          <w:rFonts w:ascii="Arial" w:hAnsi="Arial" w:cs="Arial"/>
          <w:shd w:val="clear" w:color="auto" w:fill="FFFFFF"/>
        </w:rPr>
        <w:t xml:space="preserve"> with the </w:t>
      </w:r>
      <w:r w:rsidR="004F3EEF" w:rsidRPr="005D53D8">
        <w:rPr>
          <w:rFonts w:ascii="Arial" w:hAnsi="Arial" w:cs="Arial"/>
          <w:shd w:val="clear" w:color="auto" w:fill="FFFFFF"/>
        </w:rPr>
        <w:t>Δ</w:t>
      </w:r>
      <w:r w:rsidR="004F3EEF" w:rsidRPr="005D53D8">
        <w:rPr>
          <w:rFonts w:ascii="Arial" w:hAnsi="Arial" w:cs="Arial"/>
          <w:i/>
          <w:iCs/>
          <w:shd w:val="clear" w:color="auto" w:fill="FFFFFF"/>
        </w:rPr>
        <w:t>A0638</w:t>
      </w:r>
      <w:r w:rsidR="004F3EEF" w:rsidRPr="005D53D8">
        <w:rPr>
          <w:rFonts w:ascii="Arial" w:hAnsi="Arial" w:cs="Arial"/>
          <w:shd w:val="clear" w:color="auto" w:fill="FFFFFF"/>
        </w:rPr>
        <w:t xml:space="preserve"> mutation, </w:t>
      </w:r>
      <w:r w:rsidR="000955A2">
        <w:rPr>
          <w:rFonts w:ascii="Arial" w:hAnsi="Arial" w:cs="Arial"/>
          <w:shd w:val="clear" w:color="auto" w:fill="FFFFFF"/>
        </w:rPr>
        <w:t>present in</w:t>
      </w:r>
      <w:r w:rsidR="004F3EEF" w:rsidRPr="005D53D8">
        <w:rPr>
          <w:rFonts w:ascii="Arial" w:hAnsi="Arial" w:cs="Arial"/>
          <w:shd w:val="clear" w:color="auto" w:fill="FFFFFF"/>
        </w:rPr>
        <w:t xml:space="preserve"> all four samples.</w:t>
      </w:r>
      <w:r w:rsidR="00F62656" w:rsidRPr="005D53D8">
        <w:rPr>
          <w:rFonts w:ascii="Arial" w:hAnsi="Arial" w:cs="Arial"/>
          <w:shd w:val="clear" w:color="auto" w:fill="FFFFFF"/>
        </w:rPr>
        <w:t xml:space="preserve"> Whilst </w:t>
      </w:r>
      <w:r w:rsidR="00F62656" w:rsidRPr="005D53D8">
        <w:rPr>
          <w:rFonts w:ascii="Arial" w:hAnsi="Arial" w:cs="Arial"/>
          <w:i/>
          <w:iCs/>
          <w:shd w:val="clear" w:color="auto" w:fill="FFFFFF"/>
        </w:rPr>
        <w:t>A0638</w:t>
      </w:r>
      <w:r w:rsidR="00F62656" w:rsidRPr="005D53D8">
        <w:rPr>
          <w:rFonts w:ascii="Arial" w:hAnsi="Arial" w:cs="Arial"/>
          <w:shd w:val="clear" w:color="auto" w:fill="FFFFFF"/>
        </w:rPr>
        <w:t xml:space="preserve">-encoded protein is uncharacterised, homology modelling </w:t>
      </w:r>
      <w:r w:rsidR="005D53D8" w:rsidRPr="005D53D8">
        <w:rPr>
          <w:rFonts w:ascii="Arial" w:hAnsi="Arial" w:cs="Arial"/>
          <w:shd w:val="clear" w:color="auto" w:fill="FFFFFF"/>
        </w:rPr>
        <w:t xml:space="preserve">from </w:t>
      </w:r>
      <w:r w:rsidR="0068436B" w:rsidRPr="005D53D8">
        <w:rPr>
          <w:rFonts w:ascii="Arial" w:hAnsi="Arial" w:cs="Arial"/>
          <w:shd w:val="clear" w:color="auto" w:fill="FFFFFF"/>
        </w:rPr>
        <w:t>its</w:t>
      </w:r>
      <w:r w:rsidR="00742CAB" w:rsidRPr="005D53D8">
        <w:rPr>
          <w:rFonts w:ascii="Arial" w:hAnsi="Arial" w:cs="Arial"/>
          <w:shd w:val="clear" w:color="auto" w:fill="FFFFFF"/>
        </w:rPr>
        <w:t xml:space="preserve"> primary sequence</w:t>
      </w:r>
      <w:r w:rsidR="00F62656" w:rsidRPr="005D53D8">
        <w:rPr>
          <w:rFonts w:ascii="Arial" w:hAnsi="Arial" w:cs="Arial"/>
          <w:shd w:val="clear" w:color="auto" w:fill="FFFFFF"/>
        </w:rPr>
        <w:t xml:space="preserve"> identifies 26.67% similarity </w:t>
      </w:r>
      <w:r w:rsidR="000955A2">
        <w:rPr>
          <w:rFonts w:ascii="Arial" w:hAnsi="Arial" w:cs="Arial"/>
          <w:shd w:val="clear" w:color="auto" w:fill="FFFFFF"/>
        </w:rPr>
        <w:t>to</w:t>
      </w:r>
      <w:r w:rsidR="00742CAB" w:rsidRPr="005D53D8">
        <w:rPr>
          <w:rFonts w:ascii="Arial" w:hAnsi="Arial" w:cs="Arial"/>
          <w:shd w:val="clear" w:color="auto" w:fill="FFFFFF"/>
        </w:rPr>
        <w:t xml:space="preserve"> </w:t>
      </w:r>
      <w:r w:rsidR="00F62656" w:rsidRPr="005D53D8">
        <w:rPr>
          <w:rFonts w:ascii="Arial" w:hAnsi="Arial" w:cs="Arial"/>
          <w:shd w:val="clear" w:color="auto" w:fill="FFFFFF"/>
        </w:rPr>
        <w:t xml:space="preserve">two distinctive </w:t>
      </w:r>
      <w:r w:rsidR="00742CAB" w:rsidRPr="005D53D8">
        <w:rPr>
          <w:rFonts w:ascii="Arial" w:hAnsi="Arial" w:cs="Arial"/>
          <w:shd w:val="clear" w:color="auto" w:fill="FFFFFF"/>
        </w:rPr>
        <w:t>C-terminal</w:t>
      </w:r>
      <w:r w:rsidR="00DB1635" w:rsidRPr="005D53D8">
        <w:rPr>
          <w:rFonts w:ascii="Arial" w:hAnsi="Arial" w:cs="Arial"/>
          <w:shd w:val="clear" w:color="auto" w:fill="FFFFFF"/>
        </w:rPr>
        <w:t xml:space="preserve"> </w:t>
      </w:r>
      <w:r w:rsidR="00F62656" w:rsidRPr="005D53D8">
        <w:rPr>
          <w:rFonts w:ascii="Arial" w:hAnsi="Arial" w:cs="Arial"/>
          <w:shd w:val="clear" w:color="auto" w:fill="FFFFFF"/>
        </w:rPr>
        <w:t xml:space="preserve">alpha-helices </w:t>
      </w:r>
      <w:r w:rsidR="006D3AA1" w:rsidRPr="005D53D8">
        <w:rPr>
          <w:rFonts w:ascii="Arial" w:hAnsi="Arial" w:cs="Arial"/>
          <w:shd w:val="clear" w:color="auto" w:fill="FFFFFF"/>
        </w:rPr>
        <w:t xml:space="preserve">of </w:t>
      </w:r>
      <w:r w:rsidR="00E55C77" w:rsidRPr="005D53D8">
        <w:rPr>
          <w:rFonts w:ascii="Arial" w:hAnsi="Arial" w:cs="Arial"/>
          <w:shd w:val="clear" w:color="auto" w:fill="FFFFFF"/>
        </w:rPr>
        <w:t xml:space="preserve">the </w:t>
      </w:r>
      <w:r w:rsidR="006D3AA1" w:rsidRPr="005D53D8">
        <w:rPr>
          <w:rFonts w:ascii="Arial" w:hAnsi="Arial" w:cs="Arial"/>
          <w:shd w:val="clear" w:color="auto" w:fill="FFFFFF"/>
        </w:rPr>
        <w:t xml:space="preserve">CENP-T </w:t>
      </w:r>
      <w:r w:rsidR="00E55C77" w:rsidRPr="005D53D8">
        <w:rPr>
          <w:rFonts w:ascii="Arial" w:hAnsi="Arial" w:cs="Arial"/>
          <w:shd w:val="clear" w:color="auto" w:fill="FFFFFF"/>
        </w:rPr>
        <w:t>protein</w:t>
      </w:r>
      <w:r w:rsidR="00F62656" w:rsidRPr="005D53D8">
        <w:rPr>
          <w:rFonts w:ascii="Arial" w:hAnsi="Arial" w:cs="Arial"/>
          <w:shd w:val="clear" w:color="auto" w:fill="FFFFFF"/>
        </w:rPr>
        <w:t xml:space="preserve"> (</w:t>
      </w:r>
      <w:r w:rsidR="000955A2">
        <w:rPr>
          <w:rFonts w:ascii="Arial" w:hAnsi="Arial" w:cs="Arial"/>
          <w:shd w:val="clear" w:color="auto" w:fill="FFFFFF"/>
        </w:rPr>
        <w:t xml:space="preserve">SMTL </w:t>
      </w:r>
      <w:r w:rsidR="00F62656" w:rsidRPr="005D53D8">
        <w:rPr>
          <w:rFonts w:ascii="Arial" w:hAnsi="Arial" w:cs="Arial"/>
          <w:shd w:val="clear" w:color="auto" w:fill="FFFFFF"/>
        </w:rPr>
        <w:t>ID:</w:t>
      </w:r>
      <w:r w:rsidR="00F62656" w:rsidRPr="005D53D8">
        <w:rPr>
          <w:rFonts w:ascii="Arial" w:hAnsi="Arial" w:cs="Arial"/>
          <w:shd w:val="clear" w:color="auto" w:fill="FFFFFF"/>
        </w:rPr>
        <w:t>3vh5.1.C</w:t>
      </w:r>
      <w:r w:rsidR="00F62656" w:rsidRPr="005D53D8">
        <w:rPr>
          <w:rFonts w:ascii="Arial" w:hAnsi="Arial" w:cs="Arial"/>
          <w:shd w:val="clear" w:color="auto" w:fill="FFFFFF"/>
        </w:rPr>
        <w:t>).</w:t>
      </w:r>
      <w:r w:rsidR="00742CAB" w:rsidRPr="005D53D8">
        <w:rPr>
          <w:rFonts w:ascii="Arial" w:hAnsi="Arial" w:cs="Arial"/>
          <w:shd w:val="clear" w:color="auto" w:fill="FFFFFF"/>
        </w:rPr>
        <w:t xml:space="preserve"> </w:t>
      </w:r>
      <w:r w:rsidR="005D53D8" w:rsidRPr="00C82DB7">
        <w:rPr>
          <w:rFonts w:ascii="Arial" w:hAnsi="Arial" w:cs="Arial"/>
          <w:shd w:val="clear" w:color="auto" w:fill="FFFFFF"/>
        </w:rPr>
        <w:t xml:space="preserve">In eukaryotes, </w:t>
      </w:r>
      <w:r w:rsidR="00742CAB" w:rsidRPr="00C82DB7">
        <w:rPr>
          <w:rFonts w:ascii="Arial" w:hAnsi="Arial" w:cs="Arial"/>
          <w:shd w:val="clear" w:color="auto" w:fill="FFFFFF"/>
        </w:rPr>
        <w:t>CENP-T</w:t>
      </w:r>
      <w:r w:rsidR="005D53D8" w:rsidRPr="00C82DB7">
        <w:rPr>
          <w:rFonts w:ascii="Arial" w:hAnsi="Arial" w:cs="Arial"/>
          <w:shd w:val="clear" w:color="auto" w:fill="FFFFFF"/>
        </w:rPr>
        <w:t xml:space="preserve"> anchors the KMN network to kinetochores in replicating cells</w:t>
      </w:r>
      <w:r w:rsidR="003566E8">
        <w:rPr>
          <w:rFonts w:ascii="Arial" w:hAnsi="Arial" w:cs="Arial"/>
          <w:shd w:val="clear" w:color="auto" w:fill="FFFFFF"/>
        </w:rPr>
        <w:t xml:space="preserve"> [30]</w:t>
      </w:r>
      <w:r w:rsidR="005D53D8" w:rsidRPr="00C82DB7">
        <w:rPr>
          <w:rFonts w:ascii="Arial" w:hAnsi="Arial" w:cs="Arial"/>
          <w:shd w:val="clear" w:color="auto" w:fill="FFFFFF"/>
        </w:rPr>
        <w:t>. Subsequent kinetochore-microtubule attachment allows chromosomal segregation</w:t>
      </w:r>
      <w:r w:rsidR="00C82DB7">
        <w:rPr>
          <w:rFonts w:ascii="Arial" w:hAnsi="Arial" w:cs="Arial"/>
          <w:shd w:val="clear" w:color="auto" w:fill="FFFFFF"/>
        </w:rPr>
        <w:t>,</w:t>
      </w:r>
      <w:r w:rsidR="005D53D8" w:rsidRPr="00C82DB7">
        <w:rPr>
          <w:rFonts w:ascii="Arial" w:hAnsi="Arial" w:cs="Arial"/>
          <w:shd w:val="clear" w:color="auto" w:fill="FFFFFF"/>
        </w:rPr>
        <w:t xml:space="preserve"> and the cell</w:t>
      </w:r>
      <w:r w:rsidR="00F74AFF">
        <w:rPr>
          <w:rFonts w:ascii="Arial" w:hAnsi="Arial" w:cs="Arial"/>
          <w:shd w:val="clear" w:color="auto" w:fill="FFFFFF"/>
        </w:rPr>
        <w:t>-</w:t>
      </w:r>
      <w:r w:rsidR="005D53D8" w:rsidRPr="00C82DB7">
        <w:rPr>
          <w:rFonts w:ascii="Arial" w:hAnsi="Arial" w:cs="Arial"/>
          <w:shd w:val="clear" w:color="auto" w:fill="FFFFFF"/>
        </w:rPr>
        <w:t>cycle to proceed beyond S-phase</w:t>
      </w:r>
      <w:r w:rsidR="003566E8">
        <w:rPr>
          <w:rFonts w:ascii="Arial" w:hAnsi="Arial" w:cs="Arial"/>
          <w:shd w:val="clear" w:color="auto" w:fill="FFFFFF"/>
        </w:rPr>
        <w:t xml:space="preserve"> [30]</w:t>
      </w:r>
      <w:r w:rsidR="005D53D8" w:rsidRPr="00C82DB7">
        <w:rPr>
          <w:rFonts w:ascii="Arial" w:hAnsi="Arial" w:cs="Arial"/>
          <w:shd w:val="clear" w:color="auto" w:fill="FFFFFF"/>
        </w:rPr>
        <w:t xml:space="preserve"> </w:t>
      </w:r>
      <w:r w:rsidR="000955A2">
        <w:rPr>
          <w:rFonts w:ascii="Arial" w:hAnsi="Arial" w:cs="Arial"/>
          <w:shd w:val="clear" w:color="auto" w:fill="FFFFFF"/>
        </w:rPr>
        <w:t>Inactivation</w:t>
      </w:r>
      <w:r w:rsidR="00742CAB" w:rsidRPr="00C82DB7">
        <w:rPr>
          <w:rFonts w:ascii="Arial" w:hAnsi="Arial" w:cs="Arial"/>
          <w:shd w:val="clear" w:color="auto" w:fill="FFFFFF"/>
        </w:rPr>
        <w:t xml:space="preserve"> of </w:t>
      </w:r>
      <w:r w:rsidR="00DB1635" w:rsidRPr="00C82DB7">
        <w:rPr>
          <w:rFonts w:ascii="Arial" w:hAnsi="Arial" w:cs="Arial"/>
          <w:shd w:val="clear" w:color="auto" w:fill="FFFFFF"/>
        </w:rPr>
        <w:t xml:space="preserve">a CENP-T </w:t>
      </w:r>
      <w:r w:rsidR="00742CAB" w:rsidRPr="00C82DB7">
        <w:rPr>
          <w:rFonts w:ascii="Arial" w:hAnsi="Arial" w:cs="Arial"/>
          <w:shd w:val="clear" w:color="auto" w:fill="FFFFFF"/>
        </w:rPr>
        <w:t xml:space="preserve">homologue </w:t>
      </w:r>
      <w:r w:rsidR="005D53D8" w:rsidRPr="00C82DB7">
        <w:rPr>
          <w:rFonts w:ascii="Arial" w:hAnsi="Arial" w:cs="Arial"/>
          <w:shd w:val="clear" w:color="auto" w:fill="FFFFFF"/>
        </w:rPr>
        <w:t xml:space="preserve">in </w:t>
      </w:r>
      <w:r w:rsidR="005D53D8" w:rsidRPr="00C82DB7">
        <w:rPr>
          <w:rFonts w:ascii="Arial" w:hAnsi="Arial" w:cs="Arial"/>
          <w:i/>
          <w:iCs/>
          <w:shd w:val="clear" w:color="auto" w:fill="FFFFFF"/>
        </w:rPr>
        <w:t>Haloferax</w:t>
      </w:r>
      <w:r w:rsidR="005D53D8" w:rsidRPr="00C82DB7">
        <w:rPr>
          <w:rFonts w:ascii="Arial" w:hAnsi="Arial" w:cs="Arial"/>
          <w:shd w:val="clear" w:color="auto" w:fill="FFFFFF"/>
        </w:rPr>
        <w:t xml:space="preserve"> </w:t>
      </w:r>
      <w:r w:rsidR="00DB1635" w:rsidRPr="00C82DB7">
        <w:rPr>
          <w:rFonts w:ascii="Arial" w:hAnsi="Arial" w:cs="Arial"/>
          <w:shd w:val="clear" w:color="auto" w:fill="FFFFFF"/>
        </w:rPr>
        <w:t xml:space="preserve">may </w:t>
      </w:r>
      <w:r w:rsidR="00E4647B">
        <w:rPr>
          <w:rFonts w:ascii="Arial" w:hAnsi="Arial" w:cs="Arial"/>
          <w:shd w:val="clear" w:color="auto" w:fill="FFFFFF"/>
        </w:rPr>
        <w:t>equivalently</w:t>
      </w:r>
      <w:r w:rsidR="005D53D8" w:rsidRPr="00C82DB7">
        <w:rPr>
          <w:rFonts w:ascii="Arial" w:hAnsi="Arial" w:cs="Arial"/>
          <w:shd w:val="clear" w:color="auto" w:fill="FFFFFF"/>
        </w:rPr>
        <w:t xml:space="preserve"> stall archaeal cell</w:t>
      </w:r>
      <w:r w:rsidR="00F74AFF">
        <w:rPr>
          <w:rFonts w:ascii="Arial" w:hAnsi="Arial" w:cs="Arial"/>
          <w:shd w:val="clear" w:color="auto" w:fill="FFFFFF"/>
        </w:rPr>
        <w:t>-</w:t>
      </w:r>
      <w:r w:rsidR="005D53D8" w:rsidRPr="00C82DB7">
        <w:rPr>
          <w:rFonts w:ascii="Arial" w:hAnsi="Arial" w:cs="Arial"/>
          <w:shd w:val="clear" w:color="auto" w:fill="FFFFFF"/>
        </w:rPr>
        <w:t>cycles</w:t>
      </w:r>
      <w:r w:rsidR="00DB1635" w:rsidRPr="00C82DB7">
        <w:rPr>
          <w:rFonts w:ascii="Arial" w:hAnsi="Arial" w:cs="Arial"/>
          <w:shd w:val="clear" w:color="auto" w:fill="FFFFFF"/>
        </w:rPr>
        <w:t xml:space="preserve">, </w:t>
      </w:r>
      <w:r w:rsidR="00684879">
        <w:rPr>
          <w:rFonts w:ascii="Arial" w:hAnsi="Arial" w:cs="Arial"/>
          <w:shd w:val="clear" w:color="auto" w:fill="FFFFFF"/>
        </w:rPr>
        <w:t>conferring reduced growth as presented in our four samples.</w:t>
      </w:r>
    </w:p>
    <w:p w14:paraId="67AA0C7D" w14:textId="77777777" w:rsidR="00992105" w:rsidRDefault="00480AE5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</w:t>
      </w:r>
      <w:r w:rsidR="000955A2">
        <w:rPr>
          <w:rFonts w:ascii="Arial" w:hAnsi="Arial" w:cs="Arial"/>
          <w:shd w:val="clear" w:color="auto" w:fill="FFFFFF"/>
        </w:rPr>
        <w:t xml:space="preserve"> objective to identify geno</w:t>
      </w:r>
      <w:r w:rsidR="00CF1E4D">
        <w:rPr>
          <w:rFonts w:ascii="Arial" w:hAnsi="Arial" w:cs="Arial"/>
          <w:shd w:val="clear" w:color="auto" w:fill="FFFFFF"/>
        </w:rPr>
        <w:t>mic</w:t>
      </w:r>
      <w:r w:rsidR="000955A2">
        <w:rPr>
          <w:rFonts w:ascii="Arial" w:hAnsi="Arial" w:cs="Arial"/>
          <w:shd w:val="clear" w:color="auto" w:fill="FFFFFF"/>
        </w:rPr>
        <w:t xml:space="preserve"> differences that </w:t>
      </w:r>
      <w:r w:rsidR="005342A0">
        <w:rPr>
          <w:rFonts w:ascii="Arial" w:hAnsi="Arial" w:cs="Arial"/>
          <w:shd w:val="clear" w:color="auto" w:fill="FFFFFF"/>
        </w:rPr>
        <w:t xml:space="preserve">provoke </w:t>
      </w:r>
      <w:r w:rsidR="000955A2">
        <w:rPr>
          <w:rFonts w:ascii="Arial" w:hAnsi="Arial" w:cs="Arial"/>
          <w:shd w:val="clear" w:color="auto" w:fill="FFFFFF"/>
        </w:rPr>
        <w:t>var</w:t>
      </w:r>
      <w:r w:rsidR="00CF1E4D">
        <w:rPr>
          <w:rFonts w:ascii="Arial" w:hAnsi="Arial" w:cs="Arial"/>
          <w:shd w:val="clear" w:color="auto" w:fill="FFFFFF"/>
        </w:rPr>
        <w:t>ying</w:t>
      </w:r>
      <w:r w:rsidR="000955A2">
        <w:rPr>
          <w:rFonts w:ascii="Arial" w:hAnsi="Arial" w:cs="Arial"/>
          <w:shd w:val="clear" w:color="auto" w:fill="FFFFFF"/>
        </w:rPr>
        <w:t xml:space="preserve"> phenotype</w:t>
      </w:r>
      <w:r w:rsidR="00CF1E4D">
        <w:rPr>
          <w:rFonts w:ascii="Arial" w:hAnsi="Arial" w:cs="Arial"/>
          <w:shd w:val="clear" w:color="auto" w:fill="FFFFFF"/>
        </w:rPr>
        <w:t>s</w:t>
      </w:r>
      <w:r w:rsidR="000955A2">
        <w:rPr>
          <w:rFonts w:ascii="Arial" w:hAnsi="Arial" w:cs="Arial"/>
          <w:shd w:val="clear" w:color="auto" w:fill="FFFFFF"/>
        </w:rPr>
        <w:t xml:space="preserve"> </w:t>
      </w:r>
      <w:r w:rsidR="00CF1E4D">
        <w:rPr>
          <w:rFonts w:ascii="Arial" w:hAnsi="Arial" w:cs="Arial"/>
          <w:shd w:val="clear" w:color="auto" w:fill="FFFFFF"/>
        </w:rPr>
        <w:t xml:space="preserve">within </w:t>
      </w:r>
      <w:r w:rsidR="000955A2">
        <w:rPr>
          <w:rFonts w:ascii="Arial" w:hAnsi="Arial" w:cs="Arial"/>
          <w:shd w:val="clear" w:color="auto" w:fill="FFFFFF"/>
        </w:rPr>
        <w:t>our five samples has therefore been achieved.</w:t>
      </w:r>
      <w:r w:rsidR="005342A0">
        <w:rPr>
          <w:rFonts w:ascii="Arial" w:hAnsi="Arial" w:cs="Arial"/>
          <w:shd w:val="clear" w:color="auto" w:fill="FFFFFF"/>
        </w:rPr>
        <w:t xml:space="preserve"> We also successfully determined polished long-read assemblies represent the optimal method of constructing genomes </w:t>
      </w:r>
      <w:r w:rsidR="00DC2D0D">
        <w:rPr>
          <w:rFonts w:ascii="Arial" w:hAnsi="Arial" w:cs="Arial"/>
          <w:shd w:val="clear" w:color="auto" w:fill="FFFFFF"/>
        </w:rPr>
        <w:t xml:space="preserve">from </w:t>
      </w:r>
      <w:r w:rsidR="005342A0">
        <w:rPr>
          <w:rFonts w:ascii="Arial" w:hAnsi="Arial" w:cs="Arial"/>
          <w:shd w:val="clear" w:color="auto" w:fill="FFFFFF"/>
        </w:rPr>
        <w:t xml:space="preserve">halophilic archaea. However, the </w:t>
      </w:r>
      <w:r w:rsidR="000955A2">
        <w:rPr>
          <w:rFonts w:ascii="Arial" w:hAnsi="Arial" w:cs="Arial"/>
          <w:shd w:val="clear" w:color="auto" w:fill="FFFFFF"/>
        </w:rPr>
        <w:t>breadth of our conclusions</w:t>
      </w:r>
      <w:r w:rsidR="00DC2D0D">
        <w:rPr>
          <w:rFonts w:ascii="Arial" w:hAnsi="Arial" w:cs="Arial"/>
          <w:shd w:val="clear" w:color="auto" w:fill="FFFFFF"/>
        </w:rPr>
        <w:t xml:space="preserve"> </w:t>
      </w:r>
      <w:r w:rsidR="000955A2">
        <w:rPr>
          <w:rFonts w:ascii="Arial" w:hAnsi="Arial" w:cs="Arial"/>
          <w:shd w:val="clear" w:color="auto" w:fill="FFFFFF"/>
        </w:rPr>
        <w:t xml:space="preserve">could be widened across taxa by </w:t>
      </w:r>
      <w:r w:rsidR="00DC2D0D">
        <w:rPr>
          <w:rFonts w:ascii="Arial" w:hAnsi="Arial" w:cs="Arial"/>
          <w:shd w:val="clear" w:color="auto" w:fill="FFFFFF"/>
        </w:rPr>
        <w:t xml:space="preserve">analysing </w:t>
      </w:r>
      <w:r w:rsidR="000955A2">
        <w:rPr>
          <w:rFonts w:ascii="Arial" w:hAnsi="Arial" w:cs="Arial"/>
          <w:shd w:val="clear" w:color="auto" w:fill="FFFFFF"/>
        </w:rPr>
        <w:t>additional samples from alternative archaea, and even</w:t>
      </w:r>
      <w:r w:rsidR="005342A0">
        <w:rPr>
          <w:rFonts w:ascii="Arial" w:hAnsi="Arial" w:cs="Arial"/>
          <w:shd w:val="clear" w:color="auto" w:fill="FFFFFF"/>
        </w:rPr>
        <w:t xml:space="preserve"> from different domains. Moreover, assembling each sample </w:t>
      </w:r>
      <w:r w:rsidR="00DC2D0D">
        <w:rPr>
          <w:rFonts w:ascii="Arial" w:hAnsi="Arial" w:cs="Arial"/>
          <w:shd w:val="clear" w:color="auto" w:fill="FFFFFF"/>
        </w:rPr>
        <w:t xml:space="preserve">genome </w:t>
      </w:r>
      <w:r w:rsidR="005342A0">
        <w:rPr>
          <w:rFonts w:ascii="Arial" w:hAnsi="Arial" w:cs="Arial"/>
          <w:shd w:val="clear" w:color="auto" w:fill="FFFFFF"/>
        </w:rPr>
        <w:t xml:space="preserve">was unnecessary to identifying </w:t>
      </w:r>
      <w:r w:rsidR="00DC2D0D">
        <w:rPr>
          <w:rFonts w:ascii="Arial" w:hAnsi="Arial" w:cs="Arial"/>
          <w:shd w:val="clear" w:color="auto" w:fill="FFFFFF"/>
        </w:rPr>
        <w:t>variation between strains</w:t>
      </w:r>
      <w:r w:rsidR="005342A0">
        <w:rPr>
          <w:rFonts w:ascii="Arial" w:hAnsi="Arial" w:cs="Arial"/>
          <w:shd w:val="clear" w:color="auto" w:fill="FFFFFF"/>
        </w:rPr>
        <w:t xml:space="preserve">. </w:t>
      </w:r>
      <w:r w:rsidR="00DC2D0D" w:rsidRPr="00C106A6">
        <w:rPr>
          <w:rFonts w:ascii="Arial" w:hAnsi="Arial" w:cs="Arial"/>
          <w:shd w:val="clear" w:color="auto" w:fill="FFFFFF"/>
        </w:rPr>
        <w:t>Genomic differences</w:t>
      </w:r>
      <w:r w:rsidR="005342A0" w:rsidRPr="00C106A6">
        <w:rPr>
          <w:rFonts w:ascii="Arial" w:hAnsi="Arial" w:cs="Arial"/>
          <w:shd w:val="clear" w:color="auto" w:fill="FFFFFF"/>
        </w:rPr>
        <w:t xml:space="preserve"> could </w:t>
      </w:r>
      <w:r w:rsidR="00BF2467">
        <w:rPr>
          <w:rFonts w:ascii="Arial" w:hAnsi="Arial" w:cs="Arial"/>
          <w:shd w:val="clear" w:color="auto" w:fill="FFFFFF"/>
        </w:rPr>
        <w:t>be</w:t>
      </w:r>
      <w:r w:rsidR="005342A0" w:rsidRPr="00C106A6">
        <w:rPr>
          <w:rFonts w:ascii="Arial" w:hAnsi="Arial" w:cs="Arial"/>
          <w:shd w:val="clear" w:color="auto" w:fill="FFFFFF"/>
        </w:rPr>
        <w:t xml:space="preserve"> more </w:t>
      </w:r>
      <w:r w:rsidR="00DC2D0D" w:rsidRPr="00C106A6">
        <w:rPr>
          <w:rFonts w:ascii="Arial" w:hAnsi="Arial" w:cs="Arial"/>
          <w:shd w:val="clear" w:color="auto" w:fill="FFFFFF"/>
        </w:rPr>
        <w:t>efficiently detected</w:t>
      </w:r>
      <w:r w:rsidR="005342A0" w:rsidRPr="00C106A6">
        <w:rPr>
          <w:rFonts w:ascii="Arial" w:hAnsi="Arial" w:cs="Arial"/>
          <w:shd w:val="clear" w:color="auto" w:fill="FFFFFF"/>
        </w:rPr>
        <w:t xml:space="preserve"> through</w:t>
      </w:r>
      <w:r w:rsidR="00DC2D0D" w:rsidRPr="00C106A6">
        <w:rPr>
          <w:rFonts w:ascii="Arial" w:hAnsi="Arial" w:cs="Arial"/>
          <w:shd w:val="clear" w:color="auto" w:fill="FFFFFF"/>
        </w:rPr>
        <w:t xml:space="preserve"> immediate</w:t>
      </w:r>
      <w:r w:rsidR="00BF2467">
        <w:rPr>
          <w:rFonts w:ascii="Arial" w:hAnsi="Arial" w:cs="Arial"/>
          <w:shd w:val="clear" w:color="auto" w:fill="FFFFFF"/>
        </w:rPr>
        <w:t>ly</w:t>
      </w:r>
      <w:r w:rsidR="00DC2D0D" w:rsidRPr="00C106A6">
        <w:rPr>
          <w:rFonts w:ascii="Arial" w:hAnsi="Arial" w:cs="Arial"/>
          <w:shd w:val="clear" w:color="auto" w:fill="FFFFFF"/>
        </w:rPr>
        <w:t xml:space="preserve"> </w:t>
      </w:r>
      <w:r w:rsidR="005342A0" w:rsidRPr="00C106A6">
        <w:rPr>
          <w:rFonts w:ascii="Arial" w:hAnsi="Arial" w:cs="Arial"/>
          <w:shd w:val="clear" w:color="auto" w:fill="FFFFFF"/>
        </w:rPr>
        <w:t xml:space="preserve">mapping our reads to </w:t>
      </w:r>
      <w:r w:rsidR="00DC2D0D" w:rsidRPr="00C106A6">
        <w:rPr>
          <w:rFonts w:ascii="Arial" w:hAnsi="Arial" w:cs="Arial"/>
          <w:shd w:val="clear" w:color="auto" w:fill="FFFFFF"/>
        </w:rPr>
        <w:t>an</w:t>
      </w:r>
      <w:r w:rsidR="005342A0" w:rsidRPr="00C106A6">
        <w:rPr>
          <w:rFonts w:ascii="Arial" w:hAnsi="Arial" w:cs="Arial"/>
          <w:shd w:val="clear" w:color="auto" w:fill="FFFFFF"/>
        </w:rPr>
        <w:t xml:space="preserve"> NCBI reference,</w:t>
      </w:r>
      <w:r w:rsidR="00DC2D0D" w:rsidRPr="00C106A6">
        <w:rPr>
          <w:rFonts w:ascii="Arial" w:hAnsi="Arial" w:cs="Arial"/>
          <w:shd w:val="clear" w:color="auto" w:fill="FFFFFF"/>
        </w:rPr>
        <w:t xml:space="preserve"> with</w:t>
      </w:r>
      <w:r w:rsidR="00C106A6" w:rsidRPr="00C106A6">
        <w:rPr>
          <w:rFonts w:ascii="Arial" w:hAnsi="Arial" w:cs="Arial"/>
          <w:shd w:val="clear" w:color="auto" w:fill="FFFFFF"/>
        </w:rPr>
        <w:t xml:space="preserve"> misalignments characterised</w:t>
      </w:r>
      <w:r w:rsidR="00DC2D0D" w:rsidRPr="00C106A6">
        <w:rPr>
          <w:rFonts w:ascii="Arial" w:hAnsi="Arial" w:cs="Arial"/>
          <w:shd w:val="clear" w:color="auto" w:fill="FFFFFF"/>
        </w:rPr>
        <w:t xml:space="preserve"> to determine their functional consequences.</w:t>
      </w:r>
    </w:p>
    <w:p w14:paraId="15CEAD55" w14:textId="77777777" w:rsidR="0022146B" w:rsidRDefault="0022146B" w:rsidP="004B7B9D">
      <w:pPr>
        <w:rPr>
          <w:rFonts w:ascii="Arial" w:hAnsi="Arial" w:cs="Arial"/>
          <w:shd w:val="clear" w:color="auto" w:fill="FFFFFF"/>
        </w:rPr>
      </w:pPr>
    </w:p>
    <w:p w14:paraId="00BAC7F6" w14:textId="77777777" w:rsidR="0022146B" w:rsidRDefault="0022146B" w:rsidP="004B7B9D">
      <w:pPr>
        <w:rPr>
          <w:rFonts w:ascii="Arial" w:hAnsi="Arial" w:cs="Arial"/>
          <w:shd w:val="clear" w:color="auto" w:fill="FFFFFF"/>
        </w:rPr>
      </w:pPr>
    </w:p>
    <w:p w14:paraId="63822EF0" w14:textId="34DC411D" w:rsidR="00C77D18" w:rsidRDefault="00DC2D0D" w:rsidP="004B7B9D">
      <w:pPr>
        <w:rPr>
          <w:rFonts w:ascii="Arial" w:hAnsi="Arial" w:cs="Arial"/>
          <w:shd w:val="clear" w:color="auto" w:fill="FFFFFF"/>
        </w:rPr>
      </w:pPr>
      <w:r w:rsidRPr="00995050">
        <w:rPr>
          <w:rFonts w:ascii="Arial" w:hAnsi="Arial" w:cs="Arial"/>
          <w:shd w:val="clear" w:color="auto" w:fill="FFFFFF"/>
        </w:rPr>
        <w:lastRenderedPageBreak/>
        <w:t xml:space="preserve">Lastly, </w:t>
      </w:r>
      <w:r w:rsidR="008B348A" w:rsidRPr="00995050">
        <w:rPr>
          <w:rFonts w:ascii="Arial" w:hAnsi="Arial" w:cs="Arial"/>
          <w:shd w:val="clear" w:color="auto" w:fill="FFFFFF"/>
        </w:rPr>
        <w:t>differential gene</w:t>
      </w:r>
      <w:r w:rsidR="00995050">
        <w:rPr>
          <w:rFonts w:ascii="Arial" w:hAnsi="Arial" w:cs="Arial"/>
          <w:shd w:val="clear" w:color="auto" w:fill="FFFFFF"/>
        </w:rPr>
        <w:t>-</w:t>
      </w:r>
      <w:r w:rsidR="00BE574E" w:rsidRPr="00995050">
        <w:rPr>
          <w:rFonts w:ascii="Arial" w:hAnsi="Arial" w:cs="Arial"/>
          <w:shd w:val="clear" w:color="auto" w:fill="FFFFFF"/>
        </w:rPr>
        <w:t xml:space="preserve">expression </w:t>
      </w:r>
      <w:r w:rsidR="008B348A" w:rsidRPr="00995050">
        <w:rPr>
          <w:rFonts w:ascii="Arial" w:hAnsi="Arial" w:cs="Arial"/>
          <w:shd w:val="clear" w:color="auto" w:fill="FFFFFF"/>
        </w:rPr>
        <w:t>analysis through</w:t>
      </w:r>
      <w:r w:rsidRPr="00995050">
        <w:rPr>
          <w:rFonts w:ascii="Arial" w:hAnsi="Arial" w:cs="Arial"/>
          <w:shd w:val="clear" w:color="auto" w:fill="FFFFFF"/>
        </w:rPr>
        <w:t xml:space="preserve"> RNA-Se</w:t>
      </w:r>
      <w:r w:rsidR="00995050">
        <w:rPr>
          <w:rFonts w:ascii="Arial" w:hAnsi="Arial" w:cs="Arial"/>
          <w:shd w:val="clear" w:color="auto" w:fill="FFFFFF"/>
        </w:rPr>
        <w:t>q</w:t>
      </w:r>
      <w:r w:rsidRPr="00995050">
        <w:rPr>
          <w:rFonts w:ascii="Arial" w:hAnsi="Arial" w:cs="Arial"/>
          <w:shd w:val="clear" w:color="auto" w:fill="FFFFFF"/>
        </w:rPr>
        <w:t xml:space="preserve"> represent</w:t>
      </w:r>
      <w:r w:rsidR="00995050">
        <w:rPr>
          <w:rFonts w:ascii="Arial" w:hAnsi="Arial" w:cs="Arial"/>
          <w:shd w:val="clear" w:color="auto" w:fill="FFFFFF"/>
        </w:rPr>
        <w:t>s</w:t>
      </w:r>
      <w:r w:rsidR="008B348A" w:rsidRPr="00995050">
        <w:rPr>
          <w:rFonts w:ascii="Arial" w:hAnsi="Arial" w:cs="Arial"/>
          <w:shd w:val="clear" w:color="auto" w:fill="FFFFFF"/>
        </w:rPr>
        <w:t xml:space="preserve"> </w:t>
      </w:r>
      <w:r w:rsidRPr="00995050">
        <w:rPr>
          <w:rFonts w:ascii="Arial" w:hAnsi="Arial" w:cs="Arial"/>
          <w:shd w:val="clear" w:color="auto" w:fill="FFFFFF"/>
        </w:rPr>
        <w:t xml:space="preserve">a more </w:t>
      </w:r>
      <w:r w:rsidR="008B348A" w:rsidRPr="00995050">
        <w:rPr>
          <w:rFonts w:ascii="Arial" w:hAnsi="Arial" w:cs="Arial"/>
          <w:shd w:val="clear" w:color="auto" w:fill="FFFFFF"/>
        </w:rPr>
        <w:t>precise</w:t>
      </w:r>
      <w:r w:rsidRPr="00995050">
        <w:rPr>
          <w:rFonts w:ascii="Arial" w:hAnsi="Arial" w:cs="Arial"/>
          <w:shd w:val="clear" w:color="auto" w:fill="FFFFFF"/>
        </w:rPr>
        <w:t xml:space="preserve"> approach to rationalising phenotypic variation</w:t>
      </w:r>
      <w:r w:rsidR="00BF2467">
        <w:rPr>
          <w:rFonts w:ascii="Arial" w:hAnsi="Arial" w:cs="Arial"/>
          <w:shd w:val="clear" w:color="auto" w:fill="FFFFFF"/>
        </w:rPr>
        <w:t>, which</w:t>
      </w:r>
      <w:r w:rsidR="00BE574E" w:rsidRPr="00995050">
        <w:rPr>
          <w:rFonts w:ascii="Arial" w:hAnsi="Arial" w:cs="Arial"/>
          <w:shd w:val="clear" w:color="auto" w:fill="FFFFFF"/>
        </w:rPr>
        <w:t xml:space="preserve"> </w:t>
      </w:r>
      <w:r w:rsidR="00E4647B">
        <w:rPr>
          <w:rFonts w:ascii="Arial" w:hAnsi="Arial" w:cs="Arial"/>
          <w:shd w:val="clear" w:color="auto" w:fill="FFFFFF"/>
        </w:rPr>
        <w:t>can</w:t>
      </w:r>
      <w:r w:rsidR="00BE574E" w:rsidRPr="00995050">
        <w:rPr>
          <w:rFonts w:ascii="Arial" w:hAnsi="Arial" w:cs="Arial"/>
          <w:shd w:val="clear" w:color="auto" w:fill="FFFFFF"/>
        </w:rPr>
        <w:t xml:space="preserve"> </w:t>
      </w:r>
      <w:r w:rsidR="00995050">
        <w:rPr>
          <w:rFonts w:ascii="Arial" w:hAnsi="Arial" w:cs="Arial"/>
          <w:shd w:val="clear" w:color="auto" w:fill="FFFFFF"/>
        </w:rPr>
        <w:t>arise</w:t>
      </w:r>
      <w:r w:rsidR="00BE574E" w:rsidRPr="00995050">
        <w:rPr>
          <w:rFonts w:ascii="Arial" w:hAnsi="Arial" w:cs="Arial"/>
          <w:shd w:val="clear" w:color="auto" w:fill="FFFFFF"/>
        </w:rPr>
        <w:t xml:space="preserve"> from gene expression </w:t>
      </w:r>
      <w:r w:rsidR="00141968">
        <w:rPr>
          <w:rFonts w:ascii="Arial" w:hAnsi="Arial" w:cs="Arial"/>
          <w:shd w:val="clear" w:color="auto" w:fill="FFFFFF"/>
        </w:rPr>
        <w:t xml:space="preserve">changes </w:t>
      </w:r>
      <w:r w:rsidR="00BE574E" w:rsidRPr="00995050">
        <w:rPr>
          <w:rFonts w:ascii="Arial" w:hAnsi="Arial" w:cs="Arial"/>
          <w:shd w:val="clear" w:color="auto" w:fill="FFFFFF"/>
        </w:rPr>
        <w:t xml:space="preserve">instead of </w:t>
      </w:r>
      <w:r w:rsidR="00995050">
        <w:rPr>
          <w:rFonts w:ascii="Arial" w:hAnsi="Arial" w:cs="Arial"/>
          <w:shd w:val="clear" w:color="auto" w:fill="FFFFFF"/>
        </w:rPr>
        <w:t>nucleotide</w:t>
      </w:r>
      <w:r w:rsidR="00BE574E" w:rsidRPr="00995050">
        <w:rPr>
          <w:rFonts w:ascii="Arial" w:hAnsi="Arial" w:cs="Arial"/>
          <w:shd w:val="clear" w:color="auto" w:fill="FFFFFF"/>
        </w:rPr>
        <w:t xml:space="preserve"> content</w:t>
      </w:r>
      <w:r w:rsidR="00C77D18">
        <w:rPr>
          <w:rFonts w:ascii="Arial" w:hAnsi="Arial" w:cs="Arial"/>
          <w:shd w:val="clear" w:color="auto" w:fill="FFFFFF"/>
        </w:rPr>
        <w:t xml:space="preserve">. Therefore, whilst our approach </w:t>
      </w:r>
      <w:r w:rsidR="00141968">
        <w:rPr>
          <w:rFonts w:ascii="Arial" w:hAnsi="Arial" w:cs="Arial"/>
          <w:shd w:val="clear" w:color="auto" w:fill="FFFFFF"/>
        </w:rPr>
        <w:t>sufficiently achieves</w:t>
      </w:r>
      <w:r w:rsidR="00C77D18">
        <w:rPr>
          <w:rFonts w:ascii="Arial" w:hAnsi="Arial" w:cs="Arial"/>
          <w:shd w:val="clear" w:color="auto" w:fill="FFFFFF"/>
        </w:rPr>
        <w:t xml:space="preserve"> our two aims of the project, multiple improvements could be introduced to increase both the importance and breadth of its conclusions.</w:t>
      </w:r>
    </w:p>
    <w:p w14:paraId="0F4A24A0" w14:textId="5CF95015" w:rsidR="00BE574E" w:rsidRPr="00C77D18" w:rsidRDefault="00B035D7" w:rsidP="004B7B9D">
      <w:pPr>
        <w:rPr>
          <w:rFonts w:ascii="Arial" w:hAnsi="Arial" w:cs="Arial"/>
          <w:shd w:val="clear" w:color="auto" w:fill="FFFFFF"/>
        </w:rPr>
      </w:pPr>
      <w:r w:rsidRPr="00B035D7">
        <w:rPr>
          <w:rFonts w:ascii="Arial" w:hAnsi="Arial" w:cs="Arial"/>
          <w:b/>
          <w:bCs/>
          <w:shd w:val="clear" w:color="auto" w:fill="FFFFFF"/>
        </w:rPr>
        <w:t>References:</w:t>
      </w:r>
    </w:p>
    <w:p w14:paraId="2363BCE3" w14:textId="7C0E7301" w:rsidR="002246D9" w:rsidRDefault="002246D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1. </w:t>
      </w:r>
      <w:proofErr w:type="spellStart"/>
      <w:r w:rsidR="00EF2573" w:rsidRPr="00EF2573">
        <w:rPr>
          <w:rFonts w:ascii="Arial" w:hAnsi="Arial" w:cs="Arial"/>
          <w:shd w:val="clear" w:color="auto" w:fill="FFFFFF"/>
        </w:rPr>
        <w:t>Amarasinghe</w:t>
      </w:r>
      <w:proofErr w:type="spellEnd"/>
      <w:r w:rsidR="00EF2573" w:rsidRPr="00EF2573">
        <w:rPr>
          <w:rFonts w:ascii="Arial" w:hAnsi="Arial" w:cs="Arial"/>
          <w:shd w:val="clear" w:color="auto" w:fill="FFFFFF"/>
        </w:rPr>
        <w:t xml:space="preserve">, S., </w:t>
      </w:r>
      <w:proofErr w:type="spellStart"/>
      <w:r w:rsidR="00EF2573" w:rsidRPr="00EF2573">
        <w:rPr>
          <w:rFonts w:ascii="Arial" w:hAnsi="Arial" w:cs="Arial"/>
          <w:shd w:val="clear" w:color="auto" w:fill="FFFFFF"/>
        </w:rPr>
        <w:t>Su</w:t>
      </w:r>
      <w:proofErr w:type="spellEnd"/>
      <w:r w:rsidR="00EF2573" w:rsidRPr="00EF2573">
        <w:rPr>
          <w:rFonts w:ascii="Arial" w:hAnsi="Arial" w:cs="Arial"/>
          <w:shd w:val="clear" w:color="auto" w:fill="FFFFFF"/>
        </w:rPr>
        <w:t xml:space="preserve">, S., Dong, X., </w:t>
      </w:r>
      <w:proofErr w:type="spellStart"/>
      <w:r w:rsidR="00EF2573" w:rsidRPr="00EF2573">
        <w:rPr>
          <w:rFonts w:ascii="Arial" w:hAnsi="Arial" w:cs="Arial"/>
          <w:shd w:val="clear" w:color="auto" w:fill="FFFFFF"/>
        </w:rPr>
        <w:t>Zappia</w:t>
      </w:r>
      <w:proofErr w:type="spellEnd"/>
      <w:r w:rsidR="00EF2573" w:rsidRPr="00EF2573">
        <w:rPr>
          <w:rFonts w:ascii="Arial" w:hAnsi="Arial" w:cs="Arial"/>
          <w:shd w:val="clear" w:color="auto" w:fill="FFFFFF"/>
        </w:rPr>
        <w:t xml:space="preserve">, L., Ritchie, M. E., &amp; </w:t>
      </w:r>
      <w:proofErr w:type="spellStart"/>
      <w:r w:rsidR="00EF2573" w:rsidRPr="00EF2573">
        <w:rPr>
          <w:rFonts w:ascii="Arial" w:hAnsi="Arial" w:cs="Arial"/>
          <w:shd w:val="clear" w:color="auto" w:fill="FFFFFF"/>
        </w:rPr>
        <w:t>Gouil</w:t>
      </w:r>
      <w:proofErr w:type="spellEnd"/>
      <w:r w:rsidR="00EF2573" w:rsidRPr="00EF2573">
        <w:rPr>
          <w:rFonts w:ascii="Arial" w:hAnsi="Arial" w:cs="Arial"/>
          <w:shd w:val="clear" w:color="auto" w:fill="FFFFFF"/>
        </w:rPr>
        <w:t xml:space="preserve">, Q. (2020). Opportunities and challenges in long-read sequencing data analysis. </w:t>
      </w:r>
      <w:r w:rsidR="00EF2573" w:rsidRPr="00EF2573">
        <w:rPr>
          <w:rFonts w:ascii="Arial" w:hAnsi="Arial" w:cs="Arial"/>
          <w:i/>
          <w:iCs/>
          <w:shd w:val="clear" w:color="auto" w:fill="FFFFFF"/>
        </w:rPr>
        <w:t>Genome biology,</w:t>
      </w:r>
      <w:r w:rsidR="00EF2573" w:rsidRPr="00EF2573">
        <w:rPr>
          <w:rFonts w:ascii="Arial" w:hAnsi="Arial" w:cs="Arial"/>
          <w:shd w:val="clear" w:color="auto" w:fill="FFFFFF"/>
        </w:rPr>
        <w:t xml:space="preserve"> </w:t>
      </w:r>
      <w:r w:rsidR="00EF2573" w:rsidRPr="00EF2573">
        <w:rPr>
          <w:rFonts w:ascii="Arial" w:hAnsi="Arial" w:cs="Arial"/>
          <w:b/>
          <w:bCs/>
          <w:shd w:val="clear" w:color="auto" w:fill="FFFFFF"/>
        </w:rPr>
        <w:t>21(1)</w:t>
      </w:r>
      <w:r w:rsidR="00EF2573" w:rsidRPr="00EF2573">
        <w:rPr>
          <w:rFonts w:ascii="Arial" w:hAnsi="Arial" w:cs="Arial"/>
          <w:b/>
          <w:bCs/>
          <w:shd w:val="clear" w:color="auto" w:fill="FFFFFF"/>
        </w:rPr>
        <w:t>:</w:t>
      </w:r>
      <w:r w:rsidR="00EF2573" w:rsidRPr="00EF2573">
        <w:rPr>
          <w:rFonts w:ascii="Arial" w:hAnsi="Arial" w:cs="Arial"/>
          <w:shd w:val="clear" w:color="auto" w:fill="FFFFFF"/>
        </w:rPr>
        <w:t>1-16.</w:t>
      </w:r>
    </w:p>
    <w:p w14:paraId="54F7E9F5" w14:textId="2F72901F" w:rsidR="003E5AC4" w:rsidRDefault="003E5AC4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2. </w:t>
      </w:r>
      <w:r w:rsidRPr="003E5AC4">
        <w:rPr>
          <w:rFonts w:ascii="Arial" w:hAnsi="Arial" w:cs="Arial"/>
          <w:shd w:val="clear" w:color="auto" w:fill="FFFFFF"/>
        </w:rPr>
        <w:t xml:space="preserve">Goldstein, S., </w:t>
      </w:r>
      <w:proofErr w:type="spellStart"/>
      <w:r w:rsidRPr="003E5AC4">
        <w:rPr>
          <w:rFonts w:ascii="Arial" w:hAnsi="Arial" w:cs="Arial"/>
          <w:shd w:val="clear" w:color="auto" w:fill="FFFFFF"/>
        </w:rPr>
        <w:t>Beka</w:t>
      </w:r>
      <w:proofErr w:type="spellEnd"/>
      <w:r w:rsidRPr="003E5AC4">
        <w:rPr>
          <w:rFonts w:ascii="Arial" w:hAnsi="Arial" w:cs="Arial"/>
          <w:shd w:val="clear" w:color="auto" w:fill="FFFFFF"/>
        </w:rPr>
        <w:t xml:space="preserve">, L., Graf, J. &amp; Klassen, J. L. (2019). Evaluation of strategies for the assembly of diverse bacterial genomes using </w:t>
      </w:r>
      <w:proofErr w:type="spellStart"/>
      <w:r w:rsidRPr="003E5AC4">
        <w:rPr>
          <w:rFonts w:ascii="Arial" w:hAnsi="Arial" w:cs="Arial"/>
          <w:shd w:val="clear" w:color="auto" w:fill="FFFFFF"/>
        </w:rPr>
        <w:t>MinION</w:t>
      </w:r>
      <w:proofErr w:type="spellEnd"/>
      <w:r w:rsidRPr="003E5AC4">
        <w:rPr>
          <w:rFonts w:ascii="Arial" w:hAnsi="Arial" w:cs="Arial"/>
          <w:shd w:val="clear" w:color="auto" w:fill="FFFFFF"/>
        </w:rPr>
        <w:t xml:space="preserve"> long-read sequencing. </w:t>
      </w:r>
      <w:r w:rsidRPr="003E5AC4">
        <w:rPr>
          <w:rFonts w:ascii="Arial" w:hAnsi="Arial" w:cs="Arial"/>
          <w:i/>
          <w:iCs/>
          <w:shd w:val="clear" w:color="auto" w:fill="FFFFFF"/>
        </w:rPr>
        <w:t>BMC genomics,</w:t>
      </w:r>
      <w:r w:rsidRPr="003E5AC4">
        <w:rPr>
          <w:rFonts w:ascii="Arial" w:hAnsi="Arial" w:cs="Arial"/>
          <w:shd w:val="clear" w:color="auto" w:fill="FFFFFF"/>
        </w:rPr>
        <w:t xml:space="preserve"> </w:t>
      </w:r>
      <w:r w:rsidRPr="003E5AC4">
        <w:rPr>
          <w:rFonts w:ascii="Arial" w:hAnsi="Arial" w:cs="Arial"/>
          <w:b/>
          <w:bCs/>
          <w:shd w:val="clear" w:color="auto" w:fill="FFFFFF"/>
        </w:rPr>
        <w:t>20(1</w:t>
      </w:r>
      <w:r w:rsidRPr="003E5AC4">
        <w:rPr>
          <w:rFonts w:ascii="Arial" w:hAnsi="Arial" w:cs="Arial"/>
          <w:b/>
          <w:bCs/>
          <w:shd w:val="clear" w:color="auto" w:fill="FFFFFF"/>
        </w:rPr>
        <w:t>):</w:t>
      </w:r>
      <w:r w:rsidRPr="003E5AC4">
        <w:rPr>
          <w:rFonts w:ascii="Arial" w:hAnsi="Arial" w:cs="Arial"/>
          <w:shd w:val="clear" w:color="auto" w:fill="FFFFFF"/>
        </w:rPr>
        <w:t xml:space="preserve"> 1-17.</w:t>
      </w:r>
    </w:p>
    <w:p w14:paraId="590FAFEE" w14:textId="16828475" w:rsidR="00CC6F5A" w:rsidRDefault="00CC6F5A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3. </w:t>
      </w:r>
      <w:r w:rsidR="006F34F2" w:rsidRPr="006F34F2">
        <w:rPr>
          <w:rFonts w:ascii="Arial" w:hAnsi="Arial" w:cs="Arial"/>
          <w:shd w:val="clear" w:color="auto" w:fill="FFFFFF"/>
        </w:rPr>
        <w:t xml:space="preserve">Liu, L., Li, Y., Li, S., Hu, N., He, Y., Pong, R., Lin, D., Lu, L., &amp; Law, M. (2012). Comparison of next-generation sequencing systems. </w:t>
      </w:r>
      <w:r w:rsidR="006F34F2" w:rsidRPr="006F34F2">
        <w:rPr>
          <w:rFonts w:ascii="Arial" w:hAnsi="Arial" w:cs="Arial"/>
          <w:i/>
          <w:iCs/>
          <w:shd w:val="clear" w:color="auto" w:fill="FFFFFF"/>
        </w:rPr>
        <w:t xml:space="preserve">Journal of biomedicine &amp; biotechnology, </w:t>
      </w:r>
      <w:r w:rsidR="006F34F2" w:rsidRPr="00E76549">
        <w:rPr>
          <w:rFonts w:ascii="Arial" w:hAnsi="Arial" w:cs="Arial"/>
          <w:b/>
          <w:bCs/>
          <w:shd w:val="clear" w:color="auto" w:fill="FFFFFF"/>
        </w:rPr>
        <w:t>2012</w:t>
      </w:r>
      <w:r w:rsidR="006F34F2" w:rsidRPr="00E76549">
        <w:rPr>
          <w:rFonts w:ascii="Arial" w:hAnsi="Arial" w:cs="Arial"/>
          <w:b/>
          <w:bCs/>
          <w:shd w:val="clear" w:color="auto" w:fill="FFFFFF"/>
        </w:rPr>
        <w:t>:</w:t>
      </w:r>
      <w:r w:rsidR="006F34F2">
        <w:rPr>
          <w:rFonts w:ascii="Arial" w:hAnsi="Arial" w:cs="Arial"/>
          <w:shd w:val="clear" w:color="auto" w:fill="FFFFFF"/>
        </w:rPr>
        <w:t xml:space="preserve"> </w:t>
      </w:r>
      <w:r w:rsidR="006F34F2" w:rsidRPr="006F34F2">
        <w:rPr>
          <w:rFonts w:ascii="Arial" w:hAnsi="Arial" w:cs="Arial"/>
          <w:shd w:val="clear" w:color="auto" w:fill="FFFFFF"/>
        </w:rPr>
        <w:t>251364.</w:t>
      </w:r>
    </w:p>
    <w:p w14:paraId="28204017" w14:textId="3CBF3362" w:rsidR="00E76549" w:rsidRDefault="00E7654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4.</w:t>
      </w:r>
      <w:r w:rsidR="00076A91" w:rsidRPr="00076A91">
        <w:t xml:space="preserve"> </w:t>
      </w:r>
      <w:r w:rsidR="00076A91" w:rsidRPr="00076A91">
        <w:rPr>
          <w:rFonts w:ascii="Arial" w:hAnsi="Arial" w:cs="Arial"/>
          <w:shd w:val="clear" w:color="auto" w:fill="FFFFFF"/>
        </w:rPr>
        <w:t>Wick, R., Judd, L.</w:t>
      </w:r>
      <w:r w:rsidR="00076A91">
        <w:rPr>
          <w:rFonts w:ascii="Arial" w:hAnsi="Arial" w:cs="Arial"/>
          <w:shd w:val="clear" w:color="auto" w:fill="FFFFFF"/>
        </w:rPr>
        <w:t>,</w:t>
      </w:r>
      <w:r w:rsidR="00076A91" w:rsidRPr="00076A9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76A91" w:rsidRPr="00076A91">
        <w:rPr>
          <w:rFonts w:ascii="Arial" w:hAnsi="Arial" w:cs="Arial"/>
          <w:shd w:val="clear" w:color="auto" w:fill="FFFFFF"/>
        </w:rPr>
        <w:t>Gorrie</w:t>
      </w:r>
      <w:proofErr w:type="spellEnd"/>
      <w:r w:rsidR="00076A91" w:rsidRPr="00076A91">
        <w:rPr>
          <w:rFonts w:ascii="Arial" w:hAnsi="Arial" w:cs="Arial"/>
          <w:shd w:val="clear" w:color="auto" w:fill="FFFFFF"/>
        </w:rPr>
        <w:t xml:space="preserve">, C. L., &amp; Holt, K. E. (2017). Unicycler: resolving bacterial genome assemblies from short and long sequencing reads. </w:t>
      </w:r>
      <w:proofErr w:type="spellStart"/>
      <w:r w:rsidR="00076A91" w:rsidRPr="00076A91">
        <w:rPr>
          <w:rFonts w:ascii="Arial" w:hAnsi="Arial" w:cs="Arial"/>
          <w:i/>
          <w:iCs/>
          <w:shd w:val="clear" w:color="auto" w:fill="FFFFFF"/>
        </w:rPr>
        <w:t>PLoS</w:t>
      </w:r>
      <w:proofErr w:type="spellEnd"/>
      <w:r w:rsidR="00076A91" w:rsidRPr="00076A91">
        <w:rPr>
          <w:rFonts w:ascii="Arial" w:hAnsi="Arial" w:cs="Arial"/>
          <w:i/>
          <w:iCs/>
          <w:shd w:val="clear" w:color="auto" w:fill="FFFFFF"/>
        </w:rPr>
        <w:t xml:space="preserve"> computational biology,</w:t>
      </w:r>
      <w:r w:rsidR="00076A91" w:rsidRPr="00076A91">
        <w:rPr>
          <w:rFonts w:ascii="Arial" w:hAnsi="Arial" w:cs="Arial"/>
          <w:shd w:val="clear" w:color="auto" w:fill="FFFFFF"/>
        </w:rPr>
        <w:t xml:space="preserve"> </w:t>
      </w:r>
      <w:r w:rsidR="00076A91" w:rsidRPr="00076A91">
        <w:rPr>
          <w:rFonts w:ascii="Arial" w:hAnsi="Arial" w:cs="Arial"/>
          <w:b/>
          <w:bCs/>
          <w:shd w:val="clear" w:color="auto" w:fill="FFFFFF"/>
        </w:rPr>
        <w:t>13(6)</w:t>
      </w:r>
      <w:r w:rsidR="00076A91" w:rsidRPr="00076A91">
        <w:rPr>
          <w:rFonts w:ascii="Arial" w:hAnsi="Arial" w:cs="Arial"/>
          <w:b/>
          <w:bCs/>
          <w:shd w:val="clear" w:color="auto" w:fill="FFFFFF"/>
        </w:rPr>
        <w:t>:</w:t>
      </w:r>
      <w:r w:rsidR="00076A91" w:rsidRPr="00076A91">
        <w:rPr>
          <w:rFonts w:ascii="Arial" w:hAnsi="Arial" w:cs="Arial"/>
          <w:shd w:val="clear" w:color="auto" w:fill="FFFFFF"/>
        </w:rPr>
        <w:t>1005595.</w:t>
      </w:r>
    </w:p>
    <w:p w14:paraId="0E22F88B" w14:textId="00A0BA48" w:rsidR="00D522BF" w:rsidRDefault="00D522BF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5. </w:t>
      </w:r>
      <w:proofErr w:type="spellStart"/>
      <w:r w:rsidRPr="00D522BF">
        <w:rPr>
          <w:rFonts w:ascii="Arial" w:hAnsi="Arial" w:cs="Arial"/>
          <w:shd w:val="clear" w:color="auto" w:fill="FFFFFF"/>
        </w:rPr>
        <w:t>Bankevich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A., </w:t>
      </w:r>
      <w:proofErr w:type="spellStart"/>
      <w:r w:rsidRPr="00D522BF">
        <w:rPr>
          <w:rFonts w:ascii="Arial" w:hAnsi="Arial" w:cs="Arial"/>
          <w:shd w:val="clear" w:color="auto" w:fill="FFFFFF"/>
        </w:rPr>
        <w:t>Nurk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S., </w:t>
      </w:r>
      <w:proofErr w:type="spellStart"/>
      <w:r w:rsidRPr="00D522BF">
        <w:rPr>
          <w:rFonts w:ascii="Arial" w:hAnsi="Arial" w:cs="Arial"/>
          <w:shd w:val="clear" w:color="auto" w:fill="FFFFFF"/>
        </w:rPr>
        <w:t>Antipov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D., </w:t>
      </w:r>
      <w:proofErr w:type="spellStart"/>
      <w:r w:rsidRPr="00D522BF">
        <w:rPr>
          <w:rFonts w:ascii="Arial" w:hAnsi="Arial" w:cs="Arial"/>
          <w:shd w:val="clear" w:color="auto" w:fill="FFFFFF"/>
        </w:rPr>
        <w:t>Gurevich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A. A., </w:t>
      </w:r>
      <w:proofErr w:type="spellStart"/>
      <w:r w:rsidRPr="00D522BF">
        <w:rPr>
          <w:rFonts w:ascii="Arial" w:hAnsi="Arial" w:cs="Arial"/>
          <w:shd w:val="clear" w:color="auto" w:fill="FFFFFF"/>
        </w:rPr>
        <w:t>Dvorkin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M., Kulikov, A. S. &amp; </w:t>
      </w:r>
      <w:proofErr w:type="spellStart"/>
      <w:r w:rsidRPr="00D522BF">
        <w:rPr>
          <w:rFonts w:ascii="Arial" w:hAnsi="Arial" w:cs="Arial"/>
          <w:shd w:val="clear" w:color="auto" w:fill="FFFFFF"/>
        </w:rPr>
        <w:t>Pevzner</w:t>
      </w:r>
      <w:proofErr w:type="spellEnd"/>
      <w:r w:rsidRPr="00D522BF">
        <w:rPr>
          <w:rFonts w:ascii="Arial" w:hAnsi="Arial" w:cs="Arial"/>
          <w:shd w:val="clear" w:color="auto" w:fill="FFFFFF"/>
        </w:rPr>
        <w:t xml:space="preserve">, P. A. (2012). SPAdes: a new genome assembly algorithm and its applications to single-cell sequencing. </w:t>
      </w:r>
      <w:r w:rsidRPr="00D522BF">
        <w:rPr>
          <w:rFonts w:ascii="Arial" w:hAnsi="Arial" w:cs="Arial"/>
          <w:i/>
          <w:iCs/>
          <w:shd w:val="clear" w:color="auto" w:fill="FFFFFF"/>
        </w:rPr>
        <w:t>Journal of computational biology : a journal of computational molecular cell biology,</w:t>
      </w:r>
      <w:r w:rsidRPr="00D522BF">
        <w:rPr>
          <w:rFonts w:ascii="Arial" w:hAnsi="Arial" w:cs="Arial"/>
          <w:shd w:val="clear" w:color="auto" w:fill="FFFFFF"/>
        </w:rPr>
        <w:t xml:space="preserve"> </w:t>
      </w:r>
      <w:r w:rsidRPr="00D522BF">
        <w:rPr>
          <w:rFonts w:ascii="Arial" w:hAnsi="Arial" w:cs="Arial"/>
          <w:b/>
          <w:bCs/>
          <w:shd w:val="clear" w:color="auto" w:fill="FFFFFF"/>
        </w:rPr>
        <w:t>19(5)</w:t>
      </w:r>
      <w:r w:rsidRPr="00D522BF">
        <w:rPr>
          <w:rFonts w:ascii="Arial" w:hAnsi="Arial" w:cs="Arial"/>
          <w:b/>
          <w:bCs/>
          <w:shd w:val="clear" w:color="auto" w:fill="FFFFFF"/>
        </w:rPr>
        <w:t>:</w:t>
      </w:r>
      <w:r w:rsidRPr="00D522BF">
        <w:rPr>
          <w:rFonts w:ascii="Arial" w:hAnsi="Arial" w:cs="Arial"/>
          <w:shd w:val="clear" w:color="auto" w:fill="FFFFFF"/>
        </w:rPr>
        <w:t xml:space="preserve"> 455–477.</w:t>
      </w:r>
    </w:p>
    <w:p w14:paraId="31171D0C" w14:textId="60E7F979" w:rsidR="00D522BF" w:rsidRDefault="00D522BF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6. </w:t>
      </w:r>
      <w:r w:rsidR="00172B6F">
        <w:rPr>
          <w:rFonts w:ascii="Arial" w:hAnsi="Arial" w:cs="Arial"/>
          <w:shd w:val="clear" w:color="auto" w:fill="FFFFFF"/>
        </w:rPr>
        <w:t>Simpson</w:t>
      </w:r>
      <w:r w:rsidR="00172B6F" w:rsidRPr="00172B6F">
        <w:rPr>
          <w:rFonts w:ascii="Arial" w:hAnsi="Arial" w:cs="Arial"/>
          <w:shd w:val="clear" w:color="auto" w:fill="FFFFFF"/>
        </w:rPr>
        <w:t xml:space="preserve">, </w:t>
      </w:r>
      <w:r w:rsidR="00172B6F">
        <w:rPr>
          <w:rFonts w:ascii="Arial" w:hAnsi="Arial" w:cs="Arial"/>
          <w:shd w:val="clear" w:color="auto" w:fill="FFFFFF"/>
        </w:rPr>
        <w:t xml:space="preserve">J. (Aug 2016). </w:t>
      </w:r>
      <w:r w:rsidR="00172B6F" w:rsidRPr="00172B6F">
        <w:rPr>
          <w:rFonts w:ascii="Arial" w:hAnsi="Arial" w:cs="Arial"/>
          <w:i/>
          <w:iCs/>
          <w:shd w:val="clear" w:color="auto" w:fill="FFFFFF"/>
        </w:rPr>
        <w:t>De novo</w:t>
      </w:r>
      <w:r w:rsidR="00172B6F">
        <w:rPr>
          <w:rFonts w:ascii="Arial" w:hAnsi="Arial" w:cs="Arial"/>
          <w:shd w:val="clear" w:color="auto" w:fill="FFFFFF"/>
        </w:rPr>
        <w:t xml:space="preserve"> assembly. Ontario Institute for Cancer Research.</w:t>
      </w:r>
    </w:p>
    <w:p w14:paraId="54FC0F5A" w14:textId="5C195AFF" w:rsidR="00D522BF" w:rsidRDefault="00D522BF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7. </w:t>
      </w:r>
      <w:r w:rsidR="006C1C44" w:rsidRPr="006C1C44">
        <w:rPr>
          <w:rFonts w:ascii="Arial" w:hAnsi="Arial" w:cs="Arial"/>
          <w:shd w:val="clear" w:color="auto" w:fill="FFFFFF"/>
        </w:rPr>
        <w:t xml:space="preserve">Jain, M., Olsen, H.E., Paten, B. </w:t>
      </w:r>
      <w:r w:rsidR="006C1C44" w:rsidRPr="0004758D">
        <w:rPr>
          <w:rFonts w:ascii="Arial" w:hAnsi="Arial" w:cs="Arial"/>
          <w:i/>
          <w:iCs/>
          <w:shd w:val="clear" w:color="auto" w:fill="FFFFFF"/>
        </w:rPr>
        <w:t>et al.</w:t>
      </w:r>
      <w:r w:rsidR="006C1C44" w:rsidRPr="006C1C44">
        <w:rPr>
          <w:rFonts w:ascii="Arial" w:hAnsi="Arial" w:cs="Arial"/>
          <w:shd w:val="clear" w:color="auto" w:fill="FFFFFF"/>
        </w:rPr>
        <w:t xml:space="preserve"> (2016). The Oxford Nanopore </w:t>
      </w:r>
      <w:proofErr w:type="spellStart"/>
      <w:r w:rsidR="006C1C44" w:rsidRPr="006C1C44">
        <w:rPr>
          <w:rFonts w:ascii="Arial" w:hAnsi="Arial" w:cs="Arial"/>
          <w:shd w:val="clear" w:color="auto" w:fill="FFFFFF"/>
        </w:rPr>
        <w:t>MinION</w:t>
      </w:r>
      <w:proofErr w:type="spellEnd"/>
      <w:r w:rsidR="006C1C44" w:rsidRPr="006C1C44">
        <w:rPr>
          <w:rFonts w:ascii="Arial" w:hAnsi="Arial" w:cs="Arial"/>
          <w:shd w:val="clear" w:color="auto" w:fill="FFFFFF"/>
        </w:rPr>
        <w:t xml:space="preserve">: delivery of nanopore sequencing to the genomics community. </w:t>
      </w:r>
      <w:r w:rsidR="006C1C44" w:rsidRPr="0004758D">
        <w:rPr>
          <w:rFonts w:ascii="Arial" w:hAnsi="Arial" w:cs="Arial"/>
          <w:i/>
          <w:iCs/>
          <w:shd w:val="clear" w:color="auto" w:fill="FFFFFF"/>
        </w:rPr>
        <w:t>Genome Biol</w:t>
      </w:r>
      <w:r w:rsidR="0004758D">
        <w:rPr>
          <w:rFonts w:ascii="Arial" w:hAnsi="Arial" w:cs="Arial"/>
          <w:i/>
          <w:iCs/>
          <w:shd w:val="clear" w:color="auto" w:fill="FFFFFF"/>
        </w:rPr>
        <w:t>ogy</w:t>
      </w:r>
      <w:r w:rsidR="006C1C44" w:rsidRPr="0004758D">
        <w:rPr>
          <w:rFonts w:ascii="Arial" w:hAnsi="Arial" w:cs="Arial"/>
          <w:i/>
          <w:iCs/>
          <w:shd w:val="clear" w:color="auto" w:fill="FFFFFF"/>
        </w:rPr>
        <w:t>,</w:t>
      </w:r>
      <w:r w:rsidR="006C1C44" w:rsidRPr="006C1C44">
        <w:rPr>
          <w:rFonts w:ascii="Arial" w:hAnsi="Arial" w:cs="Arial"/>
          <w:shd w:val="clear" w:color="auto" w:fill="FFFFFF"/>
        </w:rPr>
        <w:t xml:space="preserve"> </w:t>
      </w:r>
      <w:r w:rsidR="006C1C44" w:rsidRPr="0004758D">
        <w:rPr>
          <w:rFonts w:ascii="Arial" w:hAnsi="Arial" w:cs="Arial"/>
          <w:b/>
          <w:bCs/>
          <w:shd w:val="clear" w:color="auto" w:fill="FFFFFF"/>
        </w:rPr>
        <w:t>17:</w:t>
      </w:r>
      <w:r w:rsidR="006C1C44" w:rsidRPr="006C1C44">
        <w:rPr>
          <w:rFonts w:ascii="Arial" w:hAnsi="Arial" w:cs="Arial"/>
          <w:shd w:val="clear" w:color="auto" w:fill="FFFFFF"/>
        </w:rPr>
        <w:t>239.</w:t>
      </w:r>
    </w:p>
    <w:p w14:paraId="5B281943" w14:textId="558AEE30" w:rsidR="00D522BF" w:rsidRDefault="00D1654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8. </w:t>
      </w:r>
      <w:r w:rsidRPr="00D16549">
        <w:rPr>
          <w:rFonts w:ascii="Arial" w:hAnsi="Arial" w:cs="Arial"/>
          <w:shd w:val="clear" w:color="auto" w:fill="FFFFFF"/>
        </w:rPr>
        <w:t xml:space="preserve">Kolmogorov, M., Yuan, J., Lin, Y., &amp; </w:t>
      </w:r>
      <w:proofErr w:type="spellStart"/>
      <w:r w:rsidRPr="00D16549">
        <w:rPr>
          <w:rFonts w:ascii="Arial" w:hAnsi="Arial" w:cs="Arial"/>
          <w:shd w:val="clear" w:color="auto" w:fill="FFFFFF"/>
        </w:rPr>
        <w:t>Pevzner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P. A. (2019). Assembly of long, error-prone reads using repeat graphs. </w:t>
      </w:r>
      <w:r w:rsidRPr="00D16549">
        <w:rPr>
          <w:rFonts w:ascii="Arial" w:hAnsi="Arial" w:cs="Arial"/>
          <w:i/>
          <w:iCs/>
          <w:shd w:val="clear" w:color="auto" w:fill="FFFFFF"/>
        </w:rPr>
        <w:t>Nature biotechnology,</w:t>
      </w:r>
      <w:r w:rsidRPr="00D16549"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b/>
          <w:bCs/>
          <w:shd w:val="clear" w:color="auto" w:fill="FFFFFF"/>
        </w:rPr>
        <w:t>37(5)</w:t>
      </w:r>
      <w:r w:rsidRPr="00D16549">
        <w:rPr>
          <w:rFonts w:ascii="Arial" w:hAnsi="Arial" w:cs="Arial"/>
          <w:b/>
          <w:bCs/>
          <w:shd w:val="clear" w:color="auto" w:fill="FFFFFF"/>
        </w:rPr>
        <w:t>:</w:t>
      </w:r>
      <w:r w:rsidRPr="00D16549">
        <w:rPr>
          <w:rFonts w:ascii="Arial" w:hAnsi="Arial" w:cs="Arial"/>
          <w:shd w:val="clear" w:color="auto" w:fill="FFFFFF"/>
        </w:rPr>
        <w:t xml:space="preserve"> 540-546.</w:t>
      </w:r>
    </w:p>
    <w:p w14:paraId="2CCE2424" w14:textId="2FBEB7FB" w:rsidR="00D522BF" w:rsidRDefault="00D1654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9. </w:t>
      </w:r>
      <w:proofErr w:type="spellStart"/>
      <w:r w:rsidRPr="00D16549">
        <w:rPr>
          <w:rFonts w:ascii="Arial" w:hAnsi="Arial" w:cs="Arial"/>
          <w:shd w:val="clear" w:color="auto" w:fill="FFFFFF"/>
        </w:rPr>
        <w:t>Gurevich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A., </w:t>
      </w:r>
      <w:proofErr w:type="spellStart"/>
      <w:r w:rsidRPr="00D16549">
        <w:rPr>
          <w:rFonts w:ascii="Arial" w:hAnsi="Arial" w:cs="Arial"/>
          <w:shd w:val="clear" w:color="auto" w:fill="FFFFFF"/>
        </w:rPr>
        <w:t>Saveliev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V., </w:t>
      </w:r>
      <w:proofErr w:type="spellStart"/>
      <w:r w:rsidRPr="00D16549">
        <w:rPr>
          <w:rFonts w:ascii="Arial" w:hAnsi="Arial" w:cs="Arial"/>
          <w:shd w:val="clear" w:color="auto" w:fill="FFFFFF"/>
        </w:rPr>
        <w:t>Vyahhi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N., &amp; </w:t>
      </w:r>
      <w:proofErr w:type="spellStart"/>
      <w:r w:rsidRPr="00D16549">
        <w:rPr>
          <w:rFonts w:ascii="Arial" w:hAnsi="Arial" w:cs="Arial"/>
          <w:shd w:val="clear" w:color="auto" w:fill="FFFFFF"/>
        </w:rPr>
        <w:t>Tesler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G. (2013). QUAST: quality assessment tool for genome assemblies. </w:t>
      </w:r>
      <w:r w:rsidRPr="00D16549">
        <w:rPr>
          <w:rFonts w:ascii="Arial" w:hAnsi="Arial" w:cs="Arial"/>
          <w:i/>
          <w:iCs/>
          <w:shd w:val="clear" w:color="auto" w:fill="FFFFFF"/>
        </w:rPr>
        <w:t>Bioinformatics,</w:t>
      </w:r>
      <w:r w:rsidRPr="00D16549"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b/>
          <w:bCs/>
          <w:shd w:val="clear" w:color="auto" w:fill="FFFFFF"/>
        </w:rPr>
        <w:t>29(8)</w:t>
      </w:r>
      <w:r w:rsidRPr="00D16549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shd w:val="clear" w:color="auto" w:fill="FFFFFF"/>
        </w:rPr>
        <w:t>1072–1075.</w:t>
      </w:r>
    </w:p>
    <w:p w14:paraId="479A964C" w14:textId="73BA4084" w:rsidR="00D16549" w:rsidRDefault="00D1654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10. </w:t>
      </w:r>
      <w:r w:rsidRPr="00D16549">
        <w:rPr>
          <w:rFonts w:ascii="Arial" w:hAnsi="Arial" w:cs="Arial"/>
          <w:shd w:val="clear" w:color="auto" w:fill="FFFFFF"/>
        </w:rPr>
        <w:t xml:space="preserve">McGinnis, S., &amp; Madden, T. L. (2004). BLAST: at the core of a powerful and diverse set of sequence analysis tools. </w:t>
      </w:r>
      <w:r w:rsidRPr="00D16549">
        <w:rPr>
          <w:rFonts w:ascii="Arial" w:hAnsi="Arial" w:cs="Arial"/>
          <w:i/>
          <w:iCs/>
          <w:shd w:val="clear" w:color="auto" w:fill="FFFFFF"/>
        </w:rPr>
        <w:t>Nucleic acids research,</w:t>
      </w:r>
      <w:r w:rsidRPr="00D16549"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b/>
          <w:bCs/>
          <w:shd w:val="clear" w:color="auto" w:fill="FFFFFF"/>
        </w:rPr>
        <w:t>32</w:t>
      </w:r>
      <w:r w:rsidRPr="00D16549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shd w:val="clear" w:color="auto" w:fill="FFFFFF"/>
        </w:rPr>
        <w:t>W20–W25.</w:t>
      </w:r>
    </w:p>
    <w:p w14:paraId="17F7BFB7" w14:textId="6B23C076" w:rsidR="00E76549" w:rsidRDefault="00D1654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11. </w:t>
      </w:r>
      <w:r w:rsidRPr="00D16549">
        <w:rPr>
          <w:rFonts w:ascii="Arial" w:hAnsi="Arial" w:cs="Arial"/>
          <w:shd w:val="clear" w:color="auto" w:fill="FFFFFF"/>
        </w:rPr>
        <w:t xml:space="preserve">Okada, D., </w:t>
      </w:r>
      <w:proofErr w:type="spellStart"/>
      <w:r w:rsidRPr="00D16549">
        <w:rPr>
          <w:rFonts w:ascii="Arial" w:hAnsi="Arial" w:cs="Arial"/>
          <w:shd w:val="clear" w:color="auto" w:fill="FFFFFF"/>
        </w:rPr>
        <w:t>Ino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F., &amp; </w:t>
      </w:r>
      <w:proofErr w:type="spellStart"/>
      <w:r w:rsidRPr="00D16549">
        <w:rPr>
          <w:rFonts w:ascii="Arial" w:hAnsi="Arial" w:cs="Arial"/>
          <w:shd w:val="clear" w:color="auto" w:fill="FFFFFF"/>
        </w:rPr>
        <w:t>Hagihara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, K. (2015). Accelerating the Smith-Waterman algorithm with </w:t>
      </w:r>
      <w:proofErr w:type="spellStart"/>
      <w:r w:rsidRPr="00D16549">
        <w:rPr>
          <w:rFonts w:ascii="Arial" w:hAnsi="Arial" w:cs="Arial"/>
          <w:shd w:val="clear" w:color="auto" w:fill="FFFFFF"/>
        </w:rPr>
        <w:t>interpair</w:t>
      </w:r>
      <w:proofErr w:type="spellEnd"/>
      <w:r w:rsidRPr="00D16549">
        <w:rPr>
          <w:rFonts w:ascii="Arial" w:hAnsi="Arial" w:cs="Arial"/>
          <w:shd w:val="clear" w:color="auto" w:fill="FFFFFF"/>
        </w:rPr>
        <w:t xml:space="preserve"> pruning and band optimization for the all-pairs comparison of base sequences. </w:t>
      </w:r>
      <w:r w:rsidRPr="00D16549">
        <w:rPr>
          <w:rFonts w:ascii="Arial" w:hAnsi="Arial" w:cs="Arial"/>
          <w:i/>
          <w:iCs/>
          <w:shd w:val="clear" w:color="auto" w:fill="FFFFFF"/>
        </w:rPr>
        <w:t>BMC bioinformatics,</w:t>
      </w:r>
      <w:r w:rsidRPr="00D16549"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b/>
          <w:bCs/>
          <w:shd w:val="clear" w:color="auto" w:fill="FFFFFF"/>
        </w:rPr>
        <w:t>16</w:t>
      </w:r>
      <w:r w:rsidRPr="00D16549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D16549">
        <w:rPr>
          <w:rFonts w:ascii="Arial" w:hAnsi="Arial" w:cs="Arial"/>
          <w:shd w:val="clear" w:color="auto" w:fill="FFFFFF"/>
        </w:rPr>
        <w:t>321.</w:t>
      </w:r>
    </w:p>
    <w:p w14:paraId="559B6A0C" w14:textId="48B814B7" w:rsidR="006C1C44" w:rsidRDefault="006C1C44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12. </w:t>
      </w:r>
      <w:r w:rsidR="00D16801" w:rsidRPr="00D16801">
        <w:rPr>
          <w:rFonts w:ascii="Arial" w:hAnsi="Arial" w:cs="Arial"/>
          <w:shd w:val="clear" w:color="auto" w:fill="FFFFFF"/>
        </w:rPr>
        <w:t xml:space="preserve">Anaconda Software Distribution, Conda, version </w:t>
      </w:r>
      <w:r w:rsidR="00172B6F">
        <w:rPr>
          <w:rFonts w:ascii="Arial" w:hAnsi="Arial" w:cs="Arial"/>
          <w:shd w:val="clear" w:color="auto" w:fill="FFFFFF"/>
        </w:rPr>
        <w:t>4.1.1</w:t>
      </w:r>
      <w:r w:rsidR="00D16801" w:rsidRPr="00D16801">
        <w:rPr>
          <w:rFonts w:ascii="Arial" w:hAnsi="Arial" w:cs="Arial"/>
          <w:shd w:val="clear" w:color="auto" w:fill="FFFFFF"/>
        </w:rPr>
        <w:t>.0. (Austin, TX: Anaconda, 2016), accessed</w:t>
      </w:r>
      <w:r w:rsidR="00172B6F">
        <w:rPr>
          <w:rFonts w:ascii="Arial" w:hAnsi="Arial" w:cs="Arial"/>
          <w:shd w:val="clear" w:color="auto" w:fill="FFFFFF"/>
        </w:rPr>
        <w:t xml:space="preserve"> Jan</w:t>
      </w:r>
      <w:r w:rsidR="00D16801" w:rsidRPr="00D16801">
        <w:rPr>
          <w:rFonts w:ascii="Arial" w:hAnsi="Arial" w:cs="Arial"/>
          <w:shd w:val="clear" w:color="auto" w:fill="FFFFFF"/>
        </w:rPr>
        <w:t xml:space="preserve"> 28, 202</w:t>
      </w:r>
      <w:r w:rsidR="00172B6F">
        <w:rPr>
          <w:rFonts w:ascii="Arial" w:hAnsi="Arial" w:cs="Arial"/>
          <w:shd w:val="clear" w:color="auto" w:fill="FFFFFF"/>
        </w:rPr>
        <w:t>2</w:t>
      </w:r>
      <w:r w:rsidR="00D16801" w:rsidRPr="00D16801">
        <w:rPr>
          <w:rFonts w:ascii="Arial" w:hAnsi="Arial" w:cs="Arial"/>
          <w:shd w:val="clear" w:color="auto" w:fill="FFFFFF"/>
        </w:rPr>
        <w:t xml:space="preserve">, </w:t>
      </w:r>
      <w:hyperlink r:id="rId17" w:history="1">
        <w:r w:rsidR="00D16801" w:rsidRPr="00CE57A0">
          <w:rPr>
            <w:rStyle w:val="Hyperlink"/>
            <w:rFonts w:ascii="Arial" w:hAnsi="Arial" w:cs="Arial"/>
            <w:shd w:val="clear" w:color="auto" w:fill="FFFFFF"/>
          </w:rPr>
          <w:t>https://www.anaconda.com</w:t>
        </w:r>
      </w:hyperlink>
    </w:p>
    <w:p w14:paraId="69CFCC62" w14:textId="035BF98C" w:rsidR="00D16801" w:rsidRDefault="0004758D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13. </w:t>
      </w:r>
      <w:r w:rsidRPr="0004758D">
        <w:rPr>
          <w:rFonts w:ascii="Arial" w:hAnsi="Arial" w:cs="Arial"/>
          <w:shd w:val="clear" w:color="auto" w:fill="FFFFFF"/>
        </w:rPr>
        <w:t xml:space="preserve">medaka: </w:t>
      </w:r>
      <w:r>
        <w:rPr>
          <w:rFonts w:ascii="Arial" w:hAnsi="Arial" w:cs="Arial"/>
          <w:shd w:val="clear" w:color="auto" w:fill="FFFFFF"/>
        </w:rPr>
        <w:t>s</w:t>
      </w:r>
      <w:r w:rsidRPr="0004758D">
        <w:rPr>
          <w:rFonts w:ascii="Arial" w:hAnsi="Arial" w:cs="Arial"/>
          <w:shd w:val="clear" w:color="auto" w:fill="FFFFFF"/>
        </w:rPr>
        <w:t xml:space="preserve">equence correction provided by ONT Research. </w:t>
      </w:r>
      <w:hyperlink r:id="rId18" w:history="1">
        <w:r w:rsidRPr="00CE57A0">
          <w:rPr>
            <w:rStyle w:val="Hyperlink"/>
            <w:rFonts w:ascii="Arial" w:hAnsi="Arial" w:cs="Arial"/>
            <w:shd w:val="clear" w:color="auto" w:fill="FFFFFF"/>
          </w:rPr>
          <w:t>https://github.com/nanoporetech/medaka</w:t>
        </w:r>
      </w:hyperlink>
      <w:r>
        <w:rPr>
          <w:rFonts w:ascii="Arial" w:hAnsi="Arial" w:cs="Arial"/>
          <w:shd w:val="clear" w:color="auto" w:fill="FFFFFF"/>
        </w:rPr>
        <w:t xml:space="preserve">. </w:t>
      </w:r>
      <w:r w:rsidRPr="0004758D">
        <w:rPr>
          <w:rFonts w:ascii="Arial" w:hAnsi="Arial" w:cs="Arial"/>
          <w:shd w:val="clear" w:color="auto" w:fill="FFFFFF"/>
        </w:rPr>
        <w:t>Accessed 22 Fe</w:t>
      </w:r>
      <w:r>
        <w:rPr>
          <w:rFonts w:ascii="Arial" w:hAnsi="Arial" w:cs="Arial"/>
          <w:shd w:val="clear" w:color="auto" w:fill="FFFFFF"/>
        </w:rPr>
        <w:t>b 2022.</w:t>
      </w:r>
    </w:p>
    <w:p w14:paraId="7A8118D8" w14:textId="3CDD9B03" w:rsidR="0004758D" w:rsidRDefault="0004758D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14. </w:t>
      </w:r>
      <w:r w:rsidRPr="0004758D">
        <w:rPr>
          <w:rFonts w:ascii="Arial" w:hAnsi="Arial" w:cs="Arial"/>
          <w:shd w:val="clear" w:color="auto" w:fill="FFFFFF"/>
        </w:rPr>
        <w:t xml:space="preserve">Hartman, A. L., </w:t>
      </w:r>
      <w:proofErr w:type="spellStart"/>
      <w:r w:rsidRPr="0004758D">
        <w:rPr>
          <w:rFonts w:ascii="Arial" w:hAnsi="Arial" w:cs="Arial"/>
          <w:shd w:val="clear" w:color="auto" w:fill="FFFFFF"/>
        </w:rPr>
        <w:t>Norais</w:t>
      </w:r>
      <w:proofErr w:type="spellEnd"/>
      <w:r w:rsidRPr="0004758D">
        <w:rPr>
          <w:rFonts w:ascii="Arial" w:hAnsi="Arial" w:cs="Arial"/>
          <w:shd w:val="clear" w:color="auto" w:fill="FFFFFF"/>
        </w:rPr>
        <w:t xml:space="preserve">, C., Badger, J. H., </w:t>
      </w:r>
      <w:r w:rsidRPr="0004758D">
        <w:rPr>
          <w:rFonts w:ascii="Arial" w:hAnsi="Arial" w:cs="Arial"/>
          <w:i/>
          <w:iCs/>
          <w:shd w:val="clear" w:color="auto" w:fill="FFFFFF"/>
        </w:rPr>
        <w:t>et al.</w:t>
      </w:r>
      <w:r w:rsidRPr="0004758D">
        <w:rPr>
          <w:rFonts w:ascii="Arial" w:hAnsi="Arial" w:cs="Arial"/>
          <w:shd w:val="clear" w:color="auto" w:fill="FFFFFF"/>
        </w:rPr>
        <w:t xml:space="preserve"> (2010). The complete genome sequence of </w:t>
      </w:r>
      <w:r w:rsidRPr="0004758D">
        <w:rPr>
          <w:rFonts w:ascii="Arial" w:hAnsi="Arial" w:cs="Arial"/>
          <w:i/>
          <w:iCs/>
          <w:shd w:val="clear" w:color="auto" w:fill="FFFFFF"/>
        </w:rPr>
        <w:t>Haloferax volcanii</w:t>
      </w:r>
      <w:r w:rsidRPr="0004758D">
        <w:rPr>
          <w:rFonts w:ascii="Arial" w:hAnsi="Arial" w:cs="Arial"/>
          <w:shd w:val="clear" w:color="auto" w:fill="FFFFFF"/>
        </w:rPr>
        <w:t xml:space="preserve"> DS2, a model archaeon. </w:t>
      </w:r>
      <w:r w:rsidRPr="0004758D">
        <w:rPr>
          <w:rFonts w:ascii="Arial" w:hAnsi="Arial" w:cs="Arial"/>
          <w:i/>
          <w:iCs/>
          <w:shd w:val="clear" w:color="auto" w:fill="FFFFFF"/>
        </w:rPr>
        <w:t xml:space="preserve">PloS one, </w:t>
      </w:r>
      <w:r w:rsidRPr="0004758D">
        <w:rPr>
          <w:rFonts w:ascii="Arial" w:hAnsi="Arial" w:cs="Arial"/>
          <w:b/>
          <w:bCs/>
          <w:shd w:val="clear" w:color="auto" w:fill="FFFFFF"/>
        </w:rPr>
        <w:t>5(3)</w:t>
      </w:r>
      <w:r w:rsidRPr="0004758D">
        <w:rPr>
          <w:rFonts w:ascii="Arial" w:hAnsi="Arial" w:cs="Arial"/>
          <w:b/>
          <w:bCs/>
          <w:shd w:val="clear" w:color="auto" w:fill="FFFFFF"/>
        </w:rPr>
        <w:t xml:space="preserve">: </w:t>
      </w:r>
      <w:r>
        <w:rPr>
          <w:rFonts w:ascii="Arial" w:hAnsi="Arial" w:cs="Arial"/>
          <w:shd w:val="clear" w:color="auto" w:fill="FFFFFF"/>
        </w:rPr>
        <w:t>9</w:t>
      </w:r>
      <w:r w:rsidRPr="0004758D">
        <w:rPr>
          <w:rFonts w:ascii="Arial" w:hAnsi="Arial" w:cs="Arial"/>
          <w:shd w:val="clear" w:color="auto" w:fill="FFFFFF"/>
        </w:rPr>
        <w:t>605.</w:t>
      </w:r>
    </w:p>
    <w:p w14:paraId="1C90A346" w14:textId="5FCC302F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15. </w:t>
      </w:r>
      <w:r w:rsidRPr="00400E21">
        <w:rPr>
          <w:rFonts w:ascii="Arial" w:hAnsi="Arial" w:cs="Arial"/>
          <w:shd w:val="clear" w:color="auto" w:fill="FFFFFF"/>
        </w:rPr>
        <w:t xml:space="preserve">Li, H., </w:t>
      </w:r>
      <w:proofErr w:type="spellStart"/>
      <w:r w:rsidRPr="00400E21">
        <w:rPr>
          <w:rFonts w:ascii="Arial" w:hAnsi="Arial" w:cs="Arial"/>
          <w:shd w:val="clear" w:color="auto" w:fill="FFFFFF"/>
        </w:rPr>
        <w:t>Handsaker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B., &amp; 1000 Genome Project Data Processing Subgroup (2009). The Sequence Alignment/Map format and SAMtools. </w:t>
      </w:r>
      <w:r w:rsidRPr="00400E21">
        <w:rPr>
          <w:rFonts w:ascii="Arial" w:hAnsi="Arial" w:cs="Arial"/>
          <w:i/>
          <w:iCs/>
          <w:shd w:val="clear" w:color="auto" w:fill="FFFFFF"/>
        </w:rPr>
        <w:t>Bioinformatics,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25(16)</w:t>
      </w:r>
      <w:r w:rsidRPr="00400E21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shd w:val="clear" w:color="auto" w:fill="FFFFFF"/>
        </w:rPr>
        <w:t>2078–2079.</w:t>
      </w:r>
    </w:p>
    <w:p w14:paraId="11CF3B9D" w14:textId="51279559" w:rsidR="006C1C44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16. </w:t>
      </w:r>
      <w:r w:rsidRPr="00400E21">
        <w:rPr>
          <w:rFonts w:ascii="Arial" w:hAnsi="Arial" w:cs="Arial"/>
          <w:shd w:val="clear" w:color="auto" w:fill="FFFFFF"/>
        </w:rPr>
        <w:t xml:space="preserve">Kiefer, F., Arnold, K., </w:t>
      </w:r>
      <w:proofErr w:type="spellStart"/>
      <w:r w:rsidRPr="00400E21">
        <w:rPr>
          <w:rFonts w:ascii="Arial" w:hAnsi="Arial" w:cs="Arial"/>
          <w:shd w:val="clear" w:color="auto" w:fill="FFFFFF"/>
        </w:rPr>
        <w:t>Künzli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M., </w:t>
      </w:r>
      <w:proofErr w:type="spellStart"/>
      <w:r w:rsidRPr="00400E21">
        <w:rPr>
          <w:rFonts w:ascii="Arial" w:hAnsi="Arial" w:cs="Arial"/>
          <w:shd w:val="clear" w:color="auto" w:fill="FFFFFF"/>
        </w:rPr>
        <w:t>Bordoli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L., &amp; </w:t>
      </w:r>
      <w:proofErr w:type="spellStart"/>
      <w:r w:rsidRPr="00400E21">
        <w:rPr>
          <w:rFonts w:ascii="Arial" w:hAnsi="Arial" w:cs="Arial"/>
          <w:shd w:val="clear" w:color="auto" w:fill="FFFFFF"/>
        </w:rPr>
        <w:t>Schwede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T. (2009). The SWISS-MODEL Repository and associated resources. </w:t>
      </w:r>
      <w:r w:rsidRPr="00400E21">
        <w:rPr>
          <w:rFonts w:ascii="Arial" w:hAnsi="Arial" w:cs="Arial"/>
          <w:i/>
          <w:iCs/>
          <w:shd w:val="clear" w:color="auto" w:fill="FFFFFF"/>
        </w:rPr>
        <w:t>Nucleic acids research,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37</w:t>
      </w:r>
      <w:r>
        <w:rPr>
          <w:rFonts w:ascii="Arial" w:hAnsi="Arial" w:cs="Arial"/>
          <w:shd w:val="clear" w:color="auto" w:fill="FFFFFF"/>
        </w:rPr>
        <w:t>:</w:t>
      </w:r>
      <w:r w:rsidRPr="00400E21">
        <w:rPr>
          <w:rFonts w:ascii="Arial" w:hAnsi="Arial" w:cs="Arial"/>
          <w:shd w:val="clear" w:color="auto" w:fill="FFFFFF"/>
        </w:rPr>
        <w:t>387–</w:t>
      </w:r>
      <w:r>
        <w:rPr>
          <w:rFonts w:ascii="Arial" w:hAnsi="Arial" w:cs="Arial"/>
          <w:shd w:val="clear" w:color="auto" w:fill="FFFFFF"/>
        </w:rPr>
        <w:t>3</w:t>
      </w:r>
      <w:r w:rsidRPr="00400E21">
        <w:rPr>
          <w:rFonts w:ascii="Arial" w:hAnsi="Arial" w:cs="Arial"/>
          <w:shd w:val="clear" w:color="auto" w:fill="FFFFFF"/>
        </w:rPr>
        <w:t>92</w:t>
      </w:r>
      <w:r>
        <w:rPr>
          <w:rFonts w:ascii="Arial" w:hAnsi="Arial" w:cs="Arial"/>
          <w:shd w:val="clear" w:color="auto" w:fill="FFFFFF"/>
        </w:rPr>
        <w:t>.</w:t>
      </w:r>
    </w:p>
    <w:p w14:paraId="76995A4F" w14:textId="039EF83D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17. </w:t>
      </w:r>
      <w:r w:rsidRPr="00400E21">
        <w:rPr>
          <w:rFonts w:ascii="Arial" w:hAnsi="Arial" w:cs="Arial"/>
          <w:shd w:val="clear" w:color="auto" w:fill="FFFFFF"/>
        </w:rPr>
        <w:t xml:space="preserve">Chen, Y., Zhang, Y., Wang, A. Y., Gao, M., &amp; Chong, Z. (2021). Accurate long-read </w:t>
      </w:r>
      <w:r w:rsidRPr="00400E21">
        <w:rPr>
          <w:rFonts w:ascii="Arial" w:hAnsi="Arial" w:cs="Arial"/>
          <w:i/>
          <w:iCs/>
          <w:shd w:val="clear" w:color="auto" w:fill="FFFFFF"/>
        </w:rPr>
        <w:t xml:space="preserve">de novo </w:t>
      </w:r>
      <w:r w:rsidRPr="00400E21">
        <w:rPr>
          <w:rFonts w:ascii="Arial" w:hAnsi="Arial" w:cs="Arial"/>
          <w:shd w:val="clear" w:color="auto" w:fill="FFFFFF"/>
        </w:rPr>
        <w:t xml:space="preserve">assembly evaluation with Inspector. </w:t>
      </w:r>
      <w:r w:rsidRPr="00400E21">
        <w:rPr>
          <w:rFonts w:ascii="Arial" w:hAnsi="Arial" w:cs="Arial"/>
          <w:i/>
          <w:iCs/>
          <w:shd w:val="clear" w:color="auto" w:fill="FFFFFF"/>
        </w:rPr>
        <w:t>Genome biology,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22(1)</w:t>
      </w:r>
      <w:r w:rsidRPr="00400E21">
        <w:rPr>
          <w:rFonts w:ascii="Arial" w:hAnsi="Arial" w:cs="Arial"/>
          <w:b/>
          <w:bCs/>
          <w:shd w:val="clear" w:color="auto" w:fill="FFFFFF"/>
        </w:rPr>
        <w:t>:</w:t>
      </w:r>
      <w:r w:rsidRPr="00400E21">
        <w:rPr>
          <w:rFonts w:ascii="Arial" w:hAnsi="Arial" w:cs="Arial"/>
          <w:shd w:val="clear" w:color="auto" w:fill="FFFFFF"/>
        </w:rPr>
        <w:t xml:space="preserve"> 1-21.</w:t>
      </w:r>
    </w:p>
    <w:p w14:paraId="1556292A" w14:textId="6B43573C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18. </w:t>
      </w:r>
      <w:proofErr w:type="spellStart"/>
      <w:r w:rsidRPr="00400E21">
        <w:rPr>
          <w:rFonts w:ascii="Arial" w:hAnsi="Arial" w:cs="Arial"/>
          <w:shd w:val="clear" w:color="auto" w:fill="FFFFFF"/>
        </w:rPr>
        <w:t>Koren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S., </w:t>
      </w:r>
      <w:proofErr w:type="spellStart"/>
      <w:r w:rsidRPr="00400E21">
        <w:rPr>
          <w:rFonts w:ascii="Arial" w:hAnsi="Arial" w:cs="Arial"/>
          <w:shd w:val="clear" w:color="auto" w:fill="FFFFFF"/>
        </w:rPr>
        <w:t>Walenz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B. P., Berlin, K., Miller, J. R., Bergman, N. &amp; </w:t>
      </w:r>
      <w:proofErr w:type="spellStart"/>
      <w:r w:rsidRPr="00400E21">
        <w:rPr>
          <w:rFonts w:ascii="Arial" w:hAnsi="Arial" w:cs="Arial"/>
          <w:shd w:val="clear" w:color="auto" w:fill="FFFFFF"/>
        </w:rPr>
        <w:t>Phillippy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A. M. (2017). </w:t>
      </w:r>
      <w:proofErr w:type="spellStart"/>
      <w:r w:rsidRPr="00400E21">
        <w:rPr>
          <w:rFonts w:ascii="Arial" w:hAnsi="Arial" w:cs="Arial"/>
          <w:shd w:val="clear" w:color="auto" w:fill="FFFFFF"/>
        </w:rPr>
        <w:t>Canu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: scalable and accurate long-read assembly via adaptive </w:t>
      </w:r>
      <w:r w:rsidRPr="006A423B">
        <w:rPr>
          <w:rFonts w:ascii="Arial" w:hAnsi="Arial" w:cs="Arial"/>
          <w:i/>
          <w:iCs/>
          <w:shd w:val="clear" w:color="auto" w:fill="FFFFFF"/>
        </w:rPr>
        <w:t>k</w:t>
      </w:r>
      <w:r w:rsidRPr="00400E21">
        <w:rPr>
          <w:rFonts w:ascii="Arial" w:hAnsi="Arial" w:cs="Arial"/>
          <w:shd w:val="clear" w:color="auto" w:fill="FFFFFF"/>
        </w:rPr>
        <w:t>-</w:t>
      </w:r>
      <w:proofErr w:type="spellStart"/>
      <w:r w:rsidRPr="00400E21">
        <w:rPr>
          <w:rFonts w:ascii="Arial" w:hAnsi="Arial" w:cs="Arial"/>
          <w:shd w:val="clear" w:color="auto" w:fill="FFFFFF"/>
        </w:rPr>
        <w:t>mer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 weighting and repeat separation. </w:t>
      </w:r>
      <w:r w:rsidRPr="00400E21">
        <w:rPr>
          <w:rFonts w:ascii="Arial" w:hAnsi="Arial" w:cs="Arial"/>
          <w:i/>
          <w:iCs/>
          <w:shd w:val="clear" w:color="auto" w:fill="FFFFFF"/>
        </w:rPr>
        <w:t>Genome research,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27(5)</w:t>
      </w:r>
      <w:r w:rsidRPr="00400E21">
        <w:rPr>
          <w:rFonts w:ascii="Arial" w:hAnsi="Arial" w:cs="Arial"/>
          <w:b/>
          <w:bCs/>
          <w:shd w:val="clear" w:color="auto" w:fill="FFFFFF"/>
        </w:rPr>
        <w:t>:</w:t>
      </w:r>
      <w:r w:rsidRPr="00400E21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400E21">
        <w:rPr>
          <w:rFonts w:ascii="Arial" w:hAnsi="Arial" w:cs="Arial"/>
          <w:shd w:val="clear" w:color="auto" w:fill="FFFFFF"/>
        </w:rPr>
        <w:t>722–736.</w:t>
      </w:r>
    </w:p>
    <w:p w14:paraId="11767EA1" w14:textId="1E68C007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19. </w:t>
      </w:r>
      <w:proofErr w:type="spellStart"/>
      <w:r w:rsidRPr="00400E21">
        <w:rPr>
          <w:rFonts w:ascii="Arial" w:hAnsi="Arial" w:cs="Arial"/>
          <w:shd w:val="clear" w:color="auto" w:fill="FFFFFF"/>
        </w:rPr>
        <w:t>Murigneux</w:t>
      </w:r>
      <w:proofErr w:type="spellEnd"/>
      <w:r w:rsidRPr="00400E21">
        <w:rPr>
          <w:rFonts w:ascii="Arial" w:hAnsi="Arial" w:cs="Arial"/>
          <w:shd w:val="clear" w:color="auto" w:fill="FFFFFF"/>
        </w:rPr>
        <w:t>, V., Rai, S. K., Furtado, A.</w:t>
      </w:r>
      <w:r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i/>
          <w:iCs/>
          <w:shd w:val="clear" w:color="auto" w:fill="FFFFFF"/>
        </w:rPr>
        <w:t>et al.</w:t>
      </w:r>
      <w:r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shd w:val="clear" w:color="auto" w:fill="FFFFFF"/>
        </w:rPr>
        <w:t xml:space="preserve">(2020). Comparison of long-read methods for sequencing and assembly of a plant genome. </w:t>
      </w:r>
      <w:proofErr w:type="spellStart"/>
      <w:r w:rsidRPr="00400E21">
        <w:rPr>
          <w:rFonts w:ascii="Arial" w:hAnsi="Arial" w:cs="Arial"/>
          <w:i/>
          <w:iCs/>
          <w:shd w:val="clear" w:color="auto" w:fill="FFFFFF"/>
        </w:rPr>
        <w:t>GigaScience</w:t>
      </w:r>
      <w:proofErr w:type="spellEnd"/>
      <w:r w:rsidRPr="00400E21">
        <w:rPr>
          <w:rFonts w:ascii="Arial" w:hAnsi="Arial" w:cs="Arial"/>
          <w:i/>
          <w:iCs/>
          <w:shd w:val="clear" w:color="auto" w:fill="FFFFFF"/>
        </w:rPr>
        <w:t>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9(12):</w:t>
      </w:r>
      <w:r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shd w:val="clear" w:color="auto" w:fill="FFFFFF"/>
        </w:rPr>
        <w:t>146.</w:t>
      </w:r>
    </w:p>
    <w:p w14:paraId="459605C8" w14:textId="2E597E53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20. </w:t>
      </w:r>
      <w:proofErr w:type="spellStart"/>
      <w:r w:rsidRPr="00400E21">
        <w:rPr>
          <w:rFonts w:ascii="Arial" w:hAnsi="Arial" w:cs="Arial"/>
          <w:shd w:val="clear" w:color="auto" w:fill="FFFFFF"/>
        </w:rPr>
        <w:t>Vaser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R., </w:t>
      </w:r>
      <w:proofErr w:type="spellStart"/>
      <w:r w:rsidRPr="00400E21">
        <w:rPr>
          <w:rFonts w:ascii="Arial" w:hAnsi="Arial" w:cs="Arial"/>
          <w:shd w:val="clear" w:color="auto" w:fill="FFFFFF"/>
        </w:rPr>
        <w:t>Sović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I., Nagarajan, N., &amp; </w:t>
      </w:r>
      <w:proofErr w:type="spellStart"/>
      <w:r w:rsidRPr="00400E21">
        <w:rPr>
          <w:rFonts w:ascii="Arial" w:hAnsi="Arial" w:cs="Arial"/>
          <w:shd w:val="clear" w:color="auto" w:fill="FFFFFF"/>
        </w:rPr>
        <w:t>Šikić</w:t>
      </w:r>
      <w:proofErr w:type="spellEnd"/>
      <w:r w:rsidRPr="00400E21">
        <w:rPr>
          <w:rFonts w:ascii="Arial" w:hAnsi="Arial" w:cs="Arial"/>
          <w:shd w:val="clear" w:color="auto" w:fill="FFFFFF"/>
        </w:rPr>
        <w:t xml:space="preserve">, M. (2017). Fast and accurate </w:t>
      </w:r>
      <w:r w:rsidRPr="00400E21">
        <w:rPr>
          <w:rFonts w:ascii="Arial" w:hAnsi="Arial" w:cs="Arial"/>
          <w:i/>
          <w:iCs/>
          <w:shd w:val="clear" w:color="auto" w:fill="FFFFFF"/>
        </w:rPr>
        <w:t>de novo</w:t>
      </w:r>
      <w:r w:rsidRPr="00400E21">
        <w:rPr>
          <w:rFonts w:ascii="Arial" w:hAnsi="Arial" w:cs="Arial"/>
          <w:shd w:val="clear" w:color="auto" w:fill="FFFFFF"/>
        </w:rPr>
        <w:t xml:space="preserve"> genome assembly from long uncorrected reads. </w:t>
      </w:r>
      <w:r w:rsidRPr="00400E21">
        <w:rPr>
          <w:rFonts w:ascii="Arial" w:hAnsi="Arial" w:cs="Arial"/>
          <w:i/>
          <w:iCs/>
          <w:shd w:val="clear" w:color="auto" w:fill="FFFFFF"/>
        </w:rPr>
        <w:t>Genome research,</w:t>
      </w:r>
      <w:r w:rsidRPr="00400E21"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b/>
          <w:bCs/>
          <w:shd w:val="clear" w:color="auto" w:fill="FFFFFF"/>
        </w:rPr>
        <w:t>27(5)</w:t>
      </w:r>
      <w:r w:rsidRPr="00400E21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400E21">
        <w:rPr>
          <w:rFonts w:ascii="Arial" w:hAnsi="Arial" w:cs="Arial"/>
          <w:shd w:val="clear" w:color="auto" w:fill="FFFFFF"/>
        </w:rPr>
        <w:t>737–746.</w:t>
      </w:r>
    </w:p>
    <w:p w14:paraId="3A4FFA6A" w14:textId="0556D68C" w:rsidR="00400E21" w:rsidRDefault="00400E21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21.</w:t>
      </w:r>
      <w:r w:rsidR="006A423B">
        <w:rPr>
          <w:rFonts w:ascii="Arial" w:hAnsi="Arial" w:cs="Arial"/>
          <w:shd w:val="clear" w:color="auto" w:fill="FFFFFF"/>
        </w:rPr>
        <w:t xml:space="preserve"> </w:t>
      </w:r>
      <w:r w:rsidR="00D91FD0" w:rsidRPr="00D91FD0">
        <w:rPr>
          <w:rFonts w:ascii="Arial" w:hAnsi="Arial" w:cs="Arial"/>
          <w:shd w:val="clear" w:color="auto" w:fill="FFFFFF"/>
        </w:rPr>
        <w:t xml:space="preserve">Wick, R. R., Judd, L. M., </w:t>
      </w:r>
      <w:proofErr w:type="spellStart"/>
      <w:r w:rsidR="00D91FD0" w:rsidRPr="00D91FD0">
        <w:rPr>
          <w:rFonts w:ascii="Arial" w:hAnsi="Arial" w:cs="Arial"/>
          <w:shd w:val="clear" w:color="auto" w:fill="FFFFFF"/>
        </w:rPr>
        <w:t>Cerdeira</w:t>
      </w:r>
      <w:proofErr w:type="spellEnd"/>
      <w:r w:rsidR="00D91FD0" w:rsidRPr="00D91FD0">
        <w:rPr>
          <w:rFonts w:ascii="Arial" w:hAnsi="Arial" w:cs="Arial"/>
          <w:shd w:val="clear" w:color="auto" w:fill="FFFFFF"/>
        </w:rPr>
        <w:t xml:space="preserve">, L. T., </w:t>
      </w:r>
      <w:proofErr w:type="spellStart"/>
      <w:r w:rsidR="00D91FD0" w:rsidRPr="00D91FD0">
        <w:rPr>
          <w:rFonts w:ascii="Arial" w:hAnsi="Arial" w:cs="Arial"/>
          <w:shd w:val="clear" w:color="auto" w:fill="FFFFFF"/>
        </w:rPr>
        <w:t>Hawkey</w:t>
      </w:r>
      <w:proofErr w:type="spellEnd"/>
      <w:r w:rsidR="00D91FD0" w:rsidRPr="00D91FD0">
        <w:rPr>
          <w:rFonts w:ascii="Arial" w:hAnsi="Arial" w:cs="Arial"/>
          <w:shd w:val="clear" w:color="auto" w:fill="FFFFFF"/>
        </w:rPr>
        <w:t xml:space="preserve">, J., </w:t>
      </w:r>
      <w:proofErr w:type="spellStart"/>
      <w:r w:rsidR="00D91FD0" w:rsidRPr="00D91FD0">
        <w:rPr>
          <w:rFonts w:ascii="Arial" w:hAnsi="Arial" w:cs="Arial"/>
          <w:shd w:val="clear" w:color="auto" w:fill="FFFFFF"/>
        </w:rPr>
        <w:t>Méric</w:t>
      </w:r>
      <w:proofErr w:type="spellEnd"/>
      <w:r w:rsidR="00D91FD0" w:rsidRPr="00D91FD0">
        <w:rPr>
          <w:rFonts w:ascii="Arial" w:hAnsi="Arial" w:cs="Arial"/>
          <w:shd w:val="clear" w:color="auto" w:fill="FFFFFF"/>
        </w:rPr>
        <w:t xml:space="preserve">, G., Vezina, B., </w:t>
      </w:r>
      <w:proofErr w:type="spellStart"/>
      <w:r w:rsidR="00D91FD0" w:rsidRPr="00D91FD0">
        <w:rPr>
          <w:rFonts w:ascii="Arial" w:hAnsi="Arial" w:cs="Arial"/>
          <w:shd w:val="clear" w:color="auto" w:fill="FFFFFF"/>
        </w:rPr>
        <w:t>Wyres</w:t>
      </w:r>
      <w:proofErr w:type="spellEnd"/>
      <w:r w:rsidR="00D91FD0" w:rsidRPr="00D91FD0">
        <w:rPr>
          <w:rFonts w:ascii="Arial" w:hAnsi="Arial" w:cs="Arial"/>
          <w:shd w:val="clear" w:color="auto" w:fill="FFFFFF"/>
        </w:rPr>
        <w:t xml:space="preserve">, K. L., &amp; Holt, K. E. (2021). Trycycler: consensus long-read assemblies for bacterial genomes. </w:t>
      </w:r>
      <w:r w:rsidR="00D91FD0" w:rsidRPr="00D91FD0">
        <w:rPr>
          <w:rFonts w:ascii="Arial" w:hAnsi="Arial" w:cs="Arial"/>
          <w:i/>
          <w:iCs/>
          <w:shd w:val="clear" w:color="auto" w:fill="FFFFFF"/>
        </w:rPr>
        <w:t>Genome biology,</w:t>
      </w:r>
      <w:r w:rsidR="00D91FD0" w:rsidRPr="00D91FD0">
        <w:rPr>
          <w:rFonts w:ascii="Arial" w:hAnsi="Arial" w:cs="Arial"/>
          <w:shd w:val="clear" w:color="auto" w:fill="FFFFFF"/>
        </w:rPr>
        <w:t xml:space="preserve"> </w:t>
      </w:r>
      <w:r w:rsidR="00D91FD0" w:rsidRPr="00D91FD0">
        <w:rPr>
          <w:rFonts w:ascii="Arial" w:hAnsi="Arial" w:cs="Arial"/>
          <w:b/>
          <w:bCs/>
          <w:shd w:val="clear" w:color="auto" w:fill="FFFFFF"/>
        </w:rPr>
        <w:t>22(1)</w:t>
      </w:r>
      <w:r w:rsidR="00D91FD0" w:rsidRPr="00D91FD0">
        <w:rPr>
          <w:rFonts w:ascii="Arial" w:hAnsi="Arial" w:cs="Arial"/>
          <w:b/>
          <w:bCs/>
          <w:shd w:val="clear" w:color="auto" w:fill="FFFFFF"/>
        </w:rPr>
        <w:t>:</w:t>
      </w:r>
      <w:r w:rsidR="00D91FD0" w:rsidRPr="00D91FD0">
        <w:rPr>
          <w:rFonts w:ascii="Arial" w:hAnsi="Arial" w:cs="Arial"/>
          <w:shd w:val="clear" w:color="auto" w:fill="FFFFFF"/>
        </w:rPr>
        <w:t xml:space="preserve"> 266.</w:t>
      </w:r>
    </w:p>
    <w:p w14:paraId="4244695C" w14:textId="4BDAE818" w:rsidR="0064791C" w:rsidRDefault="0064791C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22.</w:t>
      </w:r>
      <w:r w:rsidRPr="0064791C">
        <w:t xml:space="preserve"> </w:t>
      </w:r>
      <w:r w:rsidRPr="0064791C">
        <w:rPr>
          <w:rFonts w:ascii="Arial" w:hAnsi="Arial" w:cs="Arial"/>
          <w:shd w:val="clear" w:color="auto" w:fill="FFFFFF"/>
        </w:rPr>
        <w:t xml:space="preserve">Wick R.R., Schultz M.B., Zobel J. &amp; Holt K.E. (2015). Bandage: interactive visualisation of </w:t>
      </w:r>
      <w:r w:rsidRPr="007605B2">
        <w:rPr>
          <w:rFonts w:ascii="Arial" w:hAnsi="Arial" w:cs="Arial"/>
          <w:i/>
          <w:iCs/>
          <w:shd w:val="clear" w:color="auto" w:fill="FFFFFF"/>
        </w:rPr>
        <w:t>de novo</w:t>
      </w:r>
      <w:r w:rsidRPr="0064791C">
        <w:rPr>
          <w:rFonts w:ascii="Arial" w:hAnsi="Arial" w:cs="Arial"/>
          <w:shd w:val="clear" w:color="auto" w:fill="FFFFFF"/>
        </w:rPr>
        <w:t xml:space="preserve"> genome assemblies. </w:t>
      </w:r>
      <w:r w:rsidRPr="004953D9">
        <w:rPr>
          <w:rFonts w:ascii="Arial" w:hAnsi="Arial" w:cs="Arial"/>
          <w:i/>
          <w:iCs/>
          <w:shd w:val="clear" w:color="auto" w:fill="FFFFFF"/>
        </w:rPr>
        <w:t xml:space="preserve">Bioinformatics, </w:t>
      </w:r>
      <w:r w:rsidRPr="0064791C">
        <w:rPr>
          <w:rFonts w:ascii="Arial" w:hAnsi="Arial" w:cs="Arial"/>
          <w:b/>
          <w:bCs/>
          <w:shd w:val="clear" w:color="auto" w:fill="FFFFFF"/>
        </w:rPr>
        <w:t>31(20)</w:t>
      </w:r>
      <w:r w:rsidRPr="0064791C">
        <w:rPr>
          <w:rFonts w:ascii="Arial" w:hAnsi="Arial" w:cs="Arial"/>
          <w:b/>
          <w:bCs/>
          <w:shd w:val="clear" w:color="auto" w:fill="FFFFFF"/>
        </w:rPr>
        <w:t>:</w:t>
      </w:r>
      <w:r w:rsidRPr="0064791C">
        <w:rPr>
          <w:rFonts w:ascii="Arial" w:hAnsi="Arial" w:cs="Arial"/>
          <w:shd w:val="clear" w:color="auto" w:fill="FFFFFF"/>
        </w:rPr>
        <w:t xml:space="preserve"> 3350-3352.</w:t>
      </w:r>
    </w:p>
    <w:p w14:paraId="2806BDA2" w14:textId="3D1F1665" w:rsidR="00D64C35" w:rsidRDefault="00D64C35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23. </w:t>
      </w:r>
      <w:proofErr w:type="spellStart"/>
      <w:r w:rsidRPr="00D64C35">
        <w:rPr>
          <w:rFonts w:ascii="Arial" w:hAnsi="Arial" w:cs="Arial"/>
          <w:shd w:val="clear" w:color="auto" w:fill="FFFFFF"/>
        </w:rPr>
        <w:t>Norais</w:t>
      </w:r>
      <w:proofErr w:type="spellEnd"/>
      <w:r w:rsidRPr="00D64C35">
        <w:rPr>
          <w:rFonts w:ascii="Arial" w:hAnsi="Arial" w:cs="Arial"/>
          <w:shd w:val="clear" w:color="auto" w:fill="FFFFFF"/>
        </w:rPr>
        <w:t xml:space="preserve">, C., Hawkins, M., Hartman, A. L., Eisen, J. A., </w:t>
      </w:r>
      <w:proofErr w:type="spellStart"/>
      <w:r w:rsidRPr="00D64C35">
        <w:rPr>
          <w:rFonts w:ascii="Arial" w:hAnsi="Arial" w:cs="Arial"/>
          <w:shd w:val="clear" w:color="auto" w:fill="FFFFFF"/>
        </w:rPr>
        <w:t>Myllykallio</w:t>
      </w:r>
      <w:proofErr w:type="spellEnd"/>
      <w:r w:rsidRPr="00D64C35">
        <w:rPr>
          <w:rFonts w:ascii="Arial" w:hAnsi="Arial" w:cs="Arial"/>
          <w:shd w:val="clear" w:color="auto" w:fill="FFFFFF"/>
        </w:rPr>
        <w:t xml:space="preserve">, H., &amp; Allers, T. (2007). Genetic and physical mapping of DNA replication origins in </w:t>
      </w:r>
      <w:r w:rsidRPr="00D64C35">
        <w:rPr>
          <w:rFonts w:ascii="Arial" w:hAnsi="Arial" w:cs="Arial"/>
          <w:i/>
          <w:iCs/>
          <w:shd w:val="clear" w:color="auto" w:fill="FFFFFF"/>
        </w:rPr>
        <w:t>Haloferax volcanii.</w:t>
      </w:r>
      <w:r w:rsidRPr="00D64C35">
        <w:rPr>
          <w:rFonts w:ascii="Arial" w:hAnsi="Arial" w:cs="Arial"/>
          <w:shd w:val="clear" w:color="auto" w:fill="FFFFFF"/>
        </w:rPr>
        <w:t xml:space="preserve"> </w:t>
      </w:r>
      <w:r w:rsidRPr="00D64C35">
        <w:rPr>
          <w:rFonts w:ascii="Arial" w:hAnsi="Arial" w:cs="Arial"/>
          <w:i/>
          <w:iCs/>
          <w:shd w:val="clear" w:color="auto" w:fill="FFFFFF"/>
        </w:rPr>
        <w:t>PLOS genetics,</w:t>
      </w:r>
      <w:r w:rsidRPr="00D64C35">
        <w:rPr>
          <w:rFonts w:ascii="Arial" w:hAnsi="Arial" w:cs="Arial"/>
          <w:shd w:val="clear" w:color="auto" w:fill="FFFFFF"/>
        </w:rPr>
        <w:t xml:space="preserve"> </w:t>
      </w:r>
      <w:r w:rsidRPr="00D64C35">
        <w:rPr>
          <w:rFonts w:ascii="Arial" w:hAnsi="Arial" w:cs="Arial"/>
          <w:b/>
          <w:bCs/>
          <w:shd w:val="clear" w:color="auto" w:fill="FFFFFF"/>
        </w:rPr>
        <w:t>3(5)</w:t>
      </w:r>
      <w:r w:rsidRPr="00D64C35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D64C35">
        <w:rPr>
          <w:rFonts w:ascii="Arial" w:hAnsi="Arial" w:cs="Arial"/>
          <w:shd w:val="clear" w:color="auto" w:fill="FFFFFF"/>
        </w:rPr>
        <w:t>77.</w:t>
      </w:r>
    </w:p>
    <w:p w14:paraId="6CAAEC84" w14:textId="40B51142" w:rsidR="00252017" w:rsidRDefault="00252017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24. </w:t>
      </w:r>
      <w:proofErr w:type="spellStart"/>
      <w:r w:rsidRPr="00252017">
        <w:rPr>
          <w:rFonts w:ascii="Arial" w:hAnsi="Arial" w:cs="Arial"/>
          <w:shd w:val="clear" w:color="auto" w:fill="FFFFFF"/>
        </w:rPr>
        <w:t>Wendoloski</w:t>
      </w:r>
      <w:proofErr w:type="spellEnd"/>
      <w:r w:rsidRPr="00252017">
        <w:rPr>
          <w:rFonts w:ascii="Arial" w:hAnsi="Arial" w:cs="Arial"/>
          <w:shd w:val="clear" w:color="auto" w:fill="FFFFFF"/>
        </w:rPr>
        <w:t xml:space="preserve">, D., Ferrer, C., &amp; </w:t>
      </w:r>
      <w:proofErr w:type="spellStart"/>
      <w:r w:rsidRPr="00252017">
        <w:rPr>
          <w:rFonts w:ascii="Arial" w:hAnsi="Arial" w:cs="Arial"/>
          <w:shd w:val="clear" w:color="auto" w:fill="FFFFFF"/>
        </w:rPr>
        <w:t>Dyall</w:t>
      </w:r>
      <w:proofErr w:type="spellEnd"/>
      <w:r w:rsidRPr="00252017">
        <w:rPr>
          <w:rFonts w:ascii="Arial" w:hAnsi="Arial" w:cs="Arial"/>
          <w:shd w:val="clear" w:color="auto" w:fill="FFFFFF"/>
        </w:rPr>
        <w:t xml:space="preserve">-Smith, M. L. (2001). A new simvastatin (mevinolin)-resistance marker from </w:t>
      </w:r>
      <w:proofErr w:type="spellStart"/>
      <w:r w:rsidRPr="00252017">
        <w:rPr>
          <w:rFonts w:ascii="Arial" w:hAnsi="Arial" w:cs="Arial"/>
          <w:i/>
          <w:iCs/>
          <w:shd w:val="clear" w:color="auto" w:fill="FFFFFF"/>
        </w:rPr>
        <w:t>Haloarcula</w:t>
      </w:r>
      <w:proofErr w:type="spellEnd"/>
      <w:r w:rsidRPr="00252017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252017">
        <w:rPr>
          <w:rFonts w:ascii="Arial" w:hAnsi="Arial" w:cs="Arial"/>
          <w:i/>
          <w:iCs/>
          <w:shd w:val="clear" w:color="auto" w:fill="FFFFFF"/>
        </w:rPr>
        <w:t>hispanica</w:t>
      </w:r>
      <w:proofErr w:type="spellEnd"/>
      <w:r w:rsidRPr="00252017">
        <w:rPr>
          <w:rFonts w:ascii="Arial" w:hAnsi="Arial" w:cs="Arial"/>
          <w:shd w:val="clear" w:color="auto" w:fill="FFFFFF"/>
        </w:rPr>
        <w:t xml:space="preserve"> and a new </w:t>
      </w:r>
      <w:r w:rsidRPr="00252017">
        <w:rPr>
          <w:rFonts w:ascii="Arial" w:hAnsi="Arial" w:cs="Arial"/>
          <w:i/>
          <w:iCs/>
          <w:shd w:val="clear" w:color="auto" w:fill="FFFFFF"/>
        </w:rPr>
        <w:t>Haloferax volcanii</w:t>
      </w:r>
      <w:r w:rsidRPr="00252017">
        <w:rPr>
          <w:rFonts w:ascii="Arial" w:hAnsi="Arial" w:cs="Arial"/>
          <w:shd w:val="clear" w:color="auto" w:fill="FFFFFF"/>
        </w:rPr>
        <w:t xml:space="preserve"> strain cured of plasmid pHV2. </w:t>
      </w:r>
      <w:r w:rsidRPr="00252017">
        <w:rPr>
          <w:rFonts w:ascii="Arial" w:hAnsi="Arial" w:cs="Arial"/>
          <w:i/>
          <w:iCs/>
          <w:shd w:val="clear" w:color="auto" w:fill="FFFFFF"/>
        </w:rPr>
        <w:t xml:space="preserve">Microbiology, </w:t>
      </w:r>
      <w:r w:rsidRPr="00252017">
        <w:rPr>
          <w:rFonts w:ascii="Arial" w:hAnsi="Arial" w:cs="Arial"/>
          <w:b/>
          <w:bCs/>
          <w:shd w:val="clear" w:color="auto" w:fill="FFFFFF"/>
        </w:rPr>
        <w:t>147(4)</w:t>
      </w:r>
      <w:r w:rsidRPr="00252017">
        <w:rPr>
          <w:rFonts w:ascii="Arial" w:hAnsi="Arial" w:cs="Arial"/>
          <w:b/>
          <w:bCs/>
          <w:shd w:val="clear" w:color="auto" w:fill="FFFFFF"/>
        </w:rPr>
        <w:t>:</w:t>
      </w:r>
      <w:r w:rsidRPr="00252017">
        <w:rPr>
          <w:rFonts w:ascii="Arial" w:hAnsi="Arial" w:cs="Arial"/>
          <w:shd w:val="clear" w:color="auto" w:fill="FFFFFF"/>
        </w:rPr>
        <w:t xml:space="preserve"> 959–964.</w:t>
      </w:r>
    </w:p>
    <w:p w14:paraId="7D63DA07" w14:textId="10ABF4F4" w:rsidR="004B2909" w:rsidRDefault="004B2909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25. </w:t>
      </w:r>
      <w:r w:rsidRPr="004B2909">
        <w:rPr>
          <w:rFonts w:ascii="Arial" w:hAnsi="Arial" w:cs="Arial"/>
          <w:shd w:val="clear" w:color="auto" w:fill="FFFFFF"/>
        </w:rPr>
        <w:t xml:space="preserve">Wang, Y., Zhao, Y., </w:t>
      </w:r>
      <w:proofErr w:type="spellStart"/>
      <w:r w:rsidRPr="004B2909">
        <w:rPr>
          <w:rFonts w:ascii="Arial" w:hAnsi="Arial" w:cs="Arial"/>
          <w:shd w:val="clear" w:color="auto" w:fill="FFFFFF"/>
        </w:rPr>
        <w:t>Bollas</w:t>
      </w:r>
      <w:proofErr w:type="spellEnd"/>
      <w:r w:rsidRPr="004B2909">
        <w:rPr>
          <w:rFonts w:ascii="Arial" w:hAnsi="Arial" w:cs="Arial"/>
          <w:shd w:val="clear" w:color="auto" w:fill="FFFFFF"/>
        </w:rPr>
        <w:t xml:space="preserve">, A. </w:t>
      </w:r>
      <w:r w:rsidRPr="004B2909">
        <w:rPr>
          <w:rFonts w:ascii="Arial" w:hAnsi="Arial" w:cs="Arial"/>
          <w:i/>
          <w:iCs/>
          <w:shd w:val="clear" w:color="auto" w:fill="FFFFFF"/>
        </w:rPr>
        <w:t>et al.</w:t>
      </w:r>
      <w:r w:rsidRPr="004B290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(2021). </w:t>
      </w:r>
      <w:r w:rsidRPr="004B2909">
        <w:rPr>
          <w:rFonts w:ascii="Arial" w:hAnsi="Arial" w:cs="Arial"/>
          <w:shd w:val="clear" w:color="auto" w:fill="FFFFFF"/>
        </w:rPr>
        <w:t xml:space="preserve">Nanopore sequencing technology, </w:t>
      </w:r>
      <w:proofErr w:type="gramStart"/>
      <w:r w:rsidRPr="004B2909">
        <w:rPr>
          <w:rFonts w:ascii="Arial" w:hAnsi="Arial" w:cs="Arial"/>
          <w:shd w:val="clear" w:color="auto" w:fill="FFFFFF"/>
        </w:rPr>
        <w:t>bioinformatics</w:t>
      </w:r>
      <w:proofErr w:type="gramEnd"/>
      <w:r w:rsidRPr="004B2909">
        <w:rPr>
          <w:rFonts w:ascii="Arial" w:hAnsi="Arial" w:cs="Arial"/>
          <w:shd w:val="clear" w:color="auto" w:fill="FFFFFF"/>
        </w:rPr>
        <w:t xml:space="preserve"> and applications. </w:t>
      </w:r>
      <w:r w:rsidRPr="004B2909">
        <w:rPr>
          <w:rFonts w:ascii="Arial" w:hAnsi="Arial" w:cs="Arial"/>
          <w:i/>
          <w:iCs/>
          <w:shd w:val="clear" w:color="auto" w:fill="FFFFFF"/>
        </w:rPr>
        <w:t>Nat</w:t>
      </w:r>
      <w:r w:rsidRPr="004B2909">
        <w:rPr>
          <w:rFonts w:ascii="Arial" w:hAnsi="Arial" w:cs="Arial"/>
          <w:i/>
          <w:iCs/>
          <w:shd w:val="clear" w:color="auto" w:fill="FFFFFF"/>
        </w:rPr>
        <w:t xml:space="preserve">ure </w:t>
      </w:r>
      <w:r w:rsidRPr="004B2909">
        <w:rPr>
          <w:rFonts w:ascii="Arial" w:hAnsi="Arial" w:cs="Arial"/>
          <w:i/>
          <w:iCs/>
          <w:shd w:val="clear" w:color="auto" w:fill="FFFFFF"/>
        </w:rPr>
        <w:t>Biotechnol</w:t>
      </w:r>
      <w:r w:rsidRPr="004B2909">
        <w:rPr>
          <w:rFonts w:ascii="Arial" w:hAnsi="Arial" w:cs="Arial"/>
          <w:i/>
          <w:iCs/>
          <w:shd w:val="clear" w:color="auto" w:fill="FFFFFF"/>
        </w:rPr>
        <w:t>ogy,</w:t>
      </w:r>
      <w:r w:rsidRPr="004B2909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4B2909">
        <w:rPr>
          <w:rFonts w:ascii="Arial" w:hAnsi="Arial" w:cs="Arial"/>
          <w:b/>
          <w:bCs/>
          <w:shd w:val="clear" w:color="auto" w:fill="FFFFFF"/>
        </w:rPr>
        <w:t>39</w:t>
      </w:r>
      <w:r w:rsidRPr="004B2909">
        <w:rPr>
          <w:rFonts w:ascii="Arial" w:hAnsi="Arial" w:cs="Arial"/>
          <w:b/>
          <w:bCs/>
          <w:shd w:val="clear" w:color="auto" w:fill="FFFFFF"/>
        </w:rPr>
        <w:t>:</w:t>
      </w:r>
      <w:r w:rsidRPr="004B2909">
        <w:rPr>
          <w:rFonts w:ascii="Arial" w:hAnsi="Arial" w:cs="Arial"/>
          <w:shd w:val="clear" w:color="auto" w:fill="FFFFFF"/>
        </w:rPr>
        <w:t>1348–1365</w:t>
      </w:r>
      <w:r>
        <w:rPr>
          <w:rFonts w:ascii="Arial" w:hAnsi="Arial" w:cs="Arial"/>
          <w:shd w:val="clear" w:color="auto" w:fill="FFFFFF"/>
        </w:rPr>
        <w:t>.</w:t>
      </w:r>
    </w:p>
    <w:p w14:paraId="2FE0FADA" w14:textId="54630226" w:rsidR="002D2318" w:rsidRDefault="002D2318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26. </w:t>
      </w:r>
      <w:r w:rsidRPr="002D2318">
        <w:rPr>
          <w:rFonts w:ascii="Arial" w:hAnsi="Arial" w:cs="Arial"/>
          <w:shd w:val="clear" w:color="auto" w:fill="FFFFFF"/>
        </w:rPr>
        <w:t>Allers, T</w:t>
      </w:r>
      <w:r>
        <w:rPr>
          <w:rFonts w:ascii="Arial" w:hAnsi="Arial" w:cs="Arial"/>
          <w:shd w:val="clear" w:color="auto" w:fill="FFFFFF"/>
        </w:rPr>
        <w:t>.</w:t>
      </w:r>
      <w:r w:rsidRPr="002D2318">
        <w:rPr>
          <w:rFonts w:ascii="Arial" w:hAnsi="Arial" w:cs="Arial"/>
          <w:shd w:val="clear" w:color="auto" w:fill="FFFFFF"/>
        </w:rPr>
        <w:t xml:space="preserve"> </w:t>
      </w:r>
      <w:r w:rsidRPr="002D2318">
        <w:rPr>
          <w:rFonts w:ascii="Arial" w:hAnsi="Arial" w:cs="Arial"/>
          <w:i/>
          <w:iCs/>
          <w:shd w:val="clear" w:color="auto" w:fill="FFFFFF"/>
        </w:rPr>
        <w:t>et al.</w:t>
      </w:r>
      <w:r>
        <w:rPr>
          <w:rFonts w:ascii="Arial" w:hAnsi="Arial" w:cs="Arial"/>
          <w:shd w:val="clear" w:color="auto" w:fill="FFFFFF"/>
        </w:rPr>
        <w:t xml:space="preserve"> (2004).</w:t>
      </w:r>
      <w:r w:rsidRPr="002D2318">
        <w:rPr>
          <w:rFonts w:ascii="Arial" w:hAnsi="Arial" w:cs="Arial"/>
          <w:shd w:val="clear" w:color="auto" w:fill="FFFFFF"/>
        </w:rPr>
        <w:t xml:space="preserve"> Development of additional selectable markers for the halophilic archaeon </w:t>
      </w:r>
      <w:r w:rsidRPr="002D2318">
        <w:rPr>
          <w:rFonts w:ascii="Arial" w:hAnsi="Arial" w:cs="Arial"/>
          <w:i/>
          <w:iCs/>
          <w:shd w:val="clear" w:color="auto" w:fill="FFFFFF"/>
        </w:rPr>
        <w:t>Haloferax volcanii</w:t>
      </w:r>
      <w:r w:rsidRPr="002D2318">
        <w:rPr>
          <w:rFonts w:ascii="Arial" w:hAnsi="Arial" w:cs="Arial"/>
          <w:shd w:val="clear" w:color="auto" w:fill="FFFFFF"/>
        </w:rPr>
        <w:t xml:space="preserve"> based on the </w:t>
      </w:r>
      <w:proofErr w:type="spellStart"/>
      <w:r w:rsidRPr="002D2318">
        <w:rPr>
          <w:rFonts w:ascii="Arial" w:hAnsi="Arial" w:cs="Arial"/>
          <w:i/>
          <w:iCs/>
          <w:shd w:val="clear" w:color="auto" w:fill="FFFFFF"/>
        </w:rPr>
        <w:t>leuB</w:t>
      </w:r>
      <w:proofErr w:type="spellEnd"/>
      <w:r w:rsidRPr="002D2318">
        <w:rPr>
          <w:rFonts w:ascii="Arial" w:hAnsi="Arial" w:cs="Arial"/>
          <w:shd w:val="clear" w:color="auto" w:fill="FFFFFF"/>
        </w:rPr>
        <w:t xml:space="preserve"> and </w:t>
      </w:r>
      <w:r w:rsidRPr="002D2318">
        <w:rPr>
          <w:rFonts w:ascii="Arial" w:hAnsi="Arial" w:cs="Arial"/>
          <w:i/>
          <w:iCs/>
          <w:shd w:val="clear" w:color="auto" w:fill="FFFFFF"/>
        </w:rPr>
        <w:t>trpA</w:t>
      </w:r>
      <w:r w:rsidRPr="002D2318">
        <w:rPr>
          <w:rFonts w:ascii="Arial" w:hAnsi="Arial" w:cs="Arial"/>
          <w:shd w:val="clear" w:color="auto" w:fill="FFFFFF"/>
        </w:rPr>
        <w:t xml:space="preserve"> genes. </w:t>
      </w:r>
      <w:r w:rsidRPr="002D2318">
        <w:rPr>
          <w:rFonts w:ascii="Arial" w:hAnsi="Arial" w:cs="Arial"/>
          <w:i/>
          <w:iCs/>
          <w:shd w:val="clear" w:color="auto" w:fill="FFFFFF"/>
        </w:rPr>
        <w:t>Applied and environmental microbiology</w:t>
      </w:r>
      <w:r w:rsidRPr="002D2318">
        <w:rPr>
          <w:rFonts w:ascii="Arial" w:hAnsi="Arial" w:cs="Arial"/>
          <w:i/>
          <w:iCs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 w:rsidRPr="002D2318">
        <w:rPr>
          <w:rFonts w:ascii="Arial" w:hAnsi="Arial" w:cs="Arial"/>
          <w:b/>
          <w:bCs/>
          <w:shd w:val="clear" w:color="auto" w:fill="FFFFFF"/>
        </w:rPr>
        <w:t>70</w:t>
      </w:r>
      <w:r w:rsidRPr="002D2318">
        <w:rPr>
          <w:rFonts w:ascii="Arial" w:hAnsi="Arial" w:cs="Arial"/>
          <w:b/>
          <w:bCs/>
          <w:shd w:val="clear" w:color="auto" w:fill="FFFFFF"/>
        </w:rPr>
        <w:t>(2)</w:t>
      </w:r>
      <w:r w:rsidRPr="002D2318">
        <w:rPr>
          <w:rFonts w:ascii="Arial" w:hAnsi="Arial" w:cs="Arial"/>
          <w:b/>
          <w:bCs/>
          <w:shd w:val="clear" w:color="auto" w:fill="FFFFFF"/>
        </w:rPr>
        <w:t>:</w:t>
      </w:r>
      <w:r w:rsidRPr="002D2318">
        <w:rPr>
          <w:rFonts w:ascii="Arial" w:hAnsi="Arial" w:cs="Arial"/>
          <w:shd w:val="clear" w:color="auto" w:fill="FFFFFF"/>
        </w:rPr>
        <w:t xml:space="preserve"> 943-53.</w:t>
      </w:r>
    </w:p>
    <w:p w14:paraId="755645F1" w14:textId="20EA44E4" w:rsidR="003566E8" w:rsidRDefault="003566E8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27. </w:t>
      </w:r>
      <w:r w:rsidRPr="003566E8">
        <w:rPr>
          <w:rFonts w:ascii="Arial" w:hAnsi="Arial" w:cs="Arial"/>
          <w:shd w:val="clear" w:color="auto" w:fill="FFFFFF"/>
        </w:rPr>
        <w:t>Hawkins, M</w:t>
      </w:r>
      <w:r>
        <w:rPr>
          <w:rFonts w:ascii="Arial" w:hAnsi="Arial" w:cs="Arial"/>
          <w:shd w:val="clear" w:color="auto" w:fill="FFFFFF"/>
        </w:rPr>
        <w:t>.</w:t>
      </w:r>
      <w:r w:rsidRPr="003566E8">
        <w:rPr>
          <w:rFonts w:ascii="Arial" w:hAnsi="Arial" w:cs="Arial"/>
          <w:shd w:val="clear" w:color="auto" w:fill="FFFFFF"/>
        </w:rPr>
        <w:t xml:space="preserve"> </w:t>
      </w:r>
      <w:r w:rsidRPr="003566E8">
        <w:rPr>
          <w:rFonts w:ascii="Arial" w:hAnsi="Arial" w:cs="Arial"/>
          <w:i/>
          <w:iCs/>
          <w:shd w:val="clear" w:color="auto" w:fill="FFFFFF"/>
        </w:rPr>
        <w:t>et al.</w:t>
      </w:r>
      <w:r w:rsidRPr="003566E8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(2013). </w:t>
      </w:r>
      <w:r w:rsidRPr="003566E8">
        <w:rPr>
          <w:rFonts w:ascii="Arial" w:hAnsi="Arial" w:cs="Arial"/>
          <w:shd w:val="clear" w:color="auto" w:fill="FFFFFF"/>
        </w:rPr>
        <w:t xml:space="preserve">Accelerated growth in the absence of DNA replication origins. </w:t>
      </w:r>
      <w:r w:rsidRPr="003566E8">
        <w:rPr>
          <w:rFonts w:ascii="Arial" w:hAnsi="Arial" w:cs="Arial"/>
          <w:i/>
          <w:iCs/>
          <w:shd w:val="clear" w:color="auto" w:fill="FFFFFF"/>
        </w:rPr>
        <w:t>Nature</w:t>
      </w:r>
      <w:r w:rsidRPr="003566E8">
        <w:rPr>
          <w:rFonts w:ascii="Arial" w:hAnsi="Arial" w:cs="Arial"/>
          <w:i/>
          <w:iCs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 w:rsidRPr="003566E8">
        <w:rPr>
          <w:rFonts w:ascii="Arial" w:hAnsi="Arial" w:cs="Arial"/>
          <w:b/>
          <w:bCs/>
          <w:shd w:val="clear" w:color="auto" w:fill="FFFFFF"/>
        </w:rPr>
        <w:t>503</w:t>
      </w:r>
      <w:r w:rsidRPr="003566E8">
        <w:rPr>
          <w:rFonts w:ascii="Arial" w:hAnsi="Arial" w:cs="Arial"/>
          <w:b/>
          <w:bCs/>
          <w:shd w:val="clear" w:color="auto" w:fill="FFFFFF"/>
        </w:rPr>
        <w:t>(</w:t>
      </w:r>
      <w:r w:rsidRPr="003566E8">
        <w:rPr>
          <w:rFonts w:ascii="Arial" w:hAnsi="Arial" w:cs="Arial"/>
          <w:b/>
          <w:bCs/>
          <w:shd w:val="clear" w:color="auto" w:fill="FFFFFF"/>
        </w:rPr>
        <w:t>7477</w:t>
      </w:r>
      <w:r w:rsidRPr="003566E8">
        <w:rPr>
          <w:rFonts w:ascii="Arial" w:hAnsi="Arial" w:cs="Arial"/>
          <w:b/>
          <w:bCs/>
          <w:shd w:val="clear" w:color="auto" w:fill="FFFFFF"/>
        </w:rPr>
        <w:t>):</w:t>
      </w:r>
      <w:r w:rsidRPr="003566E8">
        <w:rPr>
          <w:rFonts w:ascii="Arial" w:hAnsi="Arial" w:cs="Arial"/>
          <w:shd w:val="clear" w:color="auto" w:fill="FFFFFF"/>
        </w:rPr>
        <w:t>544-547.</w:t>
      </w:r>
    </w:p>
    <w:p w14:paraId="5661A9AE" w14:textId="32DC48E1" w:rsidR="003566E8" w:rsidRDefault="003566E8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28. </w:t>
      </w:r>
      <w:r w:rsidRPr="003566E8">
        <w:rPr>
          <w:rFonts w:ascii="Arial" w:hAnsi="Arial" w:cs="Arial"/>
          <w:shd w:val="clear" w:color="auto" w:fill="FFFFFF"/>
        </w:rPr>
        <w:t xml:space="preserve">Pérez-Arnaiz, P., </w:t>
      </w:r>
      <w:proofErr w:type="spellStart"/>
      <w:r w:rsidRPr="003566E8">
        <w:rPr>
          <w:rFonts w:ascii="Arial" w:hAnsi="Arial" w:cs="Arial"/>
          <w:shd w:val="clear" w:color="auto" w:fill="FFFFFF"/>
        </w:rPr>
        <w:t>Dattani</w:t>
      </w:r>
      <w:proofErr w:type="spellEnd"/>
      <w:r w:rsidRPr="003566E8">
        <w:rPr>
          <w:rFonts w:ascii="Arial" w:hAnsi="Arial" w:cs="Arial"/>
          <w:shd w:val="clear" w:color="auto" w:fill="FFFFFF"/>
        </w:rPr>
        <w:t xml:space="preserve">, A., Smith, V., &amp; Allers, T. (2020). </w:t>
      </w:r>
      <w:r w:rsidRPr="003566E8">
        <w:rPr>
          <w:rFonts w:ascii="Arial" w:hAnsi="Arial" w:cs="Arial"/>
          <w:i/>
          <w:iCs/>
          <w:shd w:val="clear" w:color="auto" w:fill="FFFFFF"/>
        </w:rPr>
        <w:t>Haloferax volcanii</w:t>
      </w:r>
      <w:r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3566E8">
        <w:rPr>
          <w:rFonts w:ascii="Arial" w:hAnsi="Arial" w:cs="Arial"/>
          <w:shd w:val="clear" w:color="auto" w:fill="FFFFFF"/>
        </w:rPr>
        <w:t xml:space="preserve">-a model archaeon for studying DNA replication and repair. </w:t>
      </w:r>
      <w:r w:rsidRPr="003566E8">
        <w:rPr>
          <w:rFonts w:ascii="Arial" w:hAnsi="Arial" w:cs="Arial"/>
          <w:i/>
          <w:iCs/>
          <w:shd w:val="clear" w:color="auto" w:fill="FFFFFF"/>
        </w:rPr>
        <w:t>Open biology,</w:t>
      </w:r>
      <w:r w:rsidRPr="003566E8">
        <w:rPr>
          <w:rFonts w:ascii="Arial" w:hAnsi="Arial" w:cs="Arial"/>
          <w:shd w:val="clear" w:color="auto" w:fill="FFFFFF"/>
        </w:rPr>
        <w:t xml:space="preserve"> </w:t>
      </w:r>
      <w:r w:rsidRPr="003566E8">
        <w:rPr>
          <w:rFonts w:ascii="Arial" w:hAnsi="Arial" w:cs="Arial"/>
          <w:b/>
          <w:bCs/>
          <w:shd w:val="clear" w:color="auto" w:fill="FFFFFF"/>
        </w:rPr>
        <w:t>10(12)</w:t>
      </w:r>
      <w:r w:rsidRPr="003566E8">
        <w:rPr>
          <w:rFonts w:ascii="Arial" w:hAnsi="Arial" w:cs="Arial"/>
          <w:b/>
          <w:bCs/>
          <w:shd w:val="clear" w:color="auto" w:fill="FFFFFF"/>
        </w:rPr>
        <w:t>:</w:t>
      </w:r>
      <w:r w:rsidRPr="003566E8">
        <w:rPr>
          <w:rFonts w:ascii="Arial" w:hAnsi="Arial" w:cs="Arial"/>
          <w:shd w:val="clear" w:color="auto" w:fill="FFFFFF"/>
        </w:rPr>
        <w:t>200293.</w:t>
      </w:r>
    </w:p>
    <w:p w14:paraId="3491A6AE" w14:textId="41FCBFC7" w:rsidR="003566E8" w:rsidRDefault="003566E8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29. </w:t>
      </w:r>
      <w:r w:rsidRPr="003566E8">
        <w:rPr>
          <w:rFonts w:ascii="Arial" w:hAnsi="Arial" w:cs="Arial"/>
          <w:shd w:val="clear" w:color="auto" w:fill="FFFFFF"/>
        </w:rPr>
        <w:t xml:space="preserve">Nagata, M., </w:t>
      </w:r>
      <w:proofErr w:type="spellStart"/>
      <w:r w:rsidRPr="003566E8">
        <w:rPr>
          <w:rFonts w:ascii="Arial" w:hAnsi="Arial" w:cs="Arial"/>
          <w:shd w:val="clear" w:color="auto" w:fill="FFFFFF"/>
        </w:rPr>
        <w:t>Ishino</w:t>
      </w:r>
      <w:proofErr w:type="spellEnd"/>
      <w:r w:rsidRPr="003566E8">
        <w:rPr>
          <w:rFonts w:ascii="Arial" w:hAnsi="Arial" w:cs="Arial"/>
          <w:shd w:val="clear" w:color="auto" w:fill="FFFFFF"/>
        </w:rPr>
        <w:t xml:space="preserve">, S., </w:t>
      </w:r>
      <w:proofErr w:type="spellStart"/>
      <w:r w:rsidRPr="003566E8">
        <w:rPr>
          <w:rFonts w:ascii="Arial" w:hAnsi="Arial" w:cs="Arial"/>
          <w:shd w:val="clear" w:color="auto" w:fill="FFFFFF"/>
        </w:rPr>
        <w:t>Yamagami</w:t>
      </w:r>
      <w:proofErr w:type="spellEnd"/>
      <w:r w:rsidRPr="003566E8">
        <w:rPr>
          <w:rFonts w:ascii="Arial" w:hAnsi="Arial" w:cs="Arial"/>
          <w:shd w:val="clear" w:color="auto" w:fill="FFFFFF"/>
        </w:rPr>
        <w:t xml:space="preserve">, T., Simons, J. R., Kanai, T., </w:t>
      </w:r>
      <w:proofErr w:type="spellStart"/>
      <w:r w:rsidRPr="003566E8">
        <w:rPr>
          <w:rFonts w:ascii="Arial" w:hAnsi="Arial" w:cs="Arial"/>
          <w:shd w:val="clear" w:color="auto" w:fill="FFFFFF"/>
        </w:rPr>
        <w:t>Atomi</w:t>
      </w:r>
      <w:proofErr w:type="spellEnd"/>
      <w:r w:rsidRPr="003566E8">
        <w:rPr>
          <w:rFonts w:ascii="Arial" w:hAnsi="Arial" w:cs="Arial"/>
          <w:shd w:val="clear" w:color="auto" w:fill="FFFFFF"/>
        </w:rPr>
        <w:t xml:space="preserve">, H., &amp; </w:t>
      </w:r>
      <w:proofErr w:type="spellStart"/>
      <w:r w:rsidRPr="003566E8">
        <w:rPr>
          <w:rFonts w:ascii="Arial" w:hAnsi="Arial" w:cs="Arial"/>
          <w:shd w:val="clear" w:color="auto" w:fill="FFFFFF"/>
        </w:rPr>
        <w:t>Ishino</w:t>
      </w:r>
      <w:proofErr w:type="spellEnd"/>
      <w:r w:rsidRPr="003566E8">
        <w:rPr>
          <w:rFonts w:ascii="Arial" w:hAnsi="Arial" w:cs="Arial"/>
          <w:shd w:val="clear" w:color="auto" w:fill="FFFFFF"/>
        </w:rPr>
        <w:t>, Y. (2017). Possible function of the second RecJ-like protein in stalled replication</w:t>
      </w:r>
      <w:r>
        <w:rPr>
          <w:rFonts w:ascii="Arial" w:hAnsi="Arial" w:cs="Arial"/>
          <w:shd w:val="clear" w:color="auto" w:fill="FFFFFF"/>
        </w:rPr>
        <w:t>-</w:t>
      </w:r>
      <w:r w:rsidRPr="003566E8">
        <w:rPr>
          <w:rFonts w:ascii="Arial" w:hAnsi="Arial" w:cs="Arial"/>
          <w:shd w:val="clear" w:color="auto" w:fill="FFFFFF"/>
        </w:rPr>
        <w:t xml:space="preserve">fork repair by interacting with Hef. </w:t>
      </w:r>
      <w:r w:rsidRPr="003566E8">
        <w:rPr>
          <w:rFonts w:ascii="Arial" w:hAnsi="Arial" w:cs="Arial"/>
          <w:i/>
          <w:iCs/>
          <w:shd w:val="clear" w:color="auto" w:fill="FFFFFF"/>
        </w:rPr>
        <w:t xml:space="preserve">Scientific reports, </w:t>
      </w:r>
      <w:r w:rsidRPr="003566E8">
        <w:rPr>
          <w:rFonts w:ascii="Arial" w:hAnsi="Arial" w:cs="Arial"/>
          <w:b/>
          <w:bCs/>
          <w:shd w:val="clear" w:color="auto" w:fill="FFFFFF"/>
        </w:rPr>
        <w:t>7(1)</w:t>
      </w:r>
      <w:r w:rsidRPr="003566E8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3566E8">
        <w:rPr>
          <w:rFonts w:ascii="Arial" w:hAnsi="Arial" w:cs="Arial"/>
          <w:shd w:val="clear" w:color="auto" w:fill="FFFFFF"/>
        </w:rPr>
        <w:t>16949.</w:t>
      </w:r>
    </w:p>
    <w:p w14:paraId="37F90899" w14:textId="5809AEDC" w:rsidR="003566E8" w:rsidRPr="002246D9" w:rsidRDefault="003566E8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30. </w:t>
      </w:r>
      <w:r w:rsidRPr="003566E8">
        <w:rPr>
          <w:rFonts w:ascii="Arial" w:hAnsi="Arial" w:cs="Arial"/>
          <w:shd w:val="clear" w:color="auto" w:fill="FFFFFF"/>
        </w:rPr>
        <w:t xml:space="preserve">Foley, </w:t>
      </w:r>
      <w:r>
        <w:rPr>
          <w:rFonts w:ascii="Arial" w:hAnsi="Arial" w:cs="Arial"/>
          <w:shd w:val="clear" w:color="auto" w:fill="FFFFFF"/>
        </w:rPr>
        <w:t>E. &amp;</w:t>
      </w:r>
      <w:r w:rsidRPr="003566E8">
        <w:rPr>
          <w:rFonts w:ascii="Arial" w:hAnsi="Arial" w:cs="Arial"/>
          <w:shd w:val="clear" w:color="auto" w:fill="FFFFFF"/>
        </w:rPr>
        <w:t xml:space="preserve"> Kapoo</w:t>
      </w:r>
      <w:r>
        <w:rPr>
          <w:rFonts w:ascii="Arial" w:hAnsi="Arial" w:cs="Arial"/>
          <w:shd w:val="clear" w:color="auto" w:fill="FFFFFF"/>
        </w:rPr>
        <w:t>r, T</w:t>
      </w:r>
      <w:r w:rsidRPr="003566E8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 xml:space="preserve">(2013). </w:t>
      </w:r>
      <w:r w:rsidRPr="003566E8">
        <w:rPr>
          <w:rFonts w:ascii="Arial" w:hAnsi="Arial" w:cs="Arial"/>
          <w:shd w:val="clear" w:color="auto" w:fill="FFFFFF"/>
        </w:rPr>
        <w:t xml:space="preserve">Microtubule attachment and spindle assembly checkpoint signalling at the kinetochore. </w:t>
      </w:r>
      <w:r w:rsidRPr="003566E8">
        <w:rPr>
          <w:rFonts w:ascii="Arial" w:hAnsi="Arial" w:cs="Arial"/>
          <w:i/>
          <w:iCs/>
          <w:shd w:val="clear" w:color="auto" w:fill="FFFFFF"/>
        </w:rPr>
        <w:t>Nature reviews</w:t>
      </w:r>
      <w:r w:rsidRPr="003566E8">
        <w:rPr>
          <w:rFonts w:ascii="Arial" w:hAnsi="Arial" w:cs="Arial"/>
          <w:i/>
          <w:iCs/>
          <w:shd w:val="clear" w:color="auto" w:fill="FFFFFF"/>
        </w:rPr>
        <w:t>,</w:t>
      </w:r>
      <w:r w:rsidRPr="003566E8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3566E8">
        <w:rPr>
          <w:rFonts w:ascii="Arial" w:hAnsi="Arial" w:cs="Arial"/>
          <w:i/>
          <w:iCs/>
          <w:shd w:val="clear" w:color="auto" w:fill="FFFFFF"/>
        </w:rPr>
        <w:t>m</w:t>
      </w:r>
      <w:r w:rsidRPr="003566E8">
        <w:rPr>
          <w:rFonts w:ascii="Arial" w:hAnsi="Arial" w:cs="Arial"/>
          <w:i/>
          <w:iCs/>
          <w:shd w:val="clear" w:color="auto" w:fill="FFFFFF"/>
        </w:rPr>
        <w:t>olecular cell biology</w:t>
      </w:r>
      <w:r>
        <w:rPr>
          <w:rFonts w:ascii="Arial" w:hAnsi="Arial" w:cs="Arial"/>
          <w:shd w:val="clear" w:color="auto" w:fill="FFFFFF"/>
        </w:rPr>
        <w:t xml:space="preserve">, </w:t>
      </w:r>
      <w:r w:rsidRPr="000C7ADF">
        <w:rPr>
          <w:rFonts w:ascii="Arial" w:hAnsi="Arial" w:cs="Arial"/>
          <w:b/>
          <w:bCs/>
          <w:shd w:val="clear" w:color="auto" w:fill="FFFFFF"/>
        </w:rPr>
        <w:t>14</w:t>
      </w:r>
      <w:r w:rsidRPr="000C7ADF">
        <w:rPr>
          <w:rFonts w:ascii="Arial" w:hAnsi="Arial" w:cs="Arial"/>
          <w:b/>
          <w:bCs/>
          <w:shd w:val="clear" w:color="auto" w:fill="FFFFFF"/>
        </w:rPr>
        <w:t>(</w:t>
      </w:r>
      <w:r w:rsidRPr="000C7ADF">
        <w:rPr>
          <w:rFonts w:ascii="Arial" w:hAnsi="Arial" w:cs="Arial"/>
          <w:b/>
          <w:bCs/>
          <w:shd w:val="clear" w:color="auto" w:fill="FFFFFF"/>
        </w:rPr>
        <w:t>1</w:t>
      </w:r>
      <w:r w:rsidRPr="000C7ADF">
        <w:rPr>
          <w:rFonts w:ascii="Arial" w:hAnsi="Arial" w:cs="Arial"/>
          <w:b/>
          <w:bCs/>
          <w:shd w:val="clear" w:color="auto" w:fill="FFFFFF"/>
        </w:rPr>
        <w:t>)</w:t>
      </w:r>
      <w:r w:rsidRPr="000C7ADF">
        <w:rPr>
          <w:rFonts w:ascii="Arial" w:hAnsi="Arial" w:cs="Arial"/>
          <w:b/>
          <w:bCs/>
          <w:shd w:val="clear" w:color="auto" w:fill="FFFFFF"/>
        </w:rPr>
        <w:t>:</w:t>
      </w:r>
      <w:r w:rsidRPr="003566E8">
        <w:rPr>
          <w:rFonts w:ascii="Arial" w:hAnsi="Arial" w:cs="Arial"/>
          <w:shd w:val="clear" w:color="auto" w:fill="FFFFFF"/>
        </w:rPr>
        <w:t xml:space="preserve"> 25-37.</w:t>
      </w:r>
    </w:p>
    <w:p w14:paraId="6CD501EF" w14:textId="77777777" w:rsidR="008D56D5" w:rsidRDefault="008D56D5" w:rsidP="004B7B9D">
      <w:pPr>
        <w:rPr>
          <w:rFonts w:ascii="Arial" w:hAnsi="Arial" w:cs="Arial"/>
          <w:b/>
          <w:bCs/>
          <w:shd w:val="clear" w:color="auto" w:fill="FFFFFF"/>
        </w:rPr>
      </w:pPr>
    </w:p>
    <w:p w14:paraId="37DBB73D" w14:textId="77777777" w:rsidR="008A293D" w:rsidRDefault="008A293D" w:rsidP="004B7B9D">
      <w:pPr>
        <w:rPr>
          <w:rFonts w:ascii="Arial" w:hAnsi="Arial" w:cs="Arial"/>
          <w:b/>
          <w:bCs/>
          <w:shd w:val="clear" w:color="auto" w:fill="FFFFFF"/>
        </w:rPr>
      </w:pPr>
    </w:p>
    <w:p w14:paraId="6C12F3DE" w14:textId="42B81DC4" w:rsidR="00B035D7" w:rsidRDefault="00B035D7" w:rsidP="004B7B9D">
      <w:pPr>
        <w:rPr>
          <w:rFonts w:ascii="Arial" w:hAnsi="Arial" w:cs="Arial"/>
          <w:shd w:val="clear" w:color="auto" w:fill="FFFFFF"/>
        </w:rPr>
      </w:pPr>
      <w:r w:rsidRPr="00B035D7">
        <w:rPr>
          <w:rFonts w:ascii="Arial" w:hAnsi="Arial" w:cs="Arial"/>
          <w:b/>
          <w:bCs/>
          <w:shd w:val="clear" w:color="auto" w:fill="FFFFFF"/>
        </w:rPr>
        <w:lastRenderedPageBreak/>
        <w:t>Word Count:</w:t>
      </w:r>
    </w:p>
    <w:p w14:paraId="595416E4" w14:textId="2A9F2A38" w:rsidR="00B035D7" w:rsidRDefault="00B035D7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Project Role:</w:t>
      </w:r>
      <w:r w:rsidR="008D56D5">
        <w:rPr>
          <w:rFonts w:ascii="Arial" w:hAnsi="Arial" w:cs="Arial"/>
          <w:shd w:val="clear" w:color="auto" w:fill="FFFFFF"/>
        </w:rPr>
        <w:t xml:space="preserve"> </w:t>
      </w:r>
      <w:r w:rsidR="002E5EC3">
        <w:rPr>
          <w:rFonts w:ascii="Arial" w:hAnsi="Arial" w:cs="Arial"/>
          <w:shd w:val="clear" w:color="auto" w:fill="FFFFFF"/>
        </w:rPr>
        <w:t>82</w:t>
      </w:r>
    </w:p>
    <w:p w14:paraId="76A1CBD8" w14:textId="1561C0FC" w:rsidR="00B035D7" w:rsidRDefault="00B035D7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Aims</w:t>
      </w:r>
      <w:r w:rsidR="008D56D5">
        <w:rPr>
          <w:rFonts w:ascii="Arial" w:hAnsi="Arial" w:cs="Arial"/>
          <w:shd w:val="clear" w:color="auto" w:fill="FFFFFF"/>
        </w:rPr>
        <w:t xml:space="preserve"> &amp; Experimental Question</w:t>
      </w:r>
      <w:r>
        <w:rPr>
          <w:rFonts w:ascii="Arial" w:hAnsi="Arial" w:cs="Arial"/>
          <w:shd w:val="clear" w:color="auto" w:fill="FFFFFF"/>
        </w:rPr>
        <w:t>:</w:t>
      </w:r>
      <w:r w:rsidR="008D56D5">
        <w:rPr>
          <w:rFonts w:ascii="Arial" w:hAnsi="Arial" w:cs="Arial"/>
          <w:shd w:val="clear" w:color="auto" w:fill="FFFFFF"/>
        </w:rPr>
        <w:t xml:space="preserve"> </w:t>
      </w:r>
      <w:r w:rsidR="002E5EC3">
        <w:rPr>
          <w:rFonts w:ascii="Arial" w:hAnsi="Arial" w:cs="Arial"/>
          <w:shd w:val="clear" w:color="auto" w:fill="FFFFFF"/>
        </w:rPr>
        <w:t>385</w:t>
      </w:r>
    </w:p>
    <w:p w14:paraId="1A96BEE8" w14:textId="65F87410" w:rsidR="00B035D7" w:rsidRDefault="008D56D5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Background &amp; Motivation:</w:t>
      </w:r>
      <w:r w:rsidR="00461D19">
        <w:rPr>
          <w:rFonts w:ascii="Arial" w:hAnsi="Arial" w:cs="Arial"/>
          <w:shd w:val="clear" w:color="auto" w:fill="FFFFFF"/>
        </w:rPr>
        <w:t xml:space="preserve"> </w:t>
      </w:r>
      <w:r w:rsidR="00B96436">
        <w:rPr>
          <w:rFonts w:ascii="Arial" w:hAnsi="Arial" w:cs="Arial"/>
          <w:shd w:val="clear" w:color="auto" w:fill="FFFFFF"/>
        </w:rPr>
        <w:t>42</w:t>
      </w:r>
      <w:r w:rsidR="000E531E">
        <w:rPr>
          <w:rFonts w:ascii="Arial" w:hAnsi="Arial" w:cs="Arial"/>
          <w:shd w:val="clear" w:color="auto" w:fill="FFFFFF"/>
        </w:rPr>
        <w:t>5</w:t>
      </w:r>
    </w:p>
    <w:p w14:paraId="2F11D2D3" w14:textId="1872B7B4" w:rsidR="00B035D7" w:rsidRDefault="00B035D7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Methods:</w:t>
      </w:r>
      <w:r w:rsidR="006B6DA2">
        <w:rPr>
          <w:rFonts w:ascii="Arial" w:hAnsi="Arial" w:cs="Arial"/>
          <w:shd w:val="clear" w:color="auto" w:fill="FFFFFF"/>
        </w:rPr>
        <w:t xml:space="preserve"> 5</w:t>
      </w:r>
      <w:r w:rsidR="00924FEF">
        <w:rPr>
          <w:rFonts w:ascii="Arial" w:hAnsi="Arial" w:cs="Arial"/>
          <w:shd w:val="clear" w:color="auto" w:fill="FFFFFF"/>
        </w:rPr>
        <w:t>75</w:t>
      </w:r>
    </w:p>
    <w:p w14:paraId="04AE332E" w14:textId="59A3C920" w:rsidR="00B035D7" w:rsidRDefault="00B035D7" w:rsidP="004B7B9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Results and Discussion:</w:t>
      </w:r>
      <w:r w:rsidR="00E4647B">
        <w:rPr>
          <w:rFonts w:ascii="Arial" w:hAnsi="Arial" w:cs="Arial"/>
          <w:shd w:val="clear" w:color="auto" w:fill="FFFFFF"/>
        </w:rPr>
        <w:t xml:space="preserve"> </w:t>
      </w:r>
      <w:r w:rsidR="00892E06">
        <w:rPr>
          <w:rFonts w:ascii="Arial" w:hAnsi="Arial" w:cs="Arial"/>
          <w:shd w:val="clear" w:color="auto" w:fill="FFFFFF"/>
        </w:rPr>
        <w:t>1</w:t>
      </w:r>
      <w:r w:rsidR="00CE26D5">
        <w:rPr>
          <w:rFonts w:ascii="Arial" w:hAnsi="Arial" w:cs="Arial"/>
          <w:shd w:val="clear" w:color="auto" w:fill="FFFFFF"/>
        </w:rPr>
        <w:t>8</w:t>
      </w:r>
      <w:r w:rsidR="00992105">
        <w:rPr>
          <w:rFonts w:ascii="Arial" w:hAnsi="Arial" w:cs="Arial"/>
          <w:shd w:val="clear" w:color="auto" w:fill="FFFFFF"/>
        </w:rPr>
        <w:t>6</w:t>
      </w:r>
      <w:r w:rsidR="003A089A">
        <w:rPr>
          <w:rFonts w:ascii="Arial" w:hAnsi="Arial" w:cs="Arial"/>
          <w:shd w:val="clear" w:color="auto" w:fill="FFFFFF"/>
        </w:rPr>
        <w:t>6</w:t>
      </w:r>
    </w:p>
    <w:p w14:paraId="43E7684C" w14:textId="0E9A11CE" w:rsidR="00E4647B" w:rsidRPr="00B96436" w:rsidRDefault="00B035D7" w:rsidP="00B96436">
      <w:pPr>
        <w:rPr>
          <w:rFonts w:ascii="Arial" w:hAnsi="Arial" w:cs="Arial"/>
          <w:shd w:val="clear" w:color="auto" w:fill="FFFFFF"/>
        </w:rPr>
      </w:pPr>
      <w:r w:rsidRPr="00B96436">
        <w:rPr>
          <w:rFonts w:ascii="Arial" w:hAnsi="Arial" w:cs="Arial"/>
          <w:b/>
          <w:bCs/>
          <w:shd w:val="clear" w:color="auto" w:fill="FFFFFF"/>
        </w:rPr>
        <w:t>Total</w:t>
      </w:r>
      <w:r>
        <w:rPr>
          <w:rFonts w:ascii="Arial" w:hAnsi="Arial" w:cs="Arial"/>
          <w:shd w:val="clear" w:color="auto" w:fill="FFFFFF"/>
        </w:rPr>
        <w:t>:</w:t>
      </w:r>
      <w:r w:rsidR="00E4647B">
        <w:rPr>
          <w:rFonts w:ascii="Arial" w:hAnsi="Arial" w:cs="Arial"/>
          <w:shd w:val="clear" w:color="auto" w:fill="FFFFFF"/>
        </w:rPr>
        <w:t xml:space="preserve"> 3</w:t>
      </w:r>
      <w:r w:rsidR="002A4084">
        <w:rPr>
          <w:rFonts w:ascii="Arial" w:hAnsi="Arial" w:cs="Arial"/>
          <w:shd w:val="clear" w:color="auto" w:fill="FFFFFF"/>
        </w:rPr>
        <w:t>3</w:t>
      </w:r>
      <w:r w:rsidR="00924FEF">
        <w:rPr>
          <w:rFonts w:ascii="Arial" w:hAnsi="Arial" w:cs="Arial"/>
          <w:shd w:val="clear" w:color="auto" w:fill="FFFFFF"/>
        </w:rPr>
        <w:t>3</w:t>
      </w:r>
      <w:r w:rsidR="003A089A">
        <w:rPr>
          <w:rFonts w:ascii="Arial" w:hAnsi="Arial" w:cs="Arial"/>
          <w:shd w:val="clear" w:color="auto" w:fill="FFFFFF"/>
        </w:rPr>
        <w:t>3</w:t>
      </w:r>
    </w:p>
    <w:sectPr w:rsidR="00E4647B" w:rsidRPr="00B9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438"/>
    <w:multiLevelType w:val="multilevel"/>
    <w:tmpl w:val="BED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05D35"/>
    <w:multiLevelType w:val="multilevel"/>
    <w:tmpl w:val="00E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479FE"/>
    <w:multiLevelType w:val="hybridMultilevel"/>
    <w:tmpl w:val="BC06C78E"/>
    <w:lvl w:ilvl="0" w:tplc="3620D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8C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C9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84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78D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61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4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A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A9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D2C1001"/>
    <w:multiLevelType w:val="hybridMultilevel"/>
    <w:tmpl w:val="41A00502"/>
    <w:lvl w:ilvl="0" w:tplc="78FE1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E5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16D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AC4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BA7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547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685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C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E28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9"/>
    <w:rsid w:val="00003450"/>
    <w:rsid w:val="00003491"/>
    <w:rsid w:val="00004078"/>
    <w:rsid w:val="00004125"/>
    <w:rsid w:val="00007833"/>
    <w:rsid w:val="00010FB5"/>
    <w:rsid w:val="0001331B"/>
    <w:rsid w:val="0002413D"/>
    <w:rsid w:val="000248DC"/>
    <w:rsid w:val="0004758D"/>
    <w:rsid w:val="00050926"/>
    <w:rsid w:val="00050D3B"/>
    <w:rsid w:val="000634B1"/>
    <w:rsid w:val="00064038"/>
    <w:rsid w:val="00066BC8"/>
    <w:rsid w:val="00076A91"/>
    <w:rsid w:val="00083F34"/>
    <w:rsid w:val="000841C1"/>
    <w:rsid w:val="000857C2"/>
    <w:rsid w:val="00093299"/>
    <w:rsid w:val="000939E3"/>
    <w:rsid w:val="000955A2"/>
    <w:rsid w:val="00095E14"/>
    <w:rsid w:val="000A7A80"/>
    <w:rsid w:val="000B359B"/>
    <w:rsid w:val="000C597B"/>
    <w:rsid w:val="000C7ADF"/>
    <w:rsid w:val="000D325B"/>
    <w:rsid w:val="000E3216"/>
    <w:rsid w:val="000E531E"/>
    <w:rsid w:val="000F0737"/>
    <w:rsid w:val="0010234F"/>
    <w:rsid w:val="0010397C"/>
    <w:rsid w:val="001054C0"/>
    <w:rsid w:val="00105982"/>
    <w:rsid w:val="00106BA5"/>
    <w:rsid w:val="0011374D"/>
    <w:rsid w:val="0011492B"/>
    <w:rsid w:val="001161D6"/>
    <w:rsid w:val="00125E51"/>
    <w:rsid w:val="001303CB"/>
    <w:rsid w:val="0013155E"/>
    <w:rsid w:val="0014018D"/>
    <w:rsid w:val="00141968"/>
    <w:rsid w:val="00142B7E"/>
    <w:rsid w:val="00144F90"/>
    <w:rsid w:val="00147BF8"/>
    <w:rsid w:val="00152F50"/>
    <w:rsid w:val="001555B6"/>
    <w:rsid w:val="001673B7"/>
    <w:rsid w:val="00167591"/>
    <w:rsid w:val="001678A8"/>
    <w:rsid w:val="0017092F"/>
    <w:rsid w:val="00172B6F"/>
    <w:rsid w:val="0018715C"/>
    <w:rsid w:val="001901C4"/>
    <w:rsid w:val="0019305A"/>
    <w:rsid w:val="001963D8"/>
    <w:rsid w:val="001975EB"/>
    <w:rsid w:val="001A135A"/>
    <w:rsid w:val="001A2EDE"/>
    <w:rsid w:val="001A6478"/>
    <w:rsid w:val="001B5C74"/>
    <w:rsid w:val="001B64FA"/>
    <w:rsid w:val="001C175B"/>
    <w:rsid w:val="001C40E2"/>
    <w:rsid w:val="001C767D"/>
    <w:rsid w:val="001D4228"/>
    <w:rsid w:val="001E7543"/>
    <w:rsid w:val="002034DA"/>
    <w:rsid w:val="002100F3"/>
    <w:rsid w:val="00213687"/>
    <w:rsid w:val="00213DFD"/>
    <w:rsid w:val="00214C52"/>
    <w:rsid w:val="00215B31"/>
    <w:rsid w:val="00216A4B"/>
    <w:rsid w:val="0022146B"/>
    <w:rsid w:val="002238DF"/>
    <w:rsid w:val="002246D9"/>
    <w:rsid w:val="00225B13"/>
    <w:rsid w:val="00231F53"/>
    <w:rsid w:val="002347AA"/>
    <w:rsid w:val="00234ACB"/>
    <w:rsid w:val="002371D4"/>
    <w:rsid w:val="00237F20"/>
    <w:rsid w:val="00242FE2"/>
    <w:rsid w:val="00252017"/>
    <w:rsid w:val="002523C8"/>
    <w:rsid w:val="002538D8"/>
    <w:rsid w:val="00257FDF"/>
    <w:rsid w:val="002620AE"/>
    <w:rsid w:val="00263804"/>
    <w:rsid w:val="00263A34"/>
    <w:rsid w:val="002739AD"/>
    <w:rsid w:val="00274767"/>
    <w:rsid w:val="002827BE"/>
    <w:rsid w:val="002871DC"/>
    <w:rsid w:val="00297DA9"/>
    <w:rsid w:val="002A03D4"/>
    <w:rsid w:val="002A4084"/>
    <w:rsid w:val="002A5834"/>
    <w:rsid w:val="002A75CF"/>
    <w:rsid w:val="002A7E44"/>
    <w:rsid w:val="002B09A4"/>
    <w:rsid w:val="002B3201"/>
    <w:rsid w:val="002B47B3"/>
    <w:rsid w:val="002B4962"/>
    <w:rsid w:val="002B76A3"/>
    <w:rsid w:val="002C0B2A"/>
    <w:rsid w:val="002C16ED"/>
    <w:rsid w:val="002C33E5"/>
    <w:rsid w:val="002C4A4E"/>
    <w:rsid w:val="002C7864"/>
    <w:rsid w:val="002D2318"/>
    <w:rsid w:val="002D32A7"/>
    <w:rsid w:val="002D378B"/>
    <w:rsid w:val="002D5D96"/>
    <w:rsid w:val="002D77E4"/>
    <w:rsid w:val="002E0EBE"/>
    <w:rsid w:val="002E3E87"/>
    <w:rsid w:val="002E5EC3"/>
    <w:rsid w:val="002F1924"/>
    <w:rsid w:val="002F6A4F"/>
    <w:rsid w:val="003039CC"/>
    <w:rsid w:val="00312AA7"/>
    <w:rsid w:val="00317990"/>
    <w:rsid w:val="0032619A"/>
    <w:rsid w:val="0032703F"/>
    <w:rsid w:val="003300EA"/>
    <w:rsid w:val="00330BB2"/>
    <w:rsid w:val="00331D91"/>
    <w:rsid w:val="00333D1A"/>
    <w:rsid w:val="00336CDF"/>
    <w:rsid w:val="0034034C"/>
    <w:rsid w:val="003417C1"/>
    <w:rsid w:val="00351A34"/>
    <w:rsid w:val="00352AF9"/>
    <w:rsid w:val="00353142"/>
    <w:rsid w:val="00353E03"/>
    <w:rsid w:val="0035567A"/>
    <w:rsid w:val="003566E8"/>
    <w:rsid w:val="00364E20"/>
    <w:rsid w:val="00372296"/>
    <w:rsid w:val="0037637D"/>
    <w:rsid w:val="003846E2"/>
    <w:rsid w:val="0038523A"/>
    <w:rsid w:val="003873E4"/>
    <w:rsid w:val="003878DF"/>
    <w:rsid w:val="00391A0C"/>
    <w:rsid w:val="0039387F"/>
    <w:rsid w:val="00397A54"/>
    <w:rsid w:val="003A071A"/>
    <w:rsid w:val="003A089A"/>
    <w:rsid w:val="003A1E63"/>
    <w:rsid w:val="003A228E"/>
    <w:rsid w:val="003A2E40"/>
    <w:rsid w:val="003A36AD"/>
    <w:rsid w:val="003A45F2"/>
    <w:rsid w:val="003A6E8F"/>
    <w:rsid w:val="003B4CA2"/>
    <w:rsid w:val="003B7D5C"/>
    <w:rsid w:val="003C20E9"/>
    <w:rsid w:val="003D570A"/>
    <w:rsid w:val="003D5F1A"/>
    <w:rsid w:val="003E5AC4"/>
    <w:rsid w:val="003F3509"/>
    <w:rsid w:val="00400E21"/>
    <w:rsid w:val="004024DE"/>
    <w:rsid w:val="00403846"/>
    <w:rsid w:val="00424865"/>
    <w:rsid w:val="0042521E"/>
    <w:rsid w:val="00430E29"/>
    <w:rsid w:val="0043174C"/>
    <w:rsid w:val="00445E8D"/>
    <w:rsid w:val="00451905"/>
    <w:rsid w:val="00454F40"/>
    <w:rsid w:val="00461666"/>
    <w:rsid w:val="00461D19"/>
    <w:rsid w:val="0046356E"/>
    <w:rsid w:val="00467D78"/>
    <w:rsid w:val="00477902"/>
    <w:rsid w:val="00480AE5"/>
    <w:rsid w:val="00480E74"/>
    <w:rsid w:val="004953D9"/>
    <w:rsid w:val="00495F6A"/>
    <w:rsid w:val="004A67FC"/>
    <w:rsid w:val="004B17E3"/>
    <w:rsid w:val="004B254B"/>
    <w:rsid w:val="004B2909"/>
    <w:rsid w:val="004B7B9D"/>
    <w:rsid w:val="004C0EB1"/>
    <w:rsid w:val="004C3E9C"/>
    <w:rsid w:val="004C7B4E"/>
    <w:rsid w:val="004D03FC"/>
    <w:rsid w:val="004D0734"/>
    <w:rsid w:val="004E7BD5"/>
    <w:rsid w:val="004F3EEF"/>
    <w:rsid w:val="00500B00"/>
    <w:rsid w:val="00504C4A"/>
    <w:rsid w:val="00504F82"/>
    <w:rsid w:val="005053F0"/>
    <w:rsid w:val="0050638C"/>
    <w:rsid w:val="00511135"/>
    <w:rsid w:val="0051147E"/>
    <w:rsid w:val="005179FB"/>
    <w:rsid w:val="0052030D"/>
    <w:rsid w:val="005220AB"/>
    <w:rsid w:val="00522CAA"/>
    <w:rsid w:val="00525298"/>
    <w:rsid w:val="005326AB"/>
    <w:rsid w:val="005342A0"/>
    <w:rsid w:val="0053576D"/>
    <w:rsid w:val="00540A8C"/>
    <w:rsid w:val="005415E6"/>
    <w:rsid w:val="005460A1"/>
    <w:rsid w:val="00546FB9"/>
    <w:rsid w:val="005477BC"/>
    <w:rsid w:val="005516AD"/>
    <w:rsid w:val="005619AE"/>
    <w:rsid w:val="0056227D"/>
    <w:rsid w:val="00567FFB"/>
    <w:rsid w:val="00570388"/>
    <w:rsid w:val="005711D8"/>
    <w:rsid w:val="00575B6A"/>
    <w:rsid w:val="00575DD4"/>
    <w:rsid w:val="00577A87"/>
    <w:rsid w:val="00586F8F"/>
    <w:rsid w:val="00590FFF"/>
    <w:rsid w:val="0059436A"/>
    <w:rsid w:val="00594952"/>
    <w:rsid w:val="005960D9"/>
    <w:rsid w:val="00597BFF"/>
    <w:rsid w:val="005A6EE2"/>
    <w:rsid w:val="005A73A0"/>
    <w:rsid w:val="005B5250"/>
    <w:rsid w:val="005C460D"/>
    <w:rsid w:val="005C4E11"/>
    <w:rsid w:val="005C772F"/>
    <w:rsid w:val="005C78C7"/>
    <w:rsid w:val="005D3CB8"/>
    <w:rsid w:val="005D53D8"/>
    <w:rsid w:val="005D62C6"/>
    <w:rsid w:val="005E30DC"/>
    <w:rsid w:val="005E636D"/>
    <w:rsid w:val="005F726C"/>
    <w:rsid w:val="005F72E3"/>
    <w:rsid w:val="00611025"/>
    <w:rsid w:val="00617B97"/>
    <w:rsid w:val="00620D90"/>
    <w:rsid w:val="006278F4"/>
    <w:rsid w:val="00633C90"/>
    <w:rsid w:val="00640340"/>
    <w:rsid w:val="0064120E"/>
    <w:rsid w:val="00643B24"/>
    <w:rsid w:val="0064791C"/>
    <w:rsid w:val="00650D03"/>
    <w:rsid w:val="00652710"/>
    <w:rsid w:val="006535A9"/>
    <w:rsid w:val="006573C2"/>
    <w:rsid w:val="00661B3C"/>
    <w:rsid w:val="00672EDE"/>
    <w:rsid w:val="0068436B"/>
    <w:rsid w:val="00684879"/>
    <w:rsid w:val="0068692E"/>
    <w:rsid w:val="00687FB3"/>
    <w:rsid w:val="00691369"/>
    <w:rsid w:val="0069328E"/>
    <w:rsid w:val="006940B7"/>
    <w:rsid w:val="006A28A1"/>
    <w:rsid w:val="006A423B"/>
    <w:rsid w:val="006B3DBC"/>
    <w:rsid w:val="006B6DA2"/>
    <w:rsid w:val="006C1C44"/>
    <w:rsid w:val="006C248A"/>
    <w:rsid w:val="006D38A4"/>
    <w:rsid w:val="006D3AA1"/>
    <w:rsid w:val="006D3DAD"/>
    <w:rsid w:val="006E1EE1"/>
    <w:rsid w:val="006F34F2"/>
    <w:rsid w:val="00710E7C"/>
    <w:rsid w:val="00716246"/>
    <w:rsid w:val="00720921"/>
    <w:rsid w:val="00720CCE"/>
    <w:rsid w:val="00722975"/>
    <w:rsid w:val="007229DF"/>
    <w:rsid w:val="00726FCC"/>
    <w:rsid w:val="00742CAB"/>
    <w:rsid w:val="00744FC2"/>
    <w:rsid w:val="0074549B"/>
    <w:rsid w:val="007474BA"/>
    <w:rsid w:val="007477E5"/>
    <w:rsid w:val="007524E1"/>
    <w:rsid w:val="007605B2"/>
    <w:rsid w:val="00760771"/>
    <w:rsid w:val="007624C3"/>
    <w:rsid w:val="00763FB0"/>
    <w:rsid w:val="00765603"/>
    <w:rsid w:val="007734A2"/>
    <w:rsid w:val="007744AE"/>
    <w:rsid w:val="00774A67"/>
    <w:rsid w:val="0077579D"/>
    <w:rsid w:val="007771D2"/>
    <w:rsid w:val="00785F26"/>
    <w:rsid w:val="00785F2F"/>
    <w:rsid w:val="007915ED"/>
    <w:rsid w:val="0079165B"/>
    <w:rsid w:val="00792C80"/>
    <w:rsid w:val="007A1C1A"/>
    <w:rsid w:val="007A3951"/>
    <w:rsid w:val="007A6CD6"/>
    <w:rsid w:val="007B50AE"/>
    <w:rsid w:val="007C3625"/>
    <w:rsid w:val="007C4985"/>
    <w:rsid w:val="007D24CA"/>
    <w:rsid w:val="007D3450"/>
    <w:rsid w:val="007D3BE0"/>
    <w:rsid w:val="007F3F0F"/>
    <w:rsid w:val="007F7271"/>
    <w:rsid w:val="008012AE"/>
    <w:rsid w:val="00806D6A"/>
    <w:rsid w:val="00807291"/>
    <w:rsid w:val="008074E1"/>
    <w:rsid w:val="00812A0C"/>
    <w:rsid w:val="00817305"/>
    <w:rsid w:val="0082087B"/>
    <w:rsid w:val="00821053"/>
    <w:rsid w:val="00821C6C"/>
    <w:rsid w:val="00832CC4"/>
    <w:rsid w:val="00833AF6"/>
    <w:rsid w:val="00837B33"/>
    <w:rsid w:val="008412B4"/>
    <w:rsid w:val="008425C9"/>
    <w:rsid w:val="00842CAB"/>
    <w:rsid w:val="00843792"/>
    <w:rsid w:val="00844202"/>
    <w:rsid w:val="008442EC"/>
    <w:rsid w:val="008465B3"/>
    <w:rsid w:val="00850170"/>
    <w:rsid w:val="008502C5"/>
    <w:rsid w:val="00850B79"/>
    <w:rsid w:val="00853C71"/>
    <w:rsid w:val="0085567C"/>
    <w:rsid w:val="00861200"/>
    <w:rsid w:val="00866A13"/>
    <w:rsid w:val="00867B90"/>
    <w:rsid w:val="0087547F"/>
    <w:rsid w:val="0087713C"/>
    <w:rsid w:val="00880558"/>
    <w:rsid w:val="00882848"/>
    <w:rsid w:val="00884B31"/>
    <w:rsid w:val="00887408"/>
    <w:rsid w:val="008924DE"/>
    <w:rsid w:val="00892E06"/>
    <w:rsid w:val="00893DFA"/>
    <w:rsid w:val="008A1F46"/>
    <w:rsid w:val="008A293D"/>
    <w:rsid w:val="008B348A"/>
    <w:rsid w:val="008B59DC"/>
    <w:rsid w:val="008C143D"/>
    <w:rsid w:val="008C702F"/>
    <w:rsid w:val="008C710A"/>
    <w:rsid w:val="008D0AAA"/>
    <w:rsid w:val="008D3A7C"/>
    <w:rsid w:val="008D53D6"/>
    <w:rsid w:val="008D5475"/>
    <w:rsid w:val="008D56D5"/>
    <w:rsid w:val="008D6B01"/>
    <w:rsid w:val="008E2C98"/>
    <w:rsid w:val="008E2E7C"/>
    <w:rsid w:val="008E495C"/>
    <w:rsid w:val="009020DE"/>
    <w:rsid w:val="00902AF1"/>
    <w:rsid w:val="00905583"/>
    <w:rsid w:val="00912263"/>
    <w:rsid w:val="00913A80"/>
    <w:rsid w:val="0091553B"/>
    <w:rsid w:val="00921791"/>
    <w:rsid w:val="00921870"/>
    <w:rsid w:val="00924FEF"/>
    <w:rsid w:val="009313B1"/>
    <w:rsid w:val="00933885"/>
    <w:rsid w:val="0094297D"/>
    <w:rsid w:val="009467A2"/>
    <w:rsid w:val="0095372E"/>
    <w:rsid w:val="0095567D"/>
    <w:rsid w:val="009616C9"/>
    <w:rsid w:val="00964845"/>
    <w:rsid w:val="00964929"/>
    <w:rsid w:val="009676DA"/>
    <w:rsid w:val="009748C1"/>
    <w:rsid w:val="00990B42"/>
    <w:rsid w:val="00990B83"/>
    <w:rsid w:val="00992105"/>
    <w:rsid w:val="00995050"/>
    <w:rsid w:val="009A4615"/>
    <w:rsid w:val="009A5E2F"/>
    <w:rsid w:val="009A5E30"/>
    <w:rsid w:val="009A61FB"/>
    <w:rsid w:val="009B13A2"/>
    <w:rsid w:val="009B5590"/>
    <w:rsid w:val="009B5673"/>
    <w:rsid w:val="009C253F"/>
    <w:rsid w:val="009E0B9F"/>
    <w:rsid w:val="009E4AD4"/>
    <w:rsid w:val="009E6538"/>
    <w:rsid w:val="009F418D"/>
    <w:rsid w:val="00A014F5"/>
    <w:rsid w:val="00A02598"/>
    <w:rsid w:val="00A062FF"/>
    <w:rsid w:val="00A16DCF"/>
    <w:rsid w:val="00A23860"/>
    <w:rsid w:val="00A23B46"/>
    <w:rsid w:val="00A3457C"/>
    <w:rsid w:val="00A40042"/>
    <w:rsid w:val="00A40DBC"/>
    <w:rsid w:val="00A45BBB"/>
    <w:rsid w:val="00A4734D"/>
    <w:rsid w:val="00A5043A"/>
    <w:rsid w:val="00A5692D"/>
    <w:rsid w:val="00A57C6D"/>
    <w:rsid w:val="00A71D81"/>
    <w:rsid w:val="00A73D23"/>
    <w:rsid w:val="00A74B5A"/>
    <w:rsid w:val="00A77DF8"/>
    <w:rsid w:val="00A81B68"/>
    <w:rsid w:val="00A8628F"/>
    <w:rsid w:val="00A925F2"/>
    <w:rsid w:val="00A9576E"/>
    <w:rsid w:val="00AA0D55"/>
    <w:rsid w:val="00AA67FC"/>
    <w:rsid w:val="00AB1F6D"/>
    <w:rsid w:val="00AB58DA"/>
    <w:rsid w:val="00AC1BED"/>
    <w:rsid w:val="00AC78B7"/>
    <w:rsid w:val="00AC7C62"/>
    <w:rsid w:val="00AD08E7"/>
    <w:rsid w:val="00AE25A9"/>
    <w:rsid w:val="00AE39FE"/>
    <w:rsid w:val="00AE4DDF"/>
    <w:rsid w:val="00AF2630"/>
    <w:rsid w:val="00AF36D0"/>
    <w:rsid w:val="00AF78FC"/>
    <w:rsid w:val="00B030CC"/>
    <w:rsid w:val="00B035D7"/>
    <w:rsid w:val="00B222F2"/>
    <w:rsid w:val="00B404C9"/>
    <w:rsid w:val="00B415B1"/>
    <w:rsid w:val="00B415E2"/>
    <w:rsid w:val="00B41F72"/>
    <w:rsid w:val="00B42884"/>
    <w:rsid w:val="00B43975"/>
    <w:rsid w:val="00B44F82"/>
    <w:rsid w:val="00B478E1"/>
    <w:rsid w:val="00B50D8C"/>
    <w:rsid w:val="00B54051"/>
    <w:rsid w:val="00B547E8"/>
    <w:rsid w:val="00B63CB5"/>
    <w:rsid w:val="00B658E2"/>
    <w:rsid w:val="00B66C94"/>
    <w:rsid w:val="00B67D74"/>
    <w:rsid w:val="00B70BC3"/>
    <w:rsid w:val="00B70DE8"/>
    <w:rsid w:val="00B71970"/>
    <w:rsid w:val="00B72E0A"/>
    <w:rsid w:val="00B74C76"/>
    <w:rsid w:val="00B77AEF"/>
    <w:rsid w:val="00B77DEF"/>
    <w:rsid w:val="00B90022"/>
    <w:rsid w:val="00B90FEE"/>
    <w:rsid w:val="00B9108C"/>
    <w:rsid w:val="00B91DF2"/>
    <w:rsid w:val="00B92F2C"/>
    <w:rsid w:val="00B93022"/>
    <w:rsid w:val="00B948BB"/>
    <w:rsid w:val="00B96436"/>
    <w:rsid w:val="00BA4C3E"/>
    <w:rsid w:val="00BA6685"/>
    <w:rsid w:val="00BB0B28"/>
    <w:rsid w:val="00BB18B0"/>
    <w:rsid w:val="00BB2505"/>
    <w:rsid w:val="00BB2824"/>
    <w:rsid w:val="00BC0CB4"/>
    <w:rsid w:val="00BC1203"/>
    <w:rsid w:val="00BC2451"/>
    <w:rsid w:val="00BC2813"/>
    <w:rsid w:val="00BC4752"/>
    <w:rsid w:val="00BD6319"/>
    <w:rsid w:val="00BE34D2"/>
    <w:rsid w:val="00BE574E"/>
    <w:rsid w:val="00BF02DA"/>
    <w:rsid w:val="00BF2467"/>
    <w:rsid w:val="00BF2977"/>
    <w:rsid w:val="00BF3A0F"/>
    <w:rsid w:val="00C00F9B"/>
    <w:rsid w:val="00C03203"/>
    <w:rsid w:val="00C06144"/>
    <w:rsid w:val="00C06441"/>
    <w:rsid w:val="00C077D5"/>
    <w:rsid w:val="00C106A6"/>
    <w:rsid w:val="00C219D6"/>
    <w:rsid w:val="00C27817"/>
    <w:rsid w:val="00C30EC6"/>
    <w:rsid w:val="00C31068"/>
    <w:rsid w:val="00C31D19"/>
    <w:rsid w:val="00C41F9B"/>
    <w:rsid w:val="00C4338B"/>
    <w:rsid w:val="00C444EA"/>
    <w:rsid w:val="00C4643F"/>
    <w:rsid w:val="00C4735F"/>
    <w:rsid w:val="00C6311A"/>
    <w:rsid w:val="00C63F71"/>
    <w:rsid w:val="00C70C47"/>
    <w:rsid w:val="00C73CCC"/>
    <w:rsid w:val="00C77D18"/>
    <w:rsid w:val="00C81F53"/>
    <w:rsid w:val="00C82DB7"/>
    <w:rsid w:val="00C84675"/>
    <w:rsid w:val="00C9688C"/>
    <w:rsid w:val="00CA006C"/>
    <w:rsid w:val="00CA0FE8"/>
    <w:rsid w:val="00CA4700"/>
    <w:rsid w:val="00CA6BCA"/>
    <w:rsid w:val="00CB36B2"/>
    <w:rsid w:val="00CB5E11"/>
    <w:rsid w:val="00CC3412"/>
    <w:rsid w:val="00CC6F5A"/>
    <w:rsid w:val="00CC7251"/>
    <w:rsid w:val="00CD46AB"/>
    <w:rsid w:val="00CD5FA9"/>
    <w:rsid w:val="00CE26D5"/>
    <w:rsid w:val="00CF0689"/>
    <w:rsid w:val="00CF0783"/>
    <w:rsid w:val="00CF0865"/>
    <w:rsid w:val="00CF19A4"/>
    <w:rsid w:val="00CF1E4D"/>
    <w:rsid w:val="00CF3E21"/>
    <w:rsid w:val="00CF4D07"/>
    <w:rsid w:val="00CF54F8"/>
    <w:rsid w:val="00D02E0A"/>
    <w:rsid w:val="00D047D5"/>
    <w:rsid w:val="00D13EDE"/>
    <w:rsid w:val="00D14831"/>
    <w:rsid w:val="00D14855"/>
    <w:rsid w:val="00D16549"/>
    <w:rsid w:val="00D16801"/>
    <w:rsid w:val="00D24260"/>
    <w:rsid w:val="00D30566"/>
    <w:rsid w:val="00D32889"/>
    <w:rsid w:val="00D32C6A"/>
    <w:rsid w:val="00D34768"/>
    <w:rsid w:val="00D3634C"/>
    <w:rsid w:val="00D37B0D"/>
    <w:rsid w:val="00D4074B"/>
    <w:rsid w:val="00D51989"/>
    <w:rsid w:val="00D51B84"/>
    <w:rsid w:val="00D522BF"/>
    <w:rsid w:val="00D608F0"/>
    <w:rsid w:val="00D64C35"/>
    <w:rsid w:val="00D64C5A"/>
    <w:rsid w:val="00D656F0"/>
    <w:rsid w:val="00D6735D"/>
    <w:rsid w:val="00D71A43"/>
    <w:rsid w:val="00D74F41"/>
    <w:rsid w:val="00D76A2B"/>
    <w:rsid w:val="00D76DD3"/>
    <w:rsid w:val="00D817BA"/>
    <w:rsid w:val="00D81D9D"/>
    <w:rsid w:val="00D87A4B"/>
    <w:rsid w:val="00D91FD0"/>
    <w:rsid w:val="00D93521"/>
    <w:rsid w:val="00DB1635"/>
    <w:rsid w:val="00DB2A96"/>
    <w:rsid w:val="00DB47A4"/>
    <w:rsid w:val="00DB6BEE"/>
    <w:rsid w:val="00DC2D0D"/>
    <w:rsid w:val="00DC3464"/>
    <w:rsid w:val="00DC546F"/>
    <w:rsid w:val="00DD251F"/>
    <w:rsid w:val="00DE0A83"/>
    <w:rsid w:val="00DE5AC5"/>
    <w:rsid w:val="00DE6316"/>
    <w:rsid w:val="00DE7D1A"/>
    <w:rsid w:val="00DF26D2"/>
    <w:rsid w:val="00DF5371"/>
    <w:rsid w:val="00DF6955"/>
    <w:rsid w:val="00E00624"/>
    <w:rsid w:val="00E05E0E"/>
    <w:rsid w:val="00E05E5B"/>
    <w:rsid w:val="00E11A71"/>
    <w:rsid w:val="00E127ED"/>
    <w:rsid w:val="00E17CEB"/>
    <w:rsid w:val="00E2459D"/>
    <w:rsid w:val="00E24CF6"/>
    <w:rsid w:val="00E31444"/>
    <w:rsid w:val="00E33C32"/>
    <w:rsid w:val="00E37745"/>
    <w:rsid w:val="00E4647B"/>
    <w:rsid w:val="00E47917"/>
    <w:rsid w:val="00E510F3"/>
    <w:rsid w:val="00E52751"/>
    <w:rsid w:val="00E5306E"/>
    <w:rsid w:val="00E55C77"/>
    <w:rsid w:val="00E561C3"/>
    <w:rsid w:val="00E57D7E"/>
    <w:rsid w:val="00E60524"/>
    <w:rsid w:val="00E61BE1"/>
    <w:rsid w:val="00E649B2"/>
    <w:rsid w:val="00E656CA"/>
    <w:rsid w:val="00E75394"/>
    <w:rsid w:val="00E756C1"/>
    <w:rsid w:val="00E76549"/>
    <w:rsid w:val="00E76B27"/>
    <w:rsid w:val="00E83AF0"/>
    <w:rsid w:val="00E849B9"/>
    <w:rsid w:val="00E92D76"/>
    <w:rsid w:val="00E953FC"/>
    <w:rsid w:val="00E97804"/>
    <w:rsid w:val="00E97DA0"/>
    <w:rsid w:val="00EA0508"/>
    <w:rsid w:val="00EA3399"/>
    <w:rsid w:val="00EA5F36"/>
    <w:rsid w:val="00EB3E2B"/>
    <w:rsid w:val="00EC13FE"/>
    <w:rsid w:val="00EC7F9E"/>
    <w:rsid w:val="00ED3C33"/>
    <w:rsid w:val="00ED7E13"/>
    <w:rsid w:val="00EE08B2"/>
    <w:rsid w:val="00EE6596"/>
    <w:rsid w:val="00EF2573"/>
    <w:rsid w:val="00F00E01"/>
    <w:rsid w:val="00F064DD"/>
    <w:rsid w:val="00F12B9E"/>
    <w:rsid w:val="00F308E2"/>
    <w:rsid w:val="00F3781D"/>
    <w:rsid w:val="00F434C3"/>
    <w:rsid w:val="00F44A4E"/>
    <w:rsid w:val="00F46634"/>
    <w:rsid w:val="00F46C6B"/>
    <w:rsid w:val="00F477D1"/>
    <w:rsid w:val="00F54657"/>
    <w:rsid w:val="00F623CF"/>
    <w:rsid w:val="00F62656"/>
    <w:rsid w:val="00F67C57"/>
    <w:rsid w:val="00F70091"/>
    <w:rsid w:val="00F70293"/>
    <w:rsid w:val="00F70775"/>
    <w:rsid w:val="00F720D0"/>
    <w:rsid w:val="00F7282F"/>
    <w:rsid w:val="00F74AFF"/>
    <w:rsid w:val="00F75385"/>
    <w:rsid w:val="00F76664"/>
    <w:rsid w:val="00F778A6"/>
    <w:rsid w:val="00F81A6D"/>
    <w:rsid w:val="00F8692E"/>
    <w:rsid w:val="00F914DD"/>
    <w:rsid w:val="00F95B04"/>
    <w:rsid w:val="00FA0685"/>
    <w:rsid w:val="00FA5B6B"/>
    <w:rsid w:val="00FA5E73"/>
    <w:rsid w:val="00FB2DB0"/>
    <w:rsid w:val="00FB4341"/>
    <w:rsid w:val="00FB63A9"/>
    <w:rsid w:val="00FC03F7"/>
    <w:rsid w:val="00FC3B38"/>
    <w:rsid w:val="00FC5367"/>
    <w:rsid w:val="00FC5915"/>
    <w:rsid w:val="00FC6155"/>
    <w:rsid w:val="00FD21D2"/>
    <w:rsid w:val="00FD3EAE"/>
    <w:rsid w:val="00FD5B1C"/>
    <w:rsid w:val="00FD7BA9"/>
    <w:rsid w:val="00FE170D"/>
    <w:rsid w:val="00FE5DEB"/>
    <w:rsid w:val="00FF053A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45F0"/>
  <w15:chartTrackingRefBased/>
  <w15:docId w15:val="{9FFE71ED-6F2E-47AE-884F-F464C243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52"/>
  </w:style>
  <w:style w:type="paragraph" w:styleId="Heading1">
    <w:name w:val="heading 1"/>
    <w:basedOn w:val="Normal"/>
    <w:next w:val="Normal"/>
    <w:link w:val="Heading1Char"/>
    <w:uiPriority w:val="9"/>
    <w:qFormat/>
    <w:rsid w:val="002B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5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3039CC"/>
  </w:style>
  <w:style w:type="character" w:styleId="Emphasis">
    <w:name w:val="Emphasis"/>
    <w:basedOn w:val="DefaultParagraphFont"/>
    <w:uiPriority w:val="20"/>
    <w:qFormat/>
    <w:rsid w:val="003039C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67C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A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902AF1"/>
  </w:style>
  <w:style w:type="character" w:customStyle="1" w:styleId="o">
    <w:name w:val="o"/>
    <w:basedOn w:val="DefaultParagraphFont"/>
    <w:rsid w:val="00902AF1"/>
  </w:style>
  <w:style w:type="character" w:styleId="UnresolvedMention">
    <w:name w:val="Unresolved Mention"/>
    <w:basedOn w:val="DefaultParagraphFont"/>
    <w:uiPriority w:val="99"/>
    <w:semiHidden/>
    <w:unhideWhenUsed/>
    <w:rsid w:val="005179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E5D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4E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eature">
    <w:name w:val="feature"/>
    <w:basedOn w:val="DefaultParagraphFont"/>
    <w:rsid w:val="006D38A4"/>
  </w:style>
  <w:style w:type="character" w:customStyle="1" w:styleId="Heading1Char">
    <w:name w:val="Heading 1 Char"/>
    <w:basedOn w:val="DefaultParagraphFont"/>
    <w:link w:val="Heading1"/>
    <w:uiPriority w:val="9"/>
    <w:rsid w:val="002B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46">
          <w:marLeft w:val="922"/>
          <w:marRight w:val="1642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718">
          <w:marLeft w:val="922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392">
          <w:marLeft w:val="922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nanoporetech/medak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anaconda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s://github.com/stymwg/Project1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408DFD6E8114A858AA43EB3B5F2FF" ma:contentTypeVersion="11" ma:contentTypeDescription="Create a new document." ma:contentTypeScope="" ma:versionID="930e05ad85bb04b936ca1ecde0535981">
  <xsd:schema xmlns:xsd="http://www.w3.org/2001/XMLSchema" xmlns:xs="http://www.w3.org/2001/XMLSchema" xmlns:p="http://schemas.microsoft.com/office/2006/metadata/properties" xmlns:ns3="d86c0cf4-6752-42dc-a127-6528d305bb7d" xmlns:ns4="365faaca-cfc4-4e57-856b-eef1a7bae4c5" targetNamespace="http://schemas.microsoft.com/office/2006/metadata/properties" ma:root="true" ma:fieldsID="b2d98073c8bac835d1407b0a761b1a67" ns3:_="" ns4:_="">
    <xsd:import namespace="d86c0cf4-6752-42dc-a127-6528d305bb7d"/>
    <xsd:import namespace="365faaca-cfc4-4e57-856b-eef1a7bae4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c0cf4-6752-42dc-a127-6528d305b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faaca-cfc4-4e57-856b-eef1a7bae4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37E39-3502-472C-B692-76C22E034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c0cf4-6752-42dc-a127-6528d305bb7d"/>
    <ds:schemaRef ds:uri="365faaca-cfc4-4e57-856b-eef1a7bae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A369B-DAB5-4EE4-97D1-BC22BB961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944DB-662F-40AA-B947-84126B381F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4598</Words>
  <Characters>27135</Characters>
  <Application>Microsoft Office Word</Application>
  <DocSecurity>0</DocSecurity>
  <Lines>603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Gaskins</dc:creator>
  <cp:keywords/>
  <dc:description/>
  <cp:lastModifiedBy>Matthew Gaskins</cp:lastModifiedBy>
  <cp:revision>2</cp:revision>
  <dcterms:created xsi:type="dcterms:W3CDTF">2022-03-03T14:55:00Z</dcterms:created>
  <dcterms:modified xsi:type="dcterms:W3CDTF">2022-03-03T14:55:00Z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0x010100ECD408DFD6E8114A858AA43EB3B5F2FF</vt:lpwstr>
  </property>
</Properties>
</file>