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C116" w14:textId="75FE1A15" w:rsidR="000B1F2D" w:rsidRDefault="000B1F2D" w:rsidP="000B1F2D">
      <w:pPr>
        <w:pStyle w:val="Title"/>
      </w:pPr>
      <w:r>
        <w:t xml:space="preserve">Results of Need-Finding Study </w:t>
      </w:r>
    </w:p>
    <w:p w14:paraId="767F37AE" w14:textId="6762CAE7" w:rsidR="000B1F2D" w:rsidRPr="000B1F2D" w:rsidRDefault="000B1F2D" w:rsidP="000B1F2D">
      <w:pPr>
        <w:pStyle w:val="Subtitle"/>
      </w:pPr>
      <w:r>
        <w:t xml:space="preserve">The following </w:t>
      </w:r>
      <w:r w:rsidR="00A24723">
        <w:t>are</w:t>
      </w:r>
      <w:r>
        <w:t xml:space="preserve"> the results of our brainstorming session for extracting the deepest needs of the users.</w:t>
      </w:r>
    </w:p>
    <w:p w14:paraId="6E200BFD" w14:textId="0056FD99" w:rsidR="000B1F2D" w:rsidRDefault="000B1F2D" w:rsidP="000B1F2D">
      <w:pPr>
        <w:pStyle w:val="Heading1"/>
      </w:pPr>
      <w:r>
        <w:t>6 Deepest Needs</w:t>
      </w:r>
    </w:p>
    <w:p w14:paraId="23781AB7" w14:textId="77777777" w:rsidR="00DC5BEE" w:rsidRPr="00A61089" w:rsidRDefault="00000000" w:rsidP="000B1F2D">
      <w:pPr>
        <w:pStyle w:val="ListParagraph"/>
        <w:numPr>
          <w:ilvl w:val="0"/>
          <w:numId w:val="3"/>
        </w:numPr>
        <w:rPr>
          <w:bCs/>
        </w:rPr>
      </w:pPr>
      <w:r w:rsidRPr="00A61089">
        <w:rPr>
          <w:bCs/>
        </w:rPr>
        <w:t>Need to be immersed in the local culture: Users need to have real-world interactions with native speakers to facilitate a more natural and effective learning experience. This is similar to the mother-tongue learning experience in youth.</w:t>
      </w:r>
    </w:p>
    <w:p w14:paraId="51A5A164" w14:textId="3A622BE9" w:rsidR="00DC5BEE" w:rsidRPr="00A61089" w:rsidRDefault="00000000" w:rsidP="000B1F2D">
      <w:pPr>
        <w:pStyle w:val="ListParagraph"/>
        <w:rPr>
          <w:bCs/>
        </w:rPr>
      </w:pPr>
      <w:r w:rsidRPr="00A61089">
        <w:rPr>
          <w:b/>
        </w:rPr>
        <w:t>Interviews</w:t>
      </w:r>
      <w:r w:rsidRPr="00A61089">
        <w:rPr>
          <w:bCs/>
        </w:rPr>
        <w:t>: 1, 3, and 5</w:t>
      </w:r>
      <w:r w:rsidR="0020548C">
        <w:rPr>
          <w:bCs/>
        </w:rPr>
        <w:t>.</w:t>
      </w:r>
    </w:p>
    <w:p w14:paraId="5A2D5B09" w14:textId="21B07A05" w:rsidR="00DC5BEE" w:rsidRPr="00A61089" w:rsidRDefault="00000000" w:rsidP="000B1F2D">
      <w:pPr>
        <w:pStyle w:val="ListParagraph"/>
        <w:numPr>
          <w:ilvl w:val="0"/>
          <w:numId w:val="3"/>
        </w:numPr>
        <w:rPr>
          <w:bCs/>
        </w:rPr>
      </w:pPr>
      <w:r w:rsidRPr="00A61089">
        <w:rPr>
          <w:bCs/>
        </w:rPr>
        <w:t xml:space="preserve">Need to communicate effectively: The users need to communicate in a </w:t>
      </w:r>
      <w:r w:rsidR="000B1F2D" w:rsidRPr="00A61089">
        <w:rPr>
          <w:bCs/>
        </w:rPr>
        <w:t>real-world</w:t>
      </w:r>
      <w:r w:rsidRPr="00A61089">
        <w:rPr>
          <w:bCs/>
        </w:rPr>
        <w:t xml:space="preserve"> setting, especially before moving to Italy and starting their education. In addition, listening is difficult because Italians speak really fast!</w:t>
      </w:r>
    </w:p>
    <w:p w14:paraId="190A3CB7" w14:textId="633B5E29" w:rsidR="00DC5BEE" w:rsidRPr="00A61089" w:rsidRDefault="00000000" w:rsidP="000B1F2D">
      <w:pPr>
        <w:pStyle w:val="ListParagraph"/>
        <w:rPr>
          <w:bCs/>
        </w:rPr>
      </w:pPr>
      <w:r w:rsidRPr="00A61089">
        <w:rPr>
          <w:b/>
        </w:rPr>
        <w:t>Interviews</w:t>
      </w:r>
      <w:r w:rsidRPr="00A61089">
        <w:rPr>
          <w:bCs/>
        </w:rPr>
        <w:t>: 1</w:t>
      </w:r>
      <w:r w:rsidR="00A24723" w:rsidRPr="00A61089">
        <w:rPr>
          <w:bCs/>
        </w:rPr>
        <w:t>, 3</w:t>
      </w:r>
      <w:r w:rsidR="00BE671E">
        <w:rPr>
          <w:bCs/>
        </w:rPr>
        <w:t>,</w:t>
      </w:r>
      <w:r w:rsidRPr="00A61089">
        <w:rPr>
          <w:bCs/>
        </w:rPr>
        <w:t xml:space="preserve"> and 5</w:t>
      </w:r>
      <w:r w:rsidR="0020548C">
        <w:rPr>
          <w:bCs/>
        </w:rPr>
        <w:t>.</w:t>
      </w:r>
    </w:p>
    <w:p w14:paraId="38C80728" w14:textId="77777777" w:rsidR="00DC5BEE" w:rsidRPr="00A61089" w:rsidRDefault="00000000" w:rsidP="000B1F2D">
      <w:pPr>
        <w:pStyle w:val="ListParagraph"/>
        <w:numPr>
          <w:ilvl w:val="0"/>
          <w:numId w:val="3"/>
        </w:numPr>
        <w:rPr>
          <w:bCs/>
        </w:rPr>
      </w:pPr>
      <w:r w:rsidRPr="00A61089">
        <w:rPr>
          <w:bCs/>
        </w:rPr>
        <w:t xml:space="preserve">Need to get feedback, correction, and patient guidance: Users benefit from immediate feedback, instant correction of mistakes, and patient guidance, particularly for improving their writing skills. </w:t>
      </w:r>
    </w:p>
    <w:p w14:paraId="6CC758BA" w14:textId="272CC720" w:rsidR="00DC5BEE" w:rsidRPr="00A61089" w:rsidRDefault="00000000" w:rsidP="000B1F2D">
      <w:pPr>
        <w:pStyle w:val="ListParagraph"/>
        <w:rPr>
          <w:bCs/>
        </w:rPr>
      </w:pPr>
      <w:r w:rsidRPr="00A61089">
        <w:rPr>
          <w:b/>
        </w:rPr>
        <w:t>Interviews</w:t>
      </w:r>
      <w:r w:rsidRPr="00A61089">
        <w:rPr>
          <w:bCs/>
        </w:rPr>
        <w:t>: 1, 2,</w:t>
      </w:r>
      <w:r w:rsidR="00700266">
        <w:rPr>
          <w:bCs/>
        </w:rPr>
        <w:t xml:space="preserve"> 4,</w:t>
      </w:r>
      <w:r w:rsidRPr="00A61089">
        <w:rPr>
          <w:bCs/>
        </w:rPr>
        <w:t xml:space="preserve"> and 5</w:t>
      </w:r>
      <w:r w:rsidR="0020548C">
        <w:rPr>
          <w:bCs/>
        </w:rPr>
        <w:t>.</w:t>
      </w:r>
    </w:p>
    <w:p w14:paraId="36A3D78C" w14:textId="77777777" w:rsidR="00DC5BEE" w:rsidRPr="00A61089" w:rsidRDefault="00000000" w:rsidP="000B1F2D">
      <w:pPr>
        <w:pStyle w:val="ListParagraph"/>
        <w:numPr>
          <w:ilvl w:val="0"/>
          <w:numId w:val="3"/>
        </w:numPr>
        <w:rPr>
          <w:bCs/>
        </w:rPr>
      </w:pPr>
      <w:r w:rsidRPr="00A61089">
        <w:rPr>
          <w:bCs/>
        </w:rPr>
        <w:t>Need for a structured way of practicing writing, vocabulary, articles, pronunciation, and gender-specific words. Writing is particularly important because it requires someone to evaluate and correct that. Also, mastering articles, pronunciation, and gender-specific words are especially challenging for those whose primary languages don’t have these patterns.</w:t>
      </w:r>
    </w:p>
    <w:p w14:paraId="4690F8FD" w14:textId="27E4D6FF" w:rsidR="00DC5BEE" w:rsidRPr="00A61089" w:rsidRDefault="00000000" w:rsidP="000B1F2D">
      <w:pPr>
        <w:pStyle w:val="ListParagraph"/>
        <w:rPr>
          <w:bCs/>
        </w:rPr>
      </w:pPr>
      <w:r w:rsidRPr="00A61089">
        <w:rPr>
          <w:b/>
        </w:rPr>
        <w:t>Interviews</w:t>
      </w:r>
      <w:r w:rsidRPr="00A61089">
        <w:rPr>
          <w:bCs/>
        </w:rPr>
        <w:t>: 1 and 5</w:t>
      </w:r>
      <w:r w:rsidR="0020548C">
        <w:rPr>
          <w:bCs/>
        </w:rPr>
        <w:t>.</w:t>
      </w:r>
    </w:p>
    <w:p w14:paraId="42ACE7AA" w14:textId="77777777" w:rsidR="00DC5BEE" w:rsidRPr="00A61089" w:rsidRDefault="00000000" w:rsidP="000B1F2D">
      <w:pPr>
        <w:pStyle w:val="ListParagraph"/>
        <w:numPr>
          <w:ilvl w:val="0"/>
          <w:numId w:val="3"/>
        </w:numPr>
        <w:rPr>
          <w:bCs/>
        </w:rPr>
      </w:pPr>
      <w:r w:rsidRPr="00A61089">
        <w:rPr>
          <w:bCs/>
        </w:rPr>
        <w:t>Need to stay motivated and have a structured schedule: Losing interest in learning Italian is addressed as a common issue in the interviews. Also, the students need ways to add some structure in their daily attempt in learning Italian.</w:t>
      </w:r>
    </w:p>
    <w:p w14:paraId="7E4031DB" w14:textId="1118CEC7" w:rsidR="00DC5BEE" w:rsidRPr="00A61089" w:rsidRDefault="00000000" w:rsidP="000B1F2D">
      <w:pPr>
        <w:pStyle w:val="ListParagraph"/>
        <w:rPr>
          <w:bCs/>
        </w:rPr>
      </w:pPr>
      <w:r w:rsidRPr="00A61089">
        <w:rPr>
          <w:b/>
        </w:rPr>
        <w:t>Interviews</w:t>
      </w:r>
      <w:r w:rsidRPr="00A61089">
        <w:rPr>
          <w:bCs/>
        </w:rPr>
        <w:t>: 2, 3, and 4</w:t>
      </w:r>
      <w:r w:rsidR="0020548C">
        <w:rPr>
          <w:bCs/>
        </w:rPr>
        <w:t>.</w:t>
      </w:r>
    </w:p>
    <w:p w14:paraId="7FC59B3C" w14:textId="1EC4A31C" w:rsidR="00DC5BEE" w:rsidRPr="00A61089" w:rsidRDefault="00000000" w:rsidP="000B1F2D">
      <w:pPr>
        <w:pStyle w:val="ListParagraph"/>
        <w:numPr>
          <w:ilvl w:val="0"/>
          <w:numId w:val="3"/>
        </w:numPr>
        <w:rPr>
          <w:bCs/>
        </w:rPr>
      </w:pPr>
      <w:r w:rsidRPr="00A61089">
        <w:rPr>
          <w:bCs/>
        </w:rPr>
        <w:t xml:space="preserve">Need for ways to incorporate past experience in learning a language into learning Italian: having a past experience in learning a language can be considered as a skill that is useful in learning </w:t>
      </w:r>
      <w:r w:rsidR="000B1F2D" w:rsidRPr="00A61089">
        <w:rPr>
          <w:bCs/>
        </w:rPr>
        <w:t>Italian.</w:t>
      </w:r>
    </w:p>
    <w:p w14:paraId="5AE15697" w14:textId="7FC16F79" w:rsidR="00DC5BEE" w:rsidRPr="00A61089" w:rsidRDefault="00000000" w:rsidP="000B1F2D">
      <w:pPr>
        <w:pStyle w:val="ListParagraph"/>
        <w:rPr>
          <w:bCs/>
        </w:rPr>
      </w:pPr>
      <w:r w:rsidRPr="00A61089">
        <w:rPr>
          <w:b/>
        </w:rPr>
        <w:t>Interviews</w:t>
      </w:r>
      <w:r w:rsidRPr="00A61089">
        <w:rPr>
          <w:bCs/>
        </w:rPr>
        <w:t>: 4 and 5</w:t>
      </w:r>
      <w:r w:rsidR="0020548C">
        <w:rPr>
          <w:bCs/>
        </w:rPr>
        <w:t>.</w:t>
      </w:r>
    </w:p>
    <w:p w14:paraId="11C3BA32" w14:textId="77777777" w:rsidR="00DC5BEE" w:rsidRDefault="00DC5BEE" w:rsidP="000B1F2D"/>
    <w:p w14:paraId="34BEA09F" w14:textId="1024CA62" w:rsidR="00EA4CCA" w:rsidRDefault="00EA4CCA">
      <w:r>
        <w:br w:type="page"/>
      </w:r>
    </w:p>
    <w:p w14:paraId="6E74C42D" w14:textId="29748188" w:rsidR="00EA4CCA" w:rsidRDefault="00EA4CCA" w:rsidP="00EA4CCA">
      <w:pPr>
        <w:pStyle w:val="Heading1"/>
      </w:pPr>
      <w:r>
        <w:lastRenderedPageBreak/>
        <w:t>3 Deepest Needs</w:t>
      </w:r>
    </w:p>
    <w:p w14:paraId="1CCAD3C0" w14:textId="2E560305" w:rsidR="00DC5BEE" w:rsidRDefault="00000000" w:rsidP="000B1F2D">
      <w:r>
        <w:t>The final voting table is as follows:</w:t>
      </w:r>
    </w:p>
    <w:p w14:paraId="2C2A4072" w14:textId="77777777" w:rsidR="00DC5BEE" w:rsidRDefault="00DC5BEE" w:rsidP="000B1F2D"/>
    <w:tbl>
      <w:tblPr>
        <w:tblStyle w:val="ListTable2-Accent1"/>
        <w:tblW w:w="9359" w:type="dxa"/>
        <w:tblBorders>
          <w:insideH w:val="single" w:sz="8" w:space="0" w:color="548DD4" w:themeColor="text2" w:themeTint="99"/>
        </w:tblBorders>
        <w:tblLayout w:type="fixed"/>
        <w:tblLook w:val="0600" w:firstRow="0" w:lastRow="0" w:firstColumn="0" w:lastColumn="0" w:noHBand="1" w:noVBand="1"/>
      </w:tblPr>
      <w:tblGrid>
        <w:gridCol w:w="1338"/>
        <w:gridCol w:w="1234"/>
        <w:gridCol w:w="1234"/>
        <w:gridCol w:w="1542"/>
        <w:gridCol w:w="1337"/>
        <w:gridCol w:w="1337"/>
        <w:gridCol w:w="1337"/>
      </w:tblGrid>
      <w:tr w:rsidR="00DC5BEE" w14:paraId="34ECD95B" w14:textId="77777777" w:rsidTr="00EA4CCA">
        <w:trPr>
          <w:trHeight w:val="432"/>
        </w:trPr>
        <w:tc>
          <w:tcPr>
            <w:tcW w:w="1337" w:type="dxa"/>
            <w:tcBorders>
              <w:top w:val="nil"/>
              <w:bottom w:val="single" w:sz="8" w:space="0" w:color="548DD4" w:themeColor="text2" w:themeTint="99"/>
              <w:right w:val="single" w:sz="8" w:space="0" w:color="548DD4" w:themeColor="text2" w:themeTint="99"/>
            </w:tcBorders>
            <w:vAlign w:val="center"/>
          </w:tcPr>
          <w:p w14:paraId="6BF72B21" w14:textId="03AC5534" w:rsidR="00DC5BEE" w:rsidRPr="00EA4CCA" w:rsidRDefault="00EA4CCA" w:rsidP="00EA4CCA">
            <w:pPr>
              <w:widowControl w:val="0"/>
              <w:pBdr>
                <w:top w:val="nil"/>
                <w:left w:val="nil"/>
                <w:bottom w:val="nil"/>
                <w:right w:val="nil"/>
                <w:between w:val="nil"/>
              </w:pBdr>
              <w:jc w:val="center"/>
              <w:rPr>
                <w:b/>
                <w:bCs/>
              </w:rPr>
            </w:pPr>
            <w:r w:rsidRPr="00EA4CCA">
              <w:rPr>
                <w:b/>
                <w:bCs/>
              </w:rPr>
              <w:t>Member</w:t>
            </w:r>
          </w:p>
        </w:tc>
        <w:tc>
          <w:tcPr>
            <w:tcW w:w="1234" w:type="dxa"/>
            <w:tcBorders>
              <w:top w:val="nil"/>
              <w:left w:val="single" w:sz="8" w:space="0" w:color="548DD4" w:themeColor="text2" w:themeTint="99"/>
              <w:bottom w:val="single" w:sz="8" w:space="0" w:color="548DD4" w:themeColor="text2" w:themeTint="99"/>
            </w:tcBorders>
            <w:vAlign w:val="center"/>
          </w:tcPr>
          <w:p w14:paraId="043E8967" w14:textId="77777777" w:rsidR="00DC5BEE" w:rsidRPr="00EA4CCA" w:rsidRDefault="00000000" w:rsidP="00EA4CCA">
            <w:pPr>
              <w:widowControl w:val="0"/>
              <w:pBdr>
                <w:top w:val="nil"/>
                <w:left w:val="nil"/>
                <w:bottom w:val="nil"/>
                <w:right w:val="nil"/>
                <w:between w:val="nil"/>
              </w:pBdr>
              <w:jc w:val="center"/>
              <w:rPr>
                <w:b/>
                <w:bCs/>
              </w:rPr>
            </w:pPr>
            <w:r w:rsidRPr="00EA4CCA">
              <w:rPr>
                <w:b/>
                <w:bCs/>
              </w:rPr>
              <w:t>Need 1</w:t>
            </w:r>
          </w:p>
        </w:tc>
        <w:tc>
          <w:tcPr>
            <w:tcW w:w="1234" w:type="dxa"/>
            <w:tcBorders>
              <w:top w:val="nil"/>
              <w:bottom w:val="single" w:sz="8" w:space="0" w:color="548DD4" w:themeColor="text2" w:themeTint="99"/>
            </w:tcBorders>
            <w:vAlign w:val="center"/>
          </w:tcPr>
          <w:p w14:paraId="6E29E3FF" w14:textId="77777777" w:rsidR="00DC5BEE" w:rsidRPr="00EA4CCA" w:rsidRDefault="00000000" w:rsidP="00EA4CCA">
            <w:pPr>
              <w:widowControl w:val="0"/>
              <w:jc w:val="center"/>
              <w:rPr>
                <w:b/>
                <w:bCs/>
              </w:rPr>
            </w:pPr>
            <w:r w:rsidRPr="00EA4CCA">
              <w:rPr>
                <w:b/>
                <w:bCs/>
              </w:rPr>
              <w:t>Need 2</w:t>
            </w:r>
          </w:p>
        </w:tc>
        <w:tc>
          <w:tcPr>
            <w:tcW w:w="1542" w:type="dxa"/>
            <w:tcBorders>
              <w:top w:val="nil"/>
              <w:bottom w:val="single" w:sz="8" w:space="0" w:color="548DD4" w:themeColor="text2" w:themeTint="99"/>
            </w:tcBorders>
            <w:vAlign w:val="center"/>
          </w:tcPr>
          <w:p w14:paraId="581C9496" w14:textId="77777777" w:rsidR="00DC5BEE" w:rsidRPr="00EA4CCA" w:rsidRDefault="00000000" w:rsidP="00EA4CCA">
            <w:pPr>
              <w:widowControl w:val="0"/>
              <w:jc w:val="center"/>
              <w:rPr>
                <w:b/>
                <w:bCs/>
              </w:rPr>
            </w:pPr>
            <w:r w:rsidRPr="00EA4CCA">
              <w:rPr>
                <w:b/>
                <w:bCs/>
              </w:rPr>
              <w:t>Need 3</w:t>
            </w:r>
          </w:p>
        </w:tc>
        <w:tc>
          <w:tcPr>
            <w:tcW w:w="1337" w:type="dxa"/>
            <w:tcBorders>
              <w:top w:val="nil"/>
              <w:bottom w:val="single" w:sz="8" w:space="0" w:color="548DD4" w:themeColor="text2" w:themeTint="99"/>
            </w:tcBorders>
            <w:vAlign w:val="center"/>
          </w:tcPr>
          <w:p w14:paraId="5B7D2E82" w14:textId="77777777" w:rsidR="00DC5BEE" w:rsidRPr="00EA4CCA" w:rsidRDefault="00000000" w:rsidP="00EA4CCA">
            <w:pPr>
              <w:widowControl w:val="0"/>
              <w:jc w:val="center"/>
              <w:rPr>
                <w:b/>
                <w:bCs/>
              </w:rPr>
            </w:pPr>
            <w:r w:rsidRPr="00EA4CCA">
              <w:rPr>
                <w:b/>
                <w:bCs/>
              </w:rPr>
              <w:t>Need 4</w:t>
            </w:r>
          </w:p>
        </w:tc>
        <w:tc>
          <w:tcPr>
            <w:tcW w:w="1337" w:type="dxa"/>
            <w:tcBorders>
              <w:top w:val="nil"/>
              <w:bottom w:val="single" w:sz="8" w:space="0" w:color="548DD4" w:themeColor="text2" w:themeTint="99"/>
            </w:tcBorders>
            <w:vAlign w:val="center"/>
          </w:tcPr>
          <w:p w14:paraId="6C6E2045" w14:textId="77777777" w:rsidR="00DC5BEE" w:rsidRPr="00EA4CCA" w:rsidRDefault="00000000" w:rsidP="00EA4CCA">
            <w:pPr>
              <w:widowControl w:val="0"/>
              <w:jc w:val="center"/>
              <w:rPr>
                <w:b/>
                <w:bCs/>
              </w:rPr>
            </w:pPr>
            <w:r w:rsidRPr="00EA4CCA">
              <w:rPr>
                <w:b/>
                <w:bCs/>
              </w:rPr>
              <w:t>Need 5</w:t>
            </w:r>
          </w:p>
        </w:tc>
        <w:tc>
          <w:tcPr>
            <w:tcW w:w="1337" w:type="dxa"/>
            <w:tcBorders>
              <w:top w:val="nil"/>
              <w:bottom w:val="single" w:sz="8" w:space="0" w:color="548DD4" w:themeColor="text2" w:themeTint="99"/>
            </w:tcBorders>
            <w:vAlign w:val="center"/>
          </w:tcPr>
          <w:p w14:paraId="57D8D83F" w14:textId="77777777" w:rsidR="00DC5BEE" w:rsidRPr="00EA4CCA" w:rsidRDefault="00000000" w:rsidP="00EA4CCA">
            <w:pPr>
              <w:widowControl w:val="0"/>
              <w:jc w:val="center"/>
              <w:rPr>
                <w:b/>
                <w:bCs/>
              </w:rPr>
            </w:pPr>
            <w:r w:rsidRPr="00EA4CCA">
              <w:rPr>
                <w:b/>
                <w:bCs/>
              </w:rPr>
              <w:t>Need 6</w:t>
            </w:r>
          </w:p>
        </w:tc>
      </w:tr>
      <w:tr w:rsidR="00DC5BEE" w14:paraId="407E25A8" w14:textId="77777777" w:rsidTr="00EA4CCA">
        <w:trPr>
          <w:trHeight w:val="432"/>
        </w:trPr>
        <w:tc>
          <w:tcPr>
            <w:tcW w:w="1337" w:type="dxa"/>
            <w:tcBorders>
              <w:top w:val="single" w:sz="8" w:space="0" w:color="548DD4" w:themeColor="text2" w:themeTint="99"/>
              <w:bottom w:val="single" w:sz="8" w:space="0" w:color="548DD4" w:themeColor="text2" w:themeTint="99"/>
              <w:right w:val="single" w:sz="8" w:space="0" w:color="548DD4" w:themeColor="text2" w:themeTint="99"/>
            </w:tcBorders>
            <w:vAlign w:val="center"/>
          </w:tcPr>
          <w:p w14:paraId="7D5B442F" w14:textId="77777777" w:rsidR="00DC5BEE" w:rsidRDefault="00000000" w:rsidP="00EA4CCA">
            <w:pPr>
              <w:widowControl w:val="0"/>
            </w:pPr>
            <w:r>
              <w:t>Ugur</w:t>
            </w:r>
          </w:p>
        </w:tc>
        <w:tc>
          <w:tcPr>
            <w:tcW w:w="1234" w:type="dxa"/>
            <w:tcBorders>
              <w:top w:val="single" w:sz="8" w:space="0" w:color="548DD4" w:themeColor="text2" w:themeTint="99"/>
              <w:left w:val="single" w:sz="8" w:space="0" w:color="548DD4" w:themeColor="text2" w:themeTint="99"/>
              <w:bottom w:val="single" w:sz="8" w:space="0" w:color="548DD4" w:themeColor="text2" w:themeTint="99"/>
            </w:tcBorders>
            <w:vAlign w:val="center"/>
          </w:tcPr>
          <w:p w14:paraId="3153ADE5" w14:textId="77777777" w:rsidR="00DC5BEE" w:rsidRDefault="00DC5BEE" w:rsidP="00EA4CCA">
            <w:pPr>
              <w:widowControl w:val="0"/>
              <w:pBdr>
                <w:top w:val="nil"/>
                <w:left w:val="nil"/>
                <w:bottom w:val="nil"/>
                <w:right w:val="nil"/>
                <w:between w:val="nil"/>
              </w:pBdr>
              <w:jc w:val="center"/>
            </w:pPr>
          </w:p>
        </w:tc>
        <w:tc>
          <w:tcPr>
            <w:tcW w:w="1234" w:type="dxa"/>
            <w:tcBorders>
              <w:top w:val="single" w:sz="8" w:space="0" w:color="548DD4" w:themeColor="text2" w:themeTint="99"/>
            </w:tcBorders>
            <w:vAlign w:val="center"/>
          </w:tcPr>
          <w:p w14:paraId="7242F68A" w14:textId="77777777" w:rsidR="00DC5BEE" w:rsidRDefault="00000000" w:rsidP="00EA4CCA">
            <w:pPr>
              <w:widowControl w:val="0"/>
              <w:pBdr>
                <w:top w:val="nil"/>
                <w:left w:val="nil"/>
                <w:bottom w:val="nil"/>
                <w:right w:val="nil"/>
                <w:between w:val="nil"/>
              </w:pBdr>
              <w:jc w:val="center"/>
            </w:pPr>
            <w:r>
              <w:t>+</w:t>
            </w:r>
          </w:p>
        </w:tc>
        <w:tc>
          <w:tcPr>
            <w:tcW w:w="1542" w:type="dxa"/>
            <w:tcBorders>
              <w:top w:val="single" w:sz="8" w:space="0" w:color="548DD4" w:themeColor="text2" w:themeTint="99"/>
            </w:tcBorders>
            <w:vAlign w:val="center"/>
          </w:tcPr>
          <w:p w14:paraId="0DF90FDC" w14:textId="77777777" w:rsidR="00DC5BEE" w:rsidRDefault="00000000" w:rsidP="00EA4CCA">
            <w:pPr>
              <w:widowControl w:val="0"/>
              <w:pBdr>
                <w:top w:val="nil"/>
                <w:left w:val="nil"/>
                <w:bottom w:val="nil"/>
                <w:right w:val="nil"/>
                <w:between w:val="nil"/>
              </w:pBdr>
              <w:jc w:val="center"/>
            </w:pPr>
            <w:r>
              <w:t>+</w:t>
            </w:r>
          </w:p>
        </w:tc>
        <w:tc>
          <w:tcPr>
            <w:tcW w:w="1337" w:type="dxa"/>
            <w:tcBorders>
              <w:top w:val="single" w:sz="8" w:space="0" w:color="548DD4" w:themeColor="text2" w:themeTint="99"/>
            </w:tcBorders>
            <w:vAlign w:val="center"/>
          </w:tcPr>
          <w:p w14:paraId="26E22AFD" w14:textId="77777777" w:rsidR="00DC5BEE" w:rsidRDefault="00DC5BEE" w:rsidP="00EA4CCA">
            <w:pPr>
              <w:widowControl w:val="0"/>
              <w:pBdr>
                <w:top w:val="nil"/>
                <w:left w:val="nil"/>
                <w:bottom w:val="nil"/>
                <w:right w:val="nil"/>
                <w:between w:val="nil"/>
              </w:pBdr>
              <w:jc w:val="center"/>
            </w:pPr>
          </w:p>
        </w:tc>
        <w:tc>
          <w:tcPr>
            <w:tcW w:w="1337" w:type="dxa"/>
            <w:tcBorders>
              <w:top w:val="single" w:sz="8" w:space="0" w:color="548DD4" w:themeColor="text2" w:themeTint="99"/>
            </w:tcBorders>
            <w:vAlign w:val="center"/>
          </w:tcPr>
          <w:p w14:paraId="4D97EB00" w14:textId="77777777" w:rsidR="00DC5BEE" w:rsidRDefault="00000000" w:rsidP="00EA4CCA">
            <w:pPr>
              <w:widowControl w:val="0"/>
              <w:pBdr>
                <w:top w:val="nil"/>
                <w:left w:val="nil"/>
                <w:bottom w:val="nil"/>
                <w:right w:val="nil"/>
                <w:between w:val="nil"/>
              </w:pBdr>
              <w:jc w:val="center"/>
            </w:pPr>
            <w:r>
              <w:t>+</w:t>
            </w:r>
          </w:p>
        </w:tc>
        <w:tc>
          <w:tcPr>
            <w:tcW w:w="1337" w:type="dxa"/>
            <w:tcBorders>
              <w:top w:val="single" w:sz="8" w:space="0" w:color="548DD4" w:themeColor="text2" w:themeTint="99"/>
            </w:tcBorders>
            <w:vAlign w:val="center"/>
          </w:tcPr>
          <w:p w14:paraId="581F3697" w14:textId="77777777" w:rsidR="00DC5BEE" w:rsidRDefault="00000000" w:rsidP="00EA4CCA">
            <w:pPr>
              <w:widowControl w:val="0"/>
              <w:pBdr>
                <w:top w:val="nil"/>
                <w:left w:val="nil"/>
                <w:bottom w:val="nil"/>
                <w:right w:val="nil"/>
                <w:between w:val="nil"/>
              </w:pBdr>
              <w:jc w:val="center"/>
            </w:pPr>
            <w:r>
              <w:t>+</w:t>
            </w:r>
          </w:p>
        </w:tc>
      </w:tr>
      <w:tr w:rsidR="00DC5BEE" w14:paraId="03789EC4" w14:textId="77777777" w:rsidTr="00EA4CCA">
        <w:trPr>
          <w:trHeight w:val="432"/>
        </w:trPr>
        <w:tc>
          <w:tcPr>
            <w:tcW w:w="1337" w:type="dxa"/>
            <w:tcBorders>
              <w:top w:val="single" w:sz="8" w:space="0" w:color="548DD4" w:themeColor="text2" w:themeTint="99"/>
              <w:bottom w:val="single" w:sz="8" w:space="0" w:color="548DD4" w:themeColor="text2" w:themeTint="99"/>
              <w:right w:val="single" w:sz="8" w:space="0" w:color="548DD4" w:themeColor="text2" w:themeTint="99"/>
            </w:tcBorders>
            <w:vAlign w:val="center"/>
          </w:tcPr>
          <w:p w14:paraId="42777FF6" w14:textId="77777777" w:rsidR="00DC5BEE" w:rsidRDefault="00000000" w:rsidP="00EA4CCA">
            <w:pPr>
              <w:widowControl w:val="0"/>
              <w:pBdr>
                <w:top w:val="nil"/>
                <w:left w:val="nil"/>
                <w:bottom w:val="nil"/>
                <w:right w:val="nil"/>
                <w:between w:val="nil"/>
              </w:pBdr>
            </w:pPr>
            <w:r>
              <w:t>Setayesh</w:t>
            </w:r>
          </w:p>
        </w:tc>
        <w:tc>
          <w:tcPr>
            <w:tcW w:w="1234" w:type="dxa"/>
            <w:tcBorders>
              <w:top w:val="single" w:sz="8" w:space="0" w:color="548DD4" w:themeColor="text2" w:themeTint="99"/>
              <w:left w:val="single" w:sz="8" w:space="0" w:color="548DD4" w:themeColor="text2" w:themeTint="99"/>
              <w:bottom w:val="single" w:sz="8" w:space="0" w:color="548DD4" w:themeColor="text2" w:themeTint="99"/>
            </w:tcBorders>
            <w:vAlign w:val="center"/>
          </w:tcPr>
          <w:p w14:paraId="7D74E9B7" w14:textId="77777777" w:rsidR="00DC5BEE" w:rsidRDefault="00DC5BEE" w:rsidP="00EA4CCA">
            <w:pPr>
              <w:widowControl w:val="0"/>
              <w:pBdr>
                <w:top w:val="nil"/>
                <w:left w:val="nil"/>
                <w:bottom w:val="nil"/>
                <w:right w:val="nil"/>
                <w:between w:val="nil"/>
              </w:pBdr>
              <w:jc w:val="center"/>
            </w:pPr>
          </w:p>
        </w:tc>
        <w:tc>
          <w:tcPr>
            <w:tcW w:w="1234" w:type="dxa"/>
            <w:vAlign w:val="center"/>
          </w:tcPr>
          <w:p w14:paraId="0936FA29" w14:textId="77777777" w:rsidR="00DC5BEE" w:rsidRDefault="00000000" w:rsidP="00EA4CCA">
            <w:pPr>
              <w:widowControl w:val="0"/>
              <w:pBdr>
                <w:top w:val="nil"/>
                <w:left w:val="nil"/>
                <w:bottom w:val="nil"/>
                <w:right w:val="nil"/>
                <w:between w:val="nil"/>
              </w:pBdr>
              <w:jc w:val="center"/>
            </w:pPr>
            <w:r>
              <w:t>+</w:t>
            </w:r>
          </w:p>
        </w:tc>
        <w:tc>
          <w:tcPr>
            <w:tcW w:w="1542" w:type="dxa"/>
            <w:vAlign w:val="center"/>
          </w:tcPr>
          <w:p w14:paraId="1D27A0EF" w14:textId="77777777" w:rsidR="00DC5BEE" w:rsidRDefault="00000000" w:rsidP="00EA4CCA">
            <w:pPr>
              <w:widowControl w:val="0"/>
              <w:pBdr>
                <w:top w:val="nil"/>
                <w:left w:val="nil"/>
                <w:bottom w:val="nil"/>
                <w:right w:val="nil"/>
                <w:between w:val="nil"/>
              </w:pBdr>
              <w:jc w:val="center"/>
            </w:pPr>
            <w:r>
              <w:t>+</w:t>
            </w:r>
          </w:p>
        </w:tc>
        <w:tc>
          <w:tcPr>
            <w:tcW w:w="1337" w:type="dxa"/>
            <w:vAlign w:val="center"/>
          </w:tcPr>
          <w:p w14:paraId="1455A07B" w14:textId="77777777" w:rsidR="00DC5BEE" w:rsidRDefault="00000000" w:rsidP="00EA4CCA">
            <w:pPr>
              <w:widowControl w:val="0"/>
              <w:pBdr>
                <w:top w:val="nil"/>
                <w:left w:val="nil"/>
                <w:bottom w:val="nil"/>
                <w:right w:val="nil"/>
                <w:between w:val="nil"/>
              </w:pBdr>
              <w:jc w:val="center"/>
            </w:pPr>
            <w:r>
              <w:t>+</w:t>
            </w:r>
          </w:p>
        </w:tc>
        <w:tc>
          <w:tcPr>
            <w:tcW w:w="1337" w:type="dxa"/>
            <w:vAlign w:val="center"/>
          </w:tcPr>
          <w:p w14:paraId="33FA563E" w14:textId="77777777" w:rsidR="00DC5BEE" w:rsidRDefault="00DC5BEE" w:rsidP="00EA4CCA">
            <w:pPr>
              <w:widowControl w:val="0"/>
              <w:pBdr>
                <w:top w:val="nil"/>
                <w:left w:val="nil"/>
                <w:bottom w:val="nil"/>
                <w:right w:val="nil"/>
                <w:between w:val="nil"/>
              </w:pBdr>
              <w:jc w:val="center"/>
            </w:pPr>
          </w:p>
        </w:tc>
        <w:tc>
          <w:tcPr>
            <w:tcW w:w="1337" w:type="dxa"/>
            <w:vAlign w:val="center"/>
          </w:tcPr>
          <w:p w14:paraId="25CB4DE9" w14:textId="77777777" w:rsidR="00DC5BEE" w:rsidRDefault="00DC5BEE" w:rsidP="00EA4CCA">
            <w:pPr>
              <w:widowControl w:val="0"/>
              <w:pBdr>
                <w:top w:val="nil"/>
                <w:left w:val="nil"/>
                <w:bottom w:val="nil"/>
                <w:right w:val="nil"/>
                <w:between w:val="nil"/>
              </w:pBdr>
              <w:jc w:val="center"/>
            </w:pPr>
          </w:p>
        </w:tc>
      </w:tr>
      <w:tr w:rsidR="00DC5BEE" w14:paraId="4DC14064" w14:textId="77777777" w:rsidTr="00EA4CCA">
        <w:trPr>
          <w:trHeight w:val="432"/>
        </w:trPr>
        <w:tc>
          <w:tcPr>
            <w:tcW w:w="1337" w:type="dxa"/>
            <w:tcBorders>
              <w:top w:val="single" w:sz="8" w:space="0" w:color="548DD4" w:themeColor="text2" w:themeTint="99"/>
              <w:bottom w:val="single" w:sz="8" w:space="0" w:color="548DD4" w:themeColor="text2" w:themeTint="99"/>
              <w:right w:val="single" w:sz="8" w:space="0" w:color="548DD4" w:themeColor="text2" w:themeTint="99"/>
            </w:tcBorders>
            <w:vAlign w:val="center"/>
          </w:tcPr>
          <w:p w14:paraId="456F84BE" w14:textId="77777777" w:rsidR="00DC5BEE" w:rsidRDefault="00000000" w:rsidP="00EA4CCA">
            <w:pPr>
              <w:widowControl w:val="0"/>
              <w:pBdr>
                <w:top w:val="nil"/>
                <w:left w:val="nil"/>
                <w:bottom w:val="nil"/>
                <w:right w:val="nil"/>
                <w:between w:val="nil"/>
              </w:pBdr>
            </w:pPr>
            <w:r>
              <w:t>Sajjad</w:t>
            </w:r>
          </w:p>
        </w:tc>
        <w:tc>
          <w:tcPr>
            <w:tcW w:w="1234" w:type="dxa"/>
            <w:tcBorders>
              <w:top w:val="single" w:sz="8" w:space="0" w:color="548DD4" w:themeColor="text2" w:themeTint="99"/>
              <w:left w:val="single" w:sz="8" w:space="0" w:color="548DD4" w:themeColor="text2" w:themeTint="99"/>
              <w:bottom w:val="single" w:sz="8" w:space="0" w:color="548DD4" w:themeColor="text2" w:themeTint="99"/>
            </w:tcBorders>
            <w:vAlign w:val="center"/>
          </w:tcPr>
          <w:p w14:paraId="6244480F" w14:textId="77777777" w:rsidR="00DC5BEE" w:rsidRDefault="00000000" w:rsidP="00EA4CCA">
            <w:pPr>
              <w:widowControl w:val="0"/>
              <w:pBdr>
                <w:top w:val="nil"/>
                <w:left w:val="nil"/>
                <w:bottom w:val="nil"/>
                <w:right w:val="nil"/>
                <w:between w:val="nil"/>
              </w:pBdr>
              <w:jc w:val="center"/>
            </w:pPr>
            <w:r>
              <w:t>+</w:t>
            </w:r>
          </w:p>
        </w:tc>
        <w:tc>
          <w:tcPr>
            <w:tcW w:w="1234" w:type="dxa"/>
            <w:vAlign w:val="center"/>
          </w:tcPr>
          <w:p w14:paraId="708D5BE3" w14:textId="77777777" w:rsidR="00DC5BEE" w:rsidRDefault="00000000" w:rsidP="00EA4CCA">
            <w:pPr>
              <w:widowControl w:val="0"/>
              <w:pBdr>
                <w:top w:val="nil"/>
                <w:left w:val="nil"/>
                <w:bottom w:val="nil"/>
                <w:right w:val="nil"/>
                <w:between w:val="nil"/>
              </w:pBdr>
              <w:jc w:val="center"/>
            </w:pPr>
            <w:r>
              <w:t>+</w:t>
            </w:r>
          </w:p>
        </w:tc>
        <w:tc>
          <w:tcPr>
            <w:tcW w:w="1542" w:type="dxa"/>
            <w:vAlign w:val="center"/>
          </w:tcPr>
          <w:p w14:paraId="7A0AF7A4" w14:textId="77777777" w:rsidR="00DC5BEE" w:rsidRDefault="00000000" w:rsidP="00EA4CCA">
            <w:pPr>
              <w:widowControl w:val="0"/>
              <w:jc w:val="center"/>
            </w:pPr>
            <w:r>
              <w:t>+</w:t>
            </w:r>
          </w:p>
        </w:tc>
        <w:tc>
          <w:tcPr>
            <w:tcW w:w="1337" w:type="dxa"/>
            <w:vAlign w:val="center"/>
          </w:tcPr>
          <w:p w14:paraId="11CB493D" w14:textId="77777777" w:rsidR="00DC5BEE" w:rsidRDefault="00000000" w:rsidP="00EA4CCA">
            <w:pPr>
              <w:widowControl w:val="0"/>
              <w:jc w:val="center"/>
            </w:pPr>
            <w:r>
              <w:t>+</w:t>
            </w:r>
          </w:p>
        </w:tc>
        <w:tc>
          <w:tcPr>
            <w:tcW w:w="1337" w:type="dxa"/>
            <w:vAlign w:val="center"/>
          </w:tcPr>
          <w:p w14:paraId="3EC569F9" w14:textId="77777777" w:rsidR="00DC5BEE" w:rsidRDefault="00DC5BEE" w:rsidP="00EA4CCA">
            <w:pPr>
              <w:widowControl w:val="0"/>
              <w:jc w:val="center"/>
            </w:pPr>
          </w:p>
        </w:tc>
        <w:tc>
          <w:tcPr>
            <w:tcW w:w="1337" w:type="dxa"/>
            <w:vAlign w:val="center"/>
          </w:tcPr>
          <w:p w14:paraId="367F53DE" w14:textId="77777777" w:rsidR="00DC5BEE" w:rsidRDefault="00DC5BEE" w:rsidP="00EA4CCA">
            <w:pPr>
              <w:widowControl w:val="0"/>
              <w:pBdr>
                <w:top w:val="nil"/>
                <w:left w:val="nil"/>
                <w:bottom w:val="nil"/>
                <w:right w:val="nil"/>
                <w:between w:val="nil"/>
              </w:pBdr>
              <w:jc w:val="center"/>
            </w:pPr>
          </w:p>
        </w:tc>
      </w:tr>
      <w:tr w:rsidR="00DC5BEE" w14:paraId="3A00E5C9" w14:textId="77777777" w:rsidTr="00EA4CCA">
        <w:trPr>
          <w:trHeight w:val="432"/>
        </w:trPr>
        <w:tc>
          <w:tcPr>
            <w:tcW w:w="1337" w:type="dxa"/>
            <w:tcBorders>
              <w:top w:val="single" w:sz="8" w:space="0" w:color="548DD4" w:themeColor="text2" w:themeTint="99"/>
              <w:bottom w:val="single" w:sz="8" w:space="0" w:color="548DD4" w:themeColor="text2" w:themeTint="99"/>
              <w:right w:val="single" w:sz="8" w:space="0" w:color="548DD4" w:themeColor="text2" w:themeTint="99"/>
            </w:tcBorders>
            <w:vAlign w:val="center"/>
          </w:tcPr>
          <w:p w14:paraId="09D026E1" w14:textId="77777777" w:rsidR="00DC5BEE" w:rsidRDefault="00000000" w:rsidP="00EA4CCA">
            <w:pPr>
              <w:widowControl w:val="0"/>
              <w:pBdr>
                <w:top w:val="nil"/>
                <w:left w:val="nil"/>
                <w:bottom w:val="nil"/>
                <w:right w:val="nil"/>
                <w:between w:val="nil"/>
              </w:pBdr>
            </w:pPr>
            <w:r>
              <w:t>Homayoun</w:t>
            </w:r>
          </w:p>
        </w:tc>
        <w:tc>
          <w:tcPr>
            <w:tcW w:w="1234" w:type="dxa"/>
            <w:tcBorders>
              <w:top w:val="single" w:sz="8" w:space="0" w:color="548DD4" w:themeColor="text2" w:themeTint="99"/>
              <w:left w:val="single" w:sz="8" w:space="0" w:color="548DD4" w:themeColor="text2" w:themeTint="99"/>
              <w:bottom w:val="single" w:sz="8" w:space="0" w:color="548DD4" w:themeColor="text2" w:themeTint="99"/>
            </w:tcBorders>
            <w:vAlign w:val="center"/>
          </w:tcPr>
          <w:p w14:paraId="11704475" w14:textId="77777777" w:rsidR="00DC5BEE" w:rsidRDefault="00000000" w:rsidP="00EA4CCA">
            <w:pPr>
              <w:widowControl w:val="0"/>
              <w:pBdr>
                <w:top w:val="nil"/>
                <w:left w:val="nil"/>
                <w:bottom w:val="nil"/>
                <w:right w:val="nil"/>
                <w:between w:val="nil"/>
              </w:pBdr>
              <w:jc w:val="center"/>
            </w:pPr>
            <w:r>
              <w:t>+</w:t>
            </w:r>
          </w:p>
        </w:tc>
        <w:tc>
          <w:tcPr>
            <w:tcW w:w="1234" w:type="dxa"/>
            <w:tcBorders>
              <w:bottom w:val="single" w:sz="8" w:space="0" w:color="548DD4" w:themeColor="text2" w:themeTint="99"/>
            </w:tcBorders>
            <w:vAlign w:val="center"/>
          </w:tcPr>
          <w:p w14:paraId="1AFEF142" w14:textId="77777777" w:rsidR="00DC5BEE" w:rsidRDefault="00DC5BEE" w:rsidP="00EA4CCA">
            <w:pPr>
              <w:widowControl w:val="0"/>
              <w:pBdr>
                <w:top w:val="nil"/>
                <w:left w:val="nil"/>
                <w:bottom w:val="nil"/>
                <w:right w:val="nil"/>
                <w:between w:val="nil"/>
              </w:pBdr>
              <w:jc w:val="center"/>
            </w:pPr>
          </w:p>
        </w:tc>
        <w:tc>
          <w:tcPr>
            <w:tcW w:w="1542" w:type="dxa"/>
            <w:tcBorders>
              <w:bottom w:val="single" w:sz="8" w:space="0" w:color="548DD4" w:themeColor="text2" w:themeTint="99"/>
            </w:tcBorders>
            <w:vAlign w:val="center"/>
          </w:tcPr>
          <w:p w14:paraId="417A1FA8" w14:textId="77777777" w:rsidR="00DC5BEE" w:rsidRDefault="00000000" w:rsidP="00EA4CCA">
            <w:pPr>
              <w:widowControl w:val="0"/>
              <w:pBdr>
                <w:top w:val="nil"/>
                <w:left w:val="nil"/>
                <w:bottom w:val="nil"/>
                <w:right w:val="nil"/>
                <w:between w:val="nil"/>
              </w:pBdr>
              <w:jc w:val="center"/>
            </w:pPr>
            <w:r>
              <w:t>+</w:t>
            </w:r>
          </w:p>
        </w:tc>
        <w:tc>
          <w:tcPr>
            <w:tcW w:w="1337" w:type="dxa"/>
            <w:tcBorders>
              <w:bottom w:val="single" w:sz="8" w:space="0" w:color="548DD4" w:themeColor="text2" w:themeTint="99"/>
            </w:tcBorders>
            <w:vAlign w:val="center"/>
          </w:tcPr>
          <w:p w14:paraId="051D5018" w14:textId="77777777" w:rsidR="00DC5BEE" w:rsidRDefault="00000000" w:rsidP="00EA4CCA">
            <w:pPr>
              <w:widowControl w:val="0"/>
              <w:pBdr>
                <w:top w:val="nil"/>
                <w:left w:val="nil"/>
                <w:bottom w:val="nil"/>
                <w:right w:val="nil"/>
                <w:between w:val="nil"/>
              </w:pBdr>
              <w:jc w:val="center"/>
            </w:pPr>
            <w:r>
              <w:t>+</w:t>
            </w:r>
          </w:p>
        </w:tc>
        <w:tc>
          <w:tcPr>
            <w:tcW w:w="1337" w:type="dxa"/>
            <w:tcBorders>
              <w:bottom w:val="single" w:sz="8" w:space="0" w:color="548DD4" w:themeColor="text2" w:themeTint="99"/>
            </w:tcBorders>
            <w:vAlign w:val="center"/>
          </w:tcPr>
          <w:p w14:paraId="509656F3" w14:textId="77777777" w:rsidR="00DC5BEE" w:rsidRDefault="00000000" w:rsidP="00EA4CCA">
            <w:pPr>
              <w:widowControl w:val="0"/>
              <w:pBdr>
                <w:top w:val="nil"/>
                <w:left w:val="nil"/>
                <w:bottom w:val="nil"/>
                <w:right w:val="nil"/>
                <w:between w:val="nil"/>
              </w:pBdr>
              <w:jc w:val="center"/>
            </w:pPr>
            <w:r>
              <w:t>+</w:t>
            </w:r>
          </w:p>
        </w:tc>
        <w:tc>
          <w:tcPr>
            <w:tcW w:w="1337" w:type="dxa"/>
            <w:tcBorders>
              <w:bottom w:val="single" w:sz="8" w:space="0" w:color="548DD4" w:themeColor="text2" w:themeTint="99"/>
            </w:tcBorders>
            <w:vAlign w:val="center"/>
          </w:tcPr>
          <w:p w14:paraId="329284E4" w14:textId="77777777" w:rsidR="00DC5BEE" w:rsidRDefault="00DC5BEE" w:rsidP="00EA4CCA">
            <w:pPr>
              <w:widowControl w:val="0"/>
              <w:pBdr>
                <w:top w:val="nil"/>
                <w:left w:val="nil"/>
                <w:bottom w:val="nil"/>
                <w:right w:val="nil"/>
                <w:between w:val="nil"/>
              </w:pBdr>
              <w:jc w:val="center"/>
            </w:pPr>
          </w:p>
        </w:tc>
      </w:tr>
      <w:tr w:rsidR="00DC5BEE" w14:paraId="6ACA4AEE" w14:textId="77777777" w:rsidTr="00EA4CCA">
        <w:trPr>
          <w:trHeight w:val="432"/>
        </w:trPr>
        <w:tc>
          <w:tcPr>
            <w:tcW w:w="1337" w:type="dxa"/>
            <w:tcBorders>
              <w:top w:val="single" w:sz="8" w:space="0" w:color="548DD4" w:themeColor="text2" w:themeTint="99"/>
              <w:bottom w:val="nil"/>
              <w:right w:val="single" w:sz="8" w:space="0" w:color="548DD4" w:themeColor="text2" w:themeTint="99"/>
            </w:tcBorders>
            <w:vAlign w:val="center"/>
          </w:tcPr>
          <w:p w14:paraId="4F7C2A62" w14:textId="77777777" w:rsidR="00DC5BEE" w:rsidRDefault="00000000" w:rsidP="00EA4CCA">
            <w:pPr>
              <w:widowControl w:val="0"/>
              <w:pBdr>
                <w:top w:val="nil"/>
                <w:left w:val="nil"/>
                <w:bottom w:val="nil"/>
                <w:right w:val="nil"/>
                <w:between w:val="nil"/>
              </w:pBdr>
              <w:jc w:val="center"/>
              <w:rPr>
                <w:b/>
              </w:rPr>
            </w:pPr>
            <w:r>
              <w:rPr>
                <w:b/>
              </w:rPr>
              <w:t>Result</w:t>
            </w:r>
          </w:p>
        </w:tc>
        <w:tc>
          <w:tcPr>
            <w:tcW w:w="1234" w:type="dxa"/>
            <w:tcBorders>
              <w:top w:val="single" w:sz="8" w:space="0" w:color="548DD4" w:themeColor="text2" w:themeTint="99"/>
              <w:left w:val="single" w:sz="8" w:space="0" w:color="548DD4" w:themeColor="text2" w:themeTint="99"/>
              <w:bottom w:val="nil"/>
            </w:tcBorders>
            <w:vAlign w:val="center"/>
          </w:tcPr>
          <w:p w14:paraId="6972CDB0" w14:textId="77777777" w:rsidR="00DC5BEE" w:rsidRDefault="00000000" w:rsidP="00EA4CCA">
            <w:pPr>
              <w:widowControl w:val="0"/>
              <w:pBdr>
                <w:top w:val="nil"/>
                <w:left w:val="nil"/>
                <w:bottom w:val="nil"/>
                <w:right w:val="nil"/>
                <w:between w:val="nil"/>
              </w:pBdr>
              <w:jc w:val="center"/>
            </w:pPr>
            <w:r>
              <w:t>2</w:t>
            </w:r>
          </w:p>
        </w:tc>
        <w:tc>
          <w:tcPr>
            <w:tcW w:w="1234" w:type="dxa"/>
            <w:tcBorders>
              <w:top w:val="single" w:sz="8" w:space="0" w:color="548DD4" w:themeColor="text2" w:themeTint="99"/>
              <w:bottom w:val="nil"/>
            </w:tcBorders>
            <w:vAlign w:val="center"/>
          </w:tcPr>
          <w:p w14:paraId="7449BBD7" w14:textId="77777777" w:rsidR="00DC5BEE" w:rsidRPr="006550A3" w:rsidRDefault="00000000" w:rsidP="00EA4CCA">
            <w:pPr>
              <w:widowControl w:val="0"/>
              <w:pBdr>
                <w:top w:val="nil"/>
                <w:left w:val="nil"/>
                <w:bottom w:val="nil"/>
                <w:right w:val="nil"/>
                <w:between w:val="nil"/>
              </w:pBdr>
              <w:jc w:val="center"/>
              <w:rPr>
                <w:b/>
                <w:bCs/>
              </w:rPr>
            </w:pPr>
            <w:r w:rsidRPr="006550A3">
              <w:rPr>
                <w:b/>
                <w:bCs/>
              </w:rPr>
              <w:t>3</w:t>
            </w:r>
          </w:p>
        </w:tc>
        <w:tc>
          <w:tcPr>
            <w:tcW w:w="1542" w:type="dxa"/>
            <w:tcBorders>
              <w:top w:val="single" w:sz="8" w:space="0" w:color="548DD4" w:themeColor="text2" w:themeTint="99"/>
              <w:bottom w:val="nil"/>
            </w:tcBorders>
            <w:vAlign w:val="center"/>
          </w:tcPr>
          <w:p w14:paraId="4BB81E51" w14:textId="77777777" w:rsidR="00DC5BEE" w:rsidRPr="006550A3" w:rsidRDefault="00000000" w:rsidP="00EA4CCA">
            <w:pPr>
              <w:widowControl w:val="0"/>
              <w:pBdr>
                <w:top w:val="nil"/>
                <w:left w:val="nil"/>
                <w:bottom w:val="nil"/>
                <w:right w:val="nil"/>
                <w:between w:val="nil"/>
              </w:pBdr>
              <w:jc w:val="center"/>
              <w:rPr>
                <w:b/>
                <w:bCs/>
              </w:rPr>
            </w:pPr>
            <w:r w:rsidRPr="006550A3">
              <w:rPr>
                <w:b/>
                <w:bCs/>
              </w:rPr>
              <w:t>4</w:t>
            </w:r>
          </w:p>
        </w:tc>
        <w:tc>
          <w:tcPr>
            <w:tcW w:w="1337" w:type="dxa"/>
            <w:tcBorders>
              <w:top w:val="single" w:sz="8" w:space="0" w:color="548DD4" w:themeColor="text2" w:themeTint="99"/>
              <w:bottom w:val="nil"/>
            </w:tcBorders>
            <w:vAlign w:val="center"/>
          </w:tcPr>
          <w:p w14:paraId="716FE2F6" w14:textId="77777777" w:rsidR="00DC5BEE" w:rsidRPr="006550A3" w:rsidRDefault="00000000" w:rsidP="00EA4CCA">
            <w:pPr>
              <w:widowControl w:val="0"/>
              <w:pBdr>
                <w:top w:val="nil"/>
                <w:left w:val="nil"/>
                <w:bottom w:val="nil"/>
                <w:right w:val="nil"/>
                <w:between w:val="nil"/>
              </w:pBdr>
              <w:jc w:val="center"/>
              <w:rPr>
                <w:b/>
                <w:bCs/>
              </w:rPr>
            </w:pPr>
            <w:r w:rsidRPr="006550A3">
              <w:rPr>
                <w:b/>
                <w:bCs/>
              </w:rPr>
              <w:t>3</w:t>
            </w:r>
          </w:p>
        </w:tc>
        <w:tc>
          <w:tcPr>
            <w:tcW w:w="1337" w:type="dxa"/>
            <w:tcBorders>
              <w:top w:val="single" w:sz="8" w:space="0" w:color="548DD4" w:themeColor="text2" w:themeTint="99"/>
              <w:bottom w:val="nil"/>
            </w:tcBorders>
            <w:vAlign w:val="center"/>
          </w:tcPr>
          <w:p w14:paraId="6C62F9E4" w14:textId="77777777" w:rsidR="00DC5BEE" w:rsidRDefault="00000000" w:rsidP="00EA4CCA">
            <w:pPr>
              <w:widowControl w:val="0"/>
              <w:pBdr>
                <w:top w:val="nil"/>
                <w:left w:val="nil"/>
                <w:bottom w:val="nil"/>
                <w:right w:val="nil"/>
                <w:between w:val="nil"/>
              </w:pBdr>
              <w:jc w:val="center"/>
            </w:pPr>
            <w:r>
              <w:t>2</w:t>
            </w:r>
          </w:p>
        </w:tc>
        <w:tc>
          <w:tcPr>
            <w:tcW w:w="1337" w:type="dxa"/>
            <w:tcBorders>
              <w:top w:val="single" w:sz="8" w:space="0" w:color="548DD4" w:themeColor="text2" w:themeTint="99"/>
              <w:bottom w:val="nil"/>
            </w:tcBorders>
            <w:vAlign w:val="center"/>
          </w:tcPr>
          <w:p w14:paraId="2C1989DA" w14:textId="77777777" w:rsidR="00DC5BEE" w:rsidRDefault="00000000" w:rsidP="00EA4CCA">
            <w:pPr>
              <w:widowControl w:val="0"/>
              <w:pBdr>
                <w:top w:val="nil"/>
                <w:left w:val="nil"/>
                <w:bottom w:val="nil"/>
                <w:right w:val="nil"/>
                <w:between w:val="nil"/>
              </w:pBdr>
              <w:jc w:val="center"/>
            </w:pPr>
            <w:r>
              <w:t>1</w:t>
            </w:r>
          </w:p>
        </w:tc>
      </w:tr>
    </w:tbl>
    <w:p w14:paraId="6DA98B63" w14:textId="15C70D81" w:rsidR="00DC5BEE" w:rsidRDefault="00DC5BEE"/>
    <w:p w14:paraId="67A0CFB8" w14:textId="322ECAB2" w:rsidR="001E2DAE" w:rsidRDefault="001E2DAE" w:rsidP="001E2DAE">
      <w:pPr>
        <w:pStyle w:val="Heading1"/>
      </w:pPr>
      <w:r>
        <w:t>Connecting Needs to Interviews and Answers</w:t>
      </w:r>
    </w:p>
    <w:p w14:paraId="0EFC3807" w14:textId="7EF38662" w:rsidR="00DC5BEE" w:rsidRPr="00A61089" w:rsidRDefault="00A61089" w:rsidP="001E2DAE">
      <w:pPr>
        <w:pStyle w:val="Heading2"/>
      </w:pPr>
      <w:r w:rsidRPr="003C1735">
        <w:t>Need</w:t>
      </w:r>
      <w:r w:rsidR="001E2DAE">
        <w:t xml:space="preserve"> 2</w:t>
      </w:r>
    </w:p>
    <w:p w14:paraId="7CFE2B1F" w14:textId="73C009A4" w:rsidR="00DC5BEE" w:rsidRDefault="00000000" w:rsidP="001E2DAE">
      <w:pPr>
        <w:pStyle w:val="ListParagraph"/>
        <w:numPr>
          <w:ilvl w:val="0"/>
          <w:numId w:val="4"/>
        </w:numPr>
      </w:pPr>
      <w:r w:rsidRPr="003C1735">
        <w:rPr>
          <w:b/>
          <w:bCs/>
        </w:rPr>
        <w:t>Q</w:t>
      </w:r>
      <w:r w:rsidR="00A61089" w:rsidRPr="003C1735">
        <w:rPr>
          <w:b/>
          <w:bCs/>
        </w:rPr>
        <w:t>uestion</w:t>
      </w:r>
      <w:r w:rsidR="003C1735" w:rsidRPr="003C1735">
        <w:rPr>
          <w:b/>
          <w:bCs/>
        </w:rPr>
        <w:t xml:space="preserve"> (</w:t>
      </w:r>
      <w:r w:rsidR="003C1735" w:rsidRPr="003C1735">
        <w:rPr>
          <w:b/>
          <w:bCs/>
        </w:rPr>
        <w:t>Interview 1</w:t>
      </w:r>
      <w:r w:rsidR="003C1735" w:rsidRPr="003C1735">
        <w:rPr>
          <w:b/>
          <w:bCs/>
        </w:rPr>
        <w:t>)</w:t>
      </w:r>
      <w:r w:rsidR="00A61089">
        <w:t xml:space="preserve">: </w:t>
      </w:r>
      <w:r w:rsidR="00A61089" w:rsidRPr="00A61089">
        <w:t>Reading, Writing, Listening and Speaking are four essential skills that comprise basic language competency. Which one is more important to you in learning Italian? Which one do you think can be your weak or strong spot? Please clarify.</w:t>
      </w:r>
    </w:p>
    <w:p w14:paraId="04F22BD7" w14:textId="2686F36D" w:rsidR="00A61089" w:rsidRDefault="00A61089" w:rsidP="001E2DAE">
      <w:pPr>
        <w:pStyle w:val="ListParagraph"/>
      </w:pPr>
      <w:r w:rsidRPr="003C1735">
        <w:rPr>
          <w:b/>
          <w:bCs/>
        </w:rPr>
        <w:t>Answer</w:t>
      </w:r>
      <w:r>
        <w:t xml:space="preserve">: </w:t>
      </w:r>
      <w:r w:rsidRPr="00A61089">
        <w:t>Before going to Italy for school, it's important for users to talk with people in everyday situations. Also, it can be tough to understand Italian because they talk very fast.</w:t>
      </w:r>
    </w:p>
    <w:p w14:paraId="4CDEB158" w14:textId="2CD1F228" w:rsidR="008F666D" w:rsidRDefault="008F666D" w:rsidP="001E2DAE">
      <w:pPr>
        <w:pStyle w:val="ListParagraph"/>
        <w:numPr>
          <w:ilvl w:val="0"/>
          <w:numId w:val="4"/>
        </w:numPr>
      </w:pPr>
      <w:r w:rsidRPr="003C1735">
        <w:rPr>
          <w:b/>
          <w:bCs/>
        </w:rPr>
        <w:t xml:space="preserve">Question (Interview </w:t>
      </w:r>
      <w:r>
        <w:rPr>
          <w:b/>
          <w:bCs/>
        </w:rPr>
        <w:t>3</w:t>
      </w:r>
      <w:r w:rsidRPr="003C1735">
        <w:rPr>
          <w:b/>
          <w:bCs/>
        </w:rPr>
        <w:t>)</w:t>
      </w:r>
      <w:r>
        <w:t>:</w:t>
      </w:r>
      <w:r>
        <w:t xml:space="preserve"> </w:t>
      </w:r>
      <w:r w:rsidRPr="008F666D">
        <w:t>How has your daily routine or lifestyle supported you during your journey in learning Italian?</w:t>
      </w:r>
    </w:p>
    <w:p w14:paraId="7A0BF91F" w14:textId="4859072D" w:rsidR="008F666D" w:rsidRPr="008F666D" w:rsidRDefault="008F666D" w:rsidP="001E2DAE">
      <w:pPr>
        <w:pStyle w:val="ListParagraph"/>
      </w:pPr>
      <w:r>
        <w:rPr>
          <w:b/>
          <w:bCs/>
        </w:rPr>
        <w:t>Answer</w:t>
      </w:r>
      <w:r w:rsidRPr="008F666D">
        <w:t>:</w:t>
      </w:r>
      <w:r>
        <w:t xml:space="preserve"> </w:t>
      </w:r>
      <w:r w:rsidR="00AB493B" w:rsidRPr="00AB493B">
        <w:t>Living and working in Italy for several years has helped me in my journey of learning Italian. One of the key factors has been the need to communicate effectively. Every day, I had to interact with people for various reasons, whether it was ordering food, asking for directions, or having conversations at work. This constant practice and necessity to communicate in Italian greatly supported my language learning. Additionally, immersing myself in the local culture and trying to adapt to the Italian way of life helped me pick up the language more quickly. It's like a puzzle piece that fits into my daily routine, and it has been a valuable part of my language learning journey.</w:t>
      </w:r>
    </w:p>
    <w:p w14:paraId="3DC94883" w14:textId="1DE3F29A" w:rsidR="00DC5BEE" w:rsidRDefault="003C1735" w:rsidP="001E2DAE">
      <w:pPr>
        <w:pStyle w:val="ListParagraph"/>
        <w:numPr>
          <w:ilvl w:val="0"/>
          <w:numId w:val="4"/>
        </w:numPr>
      </w:pPr>
      <w:r w:rsidRPr="003C1735">
        <w:rPr>
          <w:b/>
          <w:bCs/>
        </w:rPr>
        <w:t>Question</w:t>
      </w:r>
      <w:r w:rsidRPr="003C1735">
        <w:rPr>
          <w:b/>
          <w:bCs/>
        </w:rPr>
        <w:t xml:space="preserve"> (</w:t>
      </w:r>
      <w:r w:rsidR="00000000" w:rsidRPr="003C1735">
        <w:rPr>
          <w:b/>
          <w:bCs/>
        </w:rPr>
        <w:t>I</w:t>
      </w:r>
      <w:r w:rsidR="00A61089" w:rsidRPr="003C1735">
        <w:rPr>
          <w:b/>
          <w:bCs/>
        </w:rPr>
        <w:t xml:space="preserve">nterview </w:t>
      </w:r>
      <w:r w:rsidR="00000000" w:rsidRPr="003C1735">
        <w:rPr>
          <w:b/>
          <w:bCs/>
        </w:rPr>
        <w:t>5</w:t>
      </w:r>
      <w:r w:rsidRPr="003C1735">
        <w:rPr>
          <w:b/>
          <w:bCs/>
        </w:rPr>
        <w:t>)</w:t>
      </w:r>
      <w:r>
        <w:t>:</w:t>
      </w:r>
      <w:r w:rsidR="00A61089">
        <w:t xml:space="preserve"> </w:t>
      </w:r>
      <w:r w:rsidR="00A61089" w:rsidRPr="00A61089">
        <w:t>How do you think you could improve your efficiency in learning Italian regarding the methods you have currently at your disposal? If so, can you describe them please?</w:t>
      </w:r>
    </w:p>
    <w:p w14:paraId="1FF137C0" w14:textId="471A0AA5" w:rsidR="003C1735" w:rsidRDefault="003C1735" w:rsidP="001E2DAE">
      <w:pPr>
        <w:pStyle w:val="ListParagraph"/>
      </w:pPr>
      <w:r>
        <w:rPr>
          <w:b/>
          <w:bCs/>
        </w:rPr>
        <w:t>Answer</w:t>
      </w:r>
      <w:r>
        <w:t xml:space="preserve">: </w:t>
      </w:r>
      <w:r w:rsidRPr="003C1735">
        <w:t>It's important for the users to talk well with others: they should practice talking with people in real-life situations.</w:t>
      </w:r>
    </w:p>
    <w:p w14:paraId="6DEF93FE" w14:textId="77777777" w:rsidR="00DC5BEE" w:rsidRDefault="00DC5BEE">
      <w:pPr>
        <w:ind w:left="720"/>
      </w:pPr>
    </w:p>
    <w:p w14:paraId="7AC359B0" w14:textId="138CF7FE" w:rsidR="001E2DAE" w:rsidRDefault="001E2DAE" w:rsidP="00700266">
      <w:pPr>
        <w:pStyle w:val="Heading2"/>
      </w:pPr>
      <w:r>
        <w:lastRenderedPageBreak/>
        <w:t>Need 3</w:t>
      </w:r>
    </w:p>
    <w:p w14:paraId="6B0CAFA3" w14:textId="6566BB2F" w:rsidR="00DC5BEE" w:rsidRDefault="00000000" w:rsidP="00700266">
      <w:pPr>
        <w:pStyle w:val="ListParagraph"/>
        <w:numPr>
          <w:ilvl w:val="0"/>
          <w:numId w:val="4"/>
        </w:numPr>
      </w:pPr>
      <w:r w:rsidRPr="00700266">
        <w:rPr>
          <w:b/>
          <w:bCs/>
        </w:rPr>
        <w:t>Q</w:t>
      </w:r>
      <w:r w:rsidR="00700266" w:rsidRPr="00700266">
        <w:rPr>
          <w:b/>
          <w:bCs/>
        </w:rPr>
        <w:t>uestion (Interview 3)</w:t>
      </w:r>
      <w:r w:rsidR="00700266">
        <w:t>:</w:t>
      </w:r>
      <w:r>
        <w:t xml:space="preserve"> </w:t>
      </w:r>
      <w:r w:rsidR="00700266">
        <w:t>Is there anything you want to add? Please explain freely.</w:t>
      </w:r>
    </w:p>
    <w:p w14:paraId="3349A5F3" w14:textId="61774729" w:rsidR="00700266" w:rsidRDefault="00700266" w:rsidP="00700266">
      <w:pPr>
        <w:pStyle w:val="ListParagraph"/>
      </w:pPr>
      <w:r w:rsidRPr="00700266">
        <w:rPr>
          <w:b/>
          <w:bCs/>
        </w:rPr>
        <w:t>Answer</w:t>
      </w:r>
      <w:r>
        <w:t xml:space="preserve">: </w:t>
      </w:r>
      <w:r w:rsidRPr="00700266">
        <w:t xml:space="preserve">As someone who's spent time in Italy and is preparing for an Italian test, there are a few things I'd like to share. One of the most important aspects of learning a language, especially when preparing for a test, is the need to get </w:t>
      </w:r>
      <w:r w:rsidRPr="00700266">
        <w:t>feedback</w:t>
      </w:r>
      <w:r w:rsidRPr="00700266">
        <w:t>. It's essential to have someone who can review my language skills</w:t>
      </w:r>
      <w:r>
        <w:t xml:space="preserve"> and</w:t>
      </w:r>
      <w:r w:rsidRPr="00700266">
        <w:t xml:space="preserve"> correct my mistakes. This support and guidance are incredibly valuable, and I believe it can make a significant difference in my preparation for the Italian test.</w:t>
      </w:r>
    </w:p>
    <w:p w14:paraId="5800356C" w14:textId="77777777" w:rsidR="00050DA6" w:rsidRDefault="00244467" w:rsidP="00050DA6">
      <w:pPr>
        <w:pStyle w:val="ListParagraph"/>
        <w:numPr>
          <w:ilvl w:val="0"/>
          <w:numId w:val="4"/>
        </w:numPr>
      </w:pPr>
      <w:r w:rsidRPr="00050DA6">
        <w:rPr>
          <w:b/>
          <w:bCs/>
        </w:rPr>
        <w:t xml:space="preserve">Question (Interview </w:t>
      </w:r>
      <w:r w:rsidRPr="00050DA6">
        <w:rPr>
          <w:b/>
          <w:bCs/>
        </w:rPr>
        <w:t>2</w:t>
      </w:r>
      <w:r w:rsidRPr="00050DA6">
        <w:rPr>
          <w:b/>
          <w:bCs/>
        </w:rPr>
        <w:t>)</w:t>
      </w:r>
      <w:r>
        <w:t xml:space="preserve">: </w:t>
      </w:r>
      <w:r w:rsidR="00050DA6" w:rsidRPr="00050DA6">
        <w:t>Considering the international students that have recently started learning Italian, do you think there might be better methods for learning Italian than the ones you have had at your disposal? If so, can you describe them please?</w:t>
      </w:r>
    </w:p>
    <w:p w14:paraId="4708C16B" w14:textId="7703632A" w:rsidR="00DC5BEE" w:rsidRDefault="00244467" w:rsidP="00050DA6">
      <w:pPr>
        <w:pStyle w:val="ListParagraph"/>
      </w:pPr>
      <w:r w:rsidRPr="00050DA6">
        <w:rPr>
          <w:b/>
          <w:bCs/>
        </w:rPr>
        <w:t>Answer</w:t>
      </w:r>
      <w:r>
        <w:t>:</w:t>
      </w:r>
      <w:r w:rsidR="00050DA6">
        <w:t xml:space="preserve"> </w:t>
      </w:r>
      <w:r w:rsidR="00050DA6" w:rsidRPr="00050DA6">
        <w:t>While I've been living and working in Italy for many years, I've observed that one effective way to learn Italian is the need to get correction. It's crucial to have someone who can point out your mistakes and help you improve. Another helpful method is to immerse yourself in the local culture by making Italian friends and participating in daily conversations. Additionally, using language learning apps and online resources can be a valuable supplement to traditional methods. These approaches, along with consistent practice, can enhance the learning experience for international students starting to learn Italian.</w:t>
      </w:r>
    </w:p>
    <w:p w14:paraId="1F399CBD" w14:textId="1799B95E" w:rsidR="00050DA6" w:rsidRDefault="00244467" w:rsidP="00050DA6">
      <w:pPr>
        <w:pStyle w:val="ListParagraph"/>
        <w:numPr>
          <w:ilvl w:val="0"/>
          <w:numId w:val="4"/>
        </w:numPr>
      </w:pPr>
      <w:r w:rsidRPr="00700266">
        <w:rPr>
          <w:b/>
          <w:bCs/>
        </w:rPr>
        <w:t xml:space="preserve">Question (Interview </w:t>
      </w:r>
      <w:r>
        <w:rPr>
          <w:b/>
          <w:bCs/>
        </w:rPr>
        <w:t>4</w:t>
      </w:r>
      <w:r w:rsidRPr="00700266">
        <w:rPr>
          <w:b/>
          <w:bCs/>
        </w:rPr>
        <w:t>)</w:t>
      </w:r>
      <w:r>
        <w:t xml:space="preserve">: </w:t>
      </w:r>
      <w:r w:rsidR="00517402" w:rsidRPr="00517402">
        <w:t xml:space="preserve">If you were an international student currently living in another country, </w:t>
      </w:r>
      <w:r w:rsidR="00517402" w:rsidRPr="00517402">
        <w:t>e.g.,</w:t>
      </w:r>
      <w:r w:rsidR="00517402" w:rsidRPr="00517402">
        <w:t xml:space="preserve"> Canada, trying to learn English, what would be your expectations of your hypothetical English teacher, assuming you had taken English classes?</w:t>
      </w:r>
    </w:p>
    <w:p w14:paraId="78897497" w14:textId="003EC360" w:rsidR="00244467" w:rsidRDefault="00244467" w:rsidP="00050DA6">
      <w:pPr>
        <w:pStyle w:val="ListParagraph"/>
      </w:pPr>
      <w:r w:rsidRPr="00050DA6">
        <w:rPr>
          <w:b/>
          <w:bCs/>
        </w:rPr>
        <w:t>Answer</w:t>
      </w:r>
      <w:r>
        <w:t>:</w:t>
      </w:r>
      <w:r w:rsidR="00050DA6">
        <w:t xml:space="preserve"> </w:t>
      </w:r>
    </w:p>
    <w:p w14:paraId="5C078C6E" w14:textId="3012FE28" w:rsidR="00244467" w:rsidRDefault="00244467" w:rsidP="00244467">
      <w:pPr>
        <w:pStyle w:val="ListParagraph"/>
        <w:numPr>
          <w:ilvl w:val="0"/>
          <w:numId w:val="4"/>
        </w:numPr>
      </w:pPr>
      <w:r w:rsidRPr="00700266">
        <w:rPr>
          <w:b/>
          <w:bCs/>
        </w:rPr>
        <w:t xml:space="preserve">Question (Interview </w:t>
      </w:r>
      <w:r>
        <w:rPr>
          <w:b/>
          <w:bCs/>
        </w:rPr>
        <w:t>5</w:t>
      </w:r>
      <w:r w:rsidRPr="00700266">
        <w:rPr>
          <w:b/>
          <w:bCs/>
        </w:rPr>
        <w:t>)</w:t>
      </w:r>
      <w:r>
        <w:t xml:space="preserve">: </w:t>
      </w:r>
      <w:r w:rsidR="00517402" w:rsidRPr="00517402">
        <w:t>16.</w:t>
      </w:r>
      <w:r w:rsidR="00517402" w:rsidRPr="00517402">
        <w:tab/>
        <w:t>Reading, Writing, Listening and Speaking are four essential skills that comprise basic language competency. Which one is more important to you in learning Italian? Which one do you think can be your weak or strong spot? Please clarify.</w:t>
      </w:r>
    </w:p>
    <w:p w14:paraId="28A34236" w14:textId="77777777" w:rsidR="00244467" w:rsidRDefault="00244467" w:rsidP="00244467">
      <w:pPr>
        <w:ind w:firstLine="720"/>
      </w:pPr>
      <w:r w:rsidRPr="00700266">
        <w:rPr>
          <w:b/>
          <w:bCs/>
        </w:rPr>
        <w:t>Answer</w:t>
      </w:r>
      <w:r>
        <w:t>:</w:t>
      </w:r>
    </w:p>
    <w:p w14:paraId="2C5C9210" w14:textId="3871A81B" w:rsidR="00700266" w:rsidRDefault="00700266" w:rsidP="00700266">
      <w:pPr>
        <w:pStyle w:val="Heading2"/>
      </w:pPr>
      <w:r>
        <w:t>Need 4</w:t>
      </w:r>
    </w:p>
    <w:p w14:paraId="7D1FA1CE" w14:textId="0AF7A1BD" w:rsidR="00244467" w:rsidRDefault="00244467" w:rsidP="00244467">
      <w:pPr>
        <w:pStyle w:val="ListParagraph"/>
        <w:numPr>
          <w:ilvl w:val="0"/>
          <w:numId w:val="4"/>
        </w:numPr>
      </w:pPr>
      <w:r w:rsidRPr="00700266">
        <w:rPr>
          <w:b/>
          <w:bCs/>
        </w:rPr>
        <w:t xml:space="preserve">Question (Interview </w:t>
      </w:r>
      <w:r>
        <w:rPr>
          <w:b/>
          <w:bCs/>
        </w:rPr>
        <w:t>1</w:t>
      </w:r>
      <w:r w:rsidRPr="00700266">
        <w:rPr>
          <w:b/>
          <w:bCs/>
        </w:rPr>
        <w:t>)</w:t>
      </w:r>
      <w:r>
        <w:t xml:space="preserve">: </w:t>
      </w:r>
    </w:p>
    <w:p w14:paraId="418F5705" w14:textId="77777777" w:rsidR="00244467" w:rsidRDefault="00244467" w:rsidP="00244467">
      <w:pPr>
        <w:ind w:firstLine="720"/>
      </w:pPr>
      <w:r w:rsidRPr="00700266">
        <w:rPr>
          <w:b/>
          <w:bCs/>
        </w:rPr>
        <w:t>Answer</w:t>
      </w:r>
      <w:r>
        <w:t>:</w:t>
      </w:r>
    </w:p>
    <w:p w14:paraId="6B828D5F" w14:textId="77777777" w:rsidR="00244467" w:rsidRDefault="00244467" w:rsidP="00244467">
      <w:pPr>
        <w:pStyle w:val="ListParagraph"/>
        <w:numPr>
          <w:ilvl w:val="0"/>
          <w:numId w:val="4"/>
        </w:numPr>
      </w:pPr>
      <w:r w:rsidRPr="00700266">
        <w:rPr>
          <w:b/>
          <w:bCs/>
        </w:rPr>
        <w:t xml:space="preserve">Question (Interview </w:t>
      </w:r>
      <w:r>
        <w:rPr>
          <w:b/>
          <w:bCs/>
        </w:rPr>
        <w:t>5</w:t>
      </w:r>
      <w:r w:rsidRPr="00700266">
        <w:rPr>
          <w:b/>
          <w:bCs/>
        </w:rPr>
        <w:t>)</w:t>
      </w:r>
      <w:r>
        <w:t xml:space="preserve">: </w:t>
      </w:r>
    </w:p>
    <w:p w14:paraId="0A765A5E" w14:textId="77777777" w:rsidR="00244467" w:rsidRDefault="00244467" w:rsidP="00244467">
      <w:pPr>
        <w:ind w:firstLine="720"/>
      </w:pPr>
      <w:r w:rsidRPr="00700266">
        <w:rPr>
          <w:b/>
          <w:bCs/>
        </w:rPr>
        <w:t>Answer</w:t>
      </w:r>
      <w:r>
        <w:t>:</w:t>
      </w:r>
    </w:p>
    <w:p w14:paraId="48410718" w14:textId="77777777" w:rsidR="00DC5BEE" w:rsidRDefault="00DC5BEE">
      <w:pPr>
        <w:ind w:left="720"/>
      </w:pPr>
    </w:p>
    <w:p w14:paraId="01B9FFBC" w14:textId="77777777" w:rsidR="00DC5BEE" w:rsidRDefault="00DC5BEE">
      <w:pPr>
        <w:ind w:left="720"/>
      </w:pPr>
    </w:p>
    <w:p w14:paraId="579484DF" w14:textId="77777777" w:rsidR="00DC5BEE" w:rsidRDefault="00DC5BEE">
      <w:pPr>
        <w:ind w:left="720"/>
      </w:pPr>
    </w:p>
    <w:p w14:paraId="77BA33FB" w14:textId="77777777" w:rsidR="00DC5BEE" w:rsidRDefault="00DC5BEE"/>
    <w:sectPr w:rsidR="00DC5B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542"/>
    <w:multiLevelType w:val="hybridMultilevel"/>
    <w:tmpl w:val="81C86F1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959BC"/>
    <w:multiLevelType w:val="hybridMultilevel"/>
    <w:tmpl w:val="808CF9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D5771"/>
    <w:multiLevelType w:val="multilevel"/>
    <w:tmpl w:val="A64E6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D22BEB"/>
    <w:multiLevelType w:val="multilevel"/>
    <w:tmpl w:val="16D4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1182030">
    <w:abstractNumId w:val="2"/>
  </w:num>
  <w:num w:numId="2" w16cid:durableId="1961914346">
    <w:abstractNumId w:val="3"/>
  </w:num>
  <w:num w:numId="3" w16cid:durableId="1555390083">
    <w:abstractNumId w:val="1"/>
  </w:num>
  <w:num w:numId="4" w16cid:durableId="162388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BEE"/>
    <w:rsid w:val="00050DA6"/>
    <w:rsid w:val="000B1F2D"/>
    <w:rsid w:val="0013665F"/>
    <w:rsid w:val="001E2DAE"/>
    <w:rsid w:val="0020548C"/>
    <w:rsid w:val="00244467"/>
    <w:rsid w:val="003C1735"/>
    <w:rsid w:val="00517402"/>
    <w:rsid w:val="005E23D2"/>
    <w:rsid w:val="006550A3"/>
    <w:rsid w:val="00700266"/>
    <w:rsid w:val="008F666D"/>
    <w:rsid w:val="00A24723"/>
    <w:rsid w:val="00A61089"/>
    <w:rsid w:val="00AB493B"/>
    <w:rsid w:val="00BE671E"/>
    <w:rsid w:val="00DC5BEE"/>
    <w:rsid w:val="00E56128"/>
    <w:rsid w:val="00EA4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B772"/>
  <w15:docId w15:val="{FC472BF8-F9E6-44A0-988B-EBBDE3B3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46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B1F2D"/>
    <w:pPr>
      <w:ind w:left="720"/>
      <w:contextualSpacing/>
    </w:pPr>
  </w:style>
  <w:style w:type="table" w:styleId="ListTable2-Accent5">
    <w:name w:val="List Table 2 Accent 5"/>
    <w:basedOn w:val="TableNormal"/>
    <w:uiPriority w:val="47"/>
    <w:rsid w:val="00EA4CCA"/>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1">
    <w:name w:val="List Table 2 Accent 1"/>
    <w:basedOn w:val="TableNormal"/>
    <w:uiPriority w:val="47"/>
    <w:rsid w:val="00EA4CCA"/>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930785">
      <w:bodyDiv w:val="1"/>
      <w:marLeft w:val="0"/>
      <w:marRight w:val="0"/>
      <w:marTop w:val="0"/>
      <w:marBottom w:val="0"/>
      <w:divBdr>
        <w:top w:val="none" w:sz="0" w:space="0" w:color="auto"/>
        <w:left w:val="none" w:sz="0" w:space="0" w:color="auto"/>
        <w:bottom w:val="none" w:sz="0" w:space="0" w:color="auto"/>
        <w:right w:val="none" w:sz="0" w:space="0" w:color="auto"/>
      </w:divBdr>
      <w:divsChild>
        <w:div w:id="378213250">
          <w:marLeft w:val="0"/>
          <w:marRight w:val="0"/>
          <w:marTop w:val="0"/>
          <w:marBottom w:val="0"/>
          <w:divBdr>
            <w:top w:val="none" w:sz="0" w:space="0" w:color="auto"/>
            <w:left w:val="none" w:sz="0" w:space="0" w:color="auto"/>
            <w:bottom w:val="none" w:sz="0" w:space="0" w:color="auto"/>
            <w:right w:val="none" w:sz="0" w:space="0" w:color="auto"/>
          </w:divBdr>
          <w:divsChild>
            <w:div w:id="1868061813">
              <w:marLeft w:val="0"/>
              <w:marRight w:val="0"/>
              <w:marTop w:val="0"/>
              <w:marBottom w:val="0"/>
              <w:divBdr>
                <w:top w:val="none" w:sz="0" w:space="0" w:color="auto"/>
                <w:left w:val="none" w:sz="0" w:space="0" w:color="auto"/>
                <w:bottom w:val="none" w:sz="0" w:space="0" w:color="auto"/>
                <w:right w:val="none" w:sz="0" w:space="0" w:color="auto"/>
              </w:divBdr>
              <w:divsChild>
                <w:div w:id="878932319">
                  <w:marLeft w:val="0"/>
                  <w:marRight w:val="0"/>
                  <w:marTop w:val="0"/>
                  <w:marBottom w:val="0"/>
                  <w:divBdr>
                    <w:top w:val="none" w:sz="0" w:space="0" w:color="auto"/>
                    <w:left w:val="none" w:sz="0" w:space="0" w:color="auto"/>
                    <w:bottom w:val="none" w:sz="0" w:space="0" w:color="auto"/>
                    <w:right w:val="none" w:sz="0" w:space="0" w:color="auto"/>
                  </w:divBdr>
                  <w:divsChild>
                    <w:div w:id="157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Afshari  Homayoun</cp:lastModifiedBy>
  <cp:revision>17</cp:revision>
  <dcterms:created xsi:type="dcterms:W3CDTF">2023-10-24T21:17:00Z</dcterms:created>
  <dcterms:modified xsi:type="dcterms:W3CDTF">2023-10-24T21:47:00Z</dcterms:modified>
</cp:coreProperties>
</file>